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39.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87.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4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91.xml" ContentType="application/vnd.openxmlformats-officedocument.wordprocessingml.footer+xml"/>
  <Override PartName="/word/footer554.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694.xml" ContentType="application/vnd.openxmlformats-officedocument.wordprocessingml.footer+xml"/>
  <Override PartName="/word/footer557.xml" ContentType="application/vnd.openxmlformats-officedocument.wordprocessingml.footer+xml"/>
  <Override PartName="/word/footer696.xml" ContentType="application/vnd.openxmlformats-officedocument.wordprocessingml.footer+xml"/>
  <Override PartName="/word/footer559.xml" ContentType="application/vnd.openxmlformats-officedocument.wordprocessingml.footer+xml"/>
  <Override PartName="/word/footer695.xml" ContentType="application/vnd.openxmlformats-officedocument.wordprocessingml.footer+xml"/>
  <Override PartName="/word/footer558.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7.xml" ContentType="application/vnd.openxmlformats-officedocument.wordprocessingml.footer+xml"/>
  <Override PartName="/word/footer675.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بررسی سه تئوری تولید قدرت اطلاع ثروت در سبک زندگی غربی و سبک زندگی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30082_2870459653">
            <w:r>
              <w:rPr>
                <w:webHidden/>
                <w:rStyle w:val="IndexLink"/>
                <w:rtl w:val="true"/>
              </w:rPr>
              <w:t>مشخصات کتاب</w:t>
            </w:r>
            <w:r>
              <w:rPr>
                <w:rStyle w:val="IndexLink"/>
                <w:rtl w:val="true"/>
              </w:rPr>
              <w:tab/>
            </w:r>
            <w:r>
              <w:rPr>
                <w:rStyle w:val="IndexLink"/>
              </w:rPr>
              <w:t>24</w:t>
            </w:r>
          </w:hyperlink>
        </w:p>
        <w:p>
          <w:pPr>
            <w:pStyle w:val="Contents2"/>
            <w:tabs>
              <w:tab w:val="clear" w:pos="8743"/>
              <w:tab w:val="right" w:pos="9026" w:leader="dot"/>
            </w:tabs>
            <w:rPr/>
          </w:pPr>
          <w:hyperlink w:anchor="__RefHeading___Toc4730084_2870459653">
            <w:r>
              <w:rPr>
                <w:webHidden/>
                <w:rStyle w:val="IndexLink"/>
                <w:rtl w:val="true"/>
              </w:rPr>
              <w:t>اشاره</w:t>
            </w:r>
            <w:r>
              <w:rPr>
                <w:rStyle w:val="IndexLink"/>
                <w:rtl w:val="true"/>
              </w:rPr>
              <w:tab/>
            </w:r>
            <w:r>
              <w:rPr>
                <w:rStyle w:val="IndexLink"/>
              </w:rPr>
              <w:t>24</w:t>
            </w:r>
          </w:hyperlink>
        </w:p>
        <w:p>
          <w:pPr>
            <w:pStyle w:val="Contents2"/>
            <w:tabs>
              <w:tab w:val="clear" w:pos="8743"/>
              <w:tab w:val="right" w:pos="9026" w:leader="dot"/>
            </w:tabs>
            <w:rPr/>
          </w:pPr>
          <w:hyperlink w:anchor="__RefHeading___Toc4730086_2870459653">
            <w:r>
              <w:rPr>
                <w:webHidden/>
                <w:rStyle w:val="IndexLink"/>
                <w:rtl w:val="true"/>
              </w:rPr>
              <w:t>فهرست اجمالی</w:t>
            </w:r>
            <w:r>
              <w:rPr>
                <w:rStyle w:val="IndexLink"/>
                <w:rtl w:val="true"/>
              </w:rPr>
              <w:tab/>
            </w:r>
            <w:r>
              <w:rPr>
                <w:rStyle w:val="IndexLink"/>
              </w:rPr>
              <w:t>28</w:t>
            </w:r>
          </w:hyperlink>
        </w:p>
        <w:p>
          <w:pPr>
            <w:pStyle w:val="Contents2"/>
            <w:tabs>
              <w:tab w:val="clear" w:pos="8743"/>
              <w:tab w:val="right" w:pos="9026" w:leader="dot"/>
            </w:tabs>
            <w:rPr/>
          </w:pPr>
          <w:hyperlink w:anchor="__RefHeading___Toc4730088_2870459653">
            <w:r>
              <w:rPr>
                <w:webHidden/>
                <w:rStyle w:val="IndexLink"/>
                <w:rtl w:val="true"/>
              </w:rPr>
              <w:t>فهرست تفصیلی</w:t>
            </w:r>
            <w:r>
              <w:rPr>
                <w:rStyle w:val="IndexLink"/>
                <w:rtl w:val="true"/>
              </w:rPr>
              <w:tab/>
            </w:r>
            <w:r>
              <w:rPr>
                <w:rStyle w:val="IndexLink"/>
              </w:rPr>
              <w:t>36</w:t>
            </w:r>
          </w:hyperlink>
        </w:p>
        <w:p>
          <w:pPr>
            <w:pStyle w:val="Contents2"/>
            <w:tabs>
              <w:tab w:val="clear" w:pos="8743"/>
              <w:tab w:val="right" w:pos="9026" w:leader="dot"/>
            </w:tabs>
            <w:rPr/>
          </w:pPr>
          <w:hyperlink w:anchor="__RefHeading___Toc4730090_2870459653">
            <w:r>
              <w:rPr>
                <w:webHidden/>
                <w:rStyle w:val="IndexLink"/>
                <w:rtl w:val="true"/>
              </w:rPr>
              <w:t>مقدمه</w:t>
            </w:r>
            <w:r>
              <w:rPr>
                <w:rStyle w:val="IndexLink"/>
                <w:rtl w:val="true"/>
              </w:rPr>
              <w:tab/>
            </w:r>
            <w:r>
              <w:rPr>
                <w:rStyle w:val="IndexLink"/>
              </w:rPr>
              <w:t>64</w:t>
            </w:r>
          </w:hyperlink>
        </w:p>
        <w:p>
          <w:pPr>
            <w:pStyle w:val="Contents2"/>
            <w:tabs>
              <w:tab w:val="clear" w:pos="8743"/>
              <w:tab w:val="right" w:pos="9026" w:leader="dot"/>
            </w:tabs>
            <w:rPr/>
          </w:pPr>
          <w:hyperlink w:anchor="__RefHeading___Toc4730092_2870459653">
            <w:r>
              <w:rPr>
                <w:webHidden/>
                <w:rStyle w:val="IndexLink"/>
                <w:rtl w:val="true"/>
              </w:rPr>
              <w:t xml:space="preserve">فصل اول </w:t>
            </w:r>
            <w:r>
              <w:rPr>
                <w:rStyle w:val="IndexLink"/>
                <w:rtl w:val="true"/>
              </w:rPr>
              <w:t>:</w:t>
            </w:r>
            <w:r>
              <w:rPr>
                <w:rStyle w:val="IndexLink"/>
                <w:rtl w:val="true"/>
              </w:rPr>
              <w:t>نقد و نقض سبک زندگی غربی</w:t>
            </w:r>
            <w:r>
              <w:rPr>
                <w:rStyle w:val="IndexLink"/>
                <w:rtl w:val="true"/>
              </w:rPr>
              <w:tab/>
            </w:r>
            <w:r>
              <w:rPr>
                <w:rStyle w:val="IndexLink"/>
              </w:rPr>
              <w:t>76</w:t>
            </w:r>
          </w:hyperlink>
        </w:p>
        <w:p>
          <w:pPr>
            <w:pStyle w:val="Contents2"/>
            <w:tabs>
              <w:tab w:val="clear" w:pos="8743"/>
              <w:tab w:val="right" w:pos="9026" w:leader="dot"/>
            </w:tabs>
            <w:rPr/>
          </w:pPr>
          <w:hyperlink w:anchor="__RefHeading___Toc4730094_2870459653">
            <w:r>
              <w:rPr>
                <w:webHidden/>
                <w:rStyle w:val="IndexLink"/>
                <w:rtl w:val="true"/>
              </w:rPr>
              <w:t xml:space="preserve">سبک زندگی غربی؛ پدیده‌ای برخاسته از تمدن مدرن </w:t>
            </w:r>
            <w:r>
              <w:rPr>
                <w:rStyle w:val="IndexLink"/>
                <w:rtl w:val="true"/>
              </w:rPr>
              <w:t>(</w:t>
            </w:r>
            <w:r>
              <w:rPr>
                <w:rStyle w:val="IndexLink"/>
                <w:rtl w:val="true"/>
              </w:rPr>
              <w:t>آیین دنیاپرستی</w:t>
            </w:r>
            <w:r>
              <w:rPr>
                <w:rStyle w:val="IndexLink"/>
                <w:rtl w:val="true"/>
              </w:rPr>
              <w:t xml:space="preserve">) </w:t>
            </w:r>
            <w:r>
              <w:rPr>
                <w:rStyle w:val="IndexLink"/>
                <w:rtl w:val="true"/>
              </w:rPr>
              <w:t>به‌عنوان چالش و موضوع امتحان نظام جمهوری اسلامی</w:t>
            </w:r>
            <w:r>
              <w:rPr>
                <w:rStyle w:val="IndexLink"/>
                <w:rtl w:val="true"/>
              </w:rPr>
              <w:tab/>
            </w:r>
            <w:r>
              <w:rPr>
                <w:rStyle w:val="IndexLink"/>
              </w:rPr>
              <w:t>78</w:t>
            </w:r>
          </w:hyperlink>
        </w:p>
        <w:p>
          <w:pPr>
            <w:pStyle w:val="Contents3"/>
            <w:tabs>
              <w:tab w:val="clear" w:pos="8459"/>
              <w:tab w:val="right" w:pos="9026" w:leader="dot"/>
            </w:tabs>
            <w:rPr/>
          </w:pPr>
          <w:hyperlink w:anchor="__RefHeading___Toc4730096_2870459653">
            <w:r>
              <w:rPr>
                <w:webHidden/>
                <w:rStyle w:val="IndexLink"/>
              </w:rPr>
              <w:t>1</w:t>
            </w:r>
            <w:r>
              <w:rPr>
                <w:rStyle w:val="IndexLink"/>
                <w:rtl w:val="true"/>
              </w:rPr>
              <w:t xml:space="preserve">. </w:t>
            </w:r>
            <w:r>
              <w:rPr>
                <w:rStyle w:val="IndexLink"/>
                <w:rtl w:val="true"/>
              </w:rPr>
              <w:t>سبک زندگی غربی؛ به‌عنوان موضوع امتحان نظام جمهوری اسلامی و اشاره‌ای به مبانی قرآنی سبک زندگی اسلامی</w:t>
            </w:r>
            <w:r>
              <w:rPr>
                <w:rStyle w:val="IndexLink"/>
                <w:rtl w:val="true"/>
              </w:rPr>
              <w:tab/>
            </w:r>
            <w:r>
              <w:rPr>
                <w:rStyle w:val="IndexLink"/>
              </w:rPr>
              <w:t>78</w:t>
            </w:r>
          </w:hyperlink>
        </w:p>
        <w:p>
          <w:pPr>
            <w:pStyle w:val="Contents4"/>
            <w:tabs>
              <w:tab w:val="clear" w:pos="8176"/>
              <w:tab w:val="right" w:pos="9026" w:leader="dot"/>
            </w:tabs>
            <w:rPr/>
          </w:pPr>
          <w:hyperlink w:anchor="__RefHeading___Toc4730098_2870459653">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4730100_2870459653">
            <w:r>
              <w:rPr>
                <w:webHidden/>
                <w:rStyle w:val="IndexLink"/>
              </w:rPr>
              <w:t>1/1</w:t>
            </w:r>
            <w:r>
              <w:rPr>
                <w:rStyle w:val="IndexLink"/>
                <w:rtl w:val="true"/>
              </w:rPr>
              <w:t xml:space="preserve">. </w:t>
            </w:r>
            <w:r>
              <w:rPr>
                <w:rStyle w:val="IndexLink"/>
                <w:rtl w:val="true"/>
              </w:rPr>
              <w:t xml:space="preserve">ضرورت تحلیل سبک زندگی از منظر </w:t>
            </w:r>
            <w:r>
              <w:rPr>
                <w:rStyle w:val="IndexLink"/>
                <w:rtl w:val="true"/>
              </w:rPr>
              <w:t>«</w:t>
            </w:r>
            <w:r>
              <w:rPr>
                <w:rStyle w:val="IndexLink"/>
                <w:rtl w:val="true"/>
              </w:rPr>
              <w:t>تمدن</w:t>
            </w:r>
            <w:r>
              <w:rPr>
                <w:rStyle w:val="IndexLink"/>
                <w:rtl w:val="true"/>
              </w:rPr>
              <w:t xml:space="preserve">» </w:t>
            </w:r>
            <w:r>
              <w:rPr>
                <w:rStyle w:val="IndexLink"/>
                <w:rtl w:val="true"/>
              </w:rPr>
              <w:t xml:space="preserve">و </w:t>
            </w:r>
            <w:r>
              <w:rPr>
                <w:rStyle w:val="IndexLink"/>
                <w:rtl w:val="true"/>
              </w:rPr>
              <w:t>«</w:t>
            </w:r>
            <w:r>
              <w:rPr>
                <w:rStyle w:val="IndexLink"/>
                <w:rtl w:val="true"/>
              </w:rPr>
              <w:t>حاکمیت</w:t>
            </w:r>
            <w:r>
              <w:rPr>
                <w:rStyle w:val="IndexLink"/>
                <w:rtl w:val="true"/>
              </w:rPr>
              <w:t xml:space="preserve">» </w:t>
            </w:r>
            <w:r>
              <w:rPr>
                <w:rStyle w:val="IndexLink"/>
                <w:rtl w:val="true"/>
              </w:rPr>
              <w:t>و عدم توقف در مظاهر روبنایی سبک زندگی</w:t>
            </w:r>
            <w:r>
              <w:rPr>
                <w:rStyle w:val="IndexLink"/>
                <w:rtl w:val="true"/>
              </w:rPr>
              <w:tab/>
            </w:r>
            <w:r>
              <w:rPr>
                <w:rStyle w:val="IndexLink"/>
              </w:rPr>
              <w:t>80</w:t>
            </w:r>
          </w:hyperlink>
        </w:p>
        <w:p>
          <w:pPr>
            <w:pStyle w:val="Contents3"/>
            <w:tabs>
              <w:tab w:val="clear" w:pos="8459"/>
              <w:tab w:val="right" w:pos="9026" w:leader="dot"/>
            </w:tabs>
            <w:rPr/>
          </w:pPr>
          <w:hyperlink w:anchor="__RefHeading___Toc4730102_2870459653">
            <w:r>
              <w:rPr>
                <w:webHidden/>
                <w:rStyle w:val="IndexLink"/>
              </w:rPr>
              <w:t>2</w:t>
            </w:r>
            <w:r>
              <w:rPr>
                <w:rStyle w:val="IndexLink"/>
                <w:rtl w:val="true"/>
              </w:rPr>
              <w:t xml:space="preserve">. </w:t>
            </w:r>
            <w:r>
              <w:rPr>
                <w:rStyle w:val="IndexLink"/>
                <w:rtl w:val="true"/>
              </w:rPr>
              <w:t xml:space="preserve">ارتباط سبک زندگی غربی با موضوع </w:t>
            </w:r>
            <w:r>
              <w:rPr>
                <w:rStyle w:val="IndexLink"/>
                <w:rtl w:val="true"/>
              </w:rPr>
              <w:t>«</w:t>
            </w:r>
            <w:r>
              <w:rPr>
                <w:rStyle w:val="IndexLink"/>
                <w:rtl w:val="true"/>
              </w:rPr>
              <w:t>توسعه‌یافتگی</w:t>
            </w:r>
            <w:r>
              <w:rPr>
                <w:rStyle w:val="IndexLink"/>
                <w:rtl w:val="true"/>
              </w:rPr>
              <w:t xml:space="preserve">» </w:t>
            </w:r>
            <w:r>
              <w:rPr>
                <w:rStyle w:val="IndexLink"/>
                <w:rtl w:val="true"/>
              </w:rPr>
              <w:t>به‌عنوان مقوله‌ای جهانی و بین‌المللی</w:t>
            </w:r>
            <w:r>
              <w:rPr>
                <w:rStyle w:val="IndexLink"/>
                <w:rtl w:val="true"/>
              </w:rPr>
              <w:tab/>
            </w:r>
            <w:r>
              <w:rPr>
                <w:rStyle w:val="IndexLink"/>
              </w:rPr>
              <w:t>81</w:t>
            </w:r>
          </w:hyperlink>
        </w:p>
        <w:p>
          <w:pPr>
            <w:pStyle w:val="Contents3"/>
            <w:tabs>
              <w:tab w:val="clear" w:pos="8459"/>
              <w:tab w:val="right" w:pos="9026" w:leader="dot"/>
            </w:tabs>
            <w:rPr/>
          </w:pPr>
          <w:hyperlink w:anchor="__RefHeading___Toc4730104_2870459653">
            <w:r>
              <w:rPr>
                <w:webHidden/>
                <w:rStyle w:val="IndexLink"/>
              </w:rPr>
              <w:t>3</w:t>
            </w:r>
            <w:r>
              <w:rPr>
                <w:rStyle w:val="IndexLink"/>
                <w:rtl w:val="true"/>
              </w:rPr>
              <w:t xml:space="preserve">. </w:t>
            </w:r>
            <w:r>
              <w:rPr>
                <w:rStyle w:val="IndexLink"/>
                <w:rtl w:val="true"/>
              </w:rPr>
              <w:t xml:space="preserve">توسعه‌یافتگی به‌مثابه آیین جدید دنیاپرستی </w:t>
            </w:r>
            <w:r>
              <w:rPr>
                <w:rStyle w:val="IndexLink"/>
                <w:rtl w:val="true"/>
              </w:rPr>
              <w:t>(</w:t>
            </w:r>
            <w:r>
              <w:rPr>
                <w:rStyle w:val="IndexLink"/>
                <w:rtl w:val="true"/>
              </w:rPr>
              <w:t>رفاه دائم‌التزاید</w:t>
            </w:r>
            <w:r>
              <w:rPr>
                <w:rStyle w:val="IndexLink"/>
                <w:rtl w:val="true"/>
              </w:rPr>
              <w:t>)</w:t>
            </w:r>
            <w:r>
              <w:rPr>
                <w:rStyle w:val="IndexLink"/>
                <w:rtl w:val="true"/>
              </w:rPr>
              <w:t>، چارچوب اساسی برای تحلیل سبک زندگی غربی و ابعاد مختلف آن</w:t>
            </w:r>
            <w:r>
              <w:rPr>
                <w:rStyle w:val="IndexLink"/>
                <w:rtl w:val="true"/>
              </w:rPr>
              <w:tab/>
            </w:r>
            <w:r>
              <w:rPr>
                <w:rStyle w:val="IndexLink"/>
              </w:rPr>
              <w:t>84</w:t>
            </w:r>
          </w:hyperlink>
        </w:p>
        <w:p>
          <w:pPr>
            <w:pStyle w:val="Contents3"/>
            <w:tabs>
              <w:tab w:val="clear" w:pos="8459"/>
              <w:tab w:val="right" w:pos="9026" w:leader="dot"/>
            </w:tabs>
            <w:rPr/>
          </w:pPr>
          <w:hyperlink w:anchor="__RefHeading___Toc4730106_2870459653">
            <w:r>
              <w:rPr>
                <w:webHidden/>
                <w:rStyle w:val="IndexLink"/>
              </w:rPr>
              <w:t>4</w:t>
            </w:r>
            <w:r>
              <w:rPr>
                <w:rStyle w:val="IndexLink"/>
                <w:rtl w:val="true"/>
              </w:rPr>
              <w:t xml:space="preserve">. </w:t>
            </w:r>
            <w:r>
              <w:rPr>
                <w:rStyle w:val="IndexLink"/>
                <w:rtl w:val="true"/>
              </w:rPr>
              <w:t>اشاره به نمونه‌های عینی از چالش انقلاب اسلامی با سبک زندگی غربی</w:t>
            </w:r>
            <w:r>
              <w:rPr>
                <w:rStyle w:val="IndexLink"/>
                <w:rtl w:val="true"/>
              </w:rPr>
              <w:tab/>
            </w:r>
            <w:r>
              <w:rPr>
                <w:rStyle w:val="IndexLink"/>
              </w:rPr>
              <w:t>86</w:t>
            </w:r>
          </w:hyperlink>
        </w:p>
        <w:p>
          <w:pPr>
            <w:pStyle w:val="Contents2"/>
            <w:tabs>
              <w:tab w:val="clear" w:pos="8743"/>
              <w:tab w:val="right" w:pos="9026" w:leader="dot"/>
            </w:tabs>
            <w:rPr/>
          </w:pPr>
          <w:hyperlink w:anchor="__RefHeading___Toc4730108_2870459653">
            <w:r>
              <w:rPr>
                <w:webHidden/>
                <w:rStyle w:val="IndexLink"/>
                <w:rtl w:val="true"/>
              </w:rPr>
              <w:t xml:space="preserve">ضرورت تبیین روند تهاجم تمدن مدرن از استعمار علنی تا استعمار پنهان در سه سطح </w:t>
            </w:r>
            <w:r>
              <w:rPr>
                <w:rStyle w:val="IndexLink"/>
                <w:rtl w:val="true"/>
              </w:rPr>
              <w:t>«</w:t>
            </w:r>
            <w:r>
              <w:rPr>
                <w:rStyle w:val="IndexLink"/>
                <w:rtl w:val="true"/>
              </w:rPr>
              <w:t>فرهنگ عمومی</w:t>
            </w:r>
            <w:r>
              <w:rPr>
                <w:rStyle w:val="IndexLink"/>
                <w:rtl w:val="true"/>
              </w:rPr>
              <w:t>»</w:t>
            </w:r>
            <w:r>
              <w:rPr>
                <w:rStyle w:val="IndexLink"/>
                <w:rtl w:val="true"/>
              </w:rPr>
              <w:t xml:space="preserve">، </w:t>
            </w:r>
            <w:r>
              <w:rPr>
                <w:rStyle w:val="IndexLink"/>
                <w:rtl w:val="true"/>
              </w:rPr>
              <w:t>«</w:t>
            </w:r>
            <w:r>
              <w:rPr>
                <w:rStyle w:val="IndexLink"/>
                <w:rtl w:val="true"/>
              </w:rPr>
              <w:t>فرهنگ تخصصی</w:t>
            </w:r>
            <w:r>
              <w:rPr>
                <w:rStyle w:val="IndexLink"/>
                <w:rtl w:val="true"/>
              </w:rPr>
              <w:t xml:space="preserve">» </w:t>
            </w:r>
            <w:r>
              <w:rPr>
                <w:rStyle w:val="IndexLink"/>
                <w:rtl w:val="true"/>
              </w:rPr>
              <w:t xml:space="preserve">و </w:t>
            </w:r>
            <w:r>
              <w:rPr>
                <w:rStyle w:val="IndexLink"/>
                <w:rtl w:val="true"/>
              </w:rPr>
              <w:t>«</w:t>
            </w:r>
            <w:r>
              <w:rPr>
                <w:rStyle w:val="IndexLink"/>
                <w:rtl w:val="true"/>
              </w:rPr>
              <w:t>فرهنگ آکادمیک</w:t>
            </w:r>
            <w:r>
              <w:rPr>
                <w:rStyle w:val="IndexLink"/>
                <w:rtl w:val="true"/>
              </w:rPr>
              <w:t>»</w:t>
              <w:tab/>
            </w:r>
            <w:r>
              <w:rPr>
                <w:rStyle w:val="IndexLink"/>
              </w:rPr>
              <w:t>89</w:t>
            </w:r>
          </w:hyperlink>
        </w:p>
        <w:p>
          <w:pPr>
            <w:pStyle w:val="Contents3"/>
            <w:tabs>
              <w:tab w:val="clear" w:pos="8459"/>
              <w:tab w:val="right" w:pos="9026" w:leader="dot"/>
            </w:tabs>
            <w:rPr/>
          </w:pPr>
          <w:hyperlink w:anchor="__RefHeading___Toc4730110_2870459653">
            <w:r>
              <w:rPr>
                <w:webHidden/>
                <w:rStyle w:val="IndexLink"/>
              </w:rPr>
              <w:t>1</w:t>
            </w:r>
            <w:r>
              <w:rPr>
                <w:rStyle w:val="IndexLink"/>
                <w:rtl w:val="true"/>
              </w:rPr>
              <w:t xml:space="preserve">. </w:t>
            </w:r>
            <w:r>
              <w:rPr>
                <w:rStyle w:val="IndexLink"/>
                <w:rtl w:val="true"/>
              </w:rPr>
              <w:t>تحلیل جامعه‌شناختی از مکانیزم شکل‌گیری تمدن مدرن در سه گام</w:t>
            </w:r>
            <w:r>
              <w:rPr>
                <w:rStyle w:val="IndexLink"/>
                <w:rtl w:val="true"/>
              </w:rPr>
              <w:t xml:space="preserve">: </w:t>
            </w:r>
            <w:r>
              <w:rPr>
                <w:rStyle w:val="IndexLink"/>
              </w:rPr>
              <w:t>1</w:t>
            </w:r>
            <w:r>
              <w:rPr>
                <w:rStyle w:val="IndexLink"/>
                <w:rtl w:val="true"/>
              </w:rPr>
              <w:t xml:space="preserve">- </w:t>
            </w:r>
            <w:r>
              <w:rPr>
                <w:rStyle w:val="IndexLink"/>
                <w:rtl w:val="true"/>
              </w:rPr>
              <w:t xml:space="preserve">تحول در نظام سیاسی </w:t>
            </w:r>
            <w:r>
              <w:rPr>
                <w:rStyle w:val="IndexLink"/>
              </w:rPr>
              <w:t>2</w:t>
            </w:r>
            <w:r>
              <w:rPr>
                <w:rStyle w:val="IndexLink"/>
                <w:rtl w:val="true"/>
              </w:rPr>
              <w:t xml:space="preserve">- </w:t>
            </w:r>
            <w:r>
              <w:rPr>
                <w:rStyle w:val="IndexLink"/>
                <w:rtl w:val="true"/>
              </w:rPr>
              <w:t xml:space="preserve">تحول در نظام تحقیق </w:t>
            </w:r>
            <w:r>
              <w:rPr>
                <w:rStyle w:val="IndexLink"/>
              </w:rPr>
              <w:t>3</w:t>
            </w:r>
            <w:r>
              <w:rPr>
                <w:rStyle w:val="IndexLink"/>
                <w:rtl w:val="true"/>
              </w:rPr>
              <w:t xml:space="preserve">- </w:t>
            </w:r>
            <w:r>
              <w:rPr>
                <w:rStyle w:val="IndexLink"/>
                <w:rtl w:val="true"/>
              </w:rPr>
              <w:t>تحول در نظام هنر و ادبیات</w:t>
            </w:r>
            <w:r>
              <w:rPr>
                <w:rStyle w:val="IndexLink"/>
                <w:rtl w:val="true"/>
              </w:rPr>
              <w:tab/>
            </w:r>
            <w:r>
              <w:rPr>
                <w:rStyle w:val="IndexLink"/>
              </w:rPr>
              <w:t>89</w:t>
            </w:r>
          </w:hyperlink>
        </w:p>
        <w:p>
          <w:pPr>
            <w:pStyle w:val="Contents3"/>
            <w:tabs>
              <w:tab w:val="clear" w:pos="8459"/>
              <w:tab w:val="right" w:pos="9026" w:leader="dot"/>
            </w:tabs>
            <w:rPr/>
          </w:pPr>
          <w:hyperlink w:anchor="__RefHeading___Toc4730112_2870459653">
            <w:r>
              <w:rPr>
                <w:webHidden/>
                <w:rStyle w:val="IndexLink"/>
              </w:rPr>
              <w:t>2</w:t>
            </w:r>
            <w:r>
              <w:rPr>
                <w:rStyle w:val="IndexLink"/>
                <w:rtl w:val="true"/>
              </w:rPr>
              <w:t xml:space="preserve">. </w:t>
            </w:r>
            <w:r>
              <w:rPr>
                <w:rStyle w:val="IndexLink"/>
                <w:rtl w:val="true"/>
              </w:rPr>
              <w:t>تحلیل معرفت‌شناختی از روند پیدایش تمدن مدرن در سه گام</w:t>
            </w:r>
            <w:r>
              <w:rPr>
                <w:rStyle w:val="IndexLink"/>
                <w:rtl w:val="true"/>
              </w:rPr>
              <w:t xml:space="preserve">: </w:t>
            </w:r>
            <w:r>
              <w:rPr>
                <w:rStyle w:val="IndexLink"/>
              </w:rPr>
              <w:t>1</w:t>
            </w:r>
            <w:r>
              <w:rPr>
                <w:rStyle w:val="IndexLink"/>
                <w:rtl w:val="true"/>
              </w:rPr>
              <w:t xml:space="preserve">- </w:t>
            </w:r>
            <w:r>
              <w:rPr>
                <w:rStyle w:val="IndexLink"/>
                <w:rtl w:val="true"/>
              </w:rPr>
              <w:t xml:space="preserve">تحول در روش </w:t>
            </w:r>
            <w:r>
              <w:rPr>
                <w:rStyle w:val="IndexLink"/>
              </w:rPr>
              <w:t>2</w:t>
            </w:r>
            <w:r>
              <w:rPr>
                <w:rStyle w:val="IndexLink"/>
                <w:rtl w:val="true"/>
              </w:rPr>
              <w:t xml:space="preserve">- </w:t>
            </w:r>
            <w:r>
              <w:rPr>
                <w:rStyle w:val="IndexLink"/>
                <w:rtl w:val="true"/>
              </w:rPr>
              <w:t xml:space="preserve">تحول در ریاضیات </w:t>
            </w:r>
            <w:r>
              <w:rPr>
                <w:rStyle w:val="IndexLink"/>
              </w:rPr>
              <w:t>3</w:t>
            </w:r>
            <w:r>
              <w:rPr>
                <w:rStyle w:val="IndexLink"/>
                <w:rtl w:val="true"/>
              </w:rPr>
              <w:t xml:space="preserve">- </w:t>
            </w:r>
            <w:r>
              <w:rPr>
                <w:rStyle w:val="IndexLink"/>
                <w:rtl w:val="true"/>
              </w:rPr>
              <w:t>تحول در نرم‌افزارها</w:t>
            </w:r>
            <w:r>
              <w:rPr>
                <w:rStyle w:val="IndexLink"/>
                <w:rtl w:val="true"/>
              </w:rPr>
              <w:tab/>
            </w:r>
            <w:r>
              <w:rPr>
                <w:rStyle w:val="IndexLink"/>
              </w:rPr>
              <w:t>92</w:t>
            </w:r>
          </w:hyperlink>
        </w:p>
        <w:p>
          <w:pPr>
            <w:pStyle w:val="Contents3"/>
            <w:tabs>
              <w:tab w:val="clear" w:pos="8459"/>
              <w:tab w:val="right" w:pos="9026" w:leader="dot"/>
            </w:tabs>
            <w:rPr/>
          </w:pPr>
          <w:hyperlink w:anchor="__RefHeading___Toc4730114_2870459653">
            <w:r>
              <w:rPr>
                <w:webHidden/>
                <w:rStyle w:val="IndexLink"/>
              </w:rPr>
              <w:t>3</w:t>
            </w:r>
            <w:r>
              <w:rPr>
                <w:rStyle w:val="IndexLink"/>
                <w:rtl w:val="true"/>
              </w:rPr>
              <w:t xml:space="preserve">. </w:t>
            </w:r>
            <w:r>
              <w:rPr>
                <w:rStyle w:val="IndexLink"/>
                <w:rtl w:val="true"/>
              </w:rPr>
              <w:t xml:space="preserve">ضرورت آرایش فرهنگی نظام جمهوری اسلامی در سه سطح </w:t>
            </w:r>
            <w:r>
              <w:rPr>
                <w:rStyle w:val="IndexLink"/>
                <w:rtl w:val="true"/>
              </w:rPr>
              <w:t>«</w:t>
            </w:r>
            <w:r>
              <w:rPr>
                <w:rStyle w:val="IndexLink"/>
                <w:rtl w:val="true"/>
              </w:rPr>
              <w:t>فرهنگ عمومی، فرهنگ تخصصی و فرهنگ آکادمیک</w:t>
            </w:r>
            <w:r>
              <w:rPr>
                <w:rStyle w:val="IndexLink"/>
                <w:rtl w:val="true"/>
              </w:rPr>
              <w:t xml:space="preserve">» </w:t>
            </w:r>
            <w:r>
              <w:rPr>
                <w:rStyle w:val="IndexLink"/>
                <w:rtl w:val="true"/>
              </w:rPr>
              <w:t>برای مقابله با تهاجم تمدن مدرن</w:t>
            </w:r>
            <w:r>
              <w:rPr>
                <w:rStyle w:val="IndexLink"/>
                <w:rtl w:val="true"/>
              </w:rPr>
              <w:tab/>
            </w:r>
            <w:r>
              <w:rPr>
                <w:rStyle w:val="IndexLink"/>
              </w:rPr>
              <w:t>93</w:t>
            </w:r>
          </w:hyperlink>
        </w:p>
        <w:p>
          <w:pPr>
            <w:pStyle w:val="Contents3"/>
            <w:tabs>
              <w:tab w:val="clear" w:pos="8459"/>
              <w:tab w:val="right" w:pos="9026" w:leader="dot"/>
            </w:tabs>
            <w:rPr/>
          </w:pPr>
          <w:hyperlink w:anchor="__RefHeading___Toc4730116_2870459653">
            <w:r>
              <w:rPr>
                <w:webHidden/>
                <w:rStyle w:val="IndexLink"/>
              </w:rPr>
              <w:t>4</w:t>
            </w:r>
            <w:r>
              <w:rPr>
                <w:rStyle w:val="IndexLink"/>
                <w:rtl w:val="true"/>
              </w:rPr>
              <w:t xml:space="preserve">. </w:t>
            </w:r>
            <w:r>
              <w:rPr>
                <w:rStyle w:val="IndexLink"/>
                <w:rtl w:val="true"/>
              </w:rPr>
              <w:t xml:space="preserve">فقدان شناخت عمیق از سبک زندگی غربی در سه سطح تئوری تولید </w:t>
            </w:r>
            <w:r>
              <w:rPr>
                <w:rStyle w:val="IndexLink"/>
                <w:rtl w:val="true"/>
              </w:rPr>
              <w:t>«</w:t>
            </w:r>
            <w:r>
              <w:rPr>
                <w:rStyle w:val="IndexLink"/>
                <w:rtl w:val="true"/>
              </w:rPr>
              <w:t>ثروت، اطلاع، قدرت</w:t>
            </w:r>
            <w:r>
              <w:rPr>
                <w:rStyle w:val="IndexLink"/>
                <w:rtl w:val="true"/>
              </w:rPr>
              <w:t>»</w:t>
            </w:r>
            <w:r>
              <w:rPr>
                <w:rStyle w:val="IndexLink"/>
                <w:rtl w:val="true"/>
              </w:rPr>
              <w:t>، چالشی در برابر بقا و تداوم نظام جمهوری اسلامی</w:t>
            </w:r>
            <w:r>
              <w:rPr>
                <w:rStyle w:val="IndexLink"/>
                <w:rtl w:val="true"/>
              </w:rPr>
              <w:tab/>
            </w:r>
            <w:r>
              <w:rPr>
                <w:rStyle w:val="IndexLink"/>
              </w:rPr>
              <w:t>94</w:t>
            </w:r>
          </w:hyperlink>
        </w:p>
        <w:p>
          <w:pPr>
            <w:pStyle w:val="Contents3"/>
            <w:tabs>
              <w:tab w:val="clear" w:pos="8459"/>
              <w:tab w:val="right" w:pos="9026" w:leader="dot"/>
            </w:tabs>
            <w:rPr/>
          </w:pPr>
          <w:hyperlink w:anchor="__RefHeading___Toc4730118_2870459653">
            <w:r>
              <w:rPr>
                <w:webHidden/>
                <w:rStyle w:val="IndexLink"/>
              </w:rPr>
              <w:t>5</w:t>
            </w:r>
            <w:r>
              <w:rPr>
                <w:rStyle w:val="IndexLink"/>
                <w:rtl w:val="true"/>
              </w:rPr>
              <w:t xml:space="preserve">. </w:t>
            </w:r>
            <w:r>
              <w:rPr>
                <w:rStyle w:val="IndexLink"/>
                <w:rtl w:val="true"/>
              </w:rPr>
              <w:t xml:space="preserve">سطوح مظالم تمدن مدرن از استعمار علنی تا استعمار پنهان در سه عرصه </w:t>
            </w:r>
            <w:r>
              <w:rPr>
                <w:rStyle w:val="IndexLink"/>
                <w:rtl w:val="true"/>
              </w:rPr>
              <w:t>«</w:t>
            </w:r>
            <w:r>
              <w:rPr>
                <w:rStyle w:val="IndexLink"/>
                <w:rtl w:val="true"/>
              </w:rPr>
              <w:t>منابع طبیعی، نیروی انسانی، تکنولوژی</w:t>
            </w:r>
            <w:r>
              <w:rPr>
                <w:rStyle w:val="IndexLink"/>
                <w:rtl w:val="true"/>
              </w:rPr>
              <w:t>»</w:t>
              <w:tab/>
            </w:r>
            <w:r>
              <w:rPr>
                <w:rStyle w:val="IndexLink"/>
              </w:rPr>
              <w:t>95</w:t>
            </w:r>
          </w:hyperlink>
        </w:p>
        <w:p>
          <w:pPr>
            <w:pStyle w:val="Contents3"/>
            <w:tabs>
              <w:tab w:val="clear" w:pos="8459"/>
              <w:tab w:val="right" w:pos="9026" w:leader="dot"/>
            </w:tabs>
            <w:rPr/>
          </w:pPr>
          <w:hyperlink w:anchor="__RefHeading___Toc4730120_2870459653">
            <w:r>
              <w:rPr>
                <w:webHidden/>
                <w:rStyle w:val="IndexLink"/>
              </w:rPr>
              <w:t>6</w:t>
            </w:r>
            <w:r>
              <w:rPr>
                <w:rStyle w:val="IndexLink"/>
                <w:rtl w:val="true"/>
              </w:rPr>
              <w:t xml:space="preserve">. </w:t>
            </w:r>
            <w:r>
              <w:rPr>
                <w:rStyle w:val="IndexLink"/>
                <w:rtl w:val="true"/>
              </w:rPr>
              <w:t xml:space="preserve">ضرورت تبیین عمق شعار </w:t>
            </w:r>
            <w:r>
              <w:rPr>
                <w:rStyle w:val="IndexLink"/>
                <w:rtl w:val="true"/>
              </w:rPr>
              <w:t>«</w:t>
            </w:r>
            <w:r>
              <w:rPr>
                <w:rStyle w:val="IndexLink"/>
                <w:rtl w:val="true"/>
              </w:rPr>
              <w:t>نه شرقی، نه غربی</w:t>
            </w:r>
            <w:r>
              <w:rPr>
                <w:rStyle w:val="IndexLink"/>
                <w:rtl w:val="true"/>
              </w:rPr>
              <w:t xml:space="preserve">» </w:t>
            </w:r>
            <w:r>
              <w:rPr>
                <w:rStyle w:val="IndexLink"/>
                <w:rtl w:val="true"/>
              </w:rPr>
              <w:t>و تقابل آن با سبک زندگی غربی و شرقی در عرصه مدیریت جهانی</w:t>
            </w:r>
            <w:r>
              <w:rPr>
                <w:rStyle w:val="IndexLink"/>
                <w:rtl w:val="true"/>
              </w:rPr>
              <w:tab/>
            </w:r>
            <w:r>
              <w:rPr>
                <w:rStyle w:val="IndexLink"/>
              </w:rPr>
              <w:t>98</w:t>
            </w:r>
          </w:hyperlink>
        </w:p>
        <w:p>
          <w:pPr>
            <w:pStyle w:val="Contents2"/>
            <w:tabs>
              <w:tab w:val="clear" w:pos="8743"/>
              <w:tab w:val="right" w:pos="9026" w:leader="dot"/>
            </w:tabs>
            <w:rPr/>
          </w:pPr>
          <w:hyperlink w:anchor="__RefHeading___Toc4730122_2870459653">
            <w:r>
              <w:rPr>
                <w:webHidden/>
                <w:rStyle w:val="IndexLink"/>
                <w:rtl w:val="true"/>
              </w:rPr>
              <w:t>آمارها؛ نشان‌دهنده تجربه تلخ مدرنیته و شکست سبک زندگی غربی در تأمین نیازهای اولیه بشری</w:t>
            </w:r>
            <w:r>
              <w:rPr>
                <w:rStyle w:val="IndexLink"/>
                <w:rtl w:val="true"/>
              </w:rPr>
              <w:tab/>
            </w:r>
            <w:r>
              <w:rPr>
                <w:rStyle w:val="IndexLink"/>
              </w:rPr>
              <w:t>99</w:t>
            </w:r>
          </w:hyperlink>
        </w:p>
        <w:p>
          <w:pPr>
            <w:pStyle w:val="Contents3"/>
            <w:tabs>
              <w:tab w:val="clear" w:pos="8459"/>
              <w:tab w:val="right" w:pos="9026" w:leader="dot"/>
            </w:tabs>
            <w:rPr/>
          </w:pPr>
          <w:hyperlink w:anchor="__RefHeading___Toc4730124_2870459653">
            <w:r>
              <w:rPr>
                <w:webHidden/>
                <w:rStyle w:val="IndexLink"/>
              </w:rPr>
              <w:t>1</w:t>
            </w:r>
            <w:r>
              <w:rPr>
                <w:rStyle w:val="IndexLink"/>
                <w:rtl w:val="true"/>
              </w:rPr>
              <w:t xml:space="preserve">. </w:t>
            </w:r>
            <w:r>
              <w:rPr>
                <w:rStyle w:val="IndexLink"/>
                <w:rtl w:val="true"/>
              </w:rPr>
              <w:t xml:space="preserve">ضرورت بررسی </w:t>
            </w:r>
            <w:r>
              <w:rPr>
                <w:rStyle w:val="IndexLink"/>
                <w:rtl w:val="true"/>
              </w:rPr>
              <w:t>«</w:t>
            </w:r>
            <w:r>
              <w:rPr>
                <w:rStyle w:val="IndexLink"/>
                <w:rtl w:val="true"/>
              </w:rPr>
              <w:t>دینی و میدانی</w:t>
            </w:r>
            <w:r>
              <w:rPr>
                <w:rStyle w:val="IndexLink"/>
                <w:rtl w:val="true"/>
              </w:rPr>
              <w:t xml:space="preserve">» </w:t>
            </w:r>
            <w:r>
              <w:rPr>
                <w:rStyle w:val="IndexLink"/>
                <w:rtl w:val="true"/>
              </w:rPr>
              <w:t>پیرامون عملکرد سبک زندگی غربی برای فراهم‌کردن زمینه قضاوت نسبت به آن در میان افکار عمومی</w:t>
            </w:r>
            <w:r>
              <w:rPr>
                <w:rStyle w:val="IndexLink"/>
                <w:rtl w:val="true"/>
              </w:rPr>
              <w:tab/>
            </w:r>
            <w:r>
              <w:rPr>
                <w:rStyle w:val="IndexLink"/>
              </w:rPr>
              <w:t>99</w:t>
            </w:r>
          </w:hyperlink>
        </w:p>
        <w:p>
          <w:pPr>
            <w:pStyle w:val="Contents3"/>
            <w:tabs>
              <w:tab w:val="clear" w:pos="8459"/>
              <w:tab w:val="right" w:pos="9026" w:leader="dot"/>
            </w:tabs>
            <w:rPr/>
          </w:pPr>
          <w:hyperlink w:anchor="__RefHeading___Toc4730126_2870459653">
            <w:r>
              <w:rPr>
                <w:webHidden/>
                <w:rStyle w:val="IndexLink"/>
              </w:rPr>
              <w:t>2</w:t>
            </w:r>
            <w:r>
              <w:rPr>
                <w:rStyle w:val="IndexLink"/>
                <w:rtl w:val="true"/>
              </w:rPr>
              <w:t xml:space="preserve">. </w:t>
            </w:r>
            <w:r>
              <w:rPr>
                <w:rStyle w:val="IndexLink"/>
                <w:rtl w:val="true"/>
              </w:rPr>
              <w:t xml:space="preserve">بررسی ابعاد ضد انسانی و ضدمردمیِ </w:t>
            </w:r>
            <w:r>
              <w:rPr>
                <w:rStyle w:val="IndexLink"/>
                <w:rtl w:val="true"/>
              </w:rPr>
              <w:t>«</w:t>
            </w:r>
            <w:r>
              <w:rPr>
                <w:rStyle w:val="IndexLink"/>
                <w:rtl w:val="true"/>
              </w:rPr>
              <w:t>تولید و توزیع ثروت</w:t>
            </w:r>
            <w:r>
              <w:rPr>
                <w:rStyle w:val="IndexLink"/>
                <w:rtl w:val="true"/>
              </w:rPr>
              <w:t xml:space="preserve">» </w:t>
            </w:r>
            <w:r>
              <w:rPr>
                <w:rStyle w:val="IndexLink"/>
                <w:rtl w:val="true"/>
              </w:rPr>
              <w:t>در سبک زندگی غربی با تکیه بر آمارها</w:t>
            </w:r>
            <w:r>
              <w:rPr>
                <w:rStyle w:val="IndexLink"/>
                <w:rtl w:val="true"/>
              </w:rPr>
              <w:tab/>
            </w:r>
            <w:r>
              <w:rPr>
                <w:rStyle w:val="IndexLink"/>
              </w:rPr>
              <w:t>100</w:t>
            </w:r>
          </w:hyperlink>
        </w:p>
        <w:p>
          <w:pPr>
            <w:pStyle w:val="Contents4"/>
            <w:tabs>
              <w:tab w:val="clear" w:pos="8176"/>
              <w:tab w:val="right" w:pos="9026" w:leader="dot"/>
            </w:tabs>
            <w:rPr/>
          </w:pPr>
          <w:hyperlink w:anchor="__RefHeading___Toc4730128_2870459653">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4730130_2870459653">
            <w:r>
              <w:rPr>
                <w:webHidden/>
                <w:rStyle w:val="IndexLink"/>
              </w:rPr>
              <w:t>1/2</w:t>
            </w:r>
            <w:r>
              <w:rPr>
                <w:rStyle w:val="IndexLink"/>
                <w:rtl w:val="true"/>
              </w:rPr>
              <w:t xml:space="preserve">. </w:t>
            </w:r>
            <w:r>
              <w:rPr>
                <w:rStyle w:val="IndexLink"/>
                <w:rtl w:val="true"/>
              </w:rPr>
              <w:t>تحلیل توزیع ثروت براساس جایگاه بازار سرمایه در اقتصاد کلان</w:t>
            </w:r>
            <w:r>
              <w:rPr>
                <w:rStyle w:val="IndexLink"/>
                <w:rtl w:val="true"/>
              </w:rPr>
              <w:tab/>
            </w:r>
            <w:r>
              <w:rPr>
                <w:rStyle w:val="IndexLink"/>
              </w:rPr>
              <w:t>102</w:t>
            </w:r>
          </w:hyperlink>
        </w:p>
        <w:p>
          <w:pPr>
            <w:pStyle w:val="Contents4"/>
            <w:tabs>
              <w:tab w:val="clear" w:pos="8176"/>
              <w:tab w:val="right" w:pos="9026" w:leader="dot"/>
            </w:tabs>
            <w:rPr/>
          </w:pPr>
          <w:hyperlink w:anchor="__RefHeading___Toc4730132_2870459653">
            <w:r>
              <w:rPr>
                <w:webHidden/>
                <w:rStyle w:val="IndexLink"/>
              </w:rPr>
              <w:t>2/2</w:t>
            </w:r>
            <w:r>
              <w:rPr>
                <w:rStyle w:val="IndexLink"/>
                <w:rtl w:val="true"/>
              </w:rPr>
              <w:t xml:space="preserve">. </w:t>
            </w:r>
            <w:r>
              <w:rPr>
                <w:rStyle w:val="IndexLink"/>
                <w:rtl w:val="true"/>
              </w:rPr>
              <w:t xml:space="preserve">تضاد </w:t>
            </w:r>
            <w:r>
              <w:rPr>
                <w:rStyle w:val="IndexLink"/>
                <w:rtl w:val="true"/>
              </w:rPr>
              <w:t>«</w:t>
            </w:r>
            <w:r>
              <w:rPr>
                <w:rStyle w:val="IndexLink"/>
                <w:rtl w:val="true"/>
              </w:rPr>
              <w:t>استراتژی صنعت و تکنولوژی</w:t>
            </w:r>
            <w:r>
              <w:rPr>
                <w:rStyle w:val="IndexLink"/>
                <w:rtl w:val="true"/>
              </w:rPr>
              <w:t xml:space="preserve">» </w:t>
            </w:r>
            <w:r>
              <w:rPr>
                <w:rStyle w:val="IndexLink"/>
                <w:rtl w:val="true"/>
              </w:rPr>
              <w:t xml:space="preserve">در تمدن مدرن با </w:t>
            </w:r>
            <w:r>
              <w:rPr>
                <w:rStyle w:val="IndexLink"/>
                <w:rtl w:val="true"/>
              </w:rPr>
              <w:t>«</w:t>
            </w:r>
            <w:r>
              <w:rPr>
                <w:rStyle w:val="IndexLink"/>
                <w:rtl w:val="true"/>
              </w:rPr>
              <w:t>اشتغال</w:t>
            </w:r>
            <w:r>
              <w:rPr>
                <w:rStyle w:val="IndexLink"/>
                <w:rtl w:val="true"/>
              </w:rPr>
              <w:t>»</w:t>
              <w:tab/>
            </w:r>
            <w:r>
              <w:rPr>
                <w:rStyle w:val="IndexLink"/>
              </w:rPr>
              <w:t>103</w:t>
            </w:r>
          </w:hyperlink>
        </w:p>
        <w:p>
          <w:pPr>
            <w:pStyle w:val="Contents4"/>
            <w:tabs>
              <w:tab w:val="clear" w:pos="8176"/>
              <w:tab w:val="right" w:pos="9026" w:leader="dot"/>
            </w:tabs>
            <w:rPr/>
          </w:pPr>
          <w:hyperlink w:anchor="__RefHeading___Toc4730134_2870459653">
            <w:r>
              <w:rPr>
                <w:webHidden/>
                <w:rStyle w:val="IndexLink"/>
              </w:rPr>
              <w:t>3/2</w:t>
            </w:r>
            <w:r>
              <w:rPr>
                <w:rStyle w:val="IndexLink"/>
                <w:rtl w:val="true"/>
              </w:rPr>
              <w:t>.</w:t>
            </w:r>
            <w:r>
              <w:rPr>
                <w:rStyle w:val="IndexLink"/>
                <w:rtl w:val="true"/>
              </w:rPr>
              <w:t>محرومیت، رکن اساسی در تئوری تولید ثروت</w:t>
            </w:r>
            <w:r>
              <w:rPr>
                <w:rStyle w:val="IndexLink"/>
                <w:rtl w:val="true"/>
              </w:rPr>
              <w:tab/>
            </w:r>
            <w:r>
              <w:rPr>
                <w:rStyle w:val="IndexLink"/>
              </w:rPr>
              <w:t>103</w:t>
            </w:r>
          </w:hyperlink>
        </w:p>
        <w:p>
          <w:pPr>
            <w:pStyle w:val="Contents3"/>
            <w:tabs>
              <w:tab w:val="clear" w:pos="8459"/>
              <w:tab w:val="right" w:pos="9026" w:leader="dot"/>
            </w:tabs>
            <w:rPr/>
          </w:pPr>
          <w:hyperlink w:anchor="__RefHeading___Toc4730136_2870459653">
            <w:r>
              <w:rPr>
                <w:webHidden/>
                <w:rStyle w:val="IndexLink"/>
              </w:rPr>
              <w:t>3</w:t>
            </w:r>
            <w:r>
              <w:rPr>
                <w:rStyle w:val="IndexLink"/>
                <w:rtl w:val="true"/>
              </w:rPr>
              <w:t xml:space="preserve">. </w:t>
            </w:r>
            <w:r>
              <w:rPr>
                <w:rStyle w:val="IndexLink"/>
                <w:rtl w:val="true"/>
              </w:rPr>
              <w:t>جریان اخلاق مادی و ضد انسانی در سبک زندگی غربی، علت آمار فزاینده‌ی تولید جرم، سرقت، خیانت و خودکشی</w:t>
            </w:r>
            <w:r>
              <w:rPr>
                <w:rStyle w:val="IndexLink"/>
                <w:rtl w:val="true"/>
              </w:rPr>
              <w:tab/>
            </w:r>
            <w:r>
              <w:rPr>
                <w:rStyle w:val="IndexLink"/>
              </w:rPr>
              <w:t>104</w:t>
            </w:r>
          </w:hyperlink>
        </w:p>
        <w:p>
          <w:pPr>
            <w:pStyle w:val="Contents3"/>
            <w:tabs>
              <w:tab w:val="clear" w:pos="8459"/>
              <w:tab w:val="right" w:pos="9026" w:leader="dot"/>
            </w:tabs>
            <w:rPr/>
          </w:pPr>
          <w:hyperlink w:anchor="__RefHeading___Toc4730138_2870459653">
            <w:r>
              <w:rPr>
                <w:webHidden/>
                <w:rStyle w:val="IndexLink"/>
              </w:rPr>
              <w:t>4</w:t>
            </w:r>
            <w:r>
              <w:rPr>
                <w:rStyle w:val="IndexLink"/>
                <w:rtl w:val="true"/>
              </w:rPr>
              <w:t xml:space="preserve">. </w:t>
            </w:r>
            <w:r>
              <w:rPr>
                <w:rStyle w:val="IndexLink"/>
                <w:rtl w:val="true"/>
              </w:rPr>
              <w:t>آمار مرگ‌ومیر در اثر سوء تغذیه؛ بیان‌گر رسوایی تمدن مدرن علی‌رغم ادعای تولید انبوه در محصولات کشاورزی و اشباع بازار</w:t>
            </w:r>
            <w:r>
              <w:rPr>
                <w:rStyle w:val="IndexLink"/>
                <w:rtl w:val="true"/>
              </w:rPr>
              <w:tab/>
            </w:r>
            <w:r>
              <w:rPr>
                <w:rStyle w:val="IndexLink"/>
              </w:rPr>
              <w:t>105</w:t>
            </w:r>
          </w:hyperlink>
        </w:p>
        <w:p>
          <w:pPr>
            <w:pStyle w:val="Contents3"/>
            <w:tabs>
              <w:tab w:val="clear" w:pos="8459"/>
              <w:tab w:val="right" w:pos="9026" w:leader="dot"/>
            </w:tabs>
            <w:rPr/>
          </w:pPr>
          <w:hyperlink w:anchor="__RefHeading___Toc4730140_2870459653">
            <w:r>
              <w:rPr>
                <w:webHidden/>
                <w:rStyle w:val="IndexLink"/>
              </w:rPr>
              <w:t>5</w:t>
            </w:r>
            <w:r>
              <w:rPr>
                <w:rStyle w:val="IndexLink"/>
                <w:rtl w:val="true"/>
              </w:rPr>
              <w:t xml:space="preserve">. </w:t>
            </w:r>
            <w:r>
              <w:rPr>
                <w:rStyle w:val="IndexLink"/>
                <w:rtl w:val="true"/>
              </w:rPr>
              <w:t>آمار مربوط به وضعیت آب، خاک، هوا و مسکن؛ بیان‌گر ابعاد ضد انسانی سبک زندگی غربی</w:t>
            </w:r>
            <w:r>
              <w:rPr>
                <w:rStyle w:val="IndexLink"/>
                <w:rtl w:val="true"/>
              </w:rPr>
              <w:tab/>
            </w:r>
            <w:r>
              <w:rPr>
                <w:rStyle w:val="IndexLink"/>
              </w:rPr>
              <w:t>106</w:t>
            </w:r>
          </w:hyperlink>
        </w:p>
        <w:p>
          <w:pPr>
            <w:pStyle w:val="Contents3"/>
            <w:tabs>
              <w:tab w:val="clear" w:pos="8459"/>
              <w:tab w:val="right" w:pos="9026" w:leader="dot"/>
            </w:tabs>
            <w:rPr/>
          </w:pPr>
          <w:hyperlink w:anchor="__RefHeading___Toc4730142_2870459653">
            <w:r>
              <w:rPr>
                <w:webHidden/>
                <w:rStyle w:val="IndexLink"/>
              </w:rPr>
              <w:t>6</w:t>
            </w:r>
            <w:r>
              <w:rPr>
                <w:rStyle w:val="IndexLink"/>
                <w:rtl w:val="true"/>
              </w:rPr>
              <w:t xml:space="preserve">. </w:t>
            </w:r>
            <w:r>
              <w:rPr>
                <w:rStyle w:val="IndexLink"/>
                <w:rtl w:val="true"/>
              </w:rPr>
              <w:t xml:space="preserve">بررسی ابعاد ضد انسانی و ضد اخلاقی </w:t>
            </w:r>
            <w:r>
              <w:rPr>
                <w:rStyle w:val="IndexLink"/>
                <w:rtl w:val="true"/>
              </w:rPr>
              <w:t>«</w:t>
            </w:r>
            <w:r>
              <w:rPr>
                <w:rStyle w:val="IndexLink"/>
                <w:rtl w:val="true"/>
              </w:rPr>
              <w:t>الگوی سلامت، بهداشت و درمان</w:t>
            </w:r>
            <w:r>
              <w:rPr>
                <w:rStyle w:val="IndexLink"/>
                <w:rtl w:val="true"/>
              </w:rPr>
              <w:t xml:space="preserve">» </w:t>
            </w:r>
            <w:r>
              <w:rPr>
                <w:rStyle w:val="IndexLink"/>
                <w:rtl w:val="true"/>
              </w:rPr>
              <w:t>در سبک زندگی غربی با تکیه بر آمارها</w:t>
            </w:r>
            <w:r>
              <w:rPr>
                <w:rStyle w:val="IndexLink"/>
                <w:rtl w:val="true"/>
              </w:rPr>
              <w:tab/>
            </w:r>
            <w:r>
              <w:rPr>
                <w:rStyle w:val="IndexLink"/>
              </w:rPr>
              <w:t>107</w:t>
            </w:r>
          </w:hyperlink>
        </w:p>
        <w:p>
          <w:pPr>
            <w:pStyle w:val="Contents3"/>
            <w:tabs>
              <w:tab w:val="clear" w:pos="8459"/>
              <w:tab w:val="right" w:pos="9026" w:leader="dot"/>
            </w:tabs>
            <w:rPr/>
          </w:pPr>
          <w:hyperlink w:anchor="__RefHeading___Toc4730144_2870459653">
            <w:r>
              <w:rPr>
                <w:webHidden/>
                <w:rStyle w:val="IndexLink"/>
              </w:rPr>
              <w:t>7</w:t>
            </w:r>
            <w:r>
              <w:rPr>
                <w:rStyle w:val="IndexLink"/>
                <w:rtl w:val="true"/>
              </w:rPr>
              <w:t xml:space="preserve">. </w:t>
            </w:r>
            <w:r>
              <w:rPr>
                <w:rStyle w:val="IndexLink"/>
                <w:rtl w:val="true"/>
              </w:rPr>
              <w:t>اشاره به نمونه‌های عینی از حاکمیت شهوت بر الگوی تغذیه</w:t>
            </w:r>
            <w:r>
              <w:rPr>
                <w:rStyle w:val="IndexLink"/>
                <w:rtl w:val="true"/>
              </w:rPr>
              <w:tab/>
            </w:r>
            <w:r>
              <w:rPr>
                <w:rStyle w:val="IndexLink"/>
              </w:rPr>
              <w:t>109</w:t>
            </w:r>
          </w:hyperlink>
        </w:p>
        <w:p>
          <w:pPr>
            <w:pStyle w:val="Contents3"/>
            <w:tabs>
              <w:tab w:val="clear" w:pos="8459"/>
              <w:tab w:val="right" w:pos="9026" w:leader="dot"/>
            </w:tabs>
            <w:rPr/>
          </w:pPr>
          <w:hyperlink w:anchor="__RefHeading___Toc4730146_2870459653">
            <w:r>
              <w:rPr>
                <w:webHidden/>
                <w:rStyle w:val="IndexLink"/>
              </w:rPr>
              <w:t>8</w:t>
            </w:r>
            <w:r>
              <w:rPr>
                <w:rStyle w:val="IndexLink"/>
                <w:rtl w:val="true"/>
              </w:rPr>
              <w:t xml:space="preserve">. </w:t>
            </w:r>
            <w:r>
              <w:rPr>
                <w:rStyle w:val="IndexLink"/>
                <w:rtl w:val="true"/>
              </w:rPr>
              <w:t xml:space="preserve">ابعاد ضد انسانی الگوی بهداشت با محوریت </w:t>
            </w:r>
            <w:r>
              <w:rPr>
                <w:rStyle w:val="IndexLink"/>
                <w:rtl w:val="true"/>
              </w:rPr>
              <w:t>«</w:t>
            </w:r>
            <w:r>
              <w:rPr>
                <w:rStyle w:val="IndexLink"/>
                <w:rtl w:val="true"/>
              </w:rPr>
              <w:t>سود سرمایه</w:t>
            </w:r>
            <w:r>
              <w:rPr>
                <w:rStyle w:val="IndexLink"/>
                <w:rtl w:val="true"/>
              </w:rPr>
              <w:t xml:space="preserve">» </w:t>
            </w:r>
            <w:r>
              <w:rPr>
                <w:rStyle w:val="IndexLink"/>
                <w:rtl w:val="true"/>
              </w:rPr>
              <w:t>و نقش رسانه‌ها در انحراف افکار عمومی از این موضوع</w:t>
            </w:r>
            <w:r>
              <w:rPr>
                <w:rStyle w:val="IndexLink"/>
                <w:rtl w:val="true"/>
              </w:rPr>
              <w:tab/>
            </w:r>
            <w:r>
              <w:rPr>
                <w:rStyle w:val="IndexLink"/>
              </w:rPr>
              <w:t>110</w:t>
            </w:r>
          </w:hyperlink>
        </w:p>
        <w:p>
          <w:pPr>
            <w:pStyle w:val="Contents3"/>
            <w:tabs>
              <w:tab w:val="clear" w:pos="8459"/>
              <w:tab w:val="right" w:pos="9026" w:leader="dot"/>
            </w:tabs>
            <w:rPr/>
          </w:pPr>
          <w:hyperlink w:anchor="__RefHeading___Toc4730148_2870459653">
            <w:r>
              <w:rPr>
                <w:webHidden/>
                <w:rStyle w:val="IndexLink"/>
              </w:rPr>
              <w:t>9</w:t>
            </w:r>
            <w:r>
              <w:rPr>
                <w:rStyle w:val="IndexLink"/>
                <w:rtl w:val="true"/>
              </w:rPr>
              <w:t xml:space="preserve">. </w:t>
            </w:r>
            <w:r>
              <w:rPr>
                <w:rStyle w:val="IndexLink"/>
                <w:rtl w:val="true"/>
              </w:rPr>
              <w:t xml:space="preserve">رفتار غیرعقلایی در نحوه تخصیص مقدورات به بخش‌های </w:t>
            </w:r>
            <w:r>
              <w:rPr>
                <w:rStyle w:val="IndexLink"/>
                <w:rtl w:val="true"/>
              </w:rPr>
              <w:t>«</w:t>
            </w:r>
            <w:r>
              <w:rPr>
                <w:rStyle w:val="IndexLink"/>
                <w:rtl w:val="true"/>
              </w:rPr>
              <w:t>سلامت، بهداشت، درمان</w:t>
            </w:r>
            <w:r>
              <w:rPr>
                <w:rStyle w:val="IndexLink"/>
                <w:rtl w:val="true"/>
              </w:rPr>
              <w:t xml:space="preserve">» </w:t>
            </w:r>
            <w:r>
              <w:rPr>
                <w:rStyle w:val="IndexLink"/>
                <w:rtl w:val="true"/>
              </w:rPr>
              <w:t>و انعکاس آن در توسعه علوم پزشکی</w:t>
            </w:r>
            <w:r>
              <w:rPr>
                <w:rStyle w:val="IndexLink"/>
                <w:rtl w:val="true"/>
              </w:rPr>
              <w:tab/>
            </w:r>
            <w:r>
              <w:rPr>
                <w:rStyle w:val="IndexLink"/>
              </w:rPr>
              <w:t>112</w:t>
            </w:r>
          </w:hyperlink>
        </w:p>
        <w:p>
          <w:pPr>
            <w:pStyle w:val="Contents3"/>
            <w:tabs>
              <w:tab w:val="clear" w:pos="8459"/>
              <w:tab w:val="right" w:pos="9026" w:leader="dot"/>
            </w:tabs>
            <w:rPr/>
          </w:pPr>
          <w:hyperlink w:anchor="__RefHeading___Toc4730150_2870459653">
            <w:r>
              <w:rPr>
                <w:webHidden/>
                <w:rStyle w:val="IndexLink"/>
              </w:rPr>
              <w:t>10</w:t>
            </w:r>
            <w:r>
              <w:rPr>
                <w:rStyle w:val="IndexLink"/>
                <w:rtl w:val="true"/>
              </w:rPr>
              <w:t xml:space="preserve">. </w:t>
            </w:r>
            <w:r>
              <w:rPr>
                <w:rStyle w:val="IndexLink"/>
                <w:rtl w:val="true"/>
              </w:rPr>
              <w:t>رفتار غیراخلاقی رسانه‌ها و منحرف‌کردن افکار عمومی از آمارهای مربوط به شکست سبک زندگی غربی در تامین نیازهای اولیه انسانی</w:t>
            </w:r>
            <w:r>
              <w:rPr>
                <w:rStyle w:val="IndexLink"/>
                <w:rtl w:val="true"/>
              </w:rPr>
              <w:tab/>
            </w:r>
            <w:r>
              <w:rPr>
                <w:rStyle w:val="IndexLink"/>
              </w:rPr>
              <w:t>113</w:t>
            </w:r>
          </w:hyperlink>
        </w:p>
        <w:p>
          <w:pPr>
            <w:pStyle w:val="Contents3"/>
            <w:tabs>
              <w:tab w:val="clear" w:pos="8459"/>
              <w:tab w:val="right" w:pos="9026" w:leader="dot"/>
            </w:tabs>
            <w:rPr/>
          </w:pPr>
          <w:hyperlink w:anchor="__RefHeading___Toc4730152_2870459653">
            <w:r>
              <w:rPr>
                <w:webHidden/>
                <w:rStyle w:val="IndexLink"/>
              </w:rPr>
              <w:t>11</w:t>
            </w:r>
            <w:r>
              <w:rPr>
                <w:rStyle w:val="IndexLink"/>
                <w:rtl w:val="true"/>
              </w:rPr>
              <w:t xml:space="preserve">. </w:t>
            </w:r>
            <w:r>
              <w:rPr>
                <w:rStyle w:val="IndexLink"/>
                <w:rtl w:val="true"/>
              </w:rPr>
              <w:t>تمدن مدرن، مسؤول اصلی وضعیت نابهنجار زندگی بشر به‌دلیل ادعای آن مبنی بر مدیریت جهانی و تسلط آن بر ساختارهای حاکم بر روابط جهانی و بین‌المللی</w:t>
            </w:r>
            <w:r>
              <w:rPr>
                <w:rStyle w:val="IndexLink"/>
                <w:rtl w:val="true"/>
              </w:rPr>
              <w:tab/>
            </w:r>
            <w:r>
              <w:rPr>
                <w:rStyle w:val="IndexLink"/>
              </w:rPr>
              <w:t>114</w:t>
            </w:r>
          </w:hyperlink>
        </w:p>
        <w:p>
          <w:pPr>
            <w:pStyle w:val="Contents2"/>
            <w:tabs>
              <w:tab w:val="clear" w:pos="8743"/>
              <w:tab w:val="right" w:pos="9026" w:leader="dot"/>
            </w:tabs>
            <w:rPr/>
          </w:pPr>
          <w:hyperlink w:anchor="__RefHeading___Toc4730154_2870459653">
            <w:r>
              <w:rPr>
                <w:webHidden/>
                <w:rStyle w:val="IndexLink"/>
                <w:rtl w:val="true"/>
              </w:rPr>
              <w:t>«</w:t>
            </w:r>
            <w:r>
              <w:rPr>
                <w:rStyle w:val="IndexLink"/>
                <w:rtl w:val="true"/>
              </w:rPr>
              <w:t>شهر</w:t>
            </w:r>
            <w:r>
              <w:rPr>
                <w:rStyle w:val="IndexLink"/>
                <w:rtl w:val="true"/>
              </w:rPr>
              <w:t xml:space="preserve">» </w:t>
            </w:r>
            <w:r>
              <w:rPr>
                <w:rStyle w:val="IndexLink"/>
                <w:rtl w:val="true"/>
              </w:rPr>
              <w:t xml:space="preserve">به‌عنوان مظهر جلال و جمال سبک زندگی غربی و تعریف آن براساس </w:t>
            </w:r>
            <w:r>
              <w:rPr>
                <w:rStyle w:val="IndexLink"/>
                <w:rtl w:val="true"/>
              </w:rPr>
              <w:t>«</w:t>
            </w:r>
            <w:r>
              <w:rPr>
                <w:rStyle w:val="IndexLink"/>
                <w:rtl w:val="true"/>
              </w:rPr>
              <w:t>تمرکز جمعیت</w:t>
            </w:r>
            <w:r>
              <w:rPr>
                <w:rStyle w:val="IndexLink"/>
                <w:rtl w:val="true"/>
              </w:rPr>
              <w:t xml:space="preserve">» </w:t>
            </w:r>
            <w:r>
              <w:rPr>
                <w:rStyle w:val="IndexLink"/>
                <w:rtl w:val="true"/>
              </w:rPr>
              <w:t>در تمدن‌های قبل از رنسانس و بعد از رنسانس</w:t>
            </w:r>
            <w:r>
              <w:rPr>
                <w:rStyle w:val="IndexLink"/>
                <w:rtl w:val="true"/>
              </w:rPr>
              <w:tab/>
            </w:r>
            <w:r>
              <w:rPr>
                <w:rStyle w:val="IndexLink"/>
              </w:rPr>
              <w:t>117</w:t>
            </w:r>
          </w:hyperlink>
        </w:p>
        <w:p>
          <w:pPr>
            <w:pStyle w:val="Contents3"/>
            <w:tabs>
              <w:tab w:val="clear" w:pos="8459"/>
              <w:tab w:val="right" w:pos="9026" w:leader="dot"/>
            </w:tabs>
            <w:rPr/>
          </w:pPr>
          <w:hyperlink w:anchor="__RefHeading___Toc4730156_2870459653">
            <w:r>
              <w:rPr>
                <w:webHidden/>
                <w:rStyle w:val="IndexLink"/>
              </w:rPr>
              <w:t>1</w:t>
            </w:r>
            <w:r>
              <w:rPr>
                <w:rStyle w:val="IndexLink"/>
                <w:rtl w:val="true"/>
              </w:rPr>
              <w:t xml:space="preserve">. </w:t>
            </w:r>
            <w:r>
              <w:rPr>
                <w:rStyle w:val="IndexLink"/>
                <w:rtl w:val="true"/>
              </w:rPr>
              <w:t>جلال و جمال شهرهای مدرن، علت مهاجرت مردم از روستاها به سمت شهرها، کلان‌شهرها و پایتخت</w:t>
            </w:r>
            <w:r>
              <w:rPr>
                <w:rStyle w:val="IndexLink"/>
                <w:rtl w:val="true"/>
              </w:rPr>
              <w:tab/>
            </w:r>
            <w:r>
              <w:rPr>
                <w:rStyle w:val="IndexLink"/>
              </w:rPr>
              <w:t>117</w:t>
            </w:r>
          </w:hyperlink>
        </w:p>
        <w:p>
          <w:pPr>
            <w:pStyle w:val="Contents3"/>
            <w:tabs>
              <w:tab w:val="clear" w:pos="8459"/>
              <w:tab w:val="right" w:pos="9026" w:leader="dot"/>
            </w:tabs>
            <w:rPr/>
          </w:pPr>
          <w:hyperlink w:anchor="__RefHeading___Toc4730158_2870459653">
            <w:r>
              <w:rPr>
                <w:webHidden/>
                <w:rStyle w:val="IndexLink"/>
              </w:rPr>
              <w:t>2</w:t>
            </w:r>
            <w:r>
              <w:rPr>
                <w:rStyle w:val="IndexLink"/>
                <w:rtl w:val="true"/>
              </w:rPr>
              <w:t xml:space="preserve">. </w:t>
            </w:r>
            <w:r>
              <w:rPr>
                <w:rStyle w:val="IndexLink"/>
                <w:rtl w:val="true"/>
              </w:rPr>
              <w:t>تعریف شهر به تمرکز جمعیت براساس جغرافیای طبیعی، در تمدن‌های قبل از رنسانس</w:t>
            </w:r>
            <w:r>
              <w:rPr>
                <w:rStyle w:val="IndexLink"/>
                <w:rtl w:val="true"/>
              </w:rPr>
              <w:tab/>
            </w:r>
            <w:r>
              <w:rPr>
                <w:rStyle w:val="IndexLink"/>
              </w:rPr>
              <w:t>118</w:t>
            </w:r>
          </w:hyperlink>
        </w:p>
        <w:p>
          <w:pPr>
            <w:pStyle w:val="Contents4"/>
            <w:tabs>
              <w:tab w:val="clear" w:pos="8176"/>
              <w:tab w:val="right" w:pos="9026" w:leader="dot"/>
            </w:tabs>
            <w:rPr/>
          </w:pPr>
          <w:hyperlink w:anchor="__RefHeading___Toc4730160_2870459653">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4730162_2870459653">
            <w:r>
              <w:rPr>
                <w:webHidden/>
                <w:rStyle w:val="IndexLink"/>
              </w:rPr>
              <w:t>1/2</w:t>
            </w:r>
            <w:r>
              <w:rPr>
                <w:rStyle w:val="IndexLink"/>
                <w:rtl w:val="true"/>
              </w:rPr>
              <w:t xml:space="preserve">. </w:t>
            </w:r>
            <w:r>
              <w:rPr>
                <w:rStyle w:val="IndexLink"/>
                <w:rtl w:val="true"/>
              </w:rPr>
              <w:t>شهر؛ تامین‌کننده نیازها و سفارشات و تمنیات سلاطین و دستگاه حاکمه</w:t>
            </w:r>
            <w:r>
              <w:rPr>
                <w:rStyle w:val="IndexLink"/>
                <w:rtl w:val="true"/>
              </w:rPr>
              <w:tab/>
            </w:r>
            <w:r>
              <w:rPr>
                <w:rStyle w:val="IndexLink"/>
              </w:rPr>
              <w:t>119</w:t>
            </w:r>
          </w:hyperlink>
        </w:p>
        <w:p>
          <w:pPr>
            <w:pStyle w:val="Contents3"/>
            <w:tabs>
              <w:tab w:val="clear" w:pos="8459"/>
              <w:tab w:val="right" w:pos="9026" w:leader="dot"/>
            </w:tabs>
            <w:rPr/>
          </w:pPr>
          <w:hyperlink w:anchor="__RefHeading___Toc4730164_2870459653">
            <w:r>
              <w:rPr>
                <w:webHidden/>
                <w:rStyle w:val="IndexLink"/>
              </w:rPr>
              <w:t>3</w:t>
            </w:r>
            <w:r>
              <w:rPr>
                <w:rStyle w:val="IndexLink"/>
                <w:rtl w:val="true"/>
              </w:rPr>
              <w:t xml:space="preserve">. </w:t>
            </w:r>
            <w:r>
              <w:rPr>
                <w:rStyle w:val="IndexLink"/>
                <w:rtl w:val="true"/>
              </w:rPr>
              <w:t>تعریف شهر در سبک زندگی غربی براساس سه مقوله</w:t>
            </w:r>
            <w:r>
              <w:rPr>
                <w:rStyle w:val="IndexLink"/>
                <w:rtl w:val="true"/>
              </w:rPr>
              <w:t xml:space="preserve">: </w:t>
            </w:r>
            <w:r>
              <w:rPr>
                <w:rStyle w:val="IndexLink"/>
              </w:rPr>
              <w:t>1</w:t>
            </w:r>
            <w:r>
              <w:rPr>
                <w:rStyle w:val="IndexLink"/>
                <w:rtl w:val="true"/>
              </w:rPr>
              <w:t>-</w:t>
            </w:r>
            <w:r>
              <w:rPr>
                <w:rStyle w:val="IndexLink"/>
                <w:rtl w:val="true"/>
              </w:rPr>
              <w:t xml:space="preserve">کارخانه </w:t>
            </w:r>
            <w:r>
              <w:rPr>
                <w:rStyle w:val="IndexLink"/>
              </w:rPr>
              <w:t>2</w:t>
            </w:r>
            <w:r>
              <w:rPr>
                <w:rStyle w:val="IndexLink"/>
                <w:rtl w:val="true"/>
              </w:rPr>
              <w:t xml:space="preserve">- </w:t>
            </w:r>
            <w:r>
              <w:rPr>
                <w:rStyle w:val="IndexLink"/>
                <w:rtl w:val="true"/>
              </w:rPr>
              <w:t xml:space="preserve">اقتصاد مدرن </w:t>
            </w:r>
            <w:r>
              <w:rPr>
                <w:rStyle w:val="IndexLink"/>
              </w:rPr>
              <w:t>3</w:t>
            </w:r>
            <w:r>
              <w:rPr>
                <w:rStyle w:val="IndexLink"/>
                <w:rtl w:val="true"/>
              </w:rPr>
              <w:t xml:space="preserve">- </w:t>
            </w:r>
            <w:r>
              <w:rPr>
                <w:rStyle w:val="IndexLink"/>
                <w:rtl w:val="true"/>
              </w:rPr>
              <w:t>تمرکز جمعیت ناشی از تمرکز ثروت</w:t>
            </w:r>
            <w:r>
              <w:rPr>
                <w:rStyle w:val="IndexLink"/>
                <w:rtl w:val="true"/>
              </w:rPr>
              <w:tab/>
            </w:r>
            <w:r>
              <w:rPr>
                <w:rStyle w:val="IndexLink"/>
              </w:rPr>
              <w:t>120</w:t>
            </w:r>
          </w:hyperlink>
        </w:p>
        <w:p>
          <w:pPr>
            <w:pStyle w:val="Contents4"/>
            <w:tabs>
              <w:tab w:val="clear" w:pos="8176"/>
              <w:tab w:val="right" w:pos="9026" w:leader="dot"/>
            </w:tabs>
            <w:rPr/>
          </w:pPr>
          <w:hyperlink w:anchor="__RefHeading___Toc4730166_2870459653">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4730168_2870459653">
            <w:r>
              <w:rPr>
                <w:webHidden/>
                <w:rStyle w:val="IndexLink"/>
              </w:rPr>
              <w:t>1/3</w:t>
            </w:r>
            <w:r>
              <w:rPr>
                <w:rStyle w:val="IndexLink"/>
                <w:rtl w:val="true"/>
              </w:rPr>
              <w:t xml:space="preserve">. </w:t>
            </w:r>
            <w:r>
              <w:rPr>
                <w:rStyle w:val="IndexLink"/>
                <w:rtl w:val="true"/>
              </w:rPr>
              <w:t>تحلیل محیط درونی کارخانه براساس تقسیم کار سازمانی و ایجاد نظم در تولید و توزیع و مصرف با استفاده از تخصص‌های مختلف</w:t>
            </w:r>
            <w:r>
              <w:rPr>
                <w:rStyle w:val="IndexLink"/>
                <w:rtl w:val="true"/>
              </w:rPr>
              <w:tab/>
            </w:r>
            <w:r>
              <w:rPr>
                <w:rStyle w:val="IndexLink"/>
              </w:rPr>
              <w:t>121</w:t>
            </w:r>
          </w:hyperlink>
        </w:p>
        <w:p>
          <w:pPr>
            <w:pStyle w:val="Contents4"/>
            <w:tabs>
              <w:tab w:val="clear" w:pos="8176"/>
              <w:tab w:val="right" w:pos="9026" w:leader="dot"/>
            </w:tabs>
            <w:rPr/>
          </w:pPr>
          <w:hyperlink w:anchor="__RefHeading___Toc4730170_2870459653">
            <w:r>
              <w:rPr>
                <w:webHidden/>
                <w:rStyle w:val="IndexLink"/>
              </w:rPr>
              <w:t>2/3</w:t>
            </w:r>
            <w:r>
              <w:rPr>
                <w:rStyle w:val="IndexLink"/>
                <w:rtl w:val="true"/>
              </w:rPr>
              <w:t xml:space="preserve">. </w:t>
            </w:r>
            <w:r>
              <w:rPr>
                <w:rStyle w:val="IndexLink"/>
                <w:rtl w:val="true"/>
              </w:rPr>
              <w:t>ضرورت هماهنگی عوامل درونی کارخانه با محیط بیرونی مانند زنجیره کارخانه‌های داخلی و خارجی، تأمین اعتبارات و سرمایه‌گذاری، صادرات و واردات</w:t>
            </w:r>
            <w:r>
              <w:rPr>
                <w:rStyle w:val="IndexLink"/>
                <w:rtl w:val="true"/>
              </w:rPr>
              <w:tab/>
            </w:r>
            <w:r>
              <w:rPr>
                <w:rStyle w:val="IndexLink"/>
              </w:rPr>
              <w:t>122</w:t>
            </w:r>
          </w:hyperlink>
        </w:p>
        <w:p>
          <w:pPr>
            <w:pStyle w:val="Contents4"/>
            <w:tabs>
              <w:tab w:val="clear" w:pos="8176"/>
              <w:tab w:val="right" w:pos="9026" w:leader="dot"/>
            </w:tabs>
            <w:rPr/>
          </w:pPr>
          <w:hyperlink w:anchor="__RefHeading___Toc4730172_2870459653">
            <w:r>
              <w:rPr>
                <w:webHidden/>
                <w:rStyle w:val="IndexLink"/>
              </w:rPr>
              <w:t>3/3</w:t>
            </w:r>
            <w:r>
              <w:rPr>
                <w:rStyle w:val="IndexLink"/>
                <w:rtl w:val="true"/>
              </w:rPr>
              <w:t xml:space="preserve">. </w:t>
            </w:r>
            <w:r>
              <w:rPr>
                <w:rStyle w:val="IndexLink"/>
                <w:rtl w:val="true"/>
              </w:rPr>
              <w:t xml:space="preserve">ضرورت هماهنگی رشد تولید ناخالص ملی </w:t>
            </w:r>
            <w:r>
              <w:rPr>
                <w:rStyle w:val="IndexLink"/>
                <w:rtl w:val="true"/>
              </w:rPr>
              <w:t>(</w:t>
            </w:r>
            <w:r>
              <w:rPr>
                <w:rStyle w:val="IndexLink"/>
                <w:rtl w:val="true"/>
              </w:rPr>
              <w:t>محیط بیرونی کارخانه</w:t>
            </w:r>
            <w:r>
              <w:rPr>
                <w:rStyle w:val="IndexLink"/>
                <w:rtl w:val="true"/>
              </w:rPr>
              <w:t xml:space="preserve">) </w:t>
            </w:r>
            <w:r>
              <w:rPr>
                <w:rStyle w:val="IndexLink"/>
                <w:rtl w:val="true"/>
              </w:rPr>
              <w:t>با رشد تولید ناخالص ملی دیگر کشورها</w:t>
            </w:r>
            <w:r>
              <w:rPr>
                <w:rStyle w:val="IndexLink"/>
                <w:rtl w:val="true"/>
              </w:rPr>
              <w:tab/>
            </w:r>
            <w:r>
              <w:rPr>
                <w:rStyle w:val="IndexLink"/>
              </w:rPr>
              <w:t>122</w:t>
            </w:r>
          </w:hyperlink>
        </w:p>
        <w:p>
          <w:pPr>
            <w:pStyle w:val="Contents4"/>
            <w:tabs>
              <w:tab w:val="clear" w:pos="8176"/>
              <w:tab w:val="right" w:pos="9026" w:leader="dot"/>
            </w:tabs>
            <w:rPr/>
          </w:pPr>
          <w:hyperlink w:anchor="__RefHeading___Toc4730174_2870459653">
            <w:r>
              <w:rPr>
                <w:webHidden/>
                <w:rStyle w:val="IndexLink"/>
              </w:rPr>
              <w:t>4/3</w:t>
            </w:r>
            <w:r>
              <w:rPr>
                <w:rStyle w:val="IndexLink"/>
                <w:rtl w:val="true"/>
              </w:rPr>
              <w:t xml:space="preserve">. </w:t>
            </w:r>
            <w:r>
              <w:rPr>
                <w:rStyle w:val="IndexLink"/>
                <w:rtl w:val="true"/>
              </w:rPr>
              <w:t>ضرورت هماهنگی بخش سیاسی و بخش فرهنگی نظامات با بخش اقتصاد؛ به‌عنوان متغیر اصلی در سبک زندگی غربی</w:t>
            </w:r>
            <w:r>
              <w:rPr>
                <w:rStyle w:val="IndexLink"/>
                <w:rtl w:val="true"/>
              </w:rPr>
              <w:tab/>
            </w:r>
            <w:r>
              <w:rPr>
                <w:rStyle w:val="IndexLink"/>
              </w:rPr>
              <w:t>123</w:t>
            </w:r>
          </w:hyperlink>
        </w:p>
        <w:p>
          <w:pPr>
            <w:pStyle w:val="Contents2"/>
            <w:tabs>
              <w:tab w:val="clear" w:pos="8743"/>
              <w:tab w:val="right" w:pos="9026" w:leader="dot"/>
            </w:tabs>
            <w:rPr/>
          </w:pPr>
          <w:hyperlink w:anchor="__RefHeading___Toc4730176_2870459653">
            <w:r>
              <w:rPr>
                <w:webHidden/>
                <w:rStyle w:val="IndexLink"/>
                <w:rtl w:val="true"/>
              </w:rPr>
              <w:t xml:space="preserve">جایگاه </w:t>
            </w:r>
            <w:r>
              <w:rPr>
                <w:rStyle w:val="IndexLink"/>
                <w:rtl w:val="true"/>
              </w:rPr>
              <w:t>«</w:t>
            </w:r>
            <w:r>
              <w:rPr>
                <w:rStyle w:val="IndexLink"/>
                <w:rtl w:val="true"/>
              </w:rPr>
              <w:t>مدیریت شهری</w:t>
            </w:r>
            <w:r>
              <w:rPr>
                <w:rStyle w:val="IndexLink"/>
                <w:rtl w:val="true"/>
              </w:rPr>
              <w:t xml:space="preserve">» </w:t>
            </w:r>
            <w:r>
              <w:rPr>
                <w:rStyle w:val="IndexLink"/>
                <w:rtl w:val="true"/>
              </w:rPr>
              <w:t xml:space="preserve">در سبک زندگی غربی و تحلیل آن در سه سطح </w:t>
            </w:r>
            <w:r>
              <w:rPr>
                <w:rStyle w:val="IndexLink"/>
                <w:rtl w:val="true"/>
              </w:rPr>
              <w:t>«</w:t>
            </w:r>
            <w:r>
              <w:rPr>
                <w:rStyle w:val="IndexLink"/>
                <w:rtl w:val="true"/>
              </w:rPr>
              <w:t>خُرد، کلان، توسعه</w:t>
            </w:r>
            <w:r>
              <w:rPr>
                <w:rStyle w:val="IndexLink"/>
                <w:rtl w:val="true"/>
              </w:rPr>
              <w:t>»</w:t>
              <w:tab/>
            </w:r>
            <w:r>
              <w:rPr>
                <w:rStyle w:val="IndexLink"/>
              </w:rPr>
              <w:t>125</w:t>
            </w:r>
          </w:hyperlink>
        </w:p>
        <w:p>
          <w:pPr>
            <w:pStyle w:val="Contents3"/>
            <w:tabs>
              <w:tab w:val="clear" w:pos="8459"/>
              <w:tab w:val="right" w:pos="9026" w:leader="dot"/>
            </w:tabs>
            <w:rPr/>
          </w:pPr>
          <w:hyperlink w:anchor="__RefHeading___Toc4730178_2870459653">
            <w:r>
              <w:rPr>
                <w:webHidden/>
                <w:rStyle w:val="IndexLink"/>
              </w:rPr>
              <w:t>1</w:t>
            </w:r>
            <w:r>
              <w:rPr>
                <w:rStyle w:val="IndexLink"/>
                <w:rtl w:val="true"/>
              </w:rPr>
              <w:t xml:space="preserve">. </w:t>
            </w:r>
            <w:r>
              <w:rPr>
                <w:rStyle w:val="IndexLink"/>
                <w:rtl w:val="true"/>
              </w:rPr>
              <w:t xml:space="preserve">ضرورت بررسی مدیریت شهرهای مدرن در سه سطح </w:t>
            </w:r>
            <w:r>
              <w:rPr>
                <w:rStyle w:val="IndexLink"/>
                <w:rtl w:val="true"/>
              </w:rPr>
              <w:t>«</w:t>
            </w:r>
            <w:r>
              <w:rPr>
                <w:rStyle w:val="IndexLink"/>
                <w:rtl w:val="true"/>
              </w:rPr>
              <w:t>خُرد، کلان، توسعه</w:t>
            </w:r>
            <w:r>
              <w:rPr>
                <w:rStyle w:val="IndexLink"/>
                <w:rtl w:val="true"/>
              </w:rPr>
              <w:t>»</w:t>
              <w:tab/>
            </w:r>
            <w:r>
              <w:rPr>
                <w:rStyle w:val="IndexLink"/>
              </w:rPr>
              <w:t>125</w:t>
            </w:r>
          </w:hyperlink>
        </w:p>
        <w:p>
          <w:pPr>
            <w:pStyle w:val="Contents3"/>
            <w:tabs>
              <w:tab w:val="clear" w:pos="8459"/>
              <w:tab w:val="right" w:pos="9026" w:leader="dot"/>
            </w:tabs>
            <w:rPr/>
          </w:pPr>
          <w:hyperlink w:anchor="__RefHeading___Toc4730180_2870459653">
            <w:r>
              <w:rPr>
                <w:webHidden/>
                <w:rStyle w:val="IndexLink"/>
              </w:rPr>
              <w:t>2</w:t>
            </w:r>
            <w:r>
              <w:rPr>
                <w:rStyle w:val="IndexLink"/>
                <w:rtl w:val="true"/>
              </w:rPr>
              <w:t xml:space="preserve">. </w:t>
            </w:r>
            <w:r>
              <w:rPr>
                <w:rStyle w:val="IndexLink"/>
                <w:rtl w:val="true"/>
              </w:rPr>
              <w:t xml:space="preserve">تبیین تمثیلی از </w:t>
            </w:r>
            <w:r>
              <w:rPr>
                <w:rStyle w:val="IndexLink"/>
                <w:rtl w:val="true"/>
              </w:rPr>
              <w:t>«</w:t>
            </w:r>
            <w:r>
              <w:rPr>
                <w:rStyle w:val="IndexLink"/>
                <w:rtl w:val="true"/>
              </w:rPr>
              <w:t>مدیریت خُرد</w:t>
            </w:r>
            <w:r>
              <w:rPr>
                <w:rStyle w:val="IndexLink"/>
                <w:rtl w:val="true"/>
              </w:rPr>
              <w:t>» (</w:t>
            </w:r>
            <w:r>
              <w:rPr>
                <w:rStyle w:val="IndexLink"/>
                <w:rtl w:val="true"/>
              </w:rPr>
              <w:t>نظم‌ها</w:t>
            </w:r>
            <w:r>
              <w:rPr>
                <w:rStyle w:val="IndexLink"/>
                <w:rtl w:val="true"/>
              </w:rPr>
              <w:t xml:space="preserve">) </w:t>
            </w:r>
            <w:r>
              <w:rPr>
                <w:rStyle w:val="IndexLink"/>
                <w:rtl w:val="true"/>
              </w:rPr>
              <w:t>در شهرهای مدرن و مقایسه آن با نظم در زندگی فردی</w:t>
            </w:r>
            <w:r>
              <w:rPr>
                <w:rStyle w:val="IndexLink"/>
                <w:rtl w:val="true"/>
              </w:rPr>
              <w:tab/>
            </w:r>
            <w:r>
              <w:rPr>
                <w:rStyle w:val="IndexLink"/>
              </w:rPr>
              <w:t>126</w:t>
            </w:r>
          </w:hyperlink>
        </w:p>
        <w:p>
          <w:pPr>
            <w:pStyle w:val="Contents3"/>
            <w:tabs>
              <w:tab w:val="clear" w:pos="8459"/>
              <w:tab w:val="right" w:pos="9026" w:leader="dot"/>
            </w:tabs>
            <w:rPr/>
          </w:pPr>
          <w:hyperlink w:anchor="__RefHeading___Toc4730182_2870459653">
            <w:r>
              <w:rPr>
                <w:webHidden/>
                <w:rStyle w:val="IndexLink"/>
              </w:rPr>
              <w:t>3</w:t>
            </w:r>
            <w:r>
              <w:rPr>
                <w:rStyle w:val="IndexLink"/>
                <w:rtl w:val="true"/>
              </w:rPr>
              <w:t xml:space="preserve">. </w:t>
            </w:r>
            <w:r>
              <w:rPr>
                <w:rStyle w:val="IndexLink"/>
                <w:rtl w:val="true"/>
              </w:rPr>
              <w:t xml:space="preserve">تبیین تمثیلی از </w:t>
            </w:r>
            <w:r>
              <w:rPr>
                <w:rStyle w:val="IndexLink"/>
                <w:rtl w:val="true"/>
              </w:rPr>
              <w:t>«</w:t>
            </w:r>
            <w:r>
              <w:rPr>
                <w:rStyle w:val="IndexLink"/>
                <w:rtl w:val="true"/>
              </w:rPr>
              <w:t>مدیریت کلان</w:t>
            </w:r>
            <w:r>
              <w:rPr>
                <w:rStyle w:val="IndexLink"/>
                <w:rtl w:val="true"/>
              </w:rPr>
              <w:t>» (</w:t>
            </w:r>
            <w:r>
              <w:rPr>
                <w:rStyle w:val="IndexLink"/>
                <w:rtl w:val="true"/>
              </w:rPr>
              <w:t>توازن‌ها یا تعادل‌ها</w:t>
            </w:r>
            <w:r>
              <w:rPr>
                <w:rStyle w:val="IndexLink"/>
                <w:rtl w:val="true"/>
              </w:rPr>
              <w:t xml:space="preserve">) </w:t>
            </w:r>
            <w:r>
              <w:rPr>
                <w:rStyle w:val="IndexLink"/>
                <w:rtl w:val="true"/>
              </w:rPr>
              <w:t>در شهرهای مدرن و مقایسه آن با تعادل در زندگی فردی</w:t>
            </w:r>
            <w:r>
              <w:rPr>
                <w:rStyle w:val="IndexLink"/>
                <w:rtl w:val="true"/>
              </w:rPr>
              <w:tab/>
            </w:r>
            <w:r>
              <w:rPr>
                <w:rStyle w:val="IndexLink"/>
              </w:rPr>
              <w:t>128</w:t>
            </w:r>
          </w:hyperlink>
        </w:p>
        <w:p>
          <w:pPr>
            <w:pStyle w:val="Contents3"/>
            <w:tabs>
              <w:tab w:val="clear" w:pos="8459"/>
              <w:tab w:val="right" w:pos="9026" w:leader="dot"/>
            </w:tabs>
            <w:rPr/>
          </w:pPr>
          <w:hyperlink w:anchor="__RefHeading___Toc4730184_2870459653">
            <w:r>
              <w:rPr>
                <w:webHidden/>
                <w:rStyle w:val="IndexLink"/>
              </w:rPr>
              <w:t>4</w:t>
            </w:r>
            <w:r>
              <w:rPr>
                <w:rStyle w:val="IndexLink"/>
                <w:rtl w:val="true"/>
              </w:rPr>
              <w:t xml:space="preserve">. </w:t>
            </w:r>
            <w:r>
              <w:rPr>
                <w:rStyle w:val="IndexLink"/>
                <w:rtl w:val="true"/>
              </w:rPr>
              <w:t xml:space="preserve">نقش پایان نامه‌های علوم کاربردی انسانی و اجتماعی دانشگاه‌ها و دستگاه کارشناسی در مدیریت کلان </w:t>
            </w:r>
            <w:r>
              <w:rPr>
                <w:rStyle w:val="IndexLink"/>
                <w:rtl w:val="true"/>
              </w:rPr>
              <w:t>(</w:t>
            </w:r>
            <w:r>
              <w:rPr>
                <w:rStyle w:val="IndexLink"/>
                <w:rtl w:val="true"/>
              </w:rPr>
              <w:t>مهندسی تعادل‌ها و توازن‌ها</w:t>
            </w:r>
            <w:r>
              <w:rPr>
                <w:rStyle w:val="IndexLink"/>
                <w:rtl w:val="true"/>
              </w:rPr>
              <w:t>)</w:t>
              <w:tab/>
            </w:r>
            <w:r>
              <w:rPr>
                <w:rStyle w:val="IndexLink"/>
              </w:rPr>
              <w:t>131</w:t>
            </w:r>
          </w:hyperlink>
        </w:p>
        <w:p>
          <w:pPr>
            <w:pStyle w:val="Contents3"/>
            <w:tabs>
              <w:tab w:val="clear" w:pos="8459"/>
              <w:tab w:val="right" w:pos="9026" w:leader="dot"/>
            </w:tabs>
            <w:rPr/>
          </w:pPr>
          <w:hyperlink w:anchor="__RefHeading___Toc4730186_2870459653">
            <w:r>
              <w:rPr>
                <w:webHidden/>
                <w:rStyle w:val="IndexLink"/>
              </w:rPr>
              <w:t>5</w:t>
            </w:r>
            <w:r>
              <w:rPr>
                <w:rStyle w:val="IndexLink"/>
                <w:rtl w:val="true"/>
              </w:rPr>
              <w:t xml:space="preserve">. </w:t>
            </w:r>
            <w:r>
              <w:rPr>
                <w:rStyle w:val="IndexLink"/>
                <w:rtl w:val="true"/>
              </w:rPr>
              <w:t xml:space="preserve">نقش ریاضیات در </w:t>
            </w:r>
            <w:r>
              <w:rPr>
                <w:rStyle w:val="IndexLink"/>
                <w:rtl w:val="true"/>
              </w:rPr>
              <w:t>«</w:t>
            </w:r>
            <w:r>
              <w:rPr>
                <w:rStyle w:val="IndexLink"/>
                <w:rtl w:val="true"/>
              </w:rPr>
              <w:t>مدیریت کلان</w:t>
            </w:r>
            <w:r>
              <w:rPr>
                <w:rStyle w:val="IndexLink"/>
                <w:rtl w:val="true"/>
              </w:rPr>
              <w:t xml:space="preserve">» </w:t>
            </w:r>
            <w:r>
              <w:rPr>
                <w:rStyle w:val="IndexLink"/>
                <w:rtl w:val="true"/>
              </w:rPr>
              <w:t>شهرها و تحول در نرم‌افزارهای مدیریتی شهرها</w:t>
            </w:r>
            <w:r>
              <w:rPr>
                <w:rStyle w:val="IndexLink"/>
                <w:rtl w:val="true"/>
              </w:rPr>
              <w:tab/>
            </w:r>
            <w:r>
              <w:rPr>
                <w:rStyle w:val="IndexLink"/>
              </w:rPr>
              <w:t>132</w:t>
            </w:r>
          </w:hyperlink>
        </w:p>
        <w:p>
          <w:pPr>
            <w:pStyle w:val="Contents3"/>
            <w:tabs>
              <w:tab w:val="clear" w:pos="8459"/>
              <w:tab w:val="right" w:pos="9026" w:leader="dot"/>
            </w:tabs>
            <w:rPr/>
          </w:pPr>
          <w:hyperlink w:anchor="__RefHeading___Toc4730188_2870459653">
            <w:r>
              <w:rPr>
                <w:webHidden/>
                <w:rStyle w:val="IndexLink"/>
              </w:rPr>
              <w:t>6</w:t>
            </w:r>
            <w:r>
              <w:rPr>
                <w:rStyle w:val="IndexLink"/>
                <w:rtl w:val="true"/>
              </w:rPr>
              <w:t xml:space="preserve">. </w:t>
            </w:r>
            <w:r>
              <w:rPr>
                <w:rStyle w:val="IndexLink"/>
                <w:rtl w:val="true"/>
              </w:rPr>
              <w:t xml:space="preserve">جریان </w:t>
            </w:r>
            <w:r>
              <w:rPr>
                <w:rStyle w:val="IndexLink"/>
                <w:rtl w:val="true"/>
              </w:rPr>
              <w:t>«</w:t>
            </w:r>
            <w:r>
              <w:rPr>
                <w:rStyle w:val="IndexLink"/>
                <w:rtl w:val="true"/>
              </w:rPr>
              <w:t>تصمیم‌گیری، تصمیم‌سازی و اجرا</w:t>
            </w:r>
            <w:r>
              <w:rPr>
                <w:rStyle w:val="IndexLink"/>
                <w:rtl w:val="true"/>
              </w:rPr>
              <w:t xml:space="preserve">» </w:t>
            </w:r>
            <w:r>
              <w:rPr>
                <w:rStyle w:val="IndexLink"/>
                <w:rtl w:val="true"/>
              </w:rPr>
              <w:t>در علم مدیریت شهری از طریق ساختارهای اداری، صنفی، نهادهای عمومی</w:t>
            </w:r>
            <w:r>
              <w:rPr>
                <w:rStyle w:val="IndexLink"/>
                <w:rtl w:val="true"/>
              </w:rPr>
              <w:tab/>
            </w:r>
            <w:r>
              <w:rPr>
                <w:rStyle w:val="IndexLink"/>
              </w:rPr>
              <w:t>133</w:t>
            </w:r>
          </w:hyperlink>
        </w:p>
        <w:p>
          <w:pPr>
            <w:pStyle w:val="Contents3"/>
            <w:tabs>
              <w:tab w:val="clear" w:pos="8459"/>
              <w:tab w:val="right" w:pos="9026" w:leader="dot"/>
            </w:tabs>
            <w:rPr/>
          </w:pPr>
          <w:hyperlink w:anchor="__RefHeading___Toc4730190_2870459653">
            <w:r>
              <w:rPr>
                <w:webHidden/>
                <w:rStyle w:val="IndexLink"/>
              </w:rPr>
              <w:t>7</w:t>
            </w:r>
            <w:r>
              <w:rPr>
                <w:rStyle w:val="IndexLink"/>
                <w:rtl w:val="true"/>
              </w:rPr>
              <w:t xml:space="preserve">. </w:t>
            </w:r>
            <w:r>
              <w:rPr>
                <w:rStyle w:val="IndexLink"/>
                <w:rtl w:val="true"/>
              </w:rPr>
              <w:t>ضرورت مقایسه فهم از مدیریت در فرهنگ مذهب با فرهنگ مدرنیته و تفاوت هر دو با مدیریت معصومین</w:t>
            </w:r>
            <w:r>
              <w:rPr>
                <w:rStyle w:val="IndexLink"/>
                <w:rtl w:val="true"/>
              </w:rPr>
              <w:t>(</w:t>
            </w:r>
            <w:r>
              <w:rPr>
                <w:rStyle w:val="IndexLink"/>
                <w:rtl w:val="true"/>
              </w:rPr>
              <w:t>ع</w:t>
            </w:r>
            <w:r>
              <w:rPr>
                <w:rStyle w:val="IndexLink"/>
                <w:rtl w:val="true"/>
              </w:rPr>
              <w:t>)</w:t>
              <w:tab/>
            </w:r>
            <w:r>
              <w:rPr>
                <w:rStyle w:val="IndexLink"/>
              </w:rPr>
              <w:t>134</w:t>
            </w:r>
          </w:hyperlink>
        </w:p>
        <w:p>
          <w:pPr>
            <w:pStyle w:val="Contents2"/>
            <w:tabs>
              <w:tab w:val="clear" w:pos="8743"/>
              <w:tab w:val="right" w:pos="9026" w:leader="dot"/>
            </w:tabs>
            <w:rPr/>
          </w:pPr>
          <w:hyperlink w:anchor="__RefHeading___Toc4730192_2870459653">
            <w:r>
              <w:rPr>
                <w:webHidden/>
                <w:rStyle w:val="IndexLink"/>
                <w:rtl w:val="true"/>
              </w:rPr>
              <w:t xml:space="preserve">تحلیل از </w:t>
            </w:r>
            <w:r>
              <w:rPr>
                <w:rStyle w:val="IndexLink"/>
                <w:rtl w:val="true"/>
              </w:rPr>
              <w:t>«</w:t>
            </w:r>
            <w:r>
              <w:rPr>
                <w:rStyle w:val="IndexLink"/>
                <w:rtl w:val="true"/>
              </w:rPr>
              <w:t>مدیریت توسعه</w:t>
            </w:r>
            <w:r>
              <w:rPr>
                <w:rStyle w:val="IndexLink"/>
                <w:rtl w:val="true"/>
              </w:rPr>
              <w:t xml:space="preserve">» </w:t>
            </w:r>
            <w:r>
              <w:rPr>
                <w:rStyle w:val="IndexLink"/>
                <w:rtl w:val="true"/>
              </w:rPr>
              <w:t xml:space="preserve">در شهرهای مدرن برمبنای </w:t>
            </w:r>
            <w:r>
              <w:rPr>
                <w:rStyle w:val="IndexLink"/>
                <w:rtl w:val="true"/>
              </w:rPr>
              <w:t>«</w:t>
            </w:r>
            <w:r>
              <w:rPr>
                <w:rStyle w:val="IndexLink"/>
                <w:rtl w:val="true"/>
              </w:rPr>
              <w:t>تئوری تولید ثروت</w:t>
            </w:r>
            <w:r>
              <w:rPr>
                <w:rStyle w:val="IndexLink"/>
                <w:rtl w:val="true"/>
              </w:rPr>
              <w:t>» (</w:t>
            </w:r>
            <w:r>
              <w:rPr>
                <w:rStyle w:val="IndexLink"/>
                <w:rtl w:val="true"/>
              </w:rPr>
              <w:t>ربا و تکاثر</w:t>
            </w:r>
            <w:r>
              <w:rPr>
                <w:rStyle w:val="IndexLink"/>
                <w:rtl w:val="true"/>
              </w:rPr>
              <w:t xml:space="preserve">) </w:t>
            </w:r>
            <w:r>
              <w:rPr>
                <w:rStyle w:val="IndexLink"/>
                <w:rtl w:val="true"/>
              </w:rPr>
              <w:t>و نقش آن در حاکمیت اخلاق رذیله بر تمامی ابعاد سبک زندگی غربی</w:t>
            </w:r>
            <w:r>
              <w:rPr>
                <w:rStyle w:val="IndexLink"/>
                <w:rtl w:val="true"/>
              </w:rPr>
              <w:tab/>
            </w:r>
            <w:r>
              <w:rPr>
                <w:rStyle w:val="IndexLink"/>
              </w:rPr>
              <w:t>135</w:t>
            </w:r>
          </w:hyperlink>
        </w:p>
        <w:p>
          <w:pPr>
            <w:pStyle w:val="Contents3"/>
            <w:tabs>
              <w:tab w:val="clear" w:pos="8459"/>
              <w:tab w:val="right" w:pos="9026" w:leader="dot"/>
            </w:tabs>
            <w:rPr/>
          </w:pPr>
          <w:hyperlink w:anchor="__RefHeading___Toc4730194_2870459653">
            <w:r>
              <w:rPr>
                <w:webHidden/>
                <w:rStyle w:val="IndexLink"/>
              </w:rPr>
              <w:t>1</w:t>
            </w:r>
            <w:r>
              <w:rPr>
                <w:rStyle w:val="IndexLink"/>
                <w:rtl w:val="true"/>
              </w:rPr>
              <w:t xml:space="preserve">. </w:t>
            </w:r>
            <w:r>
              <w:rPr>
                <w:rStyle w:val="IndexLink"/>
                <w:rtl w:val="true"/>
              </w:rPr>
              <w:t xml:space="preserve">بیان تمثیلی از </w:t>
            </w:r>
            <w:r>
              <w:rPr>
                <w:rStyle w:val="IndexLink"/>
                <w:rtl w:val="true"/>
              </w:rPr>
              <w:t>«</w:t>
            </w:r>
            <w:r>
              <w:rPr>
                <w:rStyle w:val="IndexLink"/>
                <w:rtl w:val="true"/>
              </w:rPr>
              <w:t>مدیریت توسعه</w:t>
            </w:r>
            <w:r>
              <w:rPr>
                <w:rStyle w:val="IndexLink"/>
                <w:rtl w:val="true"/>
              </w:rPr>
              <w:t xml:space="preserve">» </w:t>
            </w:r>
            <w:r>
              <w:rPr>
                <w:rStyle w:val="IndexLink"/>
                <w:rtl w:val="true"/>
              </w:rPr>
              <w:t xml:space="preserve">به‌عنوان امر حاکم بر مدیریت </w:t>
            </w:r>
            <w:r>
              <w:rPr>
                <w:rStyle w:val="IndexLink"/>
                <w:rtl w:val="true"/>
              </w:rPr>
              <w:t>«</w:t>
            </w:r>
            <w:r>
              <w:rPr>
                <w:rStyle w:val="IndexLink"/>
                <w:rtl w:val="true"/>
              </w:rPr>
              <w:t>کلان</w:t>
            </w:r>
            <w:r>
              <w:rPr>
                <w:rStyle w:val="IndexLink"/>
                <w:rtl w:val="true"/>
              </w:rPr>
              <w:t xml:space="preserve">» </w:t>
            </w:r>
            <w:r>
              <w:rPr>
                <w:rStyle w:val="IndexLink"/>
                <w:rtl w:val="true"/>
              </w:rPr>
              <w:t xml:space="preserve">و </w:t>
            </w:r>
            <w:r>
              <w:rPr>
                <w:rStyle w:val="IndexLink"/>
                <w:rtl w:val="true"/>
              </w:rPr>
              <w:t>«</w:t>
            </w:r>
            <w:r>
              <w:rPr>
                <w:rStyle w:val="IndexLink"/>
                <w:rtl w:val="true"/>
              </w:rPr>
              <w:t>خُرد</w:t>
            </w:r>
            <w:r>
              <w:rPr>
                <w:rStyle w:val="IndexLink"/>
                <w:rtl w:val="true"/>
              </w:rPr>
              <w:t>»</w:t>
              <w:tab/>
            </w:r>
            <w:r>
              <w:rPr>
                <w:rStyle w:val="IndexLink"/>
              </w:rPr>
              <w:t>135</w:t>
            </w:r>
          </w:hyperlink>
        </w:p>
        <w:p>
          <w:pPr>
            <w:pStyle w:val="Contents3"/>
            <w:tabs>
              <w:tab w:val="clear" w:pos="8459"/>
              <w:tab w:val="right" w:pos="9026" w:leader="dot"/>
            </w:tabs>
            <w:rPr/>
          </w:pPr>
          <w:hyperlink w:anchor="__RefHeading___Toc4730196_2870459653">
            <w:r>
              <w:rPr>
                <w:webHidden/>
                <w:rStyle w:val="IndexLink"/>
              </w:rPr>
              <w:t>2</w:t>
            </w:r>
            <w:r>
              <w:rPr>
                <w:rStyle w:val="IndexLink"/>
                <w:rtl w:val="true"/>
              </w:rPr>
              <w:t xml:space="preserve">. </w:t>
            </w:r>
            <w:r>
              <w:rPr>
                <w:rStyle w:val="IndexLink"/>
                <w:rtl w:val="true"/>
              </w:rPr>
              <w:t>تولید ثروت و تکاثر، مبنای مدیریت توسعه در سبک زندگی غربی و چالش ناپایداری آن</w:t>
            </w:r>
            <w:r>
              <w:rPr>
                <w:rStyle w:val="IndexLink"/>
                <w:rtl w:val="true"/>
              </w:rPr>
              <w:tab/>
            </w:r>
            <w:r>
              <w:rPr>
                <w:rStyle w:val="IndexLink"/>
              </w:rPr>
              <w:t>136</w:t>
            </w:r>
          </w:hyperlink>
        </w:p>
        <w:p>
          <w:pPr>
            <w:pStyle w:val="Contents3"/>
            <w:tabs>
              <w:tab w:val="clear" w:pos="8459"/>
              <w:tab w:val="right" w:pos="9026" w:leader="dot"/>
            </w:tabs>
            <w:rPr/>
          </w:pPr>
          <w:hyperlink w:anchor="__RefHeading___Toc4730198_2870459653">
            <w:r>
              <w:rPr>
                <w:webHidden/>
                <w:rStyle w:val="IndexLink"/>
              </w:rPr>
              <w:t>3</w:t>
            </w:r>
            <w:r>
              <w:rPr>
                <w:rStyle w:val="IndexLink"/>
                <w:rtl w:val="true"/>
              </w:rPr>
              <w:t xml:space="preserve">. </w:t>
            </w:r>
            <w:r>
              <w:rPr>
                <w:rStyle w:val="IndexLink"/>
                <w:rtl w:val="true"/>
              </w:rPr>
              <w:t xml:space="preserve">ربا به‌معنای </w:t>
            </w:r>
            <w:r>
              <w:rPr>
                <w:rStyle w:val="IndexLink"/>
                <w:rtl w:val="true"/>
              </w:rPr>
              <w:t>«</w:t>
            </w:r>
            <w:r>
              <w:rPr>
                <w:rStyle w:val="IndexLink"/>
                <w:rtl w:val="true"/>
              </w:rPr>
              <w:t>دائم‌افزایی پول در زمان</w:t>
            </w:r>
            <w:r>
              <w:rPr>
                <w:rStyle w:val="IndexLink"/>
                <w:rtl w:val="true"/>
              </w:rPr>
              <w:t>»</w:t>
            </w:r>
            <w:r>
              <w:rPr>
                <w:rStyle w:val="IndexLink"/>
                <w:rtl w:val="true"/>
              </w:rPr>
              <w:t>، علت تمرکز جمعیت و مبنای تعریف شهر در تمدن مدرن</w:t>
            </w:r>
            <w:r>
              <w:rPr>
                <w:rStyle w:val="IndexLink"/>
                <w:rtl w:val="true"/>
              </w:rPr>
              <w:tab/>
            </w:r>
            <w:r>
              <w:rPr>
                <w:rStyle w:val="IndexLink"/>
              </w:rPr>
              <w:t>137</w:t>
            </w:r>
          </w:hyperlink>
        </w:p>
        <w:p>
          <w:pPr>
            <w:pStyle w:val="Contents3"/>
            <w:tabs>
              <w:tab w:val="clear" w:pos="8459"/>
              <w:tab w:val="right" w:pos="9026" w:leader="dot"/>
            </w:tabs>
            <w:rPr/>
          </w:pPr>
          <w:hyperlink w:anchor="__RefHeading___Toc4730200_2870459653">
            <w:r>
              <w:rPr>
                <w:webHidden/>
                <w:rStyle w:val="IndexLink"/>
              </w:rPr>
              <w:t>4</w:t>
            </w:r>
            <w:r>
              <w:rPr>
                <w:rStyle w:val="IndexLink"/>
                <w:rtl w:val="true"/>
              </w:rPr>
              <w:t xml:space="preserve">. </w:t>
            </w:r>
            <w:r>
              <w:rPr>
                <w:rStyle w:val="IndexLink"/>
                <w:rtl w:val="true"/>
              </w:rPr>
              <w:t xml:space="preserve">قرارگرفتن سود سرمایه به‌عنوان مبنای </w:t>
            </w:r>
            <w:r>
              <w:rPr>
                <w:rStyle w:val="IndexLink"/>
                <w:rtl w:val="true"/>
              </w:rPr>
              <w:t>«</w:t>
            </w:r>
            <w:r>
              <w:rPr>
                <w:rStyle w:val="IndexLink"/>
                <w:rtl w:val="true"/>
              </w:rPr>
              <w:t>مدیریت توسعه</w:t>
            </w:r>
            <w:r>
              <w:rPr>
                <w:rStyle w:val="IndexLink"/>
                <w:rtl w:val="true"/>
              </w:rPr>
              <w:t xml:space="preserve">» </w:t>
            </w:r>
            <w:r>
              <w:rPr>
                <w:rStyle w:val="IndexLink"/>
                <w:rtl w:val="true"/>
              </w:rPr>
              <w:t xml:space="preserve">در سبک زندگی غربی، علت مادی‌شدن </w:t>
            </w:r>
            <w:r>
              <w:rPr>
                <w:rStyle w:val="IndexLink"/>
                <w:rtl w:val="true"/>
              </w:rPr>
              <w:t>«</w:t>
            </w:r>
            <w:r>
              <w:rPr>
                <w:rStyle w:val="IndexLink"/>
                <w:rtl w:val="true"/>
              </w:rPr>
              <w:t>مدیریت کلان</w:t>
            </w:r>
            <w:r>
              <w:rPr>
                <w:rStyle w:val="IndexLink"/>
                <w:rtl w:val="true"/>
              </w:rPr>
              <w:t xml:space="preserve">» </w:t>
            </w:r>
            <w:r>
              <w:rPr>
                <w:rStyle w:val="IndexLink"/>
                <w:rtl w:val="true"/>
              </w:rPr>
              <w:t xml:space="preserve">و </w:t>
            </w:r>
            <w:r>
              <w:rPr>
                <w:rStyle w:val="IndexLink"/>
                <w:rtl w:val="true"/>
              </w:rPr>
              <w:t>«</w:t>
            </w:r>
            <w:r>
              <w:rPr>
                <w:rStyle w:val="IndexLink"/>
                <w:rtl w:val="true"/>
              </w:rPr>
              <w:t>مدیریت خُرد</w:t>
            </w:r>
            <w:r>
              <w:rPr>
                <w:rStyle w:val="IndexLink"/>
                <w:rtl w:val="true"/>
              </w:rPr>
              <w:t>» (</w:t>
            </w:r>
            <w:r>
              <w:rPr>
                <w:rStyle w:val="IndexLink"/>
                <w:rtl w:val="true"/>
              </w:rPr>
              <w:t>تبدیل اخلاق رذیله به وصف جامعه مدرن و ساختارهای آن</w:t>
            </w:r>
            <w:r>
              <w:rPr>
                <w:rStyle w:val="IndexLink"/>
                <w:rtl w:val="true"/>
              </w:rPr>
              <w:t>)</w:t>
              <w:tab/>
            </w:r>
            <w:r>
              <w:rPr>
                <w:rStyle w:val="IndexLink"/>
              </w:rPr>
              <w:t>138</w:t>
            </w:r>
          </w:hyperlink>
        </w:p>
        <w:p>
          <w:pPr>
            <w:pStyle w:val="Contents3"/>
            <w:tabs>
              <w:tab w:val="clear" w:pos="8459"/>
              <w:tab w:val="right" w:pos="9026" w:leader="dot"/>
            </w:tabs>
            <w:rPr/>
          </w:pPr>
          <w:hyperlink w:anchor="__RefHeading___Toc4730202_2870459653">
            <w:r>
              <w:rPr>
                <w:webHidden/>
                <w:rStyle w:val="IndexLink"/>
              </w:rPr>
              <w:t>5</w:t>
            </w:r>
            <w:r>
              <w:rPr>
                <w:rStyle w:val="IndexLink"/>
                <w:rtl w:val="true"/>
              </w:rPr>
              <w:t xml:space="preserve">. </w:t>
            </w:r>
            <w:r>
              <w:rPr>
                <w:rStyle w:val="IndexLink"/>
                <w:rtl w:val="true"/>
              </w:rPr>
              <w:t>جمع‌بندی</w:t>
            </w:r>
            <w:r>
              <w:rPr>
                <w:rStyle w:val="IndexLink"/>
                <w:rtl w:val="true"/>
              </w:rPr>
              <w:t xml:space="preserve">: </w:t>
            </w:r>
            <w:r>
              <w:rPr>
                <w:rStyle w:val="IndexLink"/>
                <w:rtl w:val="true"/>
              </w:rPr>
              <w:t>تحلیل قرآنی از سبک زندگی غربی و شهرنشینی مدرن به‌عنوان آیین دنیاپرستی</w:t>
            </w:r>
            <w:r>
              <w:rPr>
                <w:rStyle w:val="IndexLink"/>
                <w:rtl w:val="true"/>
              </w:rPr>
              <w:tab/>
            </w:r>
            <w:r>
              <w:rPr>
                <w:rStyle w:val="IndexLink"/>
              </w:rPr>
              <w:t>140</w:t>
            </w:r>
          </w:hyperlink>
        </w:p>
        <w:p>
          <w:pPr>
            <w:pStyle w:val="Contents2"/>
            <w:tabs>
              <w:tab w:val="clear" w:pos="8743"/>
              <w:tab w:val="right" w:pos="9026" w:leader="dot"/>
            </w:tabs>
            <w:rPr/>
          </w:pPr>
          <w:hyperlink w:anchor="__RefHeading___Toc4730204_2870459653">
            <w:r>
              <w:rPr>
                <w:webHidden/>
                <w:rStyle w:val="IndexLink"/>
                <w:rtl w:val="true"/>
              </w:rPr>
              <w:t xml:space="preserve">تئوری تولید اطلاع در سبک زندگی غربی به‌عنوان بُعد </w:t>
            </w:r>
            <w:r>
              <w:rPr>
                <w:rStyle w:val="IndexLink"/>
                <w:rtl w:val="true"/>
              </w:rPr>
              <w:t>«</w:t>
            </w:r>
            <w:r>
              <w:rPr>
                <w:rStyle w:val="IndexLink"/>
                <w:rtl w:val="true"/>
              </w:rPr>
              <w:t>تئوری تولید ثروت و قدرت</w:t>
            </w:r>
            <w:r>
              <w:rPr>
                <w:rStyle w:val="IndexLink"/>
                <w:rtl w:val="true"/>
              </w:rPr>
              <w:t xml:space="preserve">» </w:t>
            </w:r>
            <w:r>
              <w:rPr>
                <w:rStyle w:val="IndexLink"/>
                <w:rtl w:val="true"/>
              </w:rPr>
              <w:t xml:space="preserve">و ابزار فرهنگ‌سازی برای آیین دنیاپرستی </w:t>
            </w:r>
            <w:r>
              <w:rPr>
                <w:rStyle w:val="IndexLink"/>
                <w:rtl w:val="true"/>
              </w:rPr>
              <w:t>(</w:t>
            </w:r>
            <w:r>
              <w:rPr>
                <w:rStyle w:val="IndexLink"/>
                <w:rtl w:val="true"/>
              </w:rPr>
              <w:t>مدرنیته</w:t>
            </w:r>
            <w:r>
              <w:rPr>
                <w:rStyle w:val="IndexLink"/>
                <w:rtl w:val="true"/>
              </w:rPr>
              <w:t>)</w:t>
              <w:tab/>
            </w:r>
            <w:r>
              <w:rPr>
                <w:rStyle w:val="IndexLink"/>
              </w:rPr>
              <w:t>143</w:t>
            </w:r>
          </w:hyperlink>
        </w:p>
        <w:p>
          <w:pPr>
            <w:pStyle w:val="Contents3"/>
            <w:tabs>
              <w:tab w:val="clear" w:pos="8459"/>
              <w:tab w:val="right" w:pos="9026" w:leader="dot"/>
            </w:tabs>
            <w:rPr/>
          </w:pPr>
          <w:hyperlink w:anchor="__RefHeading___Toc4730206_2870459653">
            <w:r>
              <w:rPr>
                <w:webHidden/>
                <w:rStyle w:val="IndexLink"/>
              </w:rPr>
              <w:t>1</w:t>
            </w:r>
            <w:r>
              <w:rPr>
                <w:rStyle w:val="IndexLink"/>
                <w:rtl w:val="true"/>
              </w:rPr>
              <w:t xml:space="preserve">. </w:t>
            </w:r>
            <w:r>
              <w:rPr>
                <w:rStyle w:val="IndexLink"/>
                <w:rtl w:val="true"/>
              </w:rPr>
              <w:t xml:space="preserve">ضرورت بررسی </w:t>
            </w:r>
            <w:r>
              <w:rPr>
                <w:rStyle w:val="IndexLink"/>
                <w:rtl w:val="true"/>
              </w:rPr>
              <w:t>«</w:t>
            </w:r>
            <w:r>
              <w:rPr>
                <w:rStyle w:val="IndexLink"/>
                <w:rtl w:val="true"/>
              </w:rPr>
              <w:t>مدیریت توسعه</w:t>
            </w:r>
            <w:r>
              <w:rPr>
                <w:rStyle w:val="IndexLink"/>
                <w:rtl w:val="true"/>
              </w:rPr>
              <w:t xml:space="preserve">» </w:t>
            </w:r>
            <w:r>
              <w:rPr>
                <w:rStyle w:val="IndexLink"/>
                <w:rtl w:val="true"/>
              </w:rPr>
              <w:t xml:space="preserve">در قالب سه تئوری تولیدِ </w:t>
            </w:r>
            <w:r>
              <w:rPr>
                <w:rStyle w:val="IndexLink"/>
                <w:rtl w:val="true"/>
              </w:rPr>
              <w:t>«</w:t>
            </w:r>
            <w:r>
              <w:rPr>
                <w:rStyle w:val="IndexLink"/>
                <w:rtl w:val="true"/>
              </w:rPr>
              <w:t>قدرت، اطلاع، ثروت</w:t>
            </w:r>
            <w:r>
              <w:rPr>
                <w:rStyle w:val="IndexLink"/>
                <w:rtl w:val="true"/>
              </w:rPr>
              <w:t>»</w:t>
              <w:tab/>
            </w:r>
            <w:r>
              <w:rPr>
                <w:rStyle w:val="IndexLink"/>
              </w:rPr>
              <w:t>143</w:t>
            </w:r>
          </w:hyperlink>
        </w:p>
        <w:p>
          <w:pPr>
            <w:pStyle w:val="Contents3"/>
            <w:tabs>
              <w:tab w:val="clear" w:pos="8459"/>
              <w:tab w:val="right" w:pos="9026" w:leader="dot"/>
            </w:tabs>
            <w:rPr/>
          </w:pPr>
          <w:hyperlink w:anchor="__RefHeading___Toc4730208_2870459653">
            <w:r>
              <w:rPr>
                <w:webHidden/>
                <w:rStyle w:val="IndexLink"/>
              </w:rPr>
              <w:t>2</w:t>
            </w:r>
            <w:r>
              <w:rPr>
                <w:rStyle w:val="IndexLink"/>
                <w:rtl w:val="true"/>
              </w:rPr>
              <w:t xml:space="preserve">. </w:t>
            </w:r>
            <w:r>
              <w:rPr>
                <w:rStyle w:val="IndexLink"/>
                <w:rtl w:val="true"/>
              </w:rPr>
              <w:t xml:space="preserve">تئوری تولید اطلاع به‌عنوان بُعد </w:t>
            </w:r>
            <w:r>
              <w:rPr>
                <w:rStyle w:val="IndexLink"/>
                <w:rtl w:val="true"/>
              </w:rPr>
              <w:t>«</w:t>
            </w:r>
            <w:r>
              <w:rPr>
                <w:rStyle w:val="IndexLink"/>
                <w:rtl w:val="true"/>
              </w:rPr>
              <w:t>تئوری تولید ثروت و قدرت</w:t>
            </w:r>
            <w:r>
              <w:rPr>
                <w:rStyle w:val="IndexLink"/>
                <w:rtl w:val="true"/>
              </w:rPr>
              <w:t xml:space="preserve">» </w:t>
            </w:r>
            <w:r>
              <w:rPr>
                <w:rStyle w:val="IndexLink"/>
                <w:rtl w:val="true"/>
              </w:rPr>
              <w:t xml:space="preserve">و ابزار فرهنگ‌سازی برای آیین دنیاپرستی </w:t>
            </w:r>
            <w:r>
              <w:rPr>
                <w:rStyle w:val="IndexLink"/>
                <w:rtl w:val="true"/>
              </w:rPr>
              <w:t>(</w:t>
            </w:r>
            <w:r>
              <w:rPr>
                <w:rStyle w:val="IndexLink"/>
                <w:rtl w:val="true"/>
              </w:rPr>
              <w:t>مدرنیته</w:t>
            </w:r>
            <w:r>
              <w:rPr>
                <w:rStyle w:val="IndexLink"/>
                <w:rtl w:val="true"/>
              </w:rPr>
              <w:t>)</w:t>
              <w:tab/>
            </w:r>
            <w:r>
              <w:rPr>
                <w:rStyle w:val="IndexLink"/>
              </w:rPr>
              <w:t>144</w:t>
            </w:r>
          </w:hyperlink>
        </w:p>
        <w:p>
          <w:pPr>
            <w:pStyle w:val="Contents4"/>
            <w:tabs>
              <w:tab w:val="clear" w:pos="8176"/>
              <w:tab w:val="right" w:pos="9026" w:leader="dot"/>
            </w:tabs>
            <w:rPr/>
          </w:pPr>
          <w:hyperlink w:anchor="__RefHeading___Toc4730210_2870459653">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4730212_2870459653">
            <w:r>
              <w:rPr>
                <w:webHidden/>
                <w:rStyle w:val="IndexLink"/>
              </w:rPr>
              <w:t>1/2</w:t>
            </w:r>
            <w:r>
              <w:rPr>
                <w:rStyle w:val="IndexLink"/>
                <w:rtl w:val="true"/>
              </w:rPr>
              <w:t xml:space="preserve">. </w:t>
            </w:r>
            <w:r>
              <w:rPr>
                <w:rStyle w:val="IndexLink"/>
                <w:rtl w:val="true"/>
              </w:rPr>
              <w:t xml:space="preserve">تبیین تئوری تولید اطلاع با توجه به شکل‌گیری مراکز تولید </w:t>
            </w:r>
            <w:r>
              <w:rPr>
                <w:rStyle w:val="IndexLink"/>
                <w:rtl w:val="true"/>
              </w:rPr>
              <w:t>«</w:t>
            </w:r>
            <w:r>
              <w:rPr>
                <w:rStyle w:val="IndexLink"/>
                <w:rtl w:val="true"/>
              </w:rPr>
              <w:t>پسند اجتماعی</w:t>
            </w:r>
            <w:r>
              <w:rPr>
                <w:rStyle w:val="IndexLink"/>
                <w:rtl w:val="true"/>
              </w:rPr>
              <w:t>» (</w:t>
            </w:r>
            <w:r>
              <w:rPr>
                <w:rStyle w:val="IndexLink"/>
                <w:rtl w:val="true"/>
              </w:rPr>
              <w:t>سینما، رسانه‌ها، استادیوم‌ها، بوستان‌ها و</w:t>
            </w:r>
            <w:r>
              <w:rPr>
                <w:rStyle w:val="IndexLink"/>
                <w:rtl w:val="true"/>
              </w:rPr>
              <w:t xml:space="preserve">...) </w:t>
            </w:r>
            <w:r>
              <w:rPr>
                <w:rStyle w:val="IndexLink"/>
                <w:rtl w:val="true"/>
              </w:rPr>
              <w:t>در شهرهای مدرن</w:t>
            </w:r>
            <w:r>
              <w:rPr>
                <w:rStyle w:val="IndexLink"/>
                <w:rtl w:val="true"/>
              </w:rPr>
              <w:tab/>
            </w:r>
            <w:r>
              <w:rPr>
                <w:rStyle w:val="IndexLink"/>
              </w:rPr>
              <w:t>145</w:t>
            </w:r>
          </w:hyperlink>
        </w:p>
        <w:p>
          <w:pPr>
            <w:pStyle w:val="Contents4"/>
            <w:tabs>
              <w:tab w:val="clear" w:pos="8176"/>
              <w:tab w:val="right" w:pos="9026" w:leader="dot"/>
            </w:tabs>
            <w:rPr/>
          </w:pPr>
          <w:hyperlink w:anchor="__RefHeading___Toc4730214_2870459653">
            <w:r>
              <w:rPr>
                <w:webHidden/>
                <w:rStyle w:val="IndexLink"/>
              </w:rPr>
              <w:t>2/2</w:t>
            </w:r>
            <w:r>
              <w:rPr>
                <w:rStyle w:val="IndexLink"/>
                <w:rtl w:val="true"/>
              </w:rPr>
              <w:t xml:space="preserve">. </w:t>
            </w:r>
            <w:r>
              <w:rPr>
                <w:rStyle w:val="IndexLink"/>
                <w:rtl w:val="true"/>
              </w:rPr>
              <w:t xml:space="preserve">بهینه عوامل انسانی با هدف ارتقای رابطه انسان با طبیعت </w:t>
            </w:r>
            <w:r>
              <w:rPr>
                <w:rStyle w:val="IndexLink"/>
                <w:rtl w:val="true"/>
              </w:rPr>
              <w:t>(</w:t>
            </w:r>
            <w:r>
              <w:rPr>
                <w:rStyle w:val="IndexLink"/>
                <w:rtl w:val="true"/>
              </w:rPr>
              <w:t>تغییر مقیاس در تولید ثروت و تکنولوژی</w:t>
            </w:r>
            <w:r>
              <w:rPr>
                <w:rStyle w:val="IndexLink"/>
                <w:rtl w:val="true"/>
              </w:rPr>
              <w:t xml:space="preserve">) </w:t>
            </w:r>
            <w:r>
              <w:rPr>
                <w:rStyle w:val="IndexLink"/>
                <w:rtl w:val="true"/>
              </w:rPr>
              <w:t>به‌عنوان موضوع تئوری تولید اطلاع</w:t>
            </w:r>
            <w:r>
              <w:rPr>
                <w:rStyle w:val="IndexLink"/>
                <w:rtl w:val="true"/>
              </w:rPr>
              <w:tab/>
            </w:r>
            <w:r>
              <w:rPr>
                <w:rStyle w:val="IndexLink"/>
              </w:rPr>
              <w:t>146</w:t>
            </w:r>
          </w:hyperlink>
        </w:p>
        <w:p>
          <w:pPr>
            <w:pStyle w:val="Contents4"/>
            <w:tabs>
              <w:tab w:val="clear" w:pos="8176"/>
              <w:tab w:val="right" w:pos="9026" w:leader="dot"/>
            </w:tabs>
            <w:rPr/>
          </w:pPr>
          <w:hyperlink w:anchor="__RefHeading___Toc4730216_2870459653">
            <w:r>
              <w:rPr>
                <w:webHidden/>
                <w:rStyle w:val="IndexLink"/>
              </w:rPr>
              <w:t>3/2</w:t>
            </w:r>
            <w:r>
              <w:rPr>
                <w:rStyle w:val="IndexLink"/>
                <w:rtl w:val="true"/>
              </w:rPr>
              <w:t xml:space="preserve">. </w:t>
            </w:r>
            <w:r>
              <w:rPr>
                <w:rStyle w:val="IndexLink"/>
                <w:rtl w:val="true"/>
              </w:rPr>
              <w:t xml:space="preserve">بهینه ابعادِ </w:t>
            </w:r>
            <w:r>
              <w:rPr>
                <w:rStyle w:val="IndexLink"/>
                <w:rtl w:val="true"/>
              </w:rPr>
              <w:t>«</w:t>
            </w:r>
            <w:r>
              <w:rPr>
                <w:rStyle w:val="IndexLink"/>
                <w:rtl w:val="true"/>
              </w:rPr>
              <w:t>حسی، عقلی، روحی</w:t>
            </w:r>
            <w:r>
              <w:rPr>
                <w:rStyle w:val="IndexLink"/>
                <w:rtl w:val="true"/>
              </w:rPr>
              <w:t xml:space="preserve">» </w:t>
            </w:r>
            <w:r>
              <w:rPr>
                <w:rStyle w:val="IndexLink"/>
                <w:rtl w:val="true"/>
              </w:rPr>
              <w:t>انسان از طریق دسترسی به تمنیات و شهوات در تئوری تولید اطلاع غربی</w:t>
            </w:r>
            <w:r>
              <w:rPr>
                <w:rStyle w:val="IndexLink"/>
                <w:rtl w:val="true"/>
              </w:rPr>
              <w:tab/>
            </w:r>
            <w:r>
              <w:rPr>
                <w:rStyle w:val="IndexLink"/>
              </w:rPr>
              <w:t>146</w:t>
            </w:r>
          </w:hyperlink>
        </w:p>
        <w:p>
          <w:pPr>
            <w:pStyle w:val="Contents4"/>
            <w:tabs>
              <w:tab w:val="clear" w:pos="8176"/>
              <w:tab w:val="right" w:pos="9026" w:leader="dot"/>
            </w:tabs>
            <w:rPr/>
          </w:pPr>
          <w:hyperlink w:anchor="__RefHeading___Toc4730218_2870459653">
            <w:r>
              <w:rPr>
                <w:webHidden/>
                <w:rStyle w:val="IndexLink"/>
              </w:rPr>
              <w:t>4/2</w:t>
            </w:r>
            <w:r>
              <w:rPr>
                <w:rStyle w:val="IndexLink"/>
                <w:rtl w:val="true"/>
              </w:rPr>
              <w:t xml:space="preserve">. </w:t>
            </w:r>
            <w:r>
              <w:rPr>
                <w:rStyle w:val="IndexLink"/>
                <w:rtl w:val="true"/>
              </w:rPr>
              <w:t xml:space="preserve">شکل‌گیری عرفان و مناسک مادی از طریق محیط‌های </w:t>
            </w:r>
            <w:r>
              <w:rPr>
                <w:rStyle w:val="IndexLink"/>
                <w:rtl w:val="true"/>
              </w:rPr>
              <w:t>«</w:t>
            </w:r>
            <w:r>
              <w:rPr>
                <w:rStyle w:val="IndexLink"/>
                <w:rtl w:val="true"/>
              </w:rPr>
              <w:t>پژوهشی، آموزشی، فرهنگی</w:t>
            </w:r>
            <w:r>
              <w:rPr>
                <w:rStyle w:val="IndexLink"/>
                <w:rtl w:val="true"/>
              </w:rPr>
              <w:t xml:space="preserve">» </w:t>
            </w:r>
            <w:r>
              <w:rPr>
                <w:rStyle w:val="IndexLink"/>
                <w:rtl w:val="true"/>
              </w:rPr>
              <w:t>و تأثیر آن در ارتقای ظرفیت قوای انسانی</w:t>
            </w:r>
            <w:r>
              <w:rPr>
                <w:rStyle w:val="IndexLink"/>
                <w:rtl w:val="true"/>
              </w:rPr>
              <w:tab/>
            </w:r>
            <w:r>
              <w:rPr>
                <w:rStyle w:val="IndexLink"/>
              </w:rPr>
              <w:t>147</w:t>
            </w:r>
          </w:hyperlink>
        </w:p>
        <w:p>
          <w:pPr>
            <w:pStyle w:val="Contents4"/>
            <w:tabs>
              <w:tab w:val="clear" w:pos="8176"/>
              <w:tab w:val="right" w:pos="9026" w:leader="dot"/>
            </w:tabs>
            <w:rPr/>
          </w:pPr>
          <w:hyperlink w:anchor="__RefHeading___Toc4730220_2870459653">
            <w:r>
              <w:rPr>
                <w:webHidden/>
                <w:rStyle w:val="IndexLink"/>
              </w:rPr>
              <w:t>5/2</w:t>
            </w:r>
            <w:r>
              <w:rPr>
                <w:rStyle w:val="IndexLink"/>
                <w:rtl w:val="true"/>
              </w:rPr>
              <w:t xml:space="preserve">. </w:t>
            </w:r>
            <w:r>
              <w:rPr>
                <w:rStyle w:val="IndexLink"/>
                <w:rtl w:val="true"/>
              </w:rPr>
              <w:t xml:space="preserve">جهت‌دهی نظامات </w:t>
            </w:r>
            <w:r>
              <w:rPr>
                <w:rStyle w:val="IndexLink"/>
                <w:rtl w:val="true"/>
              </w:rPr>
              <w:t>«</w:t>
            </w:r>
            <w:r>
              <w:rPr>
                <w:rStyle w:val="IndexLink"/>
                <w:rtl w:val="true"/>
              </w:rPr>
              <w:t>انگیزشی، پرورشی، گزینشی</w:t>
            </w:r>
            <w:r>
              <w:rPr>
                <w:rStyle w:val="IndexLink"/>
                <w:rtl w:val="true"/>
              </w:rPr>
              <w:t xml:space="preserve">» </w:t>
            </w:r>
            <w:r>
              <w:rPr>
                <w:rStyle w:val="IndexLink"/>
                <w:rtl w:val="true"/>
              </w:rPr>
              <w:t>به‌سوی اهداف مادی در تئوری تولید اطلاع غربی</w:t>
            </w:r>
            <w:r>
              <w:rPr>
                <w:rStyle w:val="IndexLink"/>
                <w:rtl w:val="true"/>
              </w:rPr>
              <w:tab/>
            </w:r>
            <w:r>
              <w:rPr>
                <w:rStyle w:val="IndexLink"/>
              </w:rPr>
              <w:t>149</w:t>
            </w:r>
          </w:hyperlink>
        </w:p>
        <w:p>
          <w:pPr>
            <w:pStyle w:val="Contents4"/>
            <w:tabs>
              <w:tab w:val="clear" w:pos="8176"/>
              <w:tab w:val="right" w:pos="9026" w:leader="dot"/>
            </w:tabs>
            <w:rPr/>
          </w:pPr>
          <w:hyperlink w:anchor="__RefHeading___Toc4730222_2870459653">
            <w:r>
              <w:rPr>
                <w:webHidden/>
                <w:rStyle w:val="IndexLink"/>
              </w:rPr>
              <w:t>6/2</w:t>
            </w:r>
            <w:r>
              <w:rPr>
                <w:rStyle w:val="IndexLink"/>
                <w:rtl w:val="true"/>
              </w:rPr>
              <w:t xml:space="preserve">. </w:t>
            </w:r>
            <w:r>
              <w:rPr>
                <w:rStyle w:val="IndexLink"/>
                <w:rtl w:val="true"/>
              </w:rPr>
              <w:t xml:space="preserve">نهادینه‌شدن اخلاق رذیله در </w:t>
            </w:r>
            <w:r>
              <w:rPr>
                <w:rStyle w:val="IndexLink"/>
                <w:rtl w:val="true"/>
              </w:rPr>
              <w:t>«</w:t>
            </w:r>
            <w:r>
              <w:rPr>
                <w:rStyle w:val="IndexLink"/>
                <w:rtl w:val="true"/>
              </w:rPr>
              <w:t>تئوری تولید اطلاع غربی</w:t>
            </w:r>
            <w:r>
              <w:rPr>
                <w:rStyle w:val="IndexLink"/>
                <w:rtl w:val="true"/>
              </w:rPr>
              <w:t xml:space="preserve">» </w:t>
            </w:r>
            <w:r>
              <w:rPr>
                <w:rStyle w:val="IndexLink"/>
                <w:rtl w:val="true"/>
              </w:rPr>
              <w:t>از طریق به‌کارگیری معادلات پیچیده علمی در بخش هنر و رسانه</w:t>
            </w:r>
            <w:r>
              <w:rPr>
                <w:rStyle w:val="IndexLink"/>
                <w:rtl w:val="true"/>
              </w:rPr>
              <w:tab/>
            </w:r>
            <w:r>
              <w:rPr>
                <w:rStyle w:val="IndexLink"/>
              </w:rPr>
              <w:t>151</w:t>
            </w:r>
          </w:hyperlink>
        </w:p>
        <w:p>
          <w:pPr>
            <w:pStyle w:val="Contents2"/>
            <w:tabs>
              <w:tab w:val="clear" w:pos="8743"/>
              <w:tab w:val="right" w:pos="9026" w:leader="dot"/>
            </w:tabs>
            <w:rPr/>
          </w:pPr>
          <w:hyperlink w:anchor="__RefHeading___Toc4730224_2870459653">
            <w:r>
              <w:rPr>
                <w:webHidden/>
                <w:rStyle w:val="IndexLink"/>
                <w:rtl w:val="true"/>
              </w:rPr>
              <w:t xml:space="preserve">تحلیل از نظامات </w:t>
            </w:r>
            <w:r>
              <w:rPr>
                <w:rStyle w:val="IndexLink"/>
                <w:rtl w:val="true"/>
              </w:rPr>
              <w:t>«</w:t>
            </w:r>
            <w:r>
              <w:rPr>
                <w:rStyle w:val="IndexLink"/>
                <w:rtl w:val="true"/>
              </w:rPr>
              <w:t>انگیزشی، پرورشی، گزینشی</w:t>
            </w:r>
            <w:r>
              <w:rPr>
                <w:rStyle w:val="IndexLink"/>
                <w:rtl w:val="true"/>
              </w:rPr>
              <w:t xml:space="preserve">» </w:t>
            </w:r>
            <w:r>
              <w:rPr>
                <w:rStyle w:val="IndexLink"/>
                <w:rtl w:val="true"/>
              </w:rPr>
              <w:t>به‌عنوان ساختارهای تئوری تولید اطلاع در سبک زندگی غربی</w:t>
            </w:r>
            <w:r>
              <w:rPr>
                <w:rStyle w:val="IndexLink"/>
                <w:rtl w:val="true"/>
              </w:rPr>
              <w:tab/>
            </w:r>
            <w:r>
              <w:rPr>
                <w:rStyle w:val="IndexLink"/>
              </w:rPr>
              <w:t>153</w:t>
            </w:r>
          </w:hyperlink>
        </w:p>
        <w:p>
          <w:pPr>
            <w:pStyle w:val="Contents3"/>
            <w:tabs>
              <w:tab w:val="clear" w:pos="8459"/>
              <w:tab w:val="right" w:pos="9026" w:leader="dot"/>
            </w:tabs>
            <w:rPr/>
          </w:pPr>
          <w:hyperlink w:anchor="__RefHeading___Toc4730226_2870459653">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4730228_2870459653">
            <w:r>
              <w:rPr>
                <w:webHidden/>
                <w:rStyle w:val="IndexLink"/>
              </w:rPr>
              <w:t>1</w:t>
            </w:r>
            <w:r>
              <w:rPr>
                <w:rStyle w:val="IndexLink"/>
                <w:rtl w:val="true"/>
              </w:rPr>
              <w:t xml:space="preserve">. </w:t>
            </w:r>
            <w:r>
              <w:rPr>
                <w:rStyle w:val="IndexLink"/>
                <w:rtl w:val="true"/>
              </w:rPr>
              <w:t>تعمیم باندهای مافیایی به تمامی ابعاد حیات بشر براساس آمارهای میدانی؛ به‌عنوان لازمه قهری تئوری تولید اطلاع غربی</w:t>
            </w:r>
            <w:r>
              <w:rPr>
                <w:rStyle w:val="IndexLink"/>
                <w:rtl w:val="true"/>
              </w:rPr>
              <w:tab/>
            </w:r>
            <w:r>
              <w:rPr>
                <w:rStyle w:val="IndexLink"/>
              </w:rPr>
              <w:t>153</w:t>
            </w:r>
          </w:hyperlink>
        </w:p>
        <w:p>
          <w:pPr>
            <w:pStyle w:val="Contents3"/>
            <w:tabs>
              <w:tab w:val="clear" w:pos="8459"/>
              <w:tab w:val="right" w:pos="9026" w:leader="dot"/>
            </w:tabs>
            <w:rPr/>
          </w:pPr>
          <w:hyperlink w:anchor="__RefHeading___Toc4730230_2870459653">
            <w:r>
              <w:rPr>
                <w:webHidden/>
                <w:rStyle w:val="IndexLink"/>
              </w:rPr>
              <w:t>2</w:t>
            </w:r>
            <w:r>
              <w:rPr>
                <w:rStyle w:val="IndexLink"/>
                <w:rtl w:val="true"/>
              </w:rPr>
              <w:t xml:space="preserve">. </w:t>
            </w:r>
            <w:r>
              <w:rPr>
                <w:rStyle w:val="IndexLink"/>
                <w:rtl w:val="true"/>
              </w:rPr>
              <w:t xml:space="preserve">ابعاد غیرانسانی عملکرد رسانه‌ها به‌عنوان دانشگاه عمومیِ اخلاق رذیله بر محور هنر مادی </w:t>
            </w:r>
            <w:r>
              <w:rPr>
                <w:rStyle w:val="IndexLink"/>
                <w:rtl w:val="true"/>
              </w:rPr>
              <w:t>(</w:t>
            </w:r>
            <w:r>
              <w:rPr>
                <w:rStyle w:val="IndexLink"/>
                <w:rtl w:val="true"/>
              </w:rPr>
              <w:t>نظامات انگیزشی</w:t>
            </w:r>
            <w:r>
              <w:rPr>
                <w:rStyle w:val="IndexLink"/>
                <w:rtl w:val="true"/>
              </w:rPr>
              <w:t>)</w:t>
              <w:tab/>
            </w:r>
            <w:r>
              <w:rPr>
                <w:rStyle w:val="IndexLink"/>
              </w:rPr>
              <w:t>155</w:t>
            </w:r>
          </w:hyperlink>
        </w:p>
        <w:p>
          <w:pPr>
            <w:pStyle w:val="Contents3"/>
            <w:tabs>
              <w:tab w:val="clear" w:pos="8459"/>
              <w:tab w:val="right" w:pos="9026" w:leader="dot"/>
            </w:tabs>
            <w:rPr/>
          </w:pPr>
          <w:hyperlink w:anchor="__RefHeading___Toc4730232_2870459653">
            <w:r>
              <w:rPr>
                <w:webHidden/>
                <w:rStyle w:val="IndexLink"/>
              </w:rPr>
              <w:t>3</w:t>
            </w:r>
            <w:r>
              <w:rPr>
                <w:rStyle w:val="IndexLink"/>
                <w:rtl w:val="true"/>
              </w:rPr>
              <w:t xml:space="preserve">. </w:t>
            </w:r>
            <w:r>
              <w:rPr>
                <w:rStyle w:val="IndexLink"/>
                <w:rtl w:val="true"/>
              </w:rPr>
              <w:t xml:space="preserve">ضرورت توجه نظام اسلامی به تعادل و توازن بین ابعاد </w:t>
            </w:r>
            <w:r>
              <w:rPr>
                <w:rStyle w:val="IndexLink"/>
                <w:rtl w:val="true"/>
              </w:rPr>
              <w:t>«</w:t>
            </w:r>
            <w:r>
              <w:rPr>
                <w:rStyle w:val="IndexLink"/>
                <w:rtl w:val="true"/>
              </w:rPr>
              <w:t>الهی</w:t>
            </w:r>
            <w:r>
              <w:rPr>
                <w:rStyle w:val="IndexLink"/>
                <w:rtl w:val="true"/>
              </w:rPr>
              <w:t>»</w:t>
            </w:r>
            <w:r>
              <w:rPr>
                <w:rStyle w:val="IndexLink"/>
                <w:rtl w:val="true"/>
              </w:rPr>
              <w:t xml:space="preserve">، </w:t>
            </w:r>
            <w:r>
              <w:rPr>
                <w:rStyle w:val="IndexLink"/>
                <w:rtl w:val="true"/>
              </w:rPr>
              <w:t>«</w:t>
            </w:r>
            <w:r>
              <w:rPr>
                <w:rStyle w:val="IndexLink"/>
                <w:rtl w:val="true"/>
              </w:rPr>
              <w:t>انسانی</w:t>
            </w:r>
            <w:r>
              <w:rPr>
                <w:rStyle w:val="IndexLink"/>
                <w:rtl w:val="true"/>
              </w:rPr>
              <w:t xml:space="preserve">» </w:t>
            </w:r>
            <w:r>
              <w:rPr>
                <w:rStyle w:val="IndexLink"/>
                <w:rtl w:val="true"/>
              </w:rPr>
              <w:t xml:space="preserve">و </w:t>
            </w:r>
            <w:r>
              <w:rPr>
                <w:rStyle w:val="IndexLink"/>
                <w:rtl w:val="true"/>
              </w:rPr>
              <w:t>«</w:t>
            </w:r>
            <w:r>
              <w:rPr>
                <w:rStyle w:val="IndexLink"/>
                <w:rtl w:val="true"/>
              </w:rPr>
              <w:t>اجتماعی</w:t>
            </w:r>
            <w:r>
              <w:rPr>
                <w:rStyle w:val="IndexLink"/>
                <w:rtl w:val="true"/>
              </w:rPr>
              <w:t xml:space="preserve">» </w:t>
            </w:r>
            <w:r>
              <w:rPr>
                <w:rStyle w:val="IndexLink"/>
                <w:rtl w:val="true"/>
              </w:rPr>
              <w:t>در عرصه فرهنگ؛ در مقابل خطر فرهنگ رسانه‌ای غرب</w:t>
            </w:r>
            <w:r>
              <w:rPr>
                <w:rStyle w:val="IndexLink"/>
                <w:rtl w:val="true"/>
              </w:rPr>
              <w:tab/>
            </w:r>
            <w:r>
              <w:rPr>
                <w:rStyle w:val="IndexLink"/>
              </w:rPr>
              <w:t>156</w:t>
            </w:r>
          </w:hyperlink>
        </w:p>
        <w:p>
          <w:pPr>
            <w:pStyle w:val="Contents3"/>
            <w:tabs>
              <w:tab w:val="clear" w:pos="8459"/>
              <w:tab w:val="right" w:pos="9026" w:leader="dot"/>
            </w:tabs>
            <w:rPr/>
          </w:pPr>
          <w:hyperlink w:anchor="__RefHeading___Toc4730234_2870459653">
            <w:r>
              <w:rPr>
                <w:webHidden/>
                <w:rStyle w:val="IndexLink"/>
              </w:rPr>
              <w:t>4</w:t>
            </w:r>
            <w:r>
              <w:rPr>
                <w:rStyle w:val="IndexLink"/>
                <w:rtl w:val="true"/>
              </w:rPr>
              <w:t xml:space="preserve">. </w:t>
            </w:r>
            <w:r>
              <w:rPr>
                <w:rStyle w:val="IndexLink"/>
                <w:rtl w:val="true"/>
              </w:rPr>
              <w:t xml:space="preserve">اشاره به فرهنگ سبک زندگی غربی در سه سطح </w:t>
            </w:r>
            <w:r>
              <w:rPr>
                <w:rStyle w:val="IndexLink"/>
                <w:rtl w:val="true"/>
              </w:rPr>
              <w:t>«</w:t>
            </w:r>
            <w:r>
              <w:rPr>
                <w:rStyle w:val="IndexLink"/>
                <w:rtl w:val="true"/>
              </w:rPr>
              <w:t>توسعه، کلان، خُرد</w:t>
            </w:r>
            <w:r>
              <w:rPr>
                <w:rStyle w:val="IndexLink"/>
                <w:rtl w:val="true"/>
              </w:rPr>
              <w:t>»</w:t>
              <w:tab/>
            </w:r>
            <w:r>
              <w:rPr>
                <w:rStyle w:val="IndexLink"/>
              </w:rPr>
              <w:t>157</w:t>
            </w:r>
          </w:hyperlink>
        </w:p>
        <w:p>
          <w:pPr>
            <w:pStyle w:val="Contents3"/>
            <w:tabs>
              <w:tab w:val="clear" w:pos="8459"/>
              <w:tab w:val="right" w:pos="9026" w:leader="dot"/>
            </w:tabs>
            <w:rPr/>
          </w:pPr>
          <w:hyperlink w:anchor="__RefHeading___Toc4730236_2870459653">
            <w:r>
              <w:rPr>
                <w:webHidden/>
                <w:rStyle w:val="IndexLink"/>
              </w:rPr>
              <w:t>5</w:t>
            </w:r>
            <w:r>
              <w:rPr>
                <w:rStyle w:val="IndexLink"/>
                <w:rtl w:val="true"/>
              </w:rPr>
              <w:t xml:space="preserve">. </w:t>
            </w:r>
            <w:r>
              <w:rPr>
                <w:rStyle w:val="IndexLink"/>
                <w:rtl w:val="true"/>
              </w:rPr>
              <w:t xml:space="preserve">نظامات </w:t>
            </w:r>
            <w:r>
              <w:rPr>
                <w:rStyle w:val="IndexLink"/>
                <w:rtl w:val="true"/>
              </w:rPr>
              <w:t>«</w:t>
            </w:r>
            <w:r>
              <w:rPr>
                <w:rStyle w:val="IndexLink"/>
                <w:rtl w:val="true"/>
              </w:rPr>
              <w:t>گزینشی</w:t>
            </w:r>
            <w:r>
              <w:rPr>
                <w:rStyle w:val="IndexLink"/>
                <w:rtl w:val="true"/>
              </w:rPr>
              <w:t xml:space="preserve">» </w:t>
            </w:r>
            <w:r>
              <w:rPr>
                <w:rStyle w:val="IndexLink"/>
                <w:rtl w:val="true"/>
              </w:rPr>
              <w:t xml:space="preserve">در تئوری تولید اطلاع غربی، عامل طبقه‌بندی جامعه در سه طبقه‌ی </w:t>
            </w:r>
            <w:r>
              <w:rPr>
                <w:rStyle w:val="IndexLink"/>
                <w:rtl w:val="true"/>
              </w:rPr>
              <w:t>«</w:t>
            </w:r>
            <w:r>
              <w:rPr>
                <w:rStyle w:val="IndexLink"/>
                <w:rtl w:val="true"/>
              </w:rPr>
              <w:t>مافیا</w:t>
            </w:r>
            <w:r>
              <w:rPr>
                <w:rStyle w:val="IndexLink"/>
                <w:rtl w:val="true"/>
              </w:rPr>
              <w:t>»</w:t>
            </w:r>
            <w:r>
              <w:rPr>
                <w:rStyle w:val="IndexLink"/>
                <w:rtl w:val="true"/>
              </w:rPr>
              <w:t xml:space="preserve">، </w:t>
            </w:r>
            <w:r>
              <w:rPr>
                <w:rStyle w:val="IndexLink"/>
                <w:rtl w:val="true"/>
              </w:rPr>
              <w:t>«</w:t>
            </w:r>
            <w:r>
              <w:rPr>
                <w:rStyle w:val="IndexLink"/>
                <w:rtl w:val="true"/>
              </w:rPr>
              <w:t>تکنوکرات‌ها</w:t>
            </w:r>
            <w:r>
              <w:rPr>
                <w:rStyle w:val="IndexLink"/>
                <w:rtl w:val="true"/>
              </w:rPr>
              <w:t>»</w:t>
            </w:r>
            <w:r>
              <w:rPr>
                <w:rStyle w:val="IndexLink"/>
                <w:rtl w:val="true"/>
              </w:rPr>
              <w:t xml:space="preserve">، </w:t>
            </w:r>
            <w:r>
              <w:rPr>
                <w:rStyle w:val="IndexLink"/>
                <w:rtl w:val="true"/>
              </w:rPr>
              <w:t>«</w:t>
            </w:r>
            <w:r>
              <w:rPr>
                <w:rStyle w:val="IndexLink"/>
                <w:rtl w:val="true"/>
              </w:rPr>
              <w:t>مخالفین و خرده‌فرهنگ‌ها</w:t>
            </w:r>
            <w:r>
              <w:rPr>
                <w:rStyle w:val="IndexLink"/>
                <w:rtl w:val="true"/>
              </w:rPr>
              <w:t>»</w:t>
              <w:tab/>
            </w:r>
            <w:r>
              <w:rPr>
                <w:rStyle w:val="IndexLink"/>
              </w:rPr>
              <w:t>159</w:t>
            </w:r>
          </w:hyperlink>
        </w:p>
        <w:p>
          <w:pPr>
            <w:pStyle w:val="Contents2"/>
            <w:tabs>
              <w:tab w:val="clear" w:pos="8743"/>
              <w:tab w:val="right" w:pos="9026" w:leader="dot"/>
            </w:tabs>
            <w:rPr/>
          </w:pPr>
          <w:hyperlink w:anchor="__RefHeading___Toc4730238_2870459653">
            <w:r>
              <w:rPr>
                <w:webHidden/>
                <w:rStyle w:val="IndexLink"/>
                <w:rtl w:val="true"/>
              </w:rPr>
              <w:t xml:space="preserve">تحلیل جایگاه </w:t>
            </w:r>
            <w:r>
              <w:rPr>
                <w:rStyle w:val="IndexLink"/>
                <w:rtl w:val="true"/>
              </w:rPr>
              <w:t>«</w:t>
            </w:r>
            <w:r>
              <w:rPr>
                <w:rStyle w:val="IndexLink"/>
                <w:rtl w:val="true"/>
              </w:rPr>
              <w:t>ساختارهای فرهنگی</w:t>
            </w:r>
            <w:r>
              <w:rPr>
                <w:rStyle w:val="IndexLink"/>
                <w:rtl w:val="true"/>
              </w:rPr>
              <w:t>»</w:t>
            </w:r>
            <w:r>
              <w:rPr>
                <w:rStyle w:val="IndexLink"/>
                <w:rtl w:val="true"/>
              </w:rPr>
              <w:t xml:space="preserve">، </w:t>
            </w:r>
            <w:r>
              <w:rPr>
                <w:rStyle w:val="IndexLink"/>
                <w:rtl w:val="true"/>
              </w:rPr>
              <w:t>«</w:t>
            </w:r>
            <w:r>
              <w:rPr>
                <w:rStyle w:val="IndexLink"/>
                <w:rtl w:val="true"/>
              </w:rPr>
              <w:t>علوم مدرن</w:t>
            </w:r>
            <w:r>
              <w:rPr>
                <w:rStyle w:val="IndexLink"/>
                <w:rtl w:val="true"/>
              </w:rPr>
              <w:t xml:space="preserve">» </w:t>
            </w:r>
            <w:r>
              <w:rPr>
                <w:rStyle w:val="IndexLink"/>
                <w:rtl w:val="true"/>
              </w:rPr>
              <w:t xml:space="preserve">و </w:t>
            </w:r>
            <w:r>
              <w:rPr>
                <w:rStyle w:val="IndexLink"/>
                <w:rtl w:val="true"/>
              </w:rPr>
              <w:t>«</w:t>
            </w:r>
            <w:r>
              <w:rPr>
                <w:rStyle w:val="IndexLink"/>
                <w:rtl w:val="true"/>
              </w:rPr>
              <w:t>هنر مادی</w:t>
            </w:r>
            <w:r>
              <w:rPr>
                <w:rStyle w:val="IndexLink"/>
                <w:rtl w:val="true"/>
              </w:rPr>
              <w:t xml:space="preserve">» </w:t>
            </w:r>
            <w:r>
              <w:rPr>
                <w:rStyle w:val="IndexLink"/>
                <w:rtl w:val="true"/>
              </w:rPr>
              <w:t>در تئوری تولید اطلاع غربی</w:t>
            </w:r>
            <w:r>
              <w:rPr>
                <w:rStyle w:val="IndexLink"/>
                <w:rtl w:val="true"/>
              </w:rPr>
              <w:tab/>
            </w:r>
            <w:r>
              <w:rPr>
                <w:rStyle w:val="IndexLink"/>
              </w:rPr>
              <w:t>162</w:t>
            </w:r>
          </w:hyperlink>
        </w:p>
        <w:p>
          <w:pPr>
            <w:pStyle w:val="Contents3"/>
            <w:tabs>
              <w:tab w:val="clear" w:pos="8459"/>
              <w:tab w:val="right" w:pos="9026" w:leader="dot"/>
            </w:tabs>
            <w:rPr/>
          </w:pPr>
          <w:hyperlink w:anchor="__RefHeading___Toc4730240_2870459653">
            <w:r>
              <w:rPr>
                <w:webHidden/>
                <w:rStyle w:val="IndexLink"/>
              </w:rPr>
              <w:t>1</w:t>
            </w:r>
            <w:r>
              <w:rPr>
                <w:rStyle w:val="IndexLink"/>
                <w:rtl w:val="true"/>
              </w:rPr>
              <w:t xml:space="preserve">. </w:t>
            </w:r>
            <w:r>
              <w:rPr>
                <w:rStyle w:val="IndexLink"/>
                <w:rtl w:val="true"/>
              </w:rPr>
              <w:t xml:space="preserve">ضرورت بهینه وضعیت </w:t>
            </w:r>
            <w:r>
              <w:rPr>
                <w:rStyle w:val="IndexLink"/>
                <w:rtl w:val="true"/>
              </w:rPr>
              <w:t>«</w:t>
            </w:r>
            <w:r>
              <w:rPr>
                <w:rStyle w:val="IndexLink"/>
                <w:rtl w:val="true"/>
              </w:rPr>
              <w:t>روحی، فکری، جسمی</w:t>
            </w:r>
            <w:r>
              <w:rPr>
                <w:rStyle w:val="IndexLink"/>
                <w:rtl w:val="true"/>
              </w:rPr>
              <w:t xml:space="preserve">» </w:t>
            </w:r>
            <w:r>
              <w:rPr>
                <w:rStyle w:val="IndexLink"/>
                <w:rtl w:val="true"/>
              </w:rPr>
              <w:t>انسان و جوامع مدرن از طریق مهندسی ساختارهای فرهنگی در تناسب با تولید ثروت و تغییرات تکنولوژیک</w:t>
            </w:r>
            <w:r>
              <w:rPr>
                <w:rStyle w:val="IndexLink"/>
                <w:rtl w:val="true"/>
              </w:rPr>
              <w:tab/>
            </w:r>
            <w:r>
              <w:rPr>
                <w:rStyle w:val="IndexLink"/>
              </w:rPr>
              <w:t>162</w:t>
            </w:r>
          </w:hyperlink>
        </w:p>
        <w:p>
          <w:pPr>
            <w:pStyle w:val="Contents3"/>
            <w:tabs>
              <w:tab w:val="clear" w:pos="8459"/>
              <w:tab w:val="right" w:pos="9026" w:leader="dot"/>
            </w:tabs>
            <w:rPr/>
          </w:pPr>
          <w:hyperlink w:anchor="__RefHeading___Toc4730242_2870459653">
            <w:r>
              <w:rPr>
                <w:webHidden/>
                <w:rStyle w:val="IndexLink"/>
              </w:rPr>
              <w:t>2</w:t>
            </w:r>
            <w:r>
              <w:rPr>
                <w:rStyle w:val="IndexLink"/>
                <w:rtl w:val="true"/>
              </w:rPr>
              <w:t xml:space="preserve">. </w:t>
            </w:r>
            <w:r>
              <w:rPr>
                <w:rStyle w:val="IndexLink"/>
                <w:rtl w:val="true"/>
              </w:rPr>
              <w:t>ادبیات و هنر مادی به‌عنوان پشتوانه اصلی رسانه های غربی، تابع تحولات سخت افزاری و محصول تحقیقات پیچیده و تقسیم کار سازمانی</w:t>
            </w:r>
            <w:r>
              <w:rPr>
                <w:rStyle w:val="IndexLink"/>
                <w:rtl w:val="true"/>
              </w:rPr>
              <w:tab/>
            </w:r>
            <w:r>
              <w:rPr>
                <w:rStyle w:val="IndexLink"/>
              </w:rPr>
              <w:t>163</w:t>
            </w:r>
          </w:hyperlink>
        </w:p>
        <w:p>
          <w:pPr>
            <w:pStyle w:val="Contents3"/>
            <w:tabs>
              <w:tab w:val="clear" w:pos="8459"/>
              <w:tab w:val="right" w:pos="9026" w:leader="dot"/>
            </w:tabs>
            <w:rPr/>
          </w:pPr>
          <w:hyperlink w:anchor="__RefHeading___Toc4730244_2870459653">
            <w:r>
              <w:rPr>
                <w:webHidden/>
                <w:rStyle w:val="IndexLink"/>
              </w:rPr>
              <w:t>3</w:t>
            </w:r>
            <w:r>
              <w:rPr>
                <w:rStyle w:val="IndexLink"/>
                <w:rtl w:val="true"/>
              </w:rPr>
              <w:t xml:space="preserve">. </w:t>
            </w:r>
            <w:r>
              <w:rPr>
                <w:rStyle w:val="IndexLink"/>
                <w:rtl w:val="true"/>
              </w:rPr>
              <w:t>اشاره به نمونه‌های عینی از چارچوب فرهنگی یکسان در همه جوامع؛ علی‌رغم ادعاهای موجود پیرامون تکثرگرایی و آزادی سلایق و پسندها در سبک زندگی غربی</w:t>
            </w:r>
            <w:r>
              <w:rPr>
                <w:rStyle w:val="IndexLink"/>
                <w:rtl w:val="true"/>
              </w:rPr>
              <w:tab/>
            </w:r>
            <w:r>
              <w:rPr>
                <w:rStyle w:val="IndexLink"/>
              </w:rPr>
              <w:t>164</w:t>
            </w:r>
          </w:hyperlink>
        </w:p>
        <w:p>
          <w:pPr>
            <w:pStyle w:val="Contents3"/>
            <w:tabs>
              <w:tab w:val="clear" w:pos="8459"/>
              <w:tab w:val="right" w:pos="9026" w:leader="dot"/>
            </w:tabs>
            <w:rPr/>
          </w:pPr>
          <w:hyperlink w:anchor="__RefHeading___Toc4730246_2870459653">
            <w:r>
              <w:rPr>
                <w:webHidden/>
                <w:rStyle w:val="IndexLink"/>
              </w:rPr>
              <w:t>4</w:t>
            </w:r>
            <w:r>
              <w:rPr>
                <w:rStyle w:val="IndexLink"/>
                <w:rtl w:val="true"/>
              </w:rPr>
              <w:t>. «</w:t>
            </w:r>
            <w:r>
              <w:rPr>
                <w:rStyle w:val="IndexLink"/>
                <w:rtl w:val="true"/>
              </w:rPr>
              <w:t>علوم انسانی و پزشکی و علوم پایه</w:t>
            </w:r>
            <w:r>
              <w:rPr>
                <w:rStyle w:val="IndexLink"/>
                <w:rtl w:val="true"/>
              </w:rPr>
              <w:t xml:space="preserve">» </w:t>
            </w:r>
            <w:r>
              <w:rPr>
                <w:rStyle w:val="IndexLink"/>
                <w:rtl w:val="true"/>
              </w:rPr>
              <w:t>به‌مثابه مبانی معرفتی برای ساخت و طراحی فرهنگ مادی</w:t>
            </w:r>
            <w:r>
              <w:rPr>
                <w:rStyle w:val="IndexLink"/>
                <w:rtl w:val="true"/>
              </w:rPr>
              <w:tab/>
            </w:r>
            <w:r>
              <w:rPr>
                <w:rStyle w:val="IndexLink"/>
              </w:rPr>
              <w:t>165</w:t>
            </w:r>
          </w:hyperlink>
        </w:p>
        <w:p>
          <w:pPr>
            <w:pStyle w:val="Contents3"/>
            <w:tabs>
              <w:tab w:val="clear" w:pos="8459"/>
              <w:tab w:val="right" w:pos="9026" w:leader="dot"/>
            </w:tabs>
            <w:rPr/>
          </w:pPr>
          <w:hyperlink w:anchor="__RefHeading___Toc4730248_2870459653">
            <w:r>
              <w:rPr>
                <w:webHidden/>
                <w:rStyle w:val="IndexLink"/>
              </w:rPr>
              <w:t>5</w:t>
            </w:r>
            <w:r>
              <w:rPr>
                <w:rStyle w:val="IndexLink"/>
                <w:rtl w:val="true"/>
              </w:rPr>
              <w:t xml:space="preserve">. </w:t>
            </w:r>
            <w:r>
              <w:rPr>
                <w:rStyle w:val="IndexLink"/>
                <w:rtl w:val="true"/>
              </w:rPr>
              <w:t>ضرورت مقابله با فرهنگ غربی از منزلت مبانی و تولید علوم برمبنای گزاره‌های وحیانی</w:t>
            </w:r>
            <w:r>
              <w:rPr>
                <w:rStyle w:val="IndexLink"/>
                <w:rtl w:val="true"/>
              </w:rPr>
              <w:tab/>
            </w:r>
            <w:r>
              <w:rPr>
                <w:rStyle w:val="IndexLink"/>
              </w:rPr>
              <w:t>166</w:t>
            </w:r>
          </w:hyperlink>
        </w:p>
        <w:p>
          <w:pPr>
            <w:pStyle w:val="Contents2"/>
            <w:tabs>
              <w:tab w:val="clear" w:pos="8743"/>
              <w:tab w:val="right" w:pos="9026" w:leader="dot"/>
            </w:tabs>
            <w:rPr/>
          </w:pPr>
          <w:hyperlink w:anchor="__RefHeading___Toc4730250_2870459653">
            <w:r>
              <w:rPr>
                <w:webHidden/>
                <w:rStyle w:val="IndexLink"/>
                <w:rtl w:val="true"/>
              </w:rPr>
              <w:t>تحولات در تئوری تولید اطلاع غربی؛ نشأت گرفته از تحولات در تئوری تولید ثروت</w:t>
            </w:r>
            <w:r>
              <w:rPr>
                <w:rStyle w:val="IndexLink"/>
                <w:rtl w:val="true"/>
              </w:rPr>
              <w:tab/>
            </w:r>
            <w:r>
              <w:rPr>
                <w:rStyle w:val="IndexLink"/>
              </w:rPr>
              <w:t>167</w:t>
            </w:r>
          </w:hyperlink>
        </w:p>
        <w:p>
          <w:pPr>
            <w:pStyle w:val="Contents3"/>
            <w:tabs>
              <w:tab w:val="clear" w:pos="8459"/>
              <w:tab w:val="right" w:pos="9026" w:leader="dot"/>
            </w:tabs>
            <w:rPr/>
          </w:pPr>
          <w:hyperlink w:anchor="__RefHeading___Toc4730252_2870459653">
            <w:r>
              <w:rPr>
                <w:webHidden/>
                <w:rStyle w:val="IndexLink"/>
              </w:rPr>
              <w:t>1</w:t>
            </w:r>
            <w:r>
              <w:rPr>
                <w:rStyle w:val="IndexLink"/>
                <w:rtl w:val="true"/>
              </w:rPr>
              <w:t xml:space="preserve">. </w:t>
            </w:r>
            <w:r>
              <w:rPr>
                <w:rStyle w:val="IndexLink"/>
                <w:rtl w:val="true"/>
              </w:rPr>
              <w:t xml:space="preserve">تحول اقتصادی، موجب تحول فرهنگی و ارتقای </w:t>
            </w:r>
            <w:r>
              <w:rPr>
                <w:rStyle w:val="IndexLink"/>
                <w:rtl w:val="true"/>
              </w:rPr>
              <w:t>«</w:t>
            </w:r>
            <w:r>
              <w:rPr>
                <w:rStyle w:val="IndexLink"/>
                <w:rtl w:val="true"/>
              </w:rPr>
              <w:t>هوش، حافظه، زبان اجتماعی</w:t>
            </w:r>
            <w:r>
              <w:rPr>
                <w:rStyle w:val="IndexLink"/>
                <w:rtl w:val="true"/>
              </w:rPr>
              <w:t xml:space="preserve">» </w:t>
            </w:r>
            <w:r>
              <w:rPr>
                <w:rStyle w:val="IndexLink"/>
                <w:rtl w:val="true"/>
              </w:rPr>
              <w:t xml:space="preserve">توسط </w:t>
            </w:r>
            <w:r>
              <w:rPr>
                <w:rStyle w:val="IndexLink"/>
                <w:rtl w:val="true"/>
              </w:rPr>
              <w:t>«</w:t>
            </w:r>
            <w:r>
              <w:rPr>
                <w:rStyle w:val="IndexLink"/>
                <w:rtl w:val="true"/>
              </w:rPr>
              <w:t>رسانه‌ها، دانشگاه‌ها و مدارس</w:t>
            </w:r>
            <w:r>
              <w:rPr>
                <w:rStyle w:val="IndexLink"/>
                <w:rtl w:val="true"/>
              </w:rPr>
              <w:t>»</w:t>
              <w:tab/>
            </w:r>
            <w:r>
              <w:rPr>
                <w:rStyle w:val="IndexLink"/>
              </w:rPr>
              <w:t>167</w:t>
            </w:r>
          </w:hyperlink>
        </w:p>
        <w:p>
          <w:pPr>
            <w:pStyle w:val="Contents3"/>
            <w:tabs>
              <w:tab w:val="clear" w:pos="8459"/>
              <w:tab w:val="right" w:pos="9026" w:leader="dot"/>
            </w:tabs>
            <w:rPr/>
          </w:pPr>
          <w:hyperlink w:anchor="__RefHeading___Toc4730254_2870459653">
            <w:r>
              <w:rPr>
                <w:webHidden/>
                <w:rStyle w:val="IndexLink"/>
              </w:rPr>
              <w:t>2</w:t>
            </w:r>
            <w:r>
              <w:rPr>
                <w:rStyle w:val="IndexLink"/>
                <w:rtl w:val="true"/>
              </w:rPr>
              <w:t xml:space="preserve">. </w:t>
            </w:r>
            <w:r>
              <w:rPr>
                <w:rStyle w:val="IndexLink"/>
                <w:rtl w:val="true"/>
              </w:rPr>
              <w:t xml:space="preserve">تبعیت </w:t>
            </w:r>
            <w:r>
              <w:rPr>
                <w:rStyle w:val="IndexLink"/>
                <w:rtl w:val="true"/>
              </w:rPr>
              <w:t>«</w:t>
            </w:r>
            <w:r>
              <w:rPr>
                <w:rStyle w:val="IndexLink"/>
                <w:rtl w:val="true"/>
              </w:rPr>
              <w:t>تئوری تولید اطلاع</w:t>
            </w:r>
            <w:r>
              <w:rPr>
                <w:rStyle w:val="IndexLink"/>
                <w:rtl w:val="true"/>
              </w:rPr>
              <w:t xml:space="preserve">» </w:t>
            </w:r>
            <w:r>
              <w:rPr>
                <w:rStyle w:val="IndexLink"/>
                <w:rtl w:val="true"/>
              </w:rPr>
              <w:t xml:space="preserve">از </w:t>
            </w:r>
            <w:r>
              <w:rPr>
                <w:rStyle w:val="IndexLink"/>
                <w:rtl w:val="true"/>
              </w:rPr>
              <w:t>«</w:t>
            </w:r>
            <w:r>
              <w:rPr>
                <w:rStyle w:val="IndexLink"/>
                <w:rtl w:val="true"/>
              </w:rPr>
              <w:t>تئوری تولید ثروت</w:t>
            </w:r>
            <w:r>
              <w:rPr>
                <w:rStyle w:val="IndexLink"/>
                <w:rtl w:val="true"/>
              </w:rPr>
              <w:t>»</w:t>
            </w:r>
            <w:r>
              <w:rPr>
                <w:rStyle w:val="IndexLink"/>
                <w:rtl w:val="true"/>
              </w:rPr>
              <w:t>، موجب انحلال خرده‌فرهنگ‌ها در فرهنگ توسعه</w:t>
            </w:r>
            <w:r>
              <w:rPr>
                <w:rStyle w:val="IndexLink"/>
                <w:rtl w:val="true"/>
              </w:rPr>
              <w:tab/>
            </w:r>
            <w:r>
              <w:rPr>
                <w:rStyle w:val="IndexLink"/>
              </w:rPr>
              <w:t>168</w:t>
            </w:r>
          </w:hyperlink>
        </w:p>
        <w:p>
          <w:pPr>
            <w:pStyle w:val="Contents3"/>
            <w:tabs>
              <w:tab w:val="clear" w:pos="8459"/>
              <w:tab w:val="right" w:pos="9026" w:leader="dot"/>
            </w:tabs>
            <w:rPr/>
          </w:pPr>
          <w:hyperlink w:anchor="__RefHeading___Toc4730256_2870459653">
            <w:r>
              <w:rPr>
                <w:webHidden/>
                <w:rStyle w:val="IndexLink"/>
              </w:rPr>
              <w:t>3</w:t>
            </w:r>
            <w:r>
              <w:rPr>
                <w:rStyle w:val="IndexLink"/>
                <w:rtl w:val="true"/>
              </w:rPr>
              <w:t xml:space="preserve">. </w:t>
            </w:r>
            <w:r>
              <w:rPr>
                <w:rStyle w:val="IndexLink"/>
                <w:rtl w:val="true"/>
              </w:rPr>
              <w:t xml:space="preserve">تعمیم </w:t>
            </w:r>
            <w:r>
              <w:rPr>
                <w:rStyle w:val="IndexLink"/>
                <w:rtl w:val="true"/>
              </w:rPr>
              <w:t>«</w:t>
            </w:r>
            <w:r>
              <w:rPr>
                <w:rStyle w:val="IndexLink"/>
                <w:rtl w:val="true"/>
              </w:rPr>
              <w:t>مُد</w:t>
            </w:r>
            <w:r>
              <w:rPr>
                <w:rStyle w:val="IndexLink"/>
                <w:rtl w:val="true"/>
              </w:rPr>
              <w:t xml:space="preserve">» </w:t>
            </w:r>
            <w:r>
              <w:rPr>
                <w:rStyle w:val="IndexLink"/>
                <w:rtl w:val="true"/>
              </w:rPr>
              <w:t>به تمامی شئون حیات و جریان فاصله طبقاتی در الگوی پسند اجتماعی، به‌عنوان یکی از الزامات تئوری تولید اطلاع</w:t>
            </w:r>
            <w:r>
              <w:rPr>
                <w:rStyle w:val="IndexLink"/>
                <w:rtl w:val="true"/>
              </w:rPr>
              <w:tab/>
            </w:r>
            <w:r>
              <w:rPr>
                <w:rStyle w:val="IndexLink"/>
              </w:rPr>
              <w:t>170</w:t>
            </w:r>
          </w:hyperlink>
        </w:p>
        <w:p>
          <w:pPr>
            <w:pStyle w:val="Contents3"/>
            <w:tabs>
              <w:tab w:val="clear" w:pos="8459"/>
              <w:tab w:val="right" w:pos="9026" w:leader="dot"/>
            </w:tabs>
            <w:rPr/>
          </w:pPr>
          <w:hyperlink w:anchor="__RefHeading___Toc4730258_2870459653">
            <w:r>
              <w:rPr>
                <w:webHidden/>
                <w:rStyle w:val="IndexLink"/>
              </w:rPr>
              <w:t>4</w:t>
            </w:r>
            <w:r>
              <w:rPr>
                <w:rStyle w:val="IndexLink"/>
                <w:rtl w:val="true"/>
              </w:rPr>
              <w:t xml:space="preserve">. </w:t>
            </w:r>
            <w:r>
              <w:rPr>
                <w:rStyle w:val="IndexLink"/>
                <w:rtl w:val="true"/>
              </w:rPr>
              <w:t>ضرورت شناخت عمیق نسبت به سبک زندگی غربی از منظر حاکمیت برای مقابله با خطر مسخ شدن جامعه و نفوذ فرهنگ غربی</w:t>
            </w:r>
            <w:r>
              <w:rPr>
                <w:rStyle w:val="IndexLink"/>
                <w:rtl w:val="true"/>
              </w:rPr>
              <w:tab/>
            </w:r>
            <w:r>
              <w:rPr>
                <w:rStyle w:val="IndexLink"/>
              </w:rPr>
              <w:t>171</w:t>
            </w:r>
          </w:hyperlink>
        </w:p>
        <w:p>
          <w:pPr>
            <w:pStyle w:val="Contents2"/>
            <w:tabs>
              <w:tab w:val="clear" w:pos="8743"/>
              <w:tab w:val="right" w:pos="9026" w:leader="dot"/>
            </w:tabs>
            <w:rPr/>
          </w:pPr>
          <w:hyperlink w:anchor="__RefHeading___Toc4730260_2870459653">
            <w:r>
              <w:rPr>
                <w:webHidden/>
                <w:rStyle w:val="IndexLink"/>
                <w:rtl w:val="true"/>
              </w:rPr>
              <w:t xml:space="preserve">بررسی میدانی و تحلیل عقلانی از ابعاد </w:t>
            </w:r>
            <w:r>
              <w:rPr>
                <w:rStyle w:val="IndexLink"/>
                <w:rtl w:val="true"/>
              </w:rPr>
              <w:t>«</w:t>
            </w:r>
            <w:r>
              <w:rPr>
                <w:rStyle w:val="IndexLink"/>
                <w:rtl w:val="true"/>
              </w:rPr>
              <w:t>غیر انسانی، ضدمردمی، ضد اخلاقی</w:t>
            </w:r>
            <w:r>
              <w:rPr>
                <w:rStyle w:val="IndexLink"/>
                <w:rtl w:val="true"/>
              </w:rPr>
              <w:t xml:space="preserve">» </w:t>
            </w:r>
            <w:r>
              <w:rPr>
                <w:rStyle w:val="IndexLink"/>
                <w:rtl w:val="true"/>
              </w:rPr>
              <w:t>تئوری تولید قدرت غربی</w:t>
            </w:r>
            <w:r>
              <w:rPr>
                <w:rStyle w:val="IndexLink"/>
                <w:rtl w:val="true"/>
              </w:rPr>
              <w:tab/>
            </w:r>
            <w:r>
              <w:rPr>
                <w:rStyle w:val="IndexLink"/>
              </w:rPr>
              <w:t>172</w:t>
            </w:r>
          </w:hyperlink>
        </w:p>
        <w:p>
          <w:pPr>
            <w:pStyle w:val="Contents3"/>
            <w:tabs>
              <w:tab w:val="clear" w:pos="8459"/>
              <w:tab w:val="right" w:pos="9026" w:leader="dot"/>
            </w:tabs>
            <w:rPr/>
          </w:pPr>
          <w:hyperlink w:anchor="__RefHeading___Toc4730262_2870459653">
            <w:r>
              <w:rPr>
                <w:webHidden/>
                <w:rStyle w:val="IndexLink"/>
              </w:rPr>
              <w:t>1</w:t>
            </w:r>
            <w:r>
              <w:rPr>
                <w:rStyle w:val="IndexLink"/>
                <w:rtl w:val="true"/>
              </w:rPr>
              <w:t xml:space="preserve">. </w:t>
            </w:r>
            <w:r>
              <w:rPr>
                <w:rStyle w:val="IndexLink"/>
                <w:rtl w:val="true"/>
              </w:rPr>
              <w:t>شکل‌گیری مراکز تولید تصمیم در شهرهای مدرن، به‌مثابه پایه تئوری تولید قدرت غربی و ضرورت بررسی میدانی در این زمینه</w:t>
            </w:r>
            <w:r>
              <w:rPr>
                <w:rStyle w:val="IndexLink"/>
                <w:rtl w:val="true"/>
              </w:rPr>
              <w:tab/>
            </w:r>
            <w:r>
              <w:rPr>
                <w:rStyle w:val="IndexLink"/>
              </w:rPr>
              <w:t>172</w:t>
            </w:r>
          </w:hyperlink>
        </w:p>
        <w:p>
          <w:pPr>
            <w:pStyle w:val="Contents4"/>
            <w:tabs>
              <w:tab w:val="clear" w:pos="8176"/>
              <w:tab w:val="right" w:pos="9026" w:leader="dot"/>
            </w:tabs>
            <w:rPr/>
          </w:pPr>
          <w:hyperlink w:anchor="__RefHeading___Toc4730264_2870459653">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4730266_2870459653">
            <w:r>
              <w:rPr>
                <w:webHidden/>
                <w:rStyle w:val="IndexLink"/>
              </w:rPr>
              <w:t>1/1</w:t>
            </w:r>
            <w:r>
              <w:rPr>
                <w:rStyle w:val="IndexLink"/>
                <w:rtl w:val="true"/>
              </w:rPr>
              <w:t xml:space="preserve">. </w:t>
            </w:r>
            <w:r>
              <w:rPr>
                <w:rStyle w:val="IndexLink"/>
                <w:rtl w:val="true"/>
              </w:rPr>
              <w:t>اشاره به تئوری تولید قدرت در تمدن قبل از رنسانس</w:t>
            </w:r>
            <w:r>
              <w:rPr>
                <w:rStyle w:val="IndexLink"/>
                <w:rtl w:val="true"/>
              </w:rPr>
              <w:tab/>
            </w:r>
            <w:r>
              <w:rPr>
                <w:rStyle w:val="IndexLink"/>
              </w:rPr>
              <w:t>173</w:t>
            </w:r>
          </w:hyperlink>
        </w:p>
        <w:p>
          <w:pPr>
            <w:pStyle w:val="Contents3"/>
            <w:tabs>
              <w:tab w:val="clear" w:pos="8459"/>
              <w:tab w:val="right" w:pos="9026" w:leader="dot"/>
            </w:tabs>
            <w:rPr/>
          </w:pPr>
          <w:hyperlink w:anchor="__RefHeading___Toc4730268_2870459653">
            <w:r>
              <w:rPr>
                <w:webHidden/>
                <w:rStyle w:val="IndexLink"/>
              </w:rPr>
              <w:t>2</w:t>
            </w:r>
            <w:r>
              <w:rPr>
                <w:rStyle w:val="IndexLink"/>
                <w:rtl w:val="true"/>
              </w:rPr>
              <w:t xml:space="preserve">. </w:t>
            </w:r>
            <w:r>
              <w:rPr>
                <w:rStyle w:val="IndexLink"/>
                <w:rtl w:val="true"/>
              </w:rPr>
              <w:t xml:space="preserve">بررسی وضعیت جهانی دموکراسی پس از رنسانس در دو مرحله </w:t>
            </w:r>
            <w:r>
              <w:rPr>
                <w:rStyle w:val="IndexLink"/>
                <w:rtl w:val="true"/>
              </w:rPr>
              <w:t>«</w:t>
            </w:r>
            <w:r>
              <w:rPr>
                <w:rStyle w:val="IndexLink"/>
                <w:rtl w:val="true"/>
              </w:rPr>
              <w:t>استعمار علنی</w:t>
            </w:r>
            <w:r>
              <w:rPr>
                <w:rStyle w:val="IndexLink"/>
                <w:rtl w:val="true"/>
              </w:rPr>
              <w:t xml:space="preserve">» </w:t>
            </w:r>
            <w:r>
              <w:rPr>
                <w:rStyle w:val="IndexLink"/>
                <w:rtl w:val="true"/>
              </w:rPr>
              <w:t xml:space="preserve">و </w:t>
            </w:r>
            <w:r>
              <w:rPr>
                <w:rStyle w:val="IndexLink"/>
                <w:rtl w:val="true"/>
              </w:rPr>
              <w:t>«</w:t>
            </w:r>
            <w:r>
              <w:rPr>
                <w:rStyle w:val="IndexLink"/>
                <w:rtl w:val="true"/>
              </w:rPr>
              <w:t>استعمار پنهان</w:t>
            </w:r>
            <w:r>
              <w:rPr>
                <w:rStyle w:val="IndexLink"/>
                <w:rtl w:val="true"/>
              </w:rPr>
              <w:t>»</w:t>
              <w:tab/>
            </w:r>
            <w:r>
              <w:rPr>
                <w:rStyle w:val="IndexLink"/>
              </w:rPr>
              <w:t>174</w:t>
            </w:r>
          </w:hyperlink>
        </w:p>
        <w:p>
          <w:pPr>
            <w:pStyle w:val="Contents4"/>
            <w:tabs>
              <w:tab w:val="clear" w:pos="8176"/>
              <w:tab w:val="right" w:pos="9026" w:leader="dot"/>
            </w:tabs>
            <w:rPr/>
          </w:pPr>
          <w:hyperlink w:anchor="__RefHeading___Toc4730270_2870459653">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4730272_2870459653">
            <w:r>
              <w:rPr>
                <w:webHidden/>
                <w:rStyle w:val="IndexLink"/>
              </w:rPr>
              <w:t>1/2</w:t>
            </w:r>
            <w:r>
              <w:rPr>
                <w:rStyle w:val="IndexLink"/>
                <w:rtl w:val="true"/>
              </w:rPr>
              <w:t xml:space="preserve">. </w:t>
            </w:r>
            <w:r>
              <w:rPr>
                <w:rStyle w:val="IndexLink"/>
                <w:rtl w:val="true"/>
              </w:rPr>
              <w:t>مقیدشدن دموکراسی به مکتب و آیین سرمایه‌داری در مرحله استعمار پنهان</w:t>
            </w:r>
            <w:r>
              <w:rPr>
                <w:rStyle w:val="IndexLink"/>
                <w:rtl w:val="true"/>
              </w:rPr>
              <w:tab/>
            </w:r>
            <w:r>
              <w:rPr>
                <w:rStyle w:val="IndexLink"/>
              </w:rPr>
              <w:t>175</w:t>
            </w:r>
          </w:hyperlink>
        </w:p>
        <w:p>
          <w:pPr>
            <w:pStyle w:val="Contents3"/>
            <w:tabs>
              <w:tab w:val="clear" w:pos="8459"/>
              <w:tab w:val="right" w:pos="9026" w:leader="dot"/>
            </w:tabs>
            <w:rPr/>
          </w:pPr>
          <w:hyperlink w:anchor="__RefHeading___Toc4730274_2870459653">
            <w:r>
              <w:rPr>
                <w:webHidden/>
                <w:rStyle w:val="IndexLink"/>
              </w:rPr>
              <w:t>3</w:t>
            </w:r>
            <w:r>
              <w:rPr>
                <w:rStyle w:val="IndexLink"/>
                <w:rtl w:val="true"/>
              </w:rPr>
              <w:t xml:space="preserve">. </w:t>
            </w:r>
            <w:r>
              <w:rPr>
                <w:rStyle w:val="IndexLink"/>
                <w:rtl w:val="true"/>
              </w:rPr>
              <w:t>آمارها؛ نشان‌گر شکست تجربه دموکراسی در جلب مشارکت عمومی</w:t>
            </w:r>
            <w:r>
              <w:rPr>
                <w:rStyle w:val="IndexLink"/>
                <w:rtl w:val="true"/>
              </w:rPr>
              <w:tab/>
            </w:r>
            <w:r>
              <w:rPr>
                <w:rStyle w:val="IndexLink"/>
              </w:rPr>
              <w:t>177</w:t>
            </w:r>
          </w:hyperlink>
        </w:p>
        <w:p>
          <w:pPr>
            <w:pStyle w:val="Contents3"/>
            <w:tabs>
              <w:tab w:val="clear" w:pos="8459"/>
              <w:tab w:val="right" w:pos="9026" w:leader="dot"/>
            </w:tabs>
            <w:rPr/>
          </w:pPr>
          <w:hyperlink w:anchor="__RefHeading___Toc4730276_2870459653">
            <w:r>
              <w:rPr>
                <w:webHidden/>
                <w:rStyle w:val="IndexLink"/>
              </w:rPr>
              <w:t>4</w:t>
            </w:r>
            <w:r>
              <w:rPr>
                <w:rStyle w:val="IndexLink"/>
                <w:rtl w:val="true"/>
              </w:rPr>
              <w:t xml:space="preserve">. </w:t>
            </w:r>
            <w:r>
              <w:rPr>
                <w:rStyle w:val="IndexLink"/>
                <w:rtl w:val="true"/>
              </w:rPr>
              <w:t>پایمال‌شدن شرافت انسانی در دموکراسی، به‌دلیل قرارگرفتن آرای عمومی در مکانیزم عرضه و تقاضا و خرید و فروش آن در فرهنگ تحزب</w:t>
            </w:r>
            <w:r>
              <w:rPr>
                <w:rStyle w:val="IndexLink"/>
                <w:rtl w:val="true"/>
              </w:rPr>
              <w:tab/>
            </w:r>
            <w:r>
              <w:rPr>
                <w:rStyle w:val="IndexLink"/>
              </w:rPr>
              <w:t>178</w:t>
            </w:r>
          </w:hyperlink>
        </w:p>
        <w:p>
          <w:pPr>
            <w:pStyle w:val="Contents3"/>
            <w:tabs>
              <w:tab w:val="clear" w:pos="8459"/>
              <w:tab w:val="right" w:pos="9026" w:leader="dot"/>
            </w:tabs>
            <w:rPr/>
          </w:pPr>
          <w:hyperlink w:anchor="__RefHeading___Toc4730278_2870459653">
            <w:r>
              <w:rPr>
                <w:webHidden/>
                <w:rStyle w:val="IndexLink"/>
              </w:rPr>
              <w:t>5</w:t>
            </w:r>
            <w:r>
              <w:rPr>
                <w:rStyle w:val="IndexLink"/>
                <w:rtl w:val="true"/>
              </w:rPr>
              <w:t xml:space="preserve">. </w:t>
            </w:r>
            <w:r>
              <w:rPr>
                <w:rStyle w:val="IndexLink"/>
                <w:rtl w:val="true"/>
              </w:rPr>
              <w:t>جاذبه اخلاقی نظام جمهوری اسلامی و مردم‌سالاری دینی، علت برخورد خشونت‌آمیز دموکراسی غربی با ملت ایران و آزادگان جهان و از بین‌رفتن اعتبار تئوری تولید قدرت مادی در میان افکار عمومی</w:t>
            </w:r>
            <w:r>
              <w:rPr>
                <w:rStyle w:val="IndexLink"/>
                <w:rtl w:val="true"/>
              </w:rPr>
              <w:tab/>
            </w:r>
            <w:r>
              <w:rPr>
                <w:rStyle w:val="IndexLink"/>
              </w:rPr>
              <w:t>179</w:t>
            </w:r>
          </w:hyperlink>
        </w:p>
        <w:p>
          <w:pPr>
            <w:pStyle w:val="Contents2"/>
            <w:tabs>
              <w:tab w:val="clear" w:pos="8743"/>
              <w:tab w:val="right" w:pos="9026" w:leader="dot"/>
            </w:tabs>
            <w:rPr/>
          </w:pPr>
          <w:hyperlink w:anchor="__RefHeading___Toc4730280_2870459653">
            <w:r>
              <w:rPr>
                <w:webHidden/>
                <w:rStyle w:val="IndexLink"/>
                <w:rtl w:val="true"/>
              </w:rPr>
              <w:t xml:space="preserve">تبیین حاکمیت مکتب سرمایه‌داری بر تئوری تولید قدرت غربی در سه سطح </w:t>
            </w:r>
            <w:r>
              <w:rPr>
                <w:rStyle w:val="IndexLink"/>
                <w:rtl w:val="true"/>
              </w:rPr>
              <w:t>«</w:t>
            </w:r>
            <w:r>
              <w:rPr>
                <w:rStyle w:val="IndexLink"/>
                <w:rtl w:val="true"/>
              </w:rPr>
              <w:t>توسعه، کلان، خُرد</w:t>
            </w:r>
            <w:r>
              <w:rPr>
                <w:rStyle w:val="IndexLink"/>
                <w:rtl w:val="true"/>
              </w:rPr>
              <w:t>»</w:t>
              <w:tab/>
            </w:r>
            <w:r>
              <w:rPr>
                <w:rStyle w:val="IndexLink"/>
              </w:rPr>
              <w:t>181</w:t>
            </w:r>
          </w:hyperlink>
        </w:p>
        <w:p>
          <w:pPr>
            <w:pStyle w:val="Contents3"/>
            <w:tabs>
              <w:tab w:val="clear" w:pos="8459"/>
              <w:tab w:val="right" w:pos="9026" w:leader="dot"/>
            </w:tabs>
            <w:rPr/>
          </w:pPr>
          <w:hyperlink w:anchor="__RefHeading___Toc4730282_2870459653">
            <w:r>
              <w:rPr>
                <w:webHidden/>
                <w:rStyle w:val="IndexLink"/>
              </w:rPr>
              <w:t>1</w:t>
            </w:r>
            <w:r>
              <w:rPr>
                <w:rStyle w:val="IndexLink"/>
                <w:rtl w:val="true"/>
              </w:rPr>
              <w:t xml:space="preserve">. </w:t>
            </w:r>
            <w:r>
              <w:rPr>
                <w:rStyle w:val="IndexLink"/>
                <w:rtl w:val="true"/>
              </w:rPr>
              <w:t xml:space="preserve">محدود شدن آرای عمومی در تئوری تولید قدرت غربی به سطح </w:t>
            </w:r>
            <w:r>
              <w:rPr>
                <w:rStyle w:val="IndexLink"/>
                <w:rtl w:val="true"/>
              </w:rPr>
              <w:t>«</w:t>
            </w:r>
            <w:r>
              <w:rPr>
                <w:rStyle w:val="IndexLink"/>
                <w:rtl w:val="true"/>
              </w:rPr>
              <w:t>اجرا</w:t>
            </w:r>
            <w:r>
              <w:rPr>
                <w:rStyle w:val="IndexLink"/>
                <w:rtl w:val="true"/>
              </w:rPr>
              <w:t xml:space="preserve">» </w:t>
            </w:r>
            <w:r>
              <w:rPr>
                <w:rStyle w:val="IndexLink"/>
                <w:rtl w:val="true"/>
              </w:rPr>
              <w:t xml:space="preserve">و واگذاری سطوح </w:t>
            </w:r>
            <w:r>
              <w:rPr>
                <w:rStyle w:val="IndexLink"/>
                <w:rtl w:val="true"/>
              </w:rPr>
              <w:t>«</w:t>
            </w:r>
            <w:r>
              <w:rPr>
                <w:rStyle w:val="IndexLink"/>
                <w:rtl w:val="true"/>
              </w:rPr>
              <w:t>تصمیم‌گیری</w:t>
            </w:r>
            <w:r>
              <w:rPr>
                <w:rStyle w:val="IndexLink"/>
                <w:rtl w:val="true"/>
              </w:rPr>
              <w:t xml:space="preserve">» </w:t>
            </w:r>
            <w:r>
              <w:rPr>
                <w:rStyle w:val="IndexLink"/>
                <w:rtl w:val="true"/>
              </w:rPr>
              <w:t xml:space="preserve">و </w:t>
            </w:r>
            <w:r>
              <w:rPr>
                <w:rStyle w:val="IndexLink"/>
                <w:rtl w:val="true"/>
              </w:rPr>
              <w:t>«</w:t>
            </w:r>
            <w:r>
              <w:rPr>
                <w:rStyle w:val="IndexLink"/>
                <w:rtl w:val="true"/>
              </w:rPr>
              <w:t>تصمیم‌سازی</w:t>
            </w:r>
            <w:r>
              <w:rPr>
                <w:rStyle w:val="IndexLink"/>
                <w:rtl w:val="true"/>
              </w:rPr>
              <w:t xml:space="preserve">» </w:t>
            </w:r>
            <w:r>
              <w:rPr>
                <w:rStyle w:val="IndexLink"/>
                <w:rtl w:val="true"/>
              </w:rPr>
              <w:t>به مکتب سرمایه‌داری</w:t>
            </w:r>
            <w:r>
              <w:rPr>
                <w:rStyle w:val="IndexLink"/>
                <w:rtl w:val="true"/>
              </w:rPr>
              <w:tab/>
            </w:r>
            <w:r>
              <w:rPr>
                <w:rStyle w:val="IndexLink"/>
              </w:rPr>
              <w:t>181</w:t>
            </w:r>
          </w:hyperlink>
        </w:p>
        <w:p>
          <w:pPr>
            <w:pStyle w:val="Contents3"/>
            <w:tabs>
              <w:tab w:val="clear" w:pos="8459"/>
              <w:tab w:val="right" w:pos="9026" w:leader="dot"/>
            </w:tabs>
            <w:rPr/>
          </w:pPr>
          <w:hyperlink w:anchor="__RefHeading___Toc4730284_2870459653">
            <w:r>
              <w:rPr>
                <w:webHidden/>
                <w:rStyle w:val="IndexLink"/>
              </w:rPr>
              <w:t>2</w:t>
            </w:r>
            <w:r>
              <w:rPr>
                <w:rStyle w:val="IndexLink"/>
                <w:rtl w:val="true"/>
              </w:rPr>
              <w:t xml:space="preserve">. </w:t>
            </w:r>
            <w:r>
              <w:rPr>
                <w:rStyle w:val="IndexLink"/>
                <w:rtl w:val="true"/>
              </w:rPr>
              <w:t xml:space="preserve">مهندسی علمی تئوری تولید قدرت از طریق مراکز آکادمیک و پایان‌نامه‌های دانشگاهی در سه سطح </w:t>
            </w:r>
            <w:r>
              <w:rPr>
                <w:rStyle w:val="IndexLink"/>
                <w:rtl w:val="true"/>
              </w:rPr>
              <w:t>«</w:t>
            </w:r>
            <w:r>
              <w:rPr>
                <w:rStyle w:val="IndexLink"/>
                <w:rtl w:val="true"/>
              </w:rPr>
              <w:t xml:space="preserve">توسعه، کلان </w:t>
            </w:r>
            <w:r>
              <w:rPr>
                <w:rStyle w:val="IndexLink"/>
                <w:rtl w:val="true"/>
              </w:rPr>
              <w:t>(</w:t>
            </w:r>
            <w:r>
              <w:rPr>
                <w:rStyle w:val="IndexLink"/>
                <w:rtl w:val="true"/>
              </w:rPr>
              <w:t>توازن</w:t>
            </w:r>
            <w:r>
              <w:rPr>
                <w:rStyle w:val="IndexLink"/>
                <w:rtl w:val="true"/>
              </w:rPr>
              <w:t>)</w:t>
            </w:r>
            <w:r>
              <w:rPr>
                <w:rStyle w:val="IndexLink"/>
                <w:rtl w:val="true"/>
              </w:rPr>
              <w:t xml:space="preserve">، خُرد </w:t>
            </w:r>
            <w:r>
              <w:rPr>
                <w:rStyle w:val="IndexLink"/>
                <w:rtl w:val="true"/>
              </w:rPr>
              <w:t>(</w:t>
            </w:r>
            <w:r>
              <w:rPr>
                <w:rStyle w:val="IndexLink"/>
                <w:rtl w:val="true"/>
              </w:rPr>
              <w:t>نظم</w:t>
            </w:r>
            <w:r>
              <w:rPr>
                <w:rStyle w:val="IndexLink"/>
                <w:rtl w:val="true"/>
              </w:rPr>
              <w:t>)»</w:t>
              <w:tab/>
            </w:r>
            <w:r>
              <w:rPr>
                <w:rStyle w:val="IndexLink"/>
              </w:rPr>
              <w:t>183</w:t>
            </w:r>
          </w:hyperlink>
        </w:p>
        <w:p>
          <w:pPr>
            <w:pStyle w:val="Contents3"/>
            <w:tabs>
              <w:tab w:val="clear" w:pos="8459"/>
              <w:tab w:val="right" w:pos="9026" w:leader="dot"/>
            </w:tabs>
            <w:rPr/>
          </w:pPr>
          <w:hyperlink w:anchor="__RefHeading___Toc4730286_2870459653">
            <w:r>
              <w:rPr>
                <w:webHidden/>
                <w:rStyle w:val="IndexLink"/>
              </w:rPr>
              <w:t>3</w:t>
            </w:r>
            <w:r>
              <w:rPr>
                <w:rStyle w:val="IndexLink"/>
                <w:rtl w:val="true"/>
              </w:rPr>
              <w:t xml:space="preserve">. </w:t>
            </w:r>
            <w:r>
              <w:rPr>
                <w:rStyle w:val="IndexLink"/>
                <w:rtl w:val="true"/>
              </w:rPr>
              <w:t>حاکمیت مافیای بخش خصوصی بر توزیع اختیارات در تئوری تولید قدرت</w:t>
            </w:r>
            <w:r>
              <w:rPr>
                <w:rStyle w:val="IndexLink"/>
                <w:rtl w:val="true"/>
              </w:rPr>
              <w:tab/>
            </w:r>
            <w:r>
              <w:rPr>
                <w:rStyle w:val="IndexLink"/>
              </w:rPr>
              <w:t>184</w:t>
            </w:r>
          </w:hyperlink>
        </w:p>
        <w:p>
          <w:pPr>
            <w:pStyle w:val="Contents3"/>
            <w:tabs>
              <w:tab w:val="clear" w:pos="8459"/>
              <w:tab w:val="right" w:pos="9026" w:leader="dot"/>
            </w:tabs>
            <w:rPr/>
          </w:pPr>
          <w:hyperlink w:anchor="__RefHeading___Toc4730288_2870459653">
            <w:r>
              <w:rPr>
                <w:webHidden/>
                <w:rStyle w:val="IndexLink"/>
              </w:rPr>
              <w:t>4</w:t>
            </w:r>
            <w:r>
              <w:rPr>
                <w:rStyle w:val="IndexLink"/>
                <w:rtl w:val="true"/>
              </w:rPr>
              <w:t xml:space="preserve">. </w:t>
            </w:r>
            <w:r>
              <w:rPr>
                <w:rStyle w:val="IndexLink"/>
                <w:rtl w:val="true"/>
              </w:rPr>
              <w:t xml:space="preserve">جایگزینی </w:t>
            </w:r>
            <w:r>
              <w:rPr>
                <w:rStyle w:val="IndexLink"/>
                <w:rtl w:val="true"/>
              </w:rPr>
              <w:t>«</w:t>
            </w:r>
            <w:r>
              <w:rPr>
                <w:rStyle w:val="IndexLink"/>
                <w:rtl w:val="true"/>
              </w:rPr>
              <w:t>امتیازدهی و امتیازخواهی</w:t>
            </w:r>
            <w:r>
              <w:rPr>
                <w:rStyle w:val="IndexLink"/>
                <w:rtl w:val="true"/>
              </w:rPr>
              <w:t xml:space="preserve">» </w:t>
            </w:r>
            <w:r>
              <w:rPr>
                <w:rStyle w:val="IndexLink"/>
                <w:rtl w:val="true"/>
              </w:rPr>
              <w:t xml:space="preserve">به‌جای </w:t>
            </w:r>
            <w:r>
              <w:rPr>
                <w:rStyle w:val="IndexLink"/>
                <w:rtl w:val="true"/>
              </w:rPr>
              <w:t>«</w:t>
            </w:r>
            <w:r>
              <w:rPr>
                <w:rStyle w:val="IndexLink"/>
                <w:rtl w:val="true"/>
              </w:rPr>
              <w:t>مسؤولیت‌پذیری</w:t>
            </w:r>
            <w:r>
              <w:rPr>
                <w:rStyle w:val="IndexLink"/>
                <w:rtl w:val="true"/>
              </w:rPr>
              <w:t>»</w:t>
            </w:r>
            <w:r>
              <w:rPr>
                <w:rStyle w:val="IndexLink"/>
                <w:rtl w:val="true"/>
              </w:rPr>
              <w:t>، اخلاق حاکم بر هیئت‌حاکمه و احزاب در تئوری تولید قدرت</w:t>
            </w:r>
            <w:r>
              <w:rPr>
                <w:rStyle w:val="IndexLink"/>
                <w:rtl w:val="true"/>
              </w:rPr>
              <w:tab/>
            </w:r>
            <w:r>
              <w:rPr>
                <w:rStyle w:val="IndexLink"/>
              </w:rPr>
              <w:t>186</w:t>
            </w:r>
          </w:hyperlink>
        </w:p>
        <w:p>
          <w:pPr>
            <w:pStyle w:val="Contents3"/>
            <w:tabs>
              <w:tab w:val="clear" w:pos="8459"/>
              <w:tab w:val="right" w:pos="9026" w:leader="dot"/>
            </w:tabs>
            <w:rPr/>
          </w:pPr>
          <w:hyperlink w:anchor="__RefHeading___Toc4730290_2870459653">
            <w:r>
              <w:rPr>
                <w:webHidden/>
                <w:rStyle w:val="IndexLink"/>
              </w:rPr>
              <w:t>5</w:t>
            </w:r>
            <w:r>
              <w:rPr>
                <w:rStyle w:val="IndexLink"/>
                <w:rtl w:val="true"/>
              </w:rPr>
              <w:t xml:space="preserve">. </w:t>
            </w:r>
            <w:r>
              <w:rPr>
                <w:rStyle w:val="IndexLink"/>
                <w:rtl w:val="true"/>
              </w:rPr>
              <w:t xml:space="preserve">تعریف </w:t>
            </w:r>
            <w:r>
              <w:rPr>
                <w:rStyle w:val="IndexLink"/>
                <w:rtl w:val="true"/>
              </w:rPr>
              <w:t>«</w:t>
            </w:r>
            <w:r>
              <w:rPr>
                <w:rStyle w:val="IndexLink"/>
                <w:rtl w:val="true"/>
              </w:rPr>
              <w:t>تفکیک قوا</w:t>
            </w:r>
            <w:r>
              <w:rPr>
                <w:rStyle w:val="IndexLink"/>
                <w:rtl w:val="true"/>
              </w:rPr>
              <w:t xml:space="preserve">» </w:t>
            </w:r>
            <w:r>
              <w:rPr>
                <w:rStyle w:val="IndexLink"/>
                <w:rtl w:val="true"/>
              </w:rPr>
              <w:t>به چگونگی گردش تصمیم و خروج آن از مدار عقلانیت و جهت تکامل در تئوری تولید قدرت</w:t>
            </w:r>
            <w:r>
              <w:rPr>
                <w:rStyle w:val="IndexLink"/>
                <w:rtl w:val="true"/>
              </w:rPr>
              <w:tab/>
            </w:r>
            <w:r>
              <w:rPr>
                <w:rStyle w:val="IndexLink"/>
              </w:rPr>
              <w:t>187</w:t>
            </w:r>
          </w:hyperlink>
        </w:p>
        <w:p>
          <w:pPr>
            <w:pStyle w:val="Contents4"/>
            <w:tabs>
              <w:tab w:val="clear" w:pos="8176"/>
              <w:tab w:val="right" w:pos="9026" w:leader="dot"/>
            </w:tabs>
            <w:rPr/>
          </w:pPr>
          <w:hyperlink w:anchor="__RefHeading___Toc4730292_2870459653">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4730294_2870459653">
            <w:r>
              <w:rPr>
                <w:webHidden/>
                <w:rStyle w:val="IndexLink"/>
              </w:rPr>
              <w:t>1/5</w:t>
            </w:r>
            <w:r>
              <w:rPr>
                <w:rStyle w:val="IndexLink"/>
                <w:rtl w:val="true"/>
              </w:rPr>
              <w:t xml:space="preserve">. </w:t>
            </w:r>
            <w:r>
              <w:rPr>
                <w:rStyle w:val="IndexLink"/>
                <w:rtl w:val="true"/>
              </w:rPr>
              <w:t>تحلیل از کارکرد قوه مجریه در تئوری تولید قدرت</w:t>
            </w:r>
            <w:r>
              <w:rPr>
                <w:rStyle w:val="IndexLink"/>
                <w:rtl w:val="true"/>
              </w:rPr>
              <w:tab/>
            </w:r>
            <w:r>
              <w:rPr>
                <w:rStyle w:val="IndexLink"/>
              </w:rPr>
              <w:t>188</w:t>
            </w:r>
          </w:hyperlink>
        </w:p>
        <w:p>
          <w:pPr>
            <w:pStyle w:val="Contents4"/>
            <w:tabs>
              <w:tab w:val="clear" w:pos="8176"/>
              <w:tab w:val="right" w:pos="9026" w:leader="dot"/>
            </w:tabs>
            <w:rPr/>
          </w:pPr>
          <w:hyperlink w:anchor="__RefHeading___Toc4730296_2870459653">
            <w:r>
              <w:rPr>
                <w:webHidden/>
                <w:rStyle w:val="IndexLink"/>
              </w:rPr>
              <w:t>2/5</w:t>
            </w:r>
            <w:r>
              <w:rPr>
                <w:rStyle w:val="IndexLink"/>
                <w:rtl w:val="true"/>
              </w:rPr>
              <w:t xml:space="preserve">. </w:t>
            </w:r>
            <w:r>
              <w:rPr>
                <w:rStyle w:val="IndexLink"/>
                <w:rtl w:val="true"/>
              </w:rPr>
              <w:t>تحلیل از کارکرد قوه مقننه در تئوری تولید قدرت</w:t>
            </w:r>
            <w:r>
              <w:rPr>
                <w:rStyle w:val="IndexLink"/>
                <w:rtl w:val="true"/>
              </w:rPr>
              <w:tab/>
            </w:r>
            <w:r>
              <w:rPr>
                <w:rStyle w:val="IndexLink"/>
              </w:rPr>
              <w:t>188</w:t>
            </w:r>
          </w:hyperlink>
        </w:p>
        <w:p>
          <w:pPr>
            <w:pStyle w:val="Contents4"/>
            <w:tabs>
              <w:tab w:val="clear" w:pos="8176"/>
              <w:tab w:val="right" w:pos="9026" w:leader="dot"/>
            </w:tabs>
            <w:rPr/>
          </w:pPr>
          <w:hyperlink w:anchor="__RefHeading___Toc4730298_2870459653">
            <w:r>
              <w:rPr>
                <w:webHidden/>
                <w:rStyle w:val="IndexLink"/>
              </w:rPr>
              <w:t>3/5</w:t>
            </w:r>
            <w:r>
              <w:rPr>
                <w:rStyle w:val="IndexLink"/>
                <w:rtl w:val="true"/>
              </w:rPr>
              <w:t xml:space="preserve">. </w:t>
            </w:r>
            <w:r>
              <w:rPr>
                <w:rStyle w:val="IndexLink"/>
                <w:rtl w:val="true"/>
              </w:rPr>
              <w:t>تحلیل از کارکرد قوه قضاییه در تئوری تولید قدرت</w:t>
            </w:r>
            <w:r>
              <w:rPr>
                <w:rStyle w:val="IndexLink"/>
                <w:rtl w:val="true"/>
              </w:rPr>
              <w:tab/>
            </w:r>
            <w:r>
              <w:rPr>
                <w:rStyle w:val="IndexLink"/>
              </w:rPr>
              <w:t>189</w:t>
            </w:r>
          </w:hyperlink>
        </w:p>
        <w:p>
          <w:pPr>
            <w:pStyle w:val="Contents4"/>
            <w:tabs>
              <w:tab w:val="clear" w:pos="8176"/>
              <w:tab w:val="right" w:pos="9026" w:leader="dot"/>
            </w:tabs>
            <w:rPr/>
          </w:pPr>
          <w:hyperlink w:anchor="__RefHeading___Toc4730300_2870459653">
            <w:r>
              <w:rPr>
                <w:webHidden/>
                <w:rStyle w:val="IndexLink"/>
              </w:rPr>
              <w:t>4/5</w:t>
            </w:r>
            <w:r>
              <w:rPr>
                <w:rStyle w:val="IndexLink"/>
                <w:rtl w:val="true"/>
              </w:rPr>
              <w:t xml:space="preserve">. </w:t>
            </w:r>
            <w:r>
              <w:rPr>
                <w:rStyle w:val="IndexLink"/>
                <w:rtl w:val="true"/>
              </w:rPr>
              <w:t xml:space="preserve">ضرورت حاکمیت قوه قضائیه بر سایر قوا به‌دلیل حاکمیت </w:t>
            </w:r>
            <w:r>
              <w:rPr>
                <w:rStyle w:val="IndexLink"/>
                <w:rtl w:val="true"/>
              </w:rPr>
              <w:t>«</w:t>
            </w:r>
            <w:r>
              <w:rPr>
                <w:rStyle w:val="IndexLink"/>
                <w:rtl w:val="true"/>
              </w:rPr>
              <w:t>تمایلات و وجدان عمومی</w:t>
            </w:r>
            <w:r>
              <w:rPr>
                <w:rStyle w:val="IndexLink"/>
                <w:rtl w:val="true"/>
              </w:rPr>
              <w:t xml:space="preserve">» </w:t>
            </w:r>
            <w:r>
              <w:rPr>
                <w:rStyle w:val="IndexLink"/>
                <w:rtl w:val="true"/>
              </w:rPr>
              <w:t>بر قانون و اجرا</w:t>
            </w:r>
            <w:r>
              <w:rPr>
                <w:rStyle w:val="IndexLink"/>
                <w:rtl w:val="true"/>
              </w:rPr>
              <w:tab/>
            </w:r>
            <w:r>
              <w:rPr>
                <w:rStyle w:val="IndexLink"/>
              </w:rPr>
              <w:t>190</w:t>
            </w:r>
          </w:hyperlink>
        </w:p>
        <w:p>
          <w:pPr>
            <w:pStyle w:val="Contents2"/>
            <w:tabs>
              <w:tab w:val="clear" w:pos="8743"/>
              <w:tab w:val="right" w:pos="9026" w:leader="dot"/>
            </w:tabs>
            <w:rPr/>
          </w:pPr>
          <w:hyperlink w:anchor="__RefHeading___Toc4730302_2870459653">
            <w:r>
              <w:rPr>
                <w:webHidden/>
                <w:rStyle w:val="IndexLink"/>
                <w:rtl w:val="true"/>
              </w:rPr>
              <w:t>جریان اخلاق مادی در تئوری تولید قدرت غربی از ابعاد جامعه‌شناختی، ساختارهای سیاسی و فرهنگ حزبی و رسانه‌ای</w:t>
            </w:r>
            <w:r>
              <w:rPr>
                <w:rStyle w:val="IndexLink"/>
                <w:rtl w:val="true"/>
              </w:rPr>
              <w:tab/>
            </w:r>
            <w:r>
              <w:rPr>
                <w:rStyle w:val="IndexLink"/>
              </w:rPr>
              <w:t>192</w:t>
            </w:r>
          </w:hyperlink>
        </w:p>
        <w:p>
          <w:pPr>
            <w:pStyle w:val="Contents3"/>
            <w:tabs>
              <w:tab w:val="clear" w:pos="8459"/>
              <w:tab w:val="right" w:pos="9026" w:leader="dot"/>
            </w:tabs>
            <w:rPr/>
          </w:pPr>
          <w:hyperlink w:anchor="__RefHeading___Toc4730304_2870459653">
            <w:r>
              <w:rPr>
                <w:webHidden/>
                <w:rStyle w:val="IndexLink"/>
              </w:rPr>
              <w:t>1</w:t>
            </w:r>
            <w:r>
              <w:rPr>
                <w:rStyle w:val="IndexLink"/>
                <w:rtl w:val="true"/>
              </w:rPr>
              <w:t xml:space="preserve">. </w:t>
            </w:r>
            <w:r>
              <w:rPr>
                <w:rStyle w:val="IndexLink"/>
                <w:rtl w:val="true"/>
              </w:rPr>
              <w:t xml:space="preserve">امتناع </w:t>
            </w:r>
            <w:r>
              <w:rPr>
                <w:rStyle w:val="IndexLink"/>
                <w:rtl w:val="true"/>
              </w:rPr>
              <w:t>«</w:t>
            </w:r>
            <w:r>
              <w:rPr>
                <w:rStyle w:val="IndexLink"/>
                <w:rtl w:val="true"/>
              </w:rPr>
              <w:t>حکومت مردم بر مردم</w:t>
            </w:r>
            <w:r>
              <w:rPr>
                <w:rStyle w:val="IndexLink"/>
                <w:rtl w:val="true"/>
              </w:rPr>
              <w:t xml:space="preserve">» </w:t>
            </w:r>
            <w:r>
              <w:rPr>
                <w:rStyle w:val="IndexLink"/>
                <w:rtl w:val="true"/>
              </w:rPr>
              <w:t>از نظر عقلی و تحققی</w:t>
            </w:r>
            <w:r>
              <w:rPr>
                <w:rStyle w:val="IndexLink"/>
                <w:rtl w:val="true"/>
              </w:rPr>
              <w:tab/>
            </w:r>
            <w:r>
              <w:rPr>
                <w:rStyle w:val="IndexLink"/>
              </w:rPr>
              <w:t>192</w:t>
            </w:r>
          </w:hyperlink>
        </w:p>
        <w:p>
          <w:pPr>
            <w:pStyle w:val="Contents3"/>
            <w:tabs>
              <w:tab w:val="clear" w:pos="8459"/>
              <w:tab w:val="right" w:pos="9026" w:leader="dot"/>
            </w:tabs>
            <w:rPr/>
          </w:pPr>
          <w:hyperlink w:anchor="__RefHeading___Toc4730306_2870459653">
            <w:r>
              <w:rPr>
                <w:webHidden/>
                <w:rStyle w:val="IndexLink"/>
              </w:rPr>
              <w:t>2</w:t>
            </w:r>
            <w:r>
              <w:rPr>
                <w:rStyle w:val="IndexLink"/>
                <w:rtl w:val="true"/>
              </w:rPr>
              <w:t>. «</w:t>
            </w:r>
            <w:r>
              <w:rPr>
                <w:rStyle w:val="IndexLink"/>
                <w:rtl w:val="true"/>
              </w:rPr>
              <w:t>تنازع و تکالب بر سر دنیا</w:t>
            </w:r>
            <w:r>
              <w:rPr>
                <w:rStyle w:val="IndexLink"/>
                <w:rtl w:val="true"/>
              </w:rPr>
              <w:t xml:space="preserve">» </w:t>
            </w:r>
            <w:r>
              <w:rPr>
                <w:rStyle w:val="IndexLink"/>
                <w:rtl w:val="true"/>
              </w:rPr>
              <w:t>به‌مثابه جامعه‌شناسی حاکم بر فلسفه دموکراسی؛ موجب جریان محرومیت سیاسی</w:t>
            </w:r>
            <w:r>
              <w:rPr>
                <w:rStyle w:val="IndexLink"/>
                <w:rtl w:val="true"/>
              </w:rPr>
              <w:tab/>
            </w:r>
            <w:r>
              <w:rPr>
                <w:rStyle w:val="IndexLink"/>
              </w:rPr>
              <w:t>192</w:t>
            </w:r>
          </w:hyperlink>
        </w:p>
        <w:p>
          <w:pPr>
            <w:pStyle w:val="Contents3"/>
            <w:tabs>
              <w:tab w:val="clear" w:pos="8459"/>
              <w:tab w:val="right" w:pos="9026" w:leader="dot"/>
            </w:tabs>
            <w:rPr/>
          </w:pPr>
          <w:hyperlink w:anchor="__RefHeading___Toc4730308_2870459653">
            <w:r>
              <w:rPr>
                <w:webHidden/>
                <w:rStyle w:val="IndexLink"/>
              </w:rPr>
              <w:t>3</w:t>
            </w:r>
            <w:r>
              <w:rPr>
                <w:rStyle w:val="IndexLink"/>
                <w:rtl w:val="true"/>
              </w:rPr>
              <w:t>. «</w:t>
            </w:r>
            <w:r>
              <w:rPr>
                <w:rStyle w:val="IndexLink"/>
                <w:rtl w:val="true"/>
              </w:rPr>
              <w:t>غوغاسالاری، تبلیغات حزبی، وعده‌های دروغین</w:t>
            </w:r>
            <w:r>
              <w:rPr>
                <w:rStyle w:val="IndexLink"/>
                <w:rtl w:val="true"/>
              </w:rPr>
              <w:t>»</w:t>
            </w:r>
            <w:r>
              <w:rPr>
                <w:rStyle w:val="IndexLink"/>
                <w:rtl w:val="true"/>
              </w:rPr>
              <w:t>، سه رکن اساسی برای انگیزش سیاسی در دموکراسی غربی</w:t>
            </w:r>
            <w:r>
              <w:rPr>
                <w:rStyle w:val="IndexLink"/>
                <w:rtl w:val="true"/>
              </w:rPr>
              <w:tab/>
            </w:r>
            <w:r>
              <w:rPr>
                <w:rStyle w:val="IndexLink"/>
              </w:rPr>
              <w:t>193</w:t>
            </w:r>
          </w:hyperlink>
        </w:p>
        <w:p>
          <w:pPr>
            <w:pStyle w:val="Contents3"/>
            <w:tabs>
              <w:tab w:val="clear" w:pos="8459"/>
              <w:tab w:val="right" w:pos="9026" w:leader="dot"/>
            </w:tabs>
            <w:rPr/>
          </w:pPr>
          <w:hyperlink w:anchor="__RefHeading___Toc4730310_2870459653">
            <w:r>
              <w:rPr>
                <w:webHidden/>
                <w:rStyle w:val="IndexLink"/>
              </w:rPr>
              <w:t>4</w:t>
            </w:r>
            <w:r>
              <w:rPr>
                <w:rStyle w:val="IndexLink"/>
                <w:rtl w:val="true"/>
              </w:rPr>
              <w:t>. «</w:t>
            </w:r>
            <w:r>
              <w:rPr>
                <w:rStyle w:val="IndexLink"/>
                <w:rtl w:val="true"/>
              </w:rPr>
              <w:t>رسانه‌ها، نخبگان، کارشناسان</w:t>
            </w:r>
            <w:r>
              <w:rPr>
                <w:rStyle w:val="IndexLink"/>
                <w:rtl w:val="true"/>
              </w:rPr>
              <w:t>»</w:t>
            </w:r>
            <w:r>
              <w:rPr>
                <w:rStyle w:val="IndexLink"/>
                <w:rtl w:val="true"/>
              </w:rPr>
              <w:t>، سه رکن توجیه‌گر برای عدم تحقق وعده‌های دروغین کاندیداها و هدایت‌کننده حافظه اجتماعی به سمت اهداف مادی آنها</w:t>
            </w:r>
            <w:r>
              <w:rPr>
                <w:rStyle w:val="IndexLink"/>
                <w:rtl w:val="true"/>
              </w:rPr>
              <w:tab/>
            </w:r>
            <w:r>
              <w:rPr>
                <w:rStyle w:val="IndexLink"/>
              </w:rPr>
              <w:t>194</w:t>
            </w:r>
          </w:hyperlink>
        </w:p>
        <w:p>
          <w:pPr>
            <w:pStyle w:val="Contents3"/>
            <w:tabs>
              <w:tab w:val="clear" w:pos="8459"/>
              <w:tab w:val="right" w:pos="9026" w:leader="dot"/>
            </w:tabs>
            <w:rPr/>
          </w:pPr>
          <w:hyperlink w:anchor="__RefHeading___Toc4730312_2870459653">
            <w:r>
              <w:rPr>
                <w:webHidden/>
                <w:rStyle w:val="IndexLink"/>
              </w:rPr>
              <w:t>5</w:t>
            </w:r>
            <w:r>
              <w:rPr>
                <w:rStyle w:val="IndexLink"/>
                <w:rtl w:val="true"/>
              </w:rPr>
              <w:t xml:space="preserve">. </w:t>
            </w:r>
            <w:r>
              <w:rPr>
                <w:rStyle w:val="IndexLink"/>
                <w:rtl w:val="true"/>
              </w:rPr>
              <w:t>اخلاق مادی حاکم بر احزاب و تبدیل آنها به شرکت سهامی سیاسی، تعیین‌کننده نحوه توزیع مناصب و موجب قربانی‌شدن منافع مردم در تئوری تولید قدرت غربی</w:t>
            </w:r>
            <w:r>
              <w:rPr>
                <w:rStyle w:val="IndexLink"/>
                <w:rtl w:val="true"/>
              </w:rPr>
              <w:tab/>
            </w:r>
            <w:r>
              <w:rPr>
                <w:rStyle w:val="IndexLink"/>
              </w:rPr>
              <w:t>195</w:t>
            </w:r>
          </w:hyperlink>
        </w:p>
        <w:p>
          <w:pPr>
            <w:pStyle w:val="Contents3"/>
            <w:tabs>
              <w:tab w:val="clear" w:pos="8459"/>
              <w:tab w:val="right" w:pos="9026" w:leader="dot"/>
            </w:tabs>
            <w:rPr/>
          </w:pPr>
          <w:hyperlink w:anchor="__RefHeading___Toc4730314_2870459653">
            <w:r>
              <w:rPr>
                <w:webHidden/>
                <w:rStyle w:val="IndexLink"/>
              </w:rPr>
              <w:t>6</w:t>
            </w:r>
            <w:r>
              <w:rPr>
                <w:rStyle w:val="IndexLink"/>
                <w:rtl w:val="true"/>
              </w:rPr>
              <w:t>. «</w:t>
            </w:r>
            <w:r>
              <w:rPr>
                <w:rStyle w:val="IndexLink"/>
                <w:rtl w:val="true"/>
              </w:rPr>
              <w:t>حق وتو</w:t>
            </w:r>
            <w:r>
              <w:rPr>
                <w:rStyle w:val="IndexLink"/>
                <w:rtl w:val="true"/>
              </w:rPr>
              <w:t>»</w:t>
            </w:r>
            <w:r>
              <w:rPr>
                <w:rStyle w:val="IndexLink"/>
                <w:rtl w:val="true"/>
              </w:rPr>
              <w:t>، شاخص جریان استبداد در عرصه سیاست جهانی برمبنای تئوری تولید قدرت غربی</w:t>
            </w:r>
            <w:r>
              <w:rPr>
                <w:rStyle w:val="IndexLink"/>
                <w:rtl w:val="true"/>
              </w:rPr>
              <w:tab/>
            </w:r>
            <w:r>
              <w:rPr>
                <w:rStyle w:val="IndexLink"/>
              </w:rPr>
              <w:t>196</w:t>
            </w:r>
          </w:hyperlink>
        </w:p>
        <w:p>
          <w:pPr>
            <w:pStyle w:val="Contents3"/>
            <w:tabs>
              <w:tab w:val="clear" w:pos="8459"/>
              <w:tab w:val="right" w:pos="9026" w:leader="dot"/>
            </w:tabs>
            <w:rPr/>
          </w:pPr>
          <w:hyperlink w:anchor="__RefHeading___Toc4730316_2870459653">
            <w:r>
              <w:rPr>
                <w:webHidden/>
                <w:rStyle w:val="IndexLink"/>
              </w:rPr>
              <w:t>7</w:t>
            </w:r>
            <w:r>
              <w:rPr>
                <w:rStyle w:val="IndexLink"/>
                <w:rtl w:val="true"/>
              </w:rPr>
              <w:t>. «</w:t>
            </w:r>
            <w:r>
              <w:rPr>
                <w:rStyle w:val="IndexLink"/>
                <w:rtl w:val="true"/>
              </w:rPr>
              <w:t>رسانه‌ها، خبرگزاری‌ها، دستگاه‌های نظارتی</w:t>
            </w:r>
            <w:r>
              <w:rPr>
                <w:rStyle w:val="IndexLink"/>
                <w:rtl w:val="true"/>
              </w:rPr>
              <w:t>»</w:t>
            </w:r>
            <w:r>
              <w:rPr>
                <w:rStyle w:val="IndexLink"/>
                <w:rtl w:val="true"/>
              </w:rPr>
              <w:t>، اسیر نظام سرمایه‌داری</w:t>
            </w:r>
            <w:r>
              <w:rPr>
                <w:rStyle w:val="IndexLink"/>
                <w:rtl w:val="true"/>
              </w:rPr>
              <w:tab/>
            </w:r>
            <w:r>
              <w:rPr>
                <w:rStyle w:val="IndexLink"/>
              </w:rPr>
              <w:t>196</w:t>
            </w:r>
          </w:hyperlink>
        </w:p>
        <w:p>
          <w:pPr>
            <w:pStyle w:val="Contents3"/>
            <w:tabs>
              <w:tab w:val="clear" w:pos="8459"/>
              <w:tab w:val="right" w:pos="9026" w:leader="dot"/>
            </w:tabs>
            <w:rPr/>
          </w:pPr>
          <w:hyperlink w:anchor="__RefHeading___Toc4730318_2870459653">
            <w:r>
              <w:rPr>
                <w:webHidden/>
                <w:rStyle w:val="IndexLink"/>
              </w:rPr>
              <w:t>8</w:t>
            </w:r>
            <w:r>
              <w:rPr>
                <w:rStyle w:val="IndexLink"/>
                <w:rtl w:val="true"/>
              </w:rPr>
              <w:t xml:space="preserve">. </w:t>
            </w:r>
            <w:r>
              <w:rPr>
                <w:rStyle w:val="IndexLink"/>
                <w:rtl w:val="true"/>
              </w:rPr>
              <w:t>شبکه احزاب در کشورها، اسیر استراتژی توسعه در سطح جهانی</w:t>
            </w:r>
            <w:r>
              <w:rPr>
                <w:rStyle w:val="IndexLink"/>
                <w:rtl w:val="true"/>
              </w:rPr>
              <w:tab/>
            </w:r>
            <w:r>
              <w:rPr>
                <w:rStyle w:val="IndexLink"/>
              </w:rPr>
              <w:t>197</w:t>
            </w:r>
          </w:hyperlink>
        </w:p>
        <w:p>
          <w:pPr>
            <w:pStyle w:val="Contents3"/>
            <w:tabs>
              <w:tab w:val="clear" w:pos="8459"/>
              <w:tab w:val="right" w:pos="9026" w:leader="dot"/>
            </w:tabs>
            <w:rPr/>
          </w:pPr>
          <w:hyperlink w:anchor="__RefHeading___Toc4730320_2870459653">
            <w:r>
              <w:rPr>
                <w:webHidden/>
                <w:rStyle w:val="IndexLink"/>
              </w:rPr>
              <w:t>9</w:t>
            </w:r>
            <w:r>
              <w:rPr>
                <w:rStyle w:val="IndexLink"/>
                <w:rtl w:val="true"/>
              </w:rPr>
              <w:t xml:space="preserve">. </w:t>
            </w:r>
            <w:r>
              <w:rPr>
                <w:rStyle w:val="IndexLink"/>
                <w:rtl w:val="true"/>
              </w:rPr>
              <w:t>اسارت و محرومیت سیاسی ملت‌ها در تمامی ابعاد، ره‌آورد مهندسی پیچیده تئوری تولید قدرت غربی</w:t>
            </w:r>
            <w:r>
              <w:rPr>
                <w:rStyle w:val="IndexLink"/>
                <w:rtl w:val="true"/>
              </w:rPr>
              <w:tab/>
            </w:r>
            <w:r>
              <w:rPr>
                <w:rStyle w:val="IndexLink"/>
              </w:rPr>
              <w:t>197</w:t>
            </w:r>
          </w:hyperlink>
        </w:p>
        <w:p>
          <w:pPr>
            <w:pStyle w:val="Contents3"/>
            <w:tabs>
              <w:tab w:val="clear" w:pos="8459"/>
              <w:tab w:val="right" w:pos="9026" w:leader="dot"/>
            </w:tabs>
            <w:rPr/>
          </w:pPr>
          <w:hyperlink w:anchor="__RefHeading___Toc4730322_2870459653">
            <w:r>
              <w:rPr>
                <w:webHidden/>
                <w:rStyle w:val="IndexLink"/>
              </w:rPr>
              <w:t>10</w:t>
            </w:r>
            <w:r>
              <w:rPr>
                <w:rStyle w:val="IndexLink"/>
                <w:rtl w:val="true"/>
              </w:rPr>
              <w:t xml:space="preserve">. </w:t>
            </w:r>
            <w:r>
              <w:rPr>
                <w:rStyle w:val="IndexLink"/>
                <w:rtl w:val="true"/>
              </w:rPr>
              <w:t>تئوری تولید قدرت غربی، اسیر آیین دنیاپرستی و اخلاق مادی</w:t>
            </w:r>
            <w:r>
              <w:rPr>
                <w:rStyle w:val="IndexLink"/>
                <w:rtl w:val="true"/>
              </w:rPr>
              <w:tab/>
            </w:r>
            <w:r>
              <w:rPr>
                <w:rStyle w:val="IndexLink"/>
              </w:rPr>
              <w:t>200</w:t>
            </w:r>
          </w:hyperlink>
        </w:p>
        <w:p>
          <w:pPr>
            <w:pStyle w:val="Contents3"/>
            <w:tabs>
              <w:tab w:val="clear" w:pos="8459"/>
              <w:tab w:val="right" w:pos="9026" w:leader="dot"/>
            </w:tabs>
            <w:rPr/>
          </w:pPr>
          <w:hyperlink w:anchor="__RefHeading___Toc4730324_2870459653">
            <w:r>
              <w:rPr>
                <w:webHidden/>
                <w:rStyle w:val="IndexLink"/>
              </w:rPr>
              <w:t>11</w:t>
            </w:r>
            <w:r>
              <w:rPr>
                <w:rStyle w:val="IndexLink"/>
                <w:rtl w:val="true"/>
              </w:rPr>
              <w:t xml:space="preserve">. </w:t>
            </w:r>
            <w:r>
              <w:rPr>
                <w:rStyle w:val="IndexLink"/>
                <w:rtl w:val="true"/>
              </w:rPr>
              <w:t xml:space="preserve">اشاره به نمونه‌های عینی توسعه اختیارات قشر سرمایه‌دار از طریق نظام </w:t>
            </w:r>
            <w:r>
              <w:rPr>
                <w:rStyle w:val="IndexLink"/>
                <w:rtl w:val="true"/>
              </w:rPr>
              <w:t>«</w:t>
            </w:r>
            <w:r>
              <w:rPr>
                <w:rStyle w:val="IndexLink"/>
                <w:rtl w:val="true"/>
              </w:rPr>
              <w:t>قوانین، برنامه‌ها و چشم‌اندازها</w:t>
            </w:r>
            <w:r>
              <w:rPr>
                <w:rStyle w:val="IndexLink"/>
                <w:rtl w:val="true"/>
              </w:rPr>
              <w:t>»</w:t>
              <w:tab/>
            </w:r>
            <w:r>
              <w:rPr>
                <w:rStyle w:val="IndexLink"/>
              </w:rPr>
              <w:t>201</w:t>
            </w:r>
          </w:hyperlink>
        </w:p>
        <w:p>
          <w:pPr>
            <w:pStyle w:val="Contents2"/>
            <w:tabs>
              <w:tab w:val="clear" w:pos="8743"/>
              <w:tab w:val="right" w:pos="9026" w:leader="dot"/>
            </w:tabs>
            <w:rPr/>
          </w:pPr>
          <w:hyperlink w:anchor="__RefHeading___Toc4730326_2870459653">
            <w:r>
              <w:rPr>
                <w:webHidden/>
                <w:rStyle w:val="IndexLink"/>
                <w:rtl w:val="true"/>
              </w:rPr>
              <w:t xml:space="preserve">ابعاد ضد انسانی در هندسه مدیریت </w:t>
            </w:r>
            <w:r>
              <w:rPr>
                <w:rStyle w:val="IndexLink"/>
                <w:rtl w:val="true"/>
              </w:rPr>
              <w:t>(</w:t>
            </w:r>
            <w:r>
              <w:rPr>
                <w:rStyle w:val="IndexLink"/>
                <w:rtl w:val="true"/>
              </w:rPr>
              <w:t>استخدام و اشتغال</w:t>
            </w:r>
            <w:r>
              <w:rPr>
                <w:rStyle w:val="IndexLink"/>
                <w:rtl w:val="true"/>
              </w:rPr>
              <w:t xml:space="preserve">) </w:t>
            </w:r>
            <w:r>
              <w:rPr>
                <w:rStyle w:val="IndexLink"/>
                <w:rtl w:val="true"/>
              </w:rPr>
              <w:t>در سبک زندگی غربی</w:t>
            </w:r>
            <w:r>
              <w:rPr>
                <w:rStyle w:val="IndexLink"/>
                <w:rtl w:val="true"/>
              </w:rPr>
              <w:tab/>
            </w:r>
            <w:r>
              <w:rPr>
                <w:rStyle w:val="IndexLink"/>
              </w:rPr>
              <w:t>203</w:t>
            </w:r>
          </w:hyperlink>
        </w:p>
        <w:p>
          <w:pPr>
            <w:pStyle w:val="Contents3"/>
            <w:tabs>
              <w:tab w:val="clear" w:pos="8459"/>
              <w:tab w:val="right" w:pos="9026" w:leader="dot"/>
            </w:tabs>
            <w:rPr/>
          </w:pPr>
          <w:hyperlink w:anchor="__RefHeading___Toc4730328_2870459653">
            <w:r>
              <w:rPr>
                <w:webHidden/>
                <w:rStyle w:val="IndexLink"/>
              </w:rPr>
              <w:t>1</w:t>
            </w:r>
            <w:r>
              <w:rPr>
                <w:rStyle w:val="IndexLink"/>
                <w:rtl w:val="true"/>
              </w:rPr>
              <w:t xml:space="preserve">. </w:t>
            </w:r>
            <w:r>
              <w:rPr>
                <w:rStyle w:val="IndexLink"/>
                <w:rtl w:val="true"/>
              </w:rPr>
              <w:t>تعریف هندسه مدیریت و اوصاف آن؛ تحت عنوان استخدام و اشتغال در علم مدیریت مادی</w:t>
            </w:r>
            <w:r>
              <w:rPr>
                <w:rStyle w:val="IndexLink"/>
                <w:rtl w:val="true"/>
              </w:rPr>
              <w:tab/>
            </w:r>
            <w:r>
              <w:rPr>
                <w:rStyle w:val="IndexLink"/>
              </w:rPr>
              <w:t>203</w:t>
            </w:r>
          </w:hyperlink>
        </w:p>
        <w:p>
          <w:pPr>
            <w:pStyle w:val="Contents4"/>
            <w:tabs>
              <w:tab w:val="clear" w:pos="8176"/>
              <w:tab w:val="right" w:pos="9026" w:leader="dot"/>
            </w:tabs>
            <w:rPr/>
          </w:pPr>
          <w:hyperlink w:anchor="__RefHeading___Toc4730330_2870459653">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4730332_2870459653">
            <w:r>
              <w:rPr>
                <w:webHidden/>
                <w:rStyle w:val="IndexLink"/>
              </w:rPr>
              <w:t>1/1</w:t>
            </w:r>
            <w:r>
              <w:rPr>
                <w:rStyle w:val="IndexLink"/>
                <w:rtl w:val="true"/>
              </w:rPr>
              <w:t xml:space="preserve">. </w:t>
            </w:r>
            <w:r>
              <w:rPr>
                <w:rStyle w:val="IndexLink"/>
                <w:rtl w:val="true"/>
              </w:rPr>
              <w:t xml:space="preserve">ابعاد ضد انسانی در نحوه طراحی و مهندسی </w:t>
            </w:r>
            <w:r>
              <w:rPr>
                <w:rStyle w:val="IndexLink"/>
                <w:rtl w:val="true"/>
              </w:rPr>
              <w:t>«</w:t>
            </w:r>
            <w:r>
              <w:rPr>
                <w:rStyle w:val="IndexLink"/>
                <w:rtl w:val="true"/>
              </w:rPr>
              <w:t>سازمان و تشکیلات</w:t>
            </w:r>
            <w:r>
              <w:rPr>
                <w:rStyle w:val="IndexLink"/>
                <w:rtl w:val="true"/>
              </w:rPr>
              <w:t xml:space="preserve">» </w:t>
            </w:r>
            <w:r>
              <w:rPr>
                <w:rStyle w:val="IndexLink"/>
                <w:rtl w:val="true"/>
              </w:rPr>
              <w:t>در علم مدیریت</w:t>
            </w:r>
            <w:r>
              <w:rPr>
                <w:rStyle w:val="IndexLink"/>
                <w:rtl w:val="true"/>
              </w:rPr>
              <w:tab/>
            </w:r>
            <w:r>
              <w:rPr>
                <w:rStyle w:val="IndexLink"/>
              </w:rPr>
              <w:t>204</w:t>
            </w:r>
          </w:hyperlink>
        </w:p>
        <w:p>
          <w:pPr>
            <w:pStyle w:val="Contents4"/>
            <w:tabs>
              <w:tab w:val="clear" w:pos="8176"/>
              <w:tab w:val="right" w:pos="9026" w:leader="dot"/>
            </w:tabs>
            <w:rPr/>
          </w:pPr>
          <w:hyperlink w:anchor="__RefHeading___Toc4730334_2870459653">
            <w:r>
              <w:rPr>
                <w:webHidden/>
                <w:rStyle w:val="IndexLink"/>
              </w:rPr>
              <w:t>2/1</w:t>
            </w:r>
            <w:r>
              <w:rPr>
                <w:rStyle w:val="IndexLink"/>
                <w:rtl w:val="true"/>
              </w:rPr>
              <w:t xml:space="preserve">. </w:t>
            </w:r>
            <w:r>
              <w:rPr>
                <w:rStyle w:val="IndexLink"/>
                <w:rtl w:val="true"/>
              </w:rPr>
              <w:t>ارزیابی غیرانسانی از راندمان نیروی انسانی از طریق ایجاد نظم‌های سازمانی و تشکیلاتی</w:t>
            </w:r>
            <w:r>
              <w:rPr>
                <w:rStyle w:val="IndexLink"/>
                <w:rtl w:val="true"/>
              </w:rPr>
              <w:tab/>
            </w:r>
            <w:r>
              <w:rPr>
                <w:rStyle w:val="IndexLink"/>
              </w:rPr>
              <w:t>206</w:t>
            </w:r>
          </w:hyperlink>
        </w:p>
        <w:p>
          <w:pPr>
            <w:pStyle w:val="Contents3"/>
            <w:tabs>
              <w:tab w:val="clear" w:pos="8459"/>
              <w:tab w:val="right" w:pos="9026" w:leader="dot"/>
            </w:tabs>
            <w:rPr/>
          </w:pPr>
          <w:hyperlink w:anchor="__RefHeading___Toc4730336_2870459653">
            <w:r>
              <w:rPr>
                <w:webHidden/>
                <w:rStyle w:val="IndexLink"/>
              </w:rPr>
              <w:t>2</w:t>
            </w:r>
            <w:r>
              <w:rPr>
                <w:rStyle w:val="IndexLink"/>
                <w:rtl w:val="true"/>
              </w:rPr>
              <w:t xml:space="preserve">. </w:t>
            </w:r>
            <w:r>
              <w:rPr>
                <w:rStyle w:val="IndexLink"/>
                <w:rtl w:val="true"/>
              </w:rPr>
              <w:t>اسارت دائم‌التزاید انسان در سبک زندگی غربی؛ متناسب با رفاه دائم التزاید</w:t>
            </w:r>
            <w:r>
              <w:rPr>
                <w:rStyle w:val="IndexLink"/>
                <w:rtl w:val="true"/>
              </w:rPr>
              <w:tab/>
            </w:r>
            <w:r>
              <w:rPr>
                <w:rStyle w:val="IndexLink"/>
              </w:rPr>
              <w:t>208</w:t>
            </w:r>
          </w:hyperlink>
        </w:p>
        <w:p>
          <w:pPr>
            <w:pStyle w:val="Contents2"/>
            <w:tabs>
              <w:tab w:val="clear" w:pos="8743"/>
              <w:tab w:val="right" w:pos="9026" w:leader="dot"/>
            </w:tabs>
            <w:rPr/>
          </w:pPr>
          <w:hyperlink w:anchor="__RefHeading___Toc4730338_2870459653">
            <w:r>
              <w:rPr>
                <w:webHidden/>
                <w:rStyle w:val="IndexLink"/>
                <w:rtl w:val="true"/>
              </w:rPr>
              <w:t>جمع‌بندی</w:t>
            </w:r>
            <w:r>
              <w:rPr>
                <w:rStyle w:val="IndexLink"/>
                <w:rtl w:val="true"/>
              </w:rPr>
              <w:t xml:space="preserve">: </w:t>
            </w:r>
            <w:r>
              <w:rPr>
                <w:rStyle w:val="IndexLink"/>
                <w:rtl w:val="true"/>
              </w:rPr>
              <w:t xml:space="preserve">سبک زندگی غربی؛ موجب شکل‌گیری آیین دنیاپرستی و سجده بر آثار ماده </w:t>
            </w:r>
            <w:r>
              <w:rPr>
                <w:rStyle w:val="IndexLink"/>
                <w:rtl w:val="true"/>
              </w:rPr>
              <w:t>(</w:t>
            </w:r>
            <w:r>
              <w:rPr>
                <w:rStyle w:val="IndexLink"/>
                <w:rtl w:val="true"/>
              </w:rPr>
              <w:t>بت‌پرستی مدرن</w:t>
            </w:r>
            <w:r>
              <w:rPr>
                <w:rStyle w:val="IndexLink"/>
                <w:rtl w:val="true"/>
              </w:rPr>
              <w:t xml:space="preserve">) </w:t>
            </w:r>
            <w:r>
              <w:rPr>
                <w:rStyle w:val="IndexLink"/>
                <w:rtl w:val="true"/>
              </w:rPr>
              <w:t xml:space="preserve">از طریق تئوری تولید </w:t>
            </w:r>
            <w:r>
              <w:rPr>
                <w:rStyle w:val="IndexLink"/>
                <w:rtl w:val="true"/>
              </w:rPr>
              <w:t>«</w:t>
            </w:r>
            <w:r>
              <w:rPr>
                <w:rStyle w:val="IndexLink"/>
                <w:rtl w:val="true"/>
              </w:rPr>
              <w:t>ثروت، اطلاع، قدرتِ</w:t>
            </w:r>
            <w:r>
              <w:rPr>
                <w:rStyle w:val="IndexLink"/>
                <w:rtl w:val="true"/>
              </w:rPr>
              <w:t xml:space="preserve">» </w:t>
            </w:r>
            <w:r>
              <w:rPr>
                <w:rStyle w:val="IndexLink"/>
                <w:rtl w:val="true"/>
              </w:rPr>
              <w:t>مادی</w:t>
            </w:r>
            <w:r>
              <w:rPr>
                <w:rStyle w:val="IndexLink"/>
                <w:rtl w:val="true"/>
              </w:rPr>
              <w:tab/>
            </w:r>
            <w:r>
              <w:rPr>
                <w:rStyle w:val="IndexLink"/>
              </w:rPr>
              <w:t>211</w:t>
            </w:r>
          </w:hyperlink>
        </w:p>
        <w:p>
          <w:pPr>
            <w:pStyle w:val="Contents3"/>
            <w:tabs>
              <w:tab w:val="clear" w:pos="8459"/>
              <w:tab w:val="right" w:pos="9026" w:leader="dot"/>
            </w:tabs>
            <w:rPr/>
          </w:pPr>
          <w:hyperlink w:anchor="__RefHeading___Toc4730340_2870459653">
            <w:r>
              <w:rPr>
                <w:webHidden/>
                <w:rStyle w:val="IndexLink"/>
              </w:rPr>
              <w:t>1</w:t>
            </w:r>
            <w:r>
              <w:rPr>
                <w:rStyle w:val="IndexLink"/>
                <w:rtl w:val="true"/>
              </w:rPr>
              <w:t xml:space="preserve">. </w:t>
            </w:r>
            <w:r>
              <w:rPr>
                <w:rStyle w:val="IndexLink"/>
                <w:rtl w:val="true"/>
              </w:rPr>
              <w:t xml:space="preserve">سبک زندگی غربی؛ موجب شکل‌گیری آیین دنیاپرستی </w:t>
            </w:r>
            <w:r>
              <w:rPr>
                <w:rStyle w:val="IndexLink"/>
                <w:rtl w:val="true"/>
              </w:rPr>
              <w:t>(</w:t>
            </w:r>
            <w:r>
              <w:rPr>
                <w:rStyle w:val="IndexLink"/>
                <w:rtl w:val="true"/>
              </w:rPr>
              <w:t>بت‌پرستی مدرن</w:t>
            </w:r>
            <w:r>
              <w:rPr>
                <w:rStyle w:val="IndexLink"/>
                <w:rtl w:val="true"/>
              </w:rPr>
              <w:t xml:space="preserve">) </w:t>
            </w:r>
            <w:r>
              <w:rPr>
                <w:rStyle w:val="IndexLink"/>
                <w:rtl w:val="true"/>
              </w:rPr>
              <w:t xml:space="preserve">از طریق تئوری تولید </w:t>
            </w:r>
            <w:r>
              <w:rPr>
                <w:rStyle w:val="IndexLink"/>
                <w:rtl w:val="true"/>
              </w:rPr>
              <w:t>«</w:t>
            </w:r>
            <w:r>
              <w:rPr>
                <w:rStyle w:val="IndexLink"/>
                <w:rtl w:val="true"/>
              </w:rPr>
              <w:t>ثروت، اطلاع، قدرتِ</w:t>
            </w:r>
            <w:r>
              <w:rPr>
                <w:rStyle w:val="IndexLink"/>
                <w:rtl w:val="true"/>
              </w:rPr>
              <w:t xml:space="preserve">» </w:t>
            </w:r>
            <w:r>
              <w:rPr>
                <w:rStyle w:val="IndexLink"/>
                <w:rtl w:val="true"/>
              </w:rPr>
              <w:t>مادی</w:t>
            </w:r>
            <w:r>
              <w:rPr>
                <w:rStyle w:val="IndexLink"/>
                <w:rtl w:val="true"/>
              </w:rPr>
              <w:tab/>
            </w:r>
            <w:r>
              <w:rPr>
                <w:rStyle w:val="IndexLink"/>
              </w:rPr>
              <w:t>211</w:t>
            </w:r>
          </w:hyperlink>
        </w:p>
        <w:p>
          <w:pPr>
            <w:pStyle w:val="Contents4"/>
            <w:tabs>
              <w:tab w:val="clear" w:pos="8176"/>
              <w:tab w:val="right" w:pos="9026" w:leader="dot"/>
            </w:tabs>
            <w:rPr/>
          </w:pPr>
          <w:hyperlink w:anchor="__RefHeading___Toc4730342_2870459653">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4730344_2870459653">
            <w:r>
              <w:rPr>
                <w:webHidden/>
                <w:rStyle w:val="IndexLink"/>
              </w:rPr>
              <w:t>1/1</w:t>
            </w:r>
            <w:r>
              <w:rPr>
                <w:rStyle w:val="IndexLink"/>
                <w:rtl w:val="true"/>
              </w:rPr>
              <w:t xml:space="preserve">. </w:t>
            </w:r>
            <w:r>
              <w:rPr>
                <w:rStyle w:val="IndexLink"/>
                <w:rtl w:val="true"/>
              </w:rPr>
              <w:t xml:space="preserve">تئوریزه‌شدن سرمایه </w:t>
            </w:r>
            <w:r>
              <w:rPr>
                <w:rStyle w:val="IndexLink"/>
                <w:rtl w:val="true"/>
              </w:rPr>
              <w:t>(</w:t>
            </w:r>
            <w:r>
              <w:rPr>
                <w:rStyle w:val="IndexLink"/>
                <w:rtl w:val="true"/>
              </w:rPr>
              <w:t>ربا، تولید، تجارت</w:t>
            </w:r>
            <w:r>
              <w:rPr>
                <w:rStyle w:val="IndexLink"/>
                <w:rtl w:val="true"/>
              </w:rPr>
              <w:t xml:space="preserve">) </w:t>
            </w:r>
            <w:r>
              <w:rPr>
                <w:rStyle w:val="IndexLink"/>
                <w:rtl w:val="true"/>
              </w:rPr>
              <w:t xml:space="preserve">در تئوری تولید ثروت غربی، از طریق </w:t>
            </w:r>
            <w:r>
              <w:rPr>
                <w:rStyle w:val="IndexLink"/>
                <w:rtl w:val="true"/>
              </w:rPr>
              <w:t>«</w:t>
            </w:r>
            <w:r>
              <w:rPr>
                <w:rStyle w:val="IndexLink"/>
                <w:rtl w:val="true"/>
              </w:rPr>
              <w:t>شرکت، بانک، برنامه‌های توسعه</w:t>
            </w:r>
            <w:r>
              <w:rPr>
                <w:rStyle w:val="IndexLink"/>
                <w:rtl w:val="true"/>
              </w:rPr>
              <w:t>»</w:t>
              <w:tab/>
            </w:r>
            <w:r>
              <w:rPr>
                <w:rStyle w:val="IndexLink"/>
              </w:rPr>
              <w:t>211</w:t>
            </w:r>
          </w:hyperlink>
        </w:p>
        <w:p>
          <w:pPr>
            <w:pStyle w:val="Contents4"/>
            <w:tabs>
              <w:tab w:val="clear" w:pos="8176"/>
              <w:tab w:val="right" w:pos="9026" w:leader="dot"/>
            </w:tabs>
            <w:rPr/>
          </w:pPr>
          <w:hyperlink w:anchor="__RefHeading___Toc4730346_2870459653">
            <w:r>
              <w:rPr>
                <w:webHidden/>
                <w:rStyle w:val="IndexLink"/>
              </w:rPr>
              <w:t>2/1</w:t>
            </w:r>
            <w:r>
              <w:rPr>
                <w:rStyle w:val="IndexLink"/>
                <w:rtl w:val="true"/>
              </w:rPr>
              <w:t xml:space="preserve">. </w:t>
            </w:r>
            <w:r>
              <w:rPr>
                <w:rStyle w:val="IndexLink"/>
                <w:rtl w:val="true"/>
              </w:rPr>
              <w:t xml:space="preserve">تئوریزه شدن پسند اجتماعی </w:t>
            </w:r>
            <w:r>
              <w:rPr>
                <w:rStyle w:val="IndexLink"/>
                <w:rtl w:val="true"/>
              </w:rPr>
              <w:t>(</w:t>
            </w:r>
            <w:r>
              <w:rPr>
                <w:rStyle w:val="IndexLink"/>
                <w:rtl w:val="true"/>
              </w:rPr>
              <w:t>تحمیل اسارت، جهل، محرومیت</w:t>
            </w:r>
            <w:r>
              <w:rPr>
                <w:rStyle w:val="IndexLink"/>
                <w:rtl w:val="true"/>
              </w:rPr>
              <w:t xml:space="preserve">) </w:t>
            </w:r>
            <w:r>
              <w:rPr>
                <w:rStyle w:val="IndexLink"/>
                <w:rtl w:val="true"/>
              </w:rPr>
              <w:t xml:space="preserve">در تئوری تولید اطلاع غربی، از طریق کنترل </w:t>
            </w:r>
            <w:r>
              <w:rPr>
                <w:rStyle w:val="IndexLink"/>
                <w:rtl w:val="true"/>
              </w:rPr>
              <w:t>«</w:t>
            </w:r>
            <w:r>
              <w:rPr>
                <w:rStyle w:val="IndexLink"/>
                <w:rtl w:val="true"/>
              </w:rPr>
              <w:t>هوش، حافظه و هنر اجتماعی</w:t>
            </w:r>
            <w:r>
              <w:rPr>
                <w:rStyle w:val="IndexLink"/>
                <w:rtl w:val="true"/>
              </w:rPr>
              <w:t>»</w:t>
              <w:tab/>
            </w:r>
            <w:r>
              <w:rPr>
                <w:rStyle w:val="IndexLink"/>
              </w:rPr>
              <w:t>212</w:t>
            </w:r>
          </w:hyperlink>
        </w:p>
        <w:p>
          <w:pPr>
            <w:pStyle w:val="Contents4"/>
            <w:tabs>
              <w:tab w:val="clear" w:pos="8176"/>
              <w:tab w:val="right" w:pos="9026" w:leader="dot"/>
            </w:tabs>
            <w:rPr/>
          </w:pPr>
          <w:hyperlink w:anchor="__RefHeading___Toc4730348_2870459653">
            <w:r>
              <w:rPr>
                <w:webHidden/>
                <w:rStyle w:val="IndexLink"/>
              </w:rPr>
              <w:t>3/1</w:t>
            </w:r>
            <w:r>
              <w:rPr>
                <w:rStyle w:val="IndexLink"/>
                <w:rtl w:val="true"/>
              </w:rPr>
              <w:t xml:space="preserve">. </w:t>
            </w:r>
            <w:r>
              <w:rPr>
                <w:rStyle w:val="IndexLink"/>
                <w:rtl w:val="true"/>
              </w:rPr>
              <w:t xml:space="preserve">تئوریزه‌شدن ظلم و تجاوز </w:t>
            </w:r>
            <w:r>
              <w:rPr>
                <w:rStyle w:val="IndexLink"/>
                <w:rtl w:val="true"/>
              </w:rPr>
              <w:t>(</w:t>
            </w:r>
            <w:r>
              <w:rPr>
                <w:rStyle w:val="IndexLink"/>
                <w:rtl w:val="true"/>
              </w:rPr>
              <w:t>استکبار، خیانت، فریب</w:t>
            </w:r>
            <w:r>
              <w:rPr>
                <w:rStyle w:val="IndexLink"/>
                <w:rtl w:val="true"/>
              </w:rPr>
              <w:t xml:space="preserve">) </w:t>
            </w:r>
            <w:r>
              <w:rPr>
                <w:rStyle w:val="IndexLink"/>
                <w:rtl w:val="true"/>
              </w:rPr>
              <w:t xml:space="preserve">تئوری تولید قدرت مادی، از طریق </w:t>
            </w:r>
            <w:r>
              <w:rPr>
                <w:rStyle w:val="IndexLink"/>
                <w:rtl w:val="true"/>
              </w:rPr>
              <w:t>«</w:t>
            </w:r>
            <w:r>
              <w:rPr>
                <w:rStyle w:val="IndexLink"/>
                <w:rtl w:val="true"/>
              </w:rPr>
              <w:t>اخلاق غوغاسالاری، تحزب و بیگاری</w:t>
            </w:r>
            <w:r>
              <w:rPr>
                <w:rStyle w:val="IndexLink"/>
                <w:rtl w:val="true"/>
              </w:rPr>
              <w:t>»</w:t>
              <w:tab/>
            </w:r>
            <w:r>
              <w:rPr>
                <w:rStyle w:val="IndexLink"/>
              </w:rPr>
              <w:t>213</w:t>
            </w:r>
          </w:hyperlink>
        </w:p>
        <w:p>
          <w:pPr>
            <w:pStyle w:val="Contents3"/>
            <w:tabs>
              <w:tab w:val="clear" w:pos="8459"/>
              <w:tab w:val="right" w:pos="9026" w:leader="dot"/>
            </w:tabs>
            <w:rPr/>
          </w:pPr>
          <w:hyperlink w:anchor="__RefHeading___Toc4730350_2870459653">
            <w:r>
              <w:rPr>
                <w:webHidden/>
                <w:rStyle w:val="IndexLink"/>
              </w:rPr>
              <w:t>2</w:t>
            </w:r>
            <w:r>
              <w:rPr>
                <w:rStyle w:val="IndexLink"/>
                <w:rtl w:val="true"/>
              </w:rPr>
              <w:t xml:space="preserve">. </w:t>
            </w:r>
            <w:r>
              <w:rPr>
                <w:rStyle w:val="IndexLink"/>
                <w:rtl w:val="true"/>
              </w:rPr>
              <w:t xml:space="preserve">جریان اخلاق رذیله در سه تئوری تولید </w:t>
            </w:r>
            <w:r>
              <w:rPr>
                <w:rStyle w:val="IndexLink"/>
                <w:rtl w:val="true"/>
              </w:rPr>
              <w:t>«</w:t>
            </w:r>
            <w:r>
              <w:rPr>
                <w:rStyle w:val="IndexLink"/>
                <w:rtl w:val="true"/>
              </w:rPr>
              <w:t>قدرت، اطلاع، ثروتِ</w:t>
            </w:r>
            <w:r>
              <w:rPr>
                <w:rStyle w:val="IndexLink"/>
                <w:rtl w:val="true"/>
              </w:rPr>
              <w:t xml:space="preserve">» </w:t>
            </w:r>
            <w:r>
              <w:rPr>
                <w:rStyle w:val="IndexLink"/>
                <w:rtl w:val="true"/>
              </w:rPr>
              <w:t>غربی به‌معنای اقامه کفر و کلمه باطل</w:t>
            </w:r>
            <w:r>
              <w:rPr>
                <w:rStyle w:val="IndexLink"/>
                <w:rtl w:val="true"/>
              </w:rPr>
              <w:tab/>
            </w:r>
            <w:r>
              <w:rPr>
                <w:rStyle w:val="IndexLink"/>
              </w:rPr>
              <w:t>214</w:t>
            </w:r>
          </w:hyperlink>
        </w:p>
        <w:p>
          <w:pPr>
            <w:pStyle w:val="Contents2"/>
            <w:tabs>
              <w:tab w:val="clear" w:pos="8743"/>
              <w:tab w:val="right" w:pos="9026" w:leader="dot"/>
            </w:tabs>
            <w:rPr/>
          </w:pPr>
          <w:hyperlink w:anchor="__RefHeading___Toc4730352_2870459653">
            <w:r>
              <w:rPr>
                <w:webHidden/>
                <w:rStyle w:val="IndexLink"/>
                <w:rtl w:val="true"/>
              </w:rPr>
              <w:t>جهت‌گیری الهی امام خمینی در رهبری قیام و تأسیس نظام اسلامی و مدیریت آن و تأثیرات آن بر سبک زندگی جامعه انقلابی ایران</w:t>
            </w:r>
            <w:r>
              <w:rPr>
                <w:rStyle w:val="IndexLink"/>
                <w:rtl w:val="true"/>
              </w:rPr>
              <w:tab/>
            </w:r>
            <w:r>
              <w:rPr>
                <w:rStyle w:val="IndexLink"/>
              </w:rPr>
              <w:t>216</w:t>
            </w:r>
          </w:hyperlink>
        </w:p>
        <w:p>
          <w:pPr>
            <w:pStyle w:val="Contents3"/>
            <w:tabs>
              <w:tab w:val="clear" w:pos="8459"/>
              <w:tab w:val="right" w:pos="9026" w:leader="dot"/>
            </w:tabs>
            <w:rPr/>
          </w:pPr>
          <w:hyperlink w:anchor="__RefHeading___Toc4730354_2870459653">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4730356_2870459653">
            <w:r>
              <w:rPr>
                <w:webHidden/>
                <w:rStyle w:val="IndexLink"/>
              </w:rPr>
              <w:t>1</w:t>
            </w:r>
            <w:r>
              <w:rPr>
                <w:rStyle w:val="IndexLink"/>
                <w:rtl w:val="true"/>
              </w:rPr>
              <w:t xml:space="preserve">. </w:t>
            </w:r>
            <w:r>
              <w:rPr>
                <w:rStyle w:val="IndexLink"/>
                <w:rtl w:val="true"/>
              </w:rPr>
              <w:t>ضرورت شخصیت‌شناسی پیرامون پرچمدار انقلاب اسلامی حضرت امام خمینی</w:t>
            </w:r>
            <w:r>
              <w:rPr>
                <w:rStyle w:val="IndexLink"/>
                <w:rtl w:val="true"/>
              </w:rPr>
              <w:t>(</w:t>
            </w:r>
            <w:r>
              <w:rPr>
                <w:rStyle w:val="IndexLink"/>
                <w:rtl w:val="true"/>
              </w:rPr>
              <w:t>ره</w:t>
            </w:r>
            <w:r>
              <w:rPr>
                <w:rStyle w:val="IndexLink"/>
                <w:rtl w:val="true"/>
              </w:rPr>
              <w:t>)</w:t>
              <w:tab/>
            </w:r>
            <w:r>
              <w:rPr>
                <w:rStyle w:val="IndexLink"/>
              </w:rPr>
              <w:t>216</w:t>
            </w:r>
          </w:hyperlink>
        </w:p>
        <w:p>
          <w:pPr>
            <w:pStyle w:val="Contents3"/>
            <w:tabs>
              <w:tab w:val="clear" w:pos="8459"/>
              <w:tab w:val="right" w:pos="9026" w:leader="dot"/>
            </w:tabs>
            <w:rPr/>
          </w:pPr>
          <w:hyperlink w:anchor="__RefHeading___Toc4730358_2870459653">
            <w:r>
              <w:rPr>
                <w:webHidden/>
                <w:rStyle w:val="IndexLink"/>
              </w:rPr>
              <w:t>2</w:t>
            </w:r>
            <w:r>
              <w:rPr>
                <w:rStyle w:val="IndexLink"/>
                <w:rtl w:val="true"/>
              </w:rPr>
              <w:t xml:space="preserve">. </w:t>
            </w:r>
            <w:r>
              <w:rPr>
                <w:rStyle w:val="IndexLink"/>
                <w:rtl w:val="true"/>
              </w:rPr>
              <w:t>الهی‌بودن حرکت حضرت امام خمینی</w:t>
            </w:r>
            <w:r>
              <w:rPr>
                <w:rStyle w:val="IndexLink"/>
                <w:rtl w:val="true"/>
              </w:rPr>
              <w:t>(</w:t>
            </w:r>
            <w:r>
              <w:rPr>
                <w:rStyle w:val="IndexLink"/>
                <w:rtl w:val="true"/>
              </w:rPr>
              <w:t>ره</w:t>
            </w:r>
            <w:r>
              <w:rPr>
                <w:rStyle w:val="IndexLink"/>
                <w:rtl w:val="true"/>
              </w:rPr>
              <w:t xml:space="preserve">) </w:t>
            </w:r>
            <w:r>
              <w:rPr>
                <w:rStyle w:val="IndexLink"/>
                <w:rtl w:val="true"/>
              </w:rPr>
              <w:t>در رهبری قیام و تأسیس نظام و مدیریت آن</w:t>
            </w:r>
            <w:r>
              <w:rPr>
                <w:rStyle w:val="IndexLink"/>
                <w:rtl w:val="true"/>
              </w:rPr>
              <w:tab/>
            </w:r>
            <w:r>
              <w:rPr>
                <w:rStyle w:val="IndexLink"/>
              </w:rPr>
              <w:t>218</w:t>
            </w:r>
          </w:hyperlink>
        </w:p>
        <w:p>
          <w:pPr>
            <w:pStyle w:val="Contents4"/>
            <w:tabs>
              <w:tab w:val="clear" w:pos="8176"/>
              <w:tab w:val="right" w:pos="9026" w:leader="dot"/>
            </w:tabs>
            <w:rPr/>
          </w:pPr>
          <w:hyperlink w:anchor="__RefHeading___Toc4730360_2870459653">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4730362_2870459653">
            <w:r>
              <w:rPr>
                <w:webHidden/>
                <w:rStyle w:val="IndexLink"/>
              </w:rPr>
              <w:t>1/2</w:t>
            </w:r>
            <w:r>
              <w:rPr>
                <w:rStyle w:val="IndexLink"/>
                <w:rtl w:val="true"/>
              </w:rPr>
              <w:t xml:space="preserve">. </w:t>
            </w:r>
            <w:r>
              <w:rPr>
                <w:rStyle w:val="IndexLink"/>
                <w:rtl w:val="true"/>
              </w:rPr>
              <w:t xml:space="preserve">اخلاق حمیده به‌عنوان مبنای خط امام در </w:t>
            </w:r>
            <w:r>
              <w:rPr>
                <w:rStyle w:val="IndexLink"/>
                <w:rtl w:val="true"/>
              </w:rPr>
              <w:t>«</w:t>
            </w:r>
            <w:r>
              <w:rPr>
                <w:rStyle w:val="IndexLink"/>
                <w:rtl w:val="true"/>
              </w:rPr>
              <w:t>قیام، تشکیل نظام و مدیریت آن</w:t>
            </w:r>
            <w:r>
              <w:rPr>
                <w:rStyle w:val="IndexLink"/>
                <w:rtl w:val="true"/>
              </w:rPr>
              <w:t xml:space="preserve">» </w:t>
            </w:r>
            <w:r>
              <w:rPr>
                <w:rStyle w:val="IndexLink"/>
                <w:rtl w:val="true"/>
              </w:rPr>
              <w:t>و درگیری آن با اخلاق رذیله‌ی جاری در سبک زندگی غربی و شرقی</w:t>
            </w:r>
            <w:r>
              <w:rPr>
                <w:rStyle w:val="IndexLink"/>
                <w:rtl w:val="true"/>
              </w:rPr>
              <w:tab/>
            </w:r>
            <w:r>
              <w:rPr>
                <w:rStyle w:val="IndexLink"/>
              </w:rPr>
              <w:t>218</w:t>
            </w:r>
          </w:hyperlink>
        </w:p>
        <w:p>
          <w:pPr>
            <w:pStyle w:val="Contents3"/>
            <w:tabs>
              <w:tab w:val="clear" w:pos="8459"/>
              <w:tab w:val="right" w:pos="9026" w:leader="dot"/>
            </w:tabs>
            <w:rPr/>
          </w:pPr>
          <w:hyperlink w:anchor="__RefHeading___Toc4730364_2870459653">
            <w:r>
              <w:rPr>
                <w:webHidden/>
                <w:rStyle w:val="IndexLink"/>
              </w:rPr>
              <w:t>3</w:t>
            </w:r>
            <w:r>
              <w:rPr>
                <w:rStyle w:val="IndexLink"/>
                <w:rtl w:val="true"/>
              </w:rPr>
              <w:t xml:space="preserve">. </w:t>
            </w:r>
            <w:r>
              <w:rPr>
                <w:rStyle w:val="IndexLink"/>
                <w:rtl w:val="true"/>
              </w:rPr>
              <w:t xml:space="preserve">تغییر </w:t>
            </w:r>
            <w:r>
              <w:rPr>
                <w:rStyle w:val="IndexLink"/>
                <w:rtl w:val="true"/>
              </w:rPr>
              <w:t>«</w:t>
            </w:r>
            <w:r>
              <w:rPr>
                <w:rStyle w:val="IndexLink"/>
                <w:rtl w:val="true"/>
              </w:rPr>
              <w:t>توزین موضوعات اداره کشور</w:t>
            </w:r>
            <w:r>
              <w:rPr>
                <w:rStyle w:val="IndexLink"/>
                <w:rtl w:val="true"/>
              </w:rPr>
              <w:t xml:space="preserve">» </w:t>
            </w:r>
            <w:r>
              <w:rPr>
                <w:rStyle w:val="IndexLink"/>
                <w:rtl w:val="true"/>
              </w:rPr>
              <w:t>در مدیریت حضرت امام خمینی</w:t>
            </w:r>
            <w:r>
              <w:rPr>
                <w:rStyle w:val="IndexLink"/>
                <w:rtl w:val="true"/>
              </w:rPr>
              <w:tab/>
            </w:r>
            <w:r>
              <w:rPr>
                <w:rStyle w:val="IndexLink"/>
              </w:rPr>
              <w:t>220</w:t>
            </w:r>
          </w:hyperlink>
        </w:p>
        <w:p>
          <w:pPr>
            <w:pStyle w:val="Contents4"/>
            <w:tabs>
              <w:tab w:val="clear" w:pos="8176"/>
              <w:tab w:val="right" w:pos="9026" w:leader="dot"/>
            </w:tabs>
            <w:rPr/>
          </w:pPr>
          <w:hyperlink w:anchor="__RefHeading___Toc4730366_2870459653">
            <w:r>
              <w:rPr>
                <w:webHidden/>
                <w:rStyle w:val="IndexLink"/>
              </w:rPr>
              <w:t>1/3</w:t>
            </w:r>
            <w:r>
              <w:rPr>
                <w:rStyle w:val="IndexLink"/>
                <w:rtl w:val="true"/>
              </w:rPr>
              <w:t>. «</w:t>
            </w:r>
            <w:r>
              <w:rPr>
                <w:rStyle w:val="IndexLink"/>
                <w:rtl w:val="true"/>
              </w:rPr>
              <w:t>استکبارستیزی، دفاع از محرومان و مستضعفین، وحدت با جهان اسلام، آزادی قدس شریف، و نفی نژادپرستی</w:t>
            </w:r>
            <w:r>
              <w:rPr>
                <w:rStyle w:val="IndexLink"/>
                <w:rtl w:val="true"/>
              </w:rPr>
              <w:t xml:space="preserve">» </w:t>
            </w:r>
            <w:r>
              <w:rPr>
                <w:rStyle w:val="IndexLink"/>
                <w:rtl w:val="true"/>
              </w:rPr>
              <w:t>محور سیاست خارجی</w:t>
            </w:r>
            <w:r>
              <w:rPr>
                <w:rStyle w:val="IndexLink"/>
                <w:rtl w:val="true"/>
              </w:rPr>
              <w:tab/>
            </w:r>
            <w:r>
              <w:rPr>
                <w:rStyle w:val="IndexLink"/>
              </w:rPr>
              <w:t>220</w:t>
            </w:r>
          </w:hyperlink>
        </w:p>
        <w:p>
          <w:pPr>
            <w:pStyle w:val="Contents4"/>
            <w:tabs>
              <w:tab w:val="clear" w:pos="8176"/>
              <w:tab w:val="right" w:pos="9026" w:leader="dot"/>
            </w:tabs>
            <w:rPr/>
          </w:pPr>
          <w:hyperlink w:anchor="__RefHeading___Toc4730368_2870459653">
            <w:r>
              <w:rPr>
                <w:webHidden/>
                <w:rStyle w:val="IndexLink"/>
              </w:rPr>
              <w:t>2/3</w:t>
            </w:r>
            <w:r>
              <w:rPr>
                <w:rStyle w:val="IndexLink"/>
                <w:rtl w:val="true"/>
              </w:rPr>
              <w:t>. «</w:t>
            </w:r>
            <w:r>
              <w:rPr>
                <w:rStyle w:val="IndexLink"/>
                <w:rtl w:val="true"/>
              </w:rPr>
              <w:t>وحدت کلمه براساس اقامه کلمه حق</w:t>
            </w:r>
            <w:r>
              <w:rPr>
                <w:rStyle w:val="IndexLink"/>
                <w:rtl w:val="true"/>
              </w:rPr>
              <w:t xml:space="preserve">» </w:t>
            </w:r>
            <w:r>
              <w:rPr>
                <w:rStyle w:val="IndexLink"/>
                <w:rtl w:val="true"/>
              </w:rPr>
              <w:t xml:space="preserve">به‌عنوان محور سیاست داخلی؛ همراه با </w:t>
            </w:r>
            <w:r>
              <w:rPr>
                <w:rStyle w:val="IndexLink"/>
                <w:rtl w:val="true"/>
              </w:rPr>
              <w:t>«</w:t>
            </w:r>
            <w:r>
              <w:rPr>
                <w:rStyle w:val="IndexLink"/>
                <w:rtl w:val="true"/>
              </w:rPr>
              <w:t>نهادسازی برای مأموریت‌های انقلابی و مذهبی</w:t>
            </w:r>
            <w:r>
              <w:rPr>
                <w:rStyle w:val="IndexLink"/>
                <w:rtl w:val="true"/>
              </w:rPr>
              <w:t xml:space="preserve">» </w:t>
            </w:r>
            <w:r>
              <w:rPr>
                <w:rStyle w:val="IndexLink"/>
                <w:rtl w:val="true"/>
              </w:rPr>
              <w:t xml:space="preserve">و </w:t>
            </w:r>
            <w:r>
              <w:rPr>
                <w:rStyle w:val="IndexLink"/>
                <w:rtl w:val="true"/>
              </w:rPr>
              <w:t>«</w:t>
            </w:r>
            <w:r>
              <w:rPr>
                <w:rStyle w:val="IndexLink"/>
                <w:rtl w:val="true"/>
              </w:rPr>
              <w:t>تصفیه ساختارهای موجود از عناصر فاسد</w:t>
            </w:r>
            <w:r>
              <w:rPr>
                <w:rStyle w:val="IndexLink"/>
                <w:rtl w:val="true"/>
              </w:rPr>
              <w:t>»</w:t>
              <w:tab/>
            </w:r>
            <w:r>
              <w:rPr>
                <w:rStyle w:val="IndexLink"/>
              </w:rPr>
              <w:t>223</w:t>
            </w:r>
          </w:hyperlink>
        </w:p>
        <w:p>
          <w:pPr>
            <w:pStyle w:val="Contents4"/>
            <w:tabs>
              <w:tab w:val="clear" w:pos="8176"/>
              <w:tab w:val="right" w:pos="9026" w:leader="dot"/>
            </w:tabs>
            <w:rPr/>
          </w:pPr>
          <w:hyperlink w:anchor="__RefHeading___Toc4730370_2870459653">
            <w:r>
              <w:rPr>
                <w:webHidden/>
                <w:rStyle w:val="IndexLink"/>
              </w:rPr>
              <w:t>3/3</w:t>
            </w:r>
            <w:r>
              <w:rPr>
                <w:rStyle w:val="IndexLink"/>
                <w:rtl w:val="true"/>
              </w:rPr>
              <w:t xml:space="preserve">. </w:t>
            </w:r>
            <w:r>
              <w:rPr>
                <w:rStyle w:val="IndexLink"/>
                <w:rtl w:val="true"/>
              </w:rPr>
              <w:t>برخورد حضرت امام با فرهنگ استبدادی و فرهنگ غرب و شرق و توجه به فرهنگ مذهب و انقلاب</w:t>
            </w:r>
            <w:r>
              <w:rPr>
                <w:rStyle w:val="IndexLink"/>
                <w:rtl w:val="true"/>
              </w:rPr>
              <w:tab/>
            </w:r>
            <w:r>
              <w:rPr>
                <w:rStyle w:val="IndexLink"/>
              </w:rPr>
              <w:t>224</w:t>
            </w:r>
          </w:hyperlink>
        </w:p>
        <w:p>
          <w:pPr>
            <w:pStyle w:val="Contents4"/>
            <w:tabs>
              <w:tab w:val="clear" w:pos="8176"/>
              <w:tab w:val="right" w:pos="9026" w:leader="dot"/>
            </w:tabs>
            <w:rPr/>
          </w:pPr>
          <w:hyperlink w:anchor="__RefHeading___Toc4730372_2870459653">
            <w:r>
              <w:rPr>
                <w:webHidden/>
                <w:rStyle w:val="IndexLink"/>
              </w:rPr>
              <w:t>4/3</w:t>
            </w:r>
            <w:r>
              <w:rPr>
                <w:rStyle w:val="IndexLink"/>
                <w:rtl w:val="true"/>
              </w:rPr>
              <w:t>. «</w:t>
            </w:r>
            <w:r>
              <w:rPr>
                <w:rStyle w:val="IndexLink"/>
                <w:rtl w:val="true"/>
              </w:rPr>
              <w:t>توجه به عدالت در امر رفاه، خدمات و تحصیلات</w:t>
            </w:r>
            <w:r>
              <w:rPr>
                <w:rStyle w:val="IndexLink"/>
                <w:rtl w:val="true"/>
              </w:rPr>
              <w:t>»</w:t>
            </w:r>
            <w:r>
              <w:rPr>
                <w:rStyle w:val="IndexLink"/>
                <w:rtl w:val="true"/>
              </w:rPr>
              <w:t xml:space="preserve">، </w:t>
            </w:r>
            <w:r>
              <w:rPr>
                <w:rStyle w:val="IndexLink"/>
                <w:rtl w:val="true"/>
              </w:rPr>
              <w:t>«</w:t>
            </w:r>
            <w:r>
              <w:rPr>
                <w:rStyle w:val="IndexLink"/>
                <w:rtl w:val="true"/>
              </w:rPr>
              <w:t>توجه به محرومین و مستضعفین</w:t>
            </w:r>
            <w:r>
              <w:rPr>
                <w:rStyle w:val="IndexLink"/>
                <w:rtl w:val="true"/>
              </w:rPr>
              <w:t xml:space="preserve">» </w:t>
            </w:r>
            <w:r>
              <w:rPr>
                <w:rStyle w:val="IndexLink"/>
                <w:rtl w:val="true"/>
              </w:rPr>
              <w:t xml:space="preserve">و </w:t>
            </w:r>
            <w:r>
              <w:rPr>
                <w:rStyle w:val="IndexLink"/>
                <w:rtl w:val="true"/>
              </w:rPr>
              <w:t>«</w:t>
            </w:r>
            <w:r>
              <w:rPr>
                <w:rStyle w:val="IndexLink"/>
                <w:rtl w:val="true"/>
              </w:rPr>
              <w:t>فقه محوری</w:t>
            </w:r>
            <w:r>
              <w:rPr>
                <w:rStyle w:val="IndexLink"/>
                <w:rtl w:val="true"/>
              </w:rPr>
              <w:t xml:space="preserve">» </w:t>
            </w:r>
            <w:r>
              <w:rPr>
                <w:rStyle w:val="IndexLink"/>
                <w:rtl w:val="true"/>
              </w:rPr>
              <w:t>در سیاست‌های اقتصادی</w:t>
            </w:r>
            <w:r>
              <w:rPr>
                <w:rStyle w:val="IndexLink"/>
                <w:rtl w:val="true"/>
              </w:rPr>
              <w:tab/>
            </w:r>
            <w:r>
              <w:rPr>
                <w:rStyle w:val="IndexLink"/>
              </w:rPr>
              <w:t>225</w:t>
            </w:r>
          </w:hyperlink>
        </w:p>
        <w:p>
          <w:pPr>
            <w:pStyle w:val="Contents3"/>
            <w:tabs>
              <w:tab w:val="clear" w:pos="8459"/>
              <w:tab w:val="right" w:pos="9026" w:leader="dot"/>
            </w:tabs>
            <w:rPr/>
          </w:pPr>
          <w:hyperlink w:anchor="__RefHeading___Toc4730374_2870459653">
            <w:r>
              <w:rPr>
                <w:webHidden/>
                <w:rStyle w:val="IndexLink"/>
              </w:rPr>
              <w:t>4</w:t>
            </w:r>
            <w:r>
              <w:rPr>
                <w:rStyle w:val="IndexLink"/>
                <w:rtl w:val="true"/>
              </w:rPr>
              <w:t xml:space="preserve">. </w:t>
            </w:r>
            <w:r>
              <w:rPr>
                <w:rStyle w:val="IndexLink"/>
                <w:rtl w:val="true"/>
              </w:rPr>
              <w:t>تغییر در سبک زندگی جامعه انقلابی ایران به‌عنوان دستاورد اساسی مدیریت حضرت امام خمینی</w:t>
            </w:r>
            <w:r>
              <w:rPr>
                <w:rStyle w:val="IndexLink"/>
                <w:rtl w:val="true"/>
              </w:rPr>
              <w:tab/>
            </w:r>
            <w:r>
              <w:rPr>
                <w:rStyle w:val="IndexLink"/>
              </w:rPr>
              <w:t>226</w:t>
            </w:r>
          </w:hyperlink>
        </w:p>
        <w:p>
          <w:pPr>
            <w:pStyle w:val="Contents2"/>
            <w:tabs>
              <w:tab w:val="clear" w:pos="8743"/>
              <w:tab w:val="right" w:pos="9026" w:leader="dot"/>
            </w:tabs>
            <w:rPr/>
          </w:pPr>
          <w:hyperlink w:anchor="__RefHeading___Toc4730376_2870459653">
            <w:r>
              <w:rPr>
                <w:webHidden/>
                <w:rStyle w:val="IndexLink"/>
                <w:rtl w:val="true"/>
              </w:rPr>
              <w:t>تداوم</w:t>
            </w:r>
            <w:r>
              <w:rPr>
                <w:rStyle w:val="IndexLink"/>
                <w:rtl w:val="true"/>
              </w:rPr>
              <w:tab/>
            </w:r>
            <w:r>
              <w:rPr>
                <w:rStyle w:val="IndexLink"/>
              </w:rPr>
              <w:t>227</w:t>
            </w:r>
          </w:hyperlink>
        </w:p>
        <w:p>
          <w:pPr>
            <w:pStyle w:val="Contents3"/>
            <w:tabs>
              <w:tab w:val="clear" w:pos="8459"/>
              <w:tab w:val="right" w:pos="9026" w:leader="dot"/>
            </w:tabs>
            <w:rPr/>
          </w:pPr>
          <w:hyperlink w:anchor="__RefHeading___Toc4730378_2870459653">
            <w:r>
              <w:rPr>
                <w:webHidden/>
                <w:rStyle w:val="IndexLink"/>
                <w:rtl w:val="true"/>
              </w:rPr>
              <w:t>اشاره</w:t>
            </w:r>
            <w:r>
              <w:rPr>
                <w:rStyle w:val="IndexLink"/>
                <w:rtl w:val="true"/>
              </w:rPr>
              <w:tab/>
            </w:r>
            <w:r>
              <w:rPr>
                <w:rStyle w:val="IndexLink"/>
              </w:rPr>
              <w:t>227</w:t>
            </w:r>
          </w:hyperlink>
        </w:p>
        <w:p>
          <w:pPr>
            <w:pStyle w:val="Contents3"/>
            <w:tabs>
              <w:tab w:val="clear" w:pos="8459"/>
              <w:tab w:val="right" w:pos="9026" w:leader="dot"/>
            </w:tabs>
            <w:rPr/>
          </w:pPr>
          <w:hyperlink w:anchor="__RefHeading___Toc4730380_2870459653">
            <w:r>
              <w:rPr>
                <w:webHidden/>
                <w:rStyle w:val="IndexLink"/>
              </w:rPr>
              <w:t>1</w:t>
            </w:r>
            <w:r>
              <w:rPr>
                <w:rStyle w:val="IndexLink"/>
                <w:rtl w:val="true"/>
              </w:rPr>
              <w:t xml:space="preserve">. </w:t>
            </w:r>
            <w:r>
              <w:rPr>
                <w:rStyle w:val="IndexLink"/>
                <w:rtl w:val="true"/>
              </w:rPr>
              <w:t xml:space="preserve">اشاره به تغییر </w:t>
            </w:r>
            <w:r>
              <w:rPr>
                <w:rStyle w:val="IndexLink"/>
                <w:rtl w:val="true"/>
              </w:rPr>
              <w:t>«</w:t>
            </w:r>
            <w:r>
              <w:rPr>
                <w:rStyle w:val="IndexLink"/>
                <w:rtl w:val="true"/>
              </w:rPr>
              <w:t>توزین موضوعات اداره کشور</w:t>
            </w:r>
            <w:r>
              <w:rPr>
                <w:rStyle w:val="IndexLink"/>
                <w:rtl w:val="true"/>
              </w:rPr>
              <w:t xml:space="preserve">» </w:t>
            </w:r>
            <w:r>
              <w:rPr>
                <w:rStyle w:val="IndexLink"/>
                <w:rtl w:val="true"/>
              </w:rPr>
              <w:t>در مدیریت مقام معظم رهبری</w:t>
            </w:r>
            <w:r>
              <w:rPr>
                <w:rStyle w:val="IndexLink"/>
                <w:rtl w:val="true"/>
              </w:rPr>
              <w:tab/>
            </w:r>
            <w:r>
              <w:rPr>
                <w:rStyle w:val="IndexLink"/>
              </w:rPr>
              <w:t>227</w:t>
            </w:r>
          </w:hyperlink>
        </w:p>
        <w:p>
          <w:pPr>
            <w:pStyle w:val="Contents4"/>
            <w:tabs>
              <w:tab w:val="clear" w:pos="8176"/>
              <w:tab w:val="right" w:pos="9026" w:leader="dot"/>
            </w:tabs>
            <w:rPr/>
          </w:pPr>
          <w:hyperlink w:anchor="__RefHeading___Toc4730382_2870459653">
            <w:r>
              <w:rPr>
                <w:webHidden/>
                <w:rStyle w:val="IndexLink"/>
              </w:rPr>
              <w:t>1/1</w:t>
            </w:r>
            <w:r>
              <w:rPr>
                <w:rStyle w:val="IndexLink"/>
                <w:rtl w:val="true"/>
              </w:rPr>
              <w:t xml:space="preserve">. </w:t>
            </w:r>
            <w:r>
              <w:rPr>
                <w:rStyle w:val="IndexLink"/>
                <w:rtl w:val="true"/>
              </w:rPr>
              <w:t xml:space="preserve">دفاع از اصل ولایت فقیه در </w:t>
            </w:r>
            <w:r>
              <w:rPr>
                <w:rStyle w:val="IndexLink"/>
                <w:rtl w:val="true"/>
              </w:rPr>
              <w:t>«</w:t>
            </w:r>
            <w:r>
              <w:rPr>
                <w:rStyle w:val="IndexLink"/>
                <w:rtl w:val="true"/>
              </w:rPr>
              <w:t>سیاست داخلی</w:t>
            </w:r>
            <w:r>
              <w:rPr>
                <w:rStyle w:val="IndexLink"/>
                <w:rtl w:val="true"/>
              </w:rPr>
              <w:t xml:space="preserve">» </w:t>
            </w:r>
            <w:r>
              <w:rPr>
                <w:rStyle w:val="IndexLink"/>
                <w:rtl w:val="true"/>
              </w:rPr>
              <w:t>و تعمیق استکبارستیزی و دفاع از جبهه مقاومت در شرایط ناشی</w:t>
            </w:r>
            <w:r>
              <w:rPr>
                <w:rStyle w:val="IndexLink"/>
                <w:rtl w:val="true"/>
              </w:rPr>
              <w:t>...</w:t>
              <w:tab/>
            </w:r>
            <w:r>
              <w:rPr>
                <w:rStyle w:val="IndexLink"/>
              </w:rPr>
              <w:t>227</w:t>
            </w:r>
          </w:hyperlink>
        </w:p>
        <w:p>
          <w:pPr>
            <w:pStyle w:val="Contents4"/>
            <w:tabs>
              <w:tab w:val="clear" w:pos="8176"/>
              <w:tab w:val="right" w:pos="9026" w:leader="dot"/>
            </w:tabs>
            <w:rPr/>
          </w:pPr>
          <w:hyperlink w:anchor="__RefHeading___Toc4730384_2870459653">
            <w:r>
              <w:rPr>
                <w:webHidden/>
                <w:rStyle w:val="IndexLink"/>
              </w:rPr>
              <w:t>2/1</w:t>
            </w:r>
            <w:r>
              <w:rPr>
                <w:rStyle w:val="IndexLink"/>
                <w:rtl w:val="true"/>
              </w:rPr>
              <w:t xml:space="preserve">. </w:t>
            </w:r>
            <w:r>
              <w:rPr>
                <w:rStyle w:val="IndexLink"/>
                <w:rtl w:val="true"/>
              </w:rPr>
              <w:t>آثار راه‌اندازی رسانه‌های برون مرزی در هدایت افکار عمومی نسبت به جمهوری اسلامی</w:t>
            </w:r>
            <w:r>
              <w:rPr>
                <w:rStyle w:val="IndexLink"/>
                <w:rtl w:val="true"/>
              </w:rPr>
              <w:tab/>
            </w:r>
            <w:r>
              <w:rPr>
                <w:rStyle w:val="IndexLink"/>
              </w:rPr>
              <w:t>229</w:t>
            </w:r>
          </w:hyperlink>
        </w:p>
        <w:p>
          <w:pPr>
            <w:pStyle w:val="Contents4"/>
            <w:tabs>
              <w:tab w:val="clear" w:pos="8176"/>
              <w:tab w:val="right" w:pos="9026" w:leader="dot"/>
            </w:tabs>
            <w:rPr/>
          </w:pPr>
          <w:hyperlink w:anchor="__RefHeading___Toc4730386_2870459653">
            <w:r>
              <w:rPr>
                <w:webHidden/>
                <w:rStyle w:val="IndexLink"/>
              </w:rPr>
              <w:t>3/1</w:t>
            </w:r>
            <w:r>
              <w:rPr>
                <w:rStyle w:val="IndexLink"/>
                <w:rtl w:val="true"/>
              </w:rPr>
              <w:t xml:space="preserve">. </w:t>
            </w:r>
            <w:r>
              <w:rPr>
                <w:rStyle w:val="IndexLink"/>
                <w:rtl w:val="true"/>
              </w:rPr>
              <w:t>توجه به کنگره عظیم حج به‌عنوان نرم‌افزار همگرایی جهان اسلام و آثار آن در شکل‌گیری بیداری اسلامی</w:t>
            </w:r>
            <w:r>
              <w:rPr>
                <w:rStyle w:val="IndexLink"/>
                <w:rtl w:val="true"/>
              </w:rPr>
              <w:tab/>
            </w:r>
            <w:r>
              <w:rPr>
                <w:rStyle w:val="IndexLink"/>
              </w:rPr>
              <w:t>230</w:t>
            </w:r>
          </w:hyperlink>
        </w:p>
        <w:p>
          <w:pPr>
            <w:pStyle w:val="Contents4"/>
            <w:tabs>
              <w:tab w:val="clear" w:pos="8176"/>
              <w:tab w:val="right" w:pos="9026" w:leader="dot"/>
            </w:tabs>
            <w:rPr/>
          </w:pPr>
          <w:hyperlink w:anchor="__RefHeading___Toc4730388_2870459653">
            <w:r>
              <w:rPr>
                <w:webHidden/>
                <w:rStyle w:val="IndexLink"/>
              </w:rPr>
              <w:t>4/1</w:t>
            </w:r>
            <w:r>
              <w:rPr>
                <w:rStyle w:val="IndexLink"/>
                <w:rtl w:val="true"/>
              </w:rPr>
              <w:t xml:space="preserve">. </w:t>
            </w:r>
            <w:r>
              <w:rPr>
                <w:rStyle w:val="IndexLink"/>
                <w:rtl w:val="true"/>
              </w:rPr>
              <w:t>رفتار مقام معظم رهبری در موضوع حج، مسائل کشور عراق، نامه به جوانان اروپایی و آمریکایی، مقاومت در برابر فتنه نظامی تکفیری‌ها در منطقه و حادثه منا</w:t>
            </w:r>
            <w:r>
              <w:rPr>
                <w:rStyle w:val="IndexLink"/>
                <w:rtl w:val="true"/>
              </w:rPr>
              <w:tab/>
            </w:r>
            <w:r>
              <w:rPr>
                <w:rStyle w:val="IndexLink"/>
              </w:rPr>
              <w:t>231</w:t>
            </w:r>
          </w:hyperlink>
        </w:p>
        <w:p>
          <w:pPr>
            <w:pStyle w:val="Contents4"/>
            <w:tabs>
              <w:tab w:val="clear" w:pos="8176"/>
              <w:tab w:val="right" w:pos="9026" w:leader="dot"/>
            </w:tabs>
            <w:rPr/>
          </w:pPr>
          <w:hyperlink w:anchor="__RefHeading___Toc4730390_2870459653">
            <w:r>
              <w:rPr>
                <w:webHidden/>
                <w:rStyle w:val="IndexLink"/>
              </w:rPr>
              <w:t>5/1</w:t>
            </w:r>
            <w:r>
              <w:rPr>
                <w:rStyle w:val="IndexLink"/>
                <w:rtl w:val="true"/>
              </w:rPr>
              <w:t xml:space="preserve">. </w:t>
            </w:r>
            <w:r>
              <w:rPr>
                <w:rStyle w:val="IndexLink"/>
                <w:rtl w:val="true"/>
              </w:rPr>
              <w:t>تأثیر سفرهای استانی مقام معظم رهبری در تحقق شعار عدالت و محرومیت‌زدایی</w:t>
            </w:r>
            <w:r>
              <w:rPr>
                <w:rStyle w:val="IndexLink"/>
                <w:rtl w:val="true"/>
              </w:rPr>
              <w:tab/>
            </w:r>
            <w:r>
              <w:rPr>
                <w:rStyle w:val="IndexLink"/>
              </w:rPr>
              <w:t>232</w:t>
            </w:r>
          </w:hyperlink>
        </w:p>
        <w:p>
          <w:pPr>
            <w:pStyle w:val="Contents4"/>
            <w:tabs>
              <w:tab w:val="clear" w:pos="8176"/>
              <w:tab w:val="right" w:pos="9026" w:leader="dot"/>
            </w:tabs>
            <w:rPr/>
          </w:pPr>
          <w:hyperlink w:anchor="__RefHeading___Toc4730392_2870459653">
            <w:r>
              <w:rPr>
                <w:webHidden/>
                <w:rStyle w:val="IndexLink"/>
              </w:rPr>
              <w:t>6/1</w:t>
            </w:r>
            <w:r>
              <w:rPr>
                <w:rStyle w:val="IndexLink"/>
                <w:rtl w:val="true"/>
              </w:rPr>
              <w:t xml:space="preserve">. </w:t>
            </w:r>
            <w:r>
              <w:rPr>
                <w:rStyle w:val="IndexLink"/>
                <w:rtl w:val="true"/>
              </w:rPr>
              <w:t>رفتار مقام معظم رهبری در کنترل روند توسعه سیاسی در دولت اصلاحات و عبور از بحران‌های ناشی از آن</w:t>
            </w:r>
            <w:r>
              <w:rPr>
                <w:rStyle w:val="IndexLink"/>
                <w:rtl w:val="true"/>
              </w:rPr>
              <w:tab/>
            </w:r>
            <w:r>
              <w:rPr>
                <w:rStyle w:val="IndexLink"/>
              </w:rPr>
              <w:t>233</w:t>
            </w:r>
          </w:hyperlink>
        </w:p>
        <w:p>
          <w:pPr>
            <w:pStyle w:val="Contents4"/>
            <w:tabs>
              <w:tab w:val="clear" w:pos="8176"/>
              <w:tab w:val="right" w:pos="9026" w:leader="dot"/>
            </w:tabs>
            <w:rPr/>
          </w:pPr>
          <w:hyperlink w:anchor="__RefHeading___Toc4730394_2870459653">
            <w:r>
              <w:rPr>
                <w:webHidden/>
                <w:rStyle w:val="IndexLink"/>
              </w:rPr>
              <w:t>7/1</w:t>
            </w:r>
            <w:r>
              <w:rPr>
                <w:rStyle w:val="IndexLink"/>
                <w:rtl w:val="true"/>
              </w:rPr>
              <w:t xml:space="preserve">. </w:t>
            </w:r>
            <w:r>
              <w:rPr>
                <w:rStyle w:val="IndexLink"/>
                <w:rtl w:val="true"/>
              </w:rPr>
              <w:t xml:space="preserve">رفتار مقام معظم رهبری در کنترل فتنه </w:t>
            </w:r>
            <w:r>
              <w:rPr>
                <w:rStyle w:val="IndexLink"/>
              </w:rPr>
              <w:t>88</w:t>
            </w:r>
            <w:r>
              <w:rPr>
                <w:rStyle w:val="IndexLink"/>
                <w:rtl w:val="true"/>
              </w:rPr>
              <w:t xml:space="preserve"> </w:t>
            </w:r>
            <w:r>
              <w:rPr>
                <w:rStyle w:val="IndexLink"/>
                <w:rtl w:val="true"/>
              </w:rPr>
              <w:t>و جلوگیری از مدیریت آن توسط استکبار جهانی</w:t>
            </w:r>
            <w:r>
              <w:rPr>
                <w:rStyle w:val="IndexLink"/>
                <w:rtl w:val="true"/>
              </w:rPr>
              <w:tab/>
            </w:r>
            <w:r>
              <w:rPr>
                <w:rStyle w:val="IndexLink"/>
              </w:rPr>
              <w:t>233</w:t>
            </w:r>
          </w:hyperlink>
        </w:p>
        <w:p>
          <w:pPr>
            <w:pStyle w:val="Contents4"/>
            <w:tabs>
              <w:tab w:val="clear" w:pos="8176"/>
              <w:tab w:val="right" w:pos="9026" w:leader="dot"/>
            </w:tabs>
            <w:rPr/>
          </w:pPr>
          <w:hyperlink w:anchor="__RefHeading___Toc4730396_2870459653">
            <w:r>
              <w:rPr>
                <w:webHidden/>
                <w:rStyle w:val="IndexLink"/>
              </w:rPr>
              <w:t>8/1</w:t>
            </w:r>
            <w:r>
              <w:rPr>
                <w:rStyle w:val="IndexLink"/>
                <w:rtl w:val="true"/>
              </w:rPr>
              <w:t xml:space="preserve">. </w:t>
            </w:r>
            <w:r>
              <w:rPr>
                <w:rStyle w:val="IndexLink"/>
                <w:rtl w:val="true"/>
              </w:rPr>
              <w:t>رفتار مقام معظم رهبری نسبت به موضوع برجام، نشان‌گر قدرت مدیریت دینی و منطق برتر آن</w:t>
            </w:r>
            <w:r>
              <w:rPr>
                <w:rStyle w:val="IndexLink"/>
                <w:rtl w:val="true"/>
              </w:rPr>
              <w:tab/>
            </w:r>
            <w:r>
              <w:rPr>
                <w:rStyle w:val="IndexLink"/>
              </w:rPr>
              <w:t>236</w:t>
            </w:r>
          </w:hyperlink>
        </w:p>
        <w:p>
          <w:pPr>
            <w:pStyle w:val="Contents3"/>
            <w:tabs>
              <w:tab w:val="clear" w:pos="8459"/>
              <w:tab w:val="right" w:pos="9026" w:leader="dot"/>
            </w:tabs>
            <w:rPr/>
          </w:pPr>
          <w:hyperlink w:anchor="__RefHeading___Toc4730398_2870459653">
            <w:r>
              <w:rPr>
                <w:webHidden/>
                <w:rStyle w:val="IndexLink"/>
              </w:rPr>
              <w:t>2</w:t>
            </w:r>
            <w:r>
              <w:rPr>
                <w:rStyle w:val="IndexLink"/>
                <w:rtl w:val="true"/>
              </w:rPr>
              <w:t xml:space="preserve">. </w:t>
            </w:r>
            <w:r>
              <w:rPr>
                <w:rStyle w:val="IndexLink"/>
                <w:rtl w:val="true"/>
              </w:rPr>
              <w:t>جهت‌گیری الهی در مدیریت حضرت امام و مقام معظم رهبری و تأثیر آن بر رفتار همه دولت‌ها بعد از پیروزی انقلاب اسلامی</w:t>
            </w:r>
            <w:r>
              <w:rPr>
                <w:rStyle w:val="IndexLink"/>
                <w:rtl w:val="true"/>
              </w:rPr>
              <w:tab/>
            </w:r>
            <w:r>
              <w:rPr>
                <w:rStyle w:val="IndexLink"/>
              </w:rPr>
              <w:t>237</w:t>
            </w:r>
          </w:hyperlink>
        </w:p>
        <w:p>
          <w:pPr>
            <w:pStyle w:val="Contents2"/>
            <w:tabs>
              <w:tab w:val="clear" w:pos="8743"/>
              <w:tab w:val="right" w:pos="9026" w:leader="dot"/>
            </w:tabs>
            <w:rPr/>
          </w:pPr>
          <w:hyperlink w:anchor="__RefHeading___Toc4730400_2870459653">
            <w:r>
              <w:rPr>
                <w:webHidden/>
                <w:rStyle w:val="IndexLink"/>
                <w:rtl w:val="true"/>
              </w:rPr>
              <w:t>درگیری مدیریت دینی حضرت امام خمینی و مقام معظم رهبری با جهت‌گیری مادی حاکم بر سبک زندگی غربی</w:t>
            </w:r>
            <w:r>
              <w:rPr>
                <w:rStyle w:val="IndexLink"/>
                <w:rtl w:val="true"/>
              </w:rPr>
              <w:tab/>
            </w:r>
            <w:r>
              <w:rPr>
                <w:rStyle w:val="IndexLink"/>
              </w:rPr>
              <w:t>239</w:t>
            </w:r>
          </w:hyperlink>
        </w:p>
        <w:p>
          <w:pPr>
            <w:pStyle w:val="Contents3"/>
            <w:tabs>
              <w:tab w:val="clear" w:pos="8459"/>
              <w:tab w:val="right" w:pos="9026" w:leader="dot"/>
            </w:tabs>
            <w:rPr/>
          </w:pPr>
          <w:hyperlink w:anchor="__RefHeading___Toc4730402_2870459653">
            <w:r>
              <w:rPr>
                <w:webHidden/>
                <w:rStyle w:val="IndexLink"/>
              </w:rPr>
              <w:t>1</w:t>
            </w:r>
            <w:r>
              <w:rPr>
                <w:rStyle w:val="IndexLink"/>
                <w:rtl w:val="true"/>
              </w:rPr>
              <w:t xml:space="preserve">. </w:t>
            </w:r>
            <w:r>
              <w:rPr>
                <w:rStyle w:val="IndexLink"/>
                <w:rtl w:val="true"/>
              </w:rPr>
              <w:t xml:space="preserve">مشروط شدن ساختارهای سیاسی، فرهنگی و اقتصادیِ سبک زندگی غربی به </w:t>
            </w:r>
            <w:r>
              <w:rPr>
                <w:rStyle w:val="IndexLink"/>
                <w:rtl w:val="true"/>
              </w:rPr>
              <w:t>«</w:t>
            </w:r>
            <w:r>
              <w:rPr>
                <w:rStyle w:val="IndexLink"/>
                <w:rtl w:val="true"/>
              </w:rPr>
              <w:t>اخلاق، احکام و ارزش‌های دینی</w:t>
            </w:r>
            <w:r>
              <w:rPr>
                <w:rStyle w:val="IndexLink"/>
                <w:rtl w:val="true"/>
              </w:rPr>
              <w:t xml:space="preserve">» </w:t>
            </w:r>
            <w:r>
              <w:rPr>
                <w:rStyle w:val="IndexLink"/>
                <w:rtl w:val="true"/>
              </w:rPr>
              <w:t>در نظام جمهوری اسلامی</w:t>
            </w:r>
            <w:r>
              <w:rPr>
                <w:rStyle w:val="IndexLink"/>
                <w:rtl w:val="true"/>
              </w:rPr>
              <w:tab/>
            </w:r>
            <w:r>
              <w:rPr>
                <w:rStyle w:val="IndexLink"/>
              </w:rPr>
              <w:t>239</w:t>
            </w:r>
          </w:hyperlink>
        </w:p>
        <w:p>
          <w:pPr>
            <w:pStyle w:val="Contents3"/>
            <w:tabs>
              <w:tab w:val="clear" w:pos="8459"/>
              <w:tab w:val="right" w:pos="9026" w:leader="dot"/>
            </w:tabs>
            <w:rPr/>
          </w:pPr>
          <w:hyperlink w:anchor="__RefHeading___Toc4730404_2870459653">
            <w:r>
              <w:rPr>
                <w:webHidden/>
                <w:rStyle w:val="IndexLink"/>
              </w:rPr>
              <w:t>2</w:t>
            </w:r>
            <w:r>
              <w:rPr>
                <w:rStyle w:val="IndexLink"/>
                <w:rtl w:val="true"/>
              </w:rPr>
              <w:t xml:space="preserve">. </w:t>
            </w:r>
            <w:r>
              <w:rPr>
                <w:rStyle w:val="IndexLink"/>
                <w:rtl w:val="true"/>
              </w:rPr>
              <w:t xml:space="preserve">مدیریت دینی حضرت امام و مقام معظم رهبری و درگیری آن با جهت‌گیری مادی حاکم بر تئوری تولید </w:t>
            </w:r>
            <w:r>
              <w:rPr>
                <w:rStyle w:val="IndexLink"/>
                <w:rtl w:val="true"/>
              </w:rPr>
              <w:t>«</w:t>
            </w:r>
            <w:r>
              <w:rPr>
                <w:rStyle w:val="IndexLink"/>
                <w:rtl w:val="true"/>
              </w:rPr>
              <w:t>قدرت، اطلاع، ثروتِ</w:t>
            </w:r>
            <w:r>
              <w:rPr>
                <w:rStyle w:val="IndexLink"/>
                <w:rtl w:val="true"/>
              </w:rPr>
              <w:t xml:space="preserve">» </w:t>
            </w:r>
            <w:r>
              <w:rPr>
                <w:rStyle w:val="IndexLink"/>
                <w:rtl w:val="true"/>
              </w:rPr>
              <w:t>غربی</w:t>
            </w:r>
            <w:r>
              <w:rPr>
                <w:rStyle w:val="IndexLink"/>
                <w:rtl w:val="true"/>
              </w:rPr>
              <w:tab/>
            </w:r>
            <w:r>
              <w:rPr>
                <w:rStyle w:val="IndexLink"/>
              </w:rPr>
              <w:t>242</w:t>
            </w:r>
          </w:hyperlink>
        </w:p>
        <w:p>
          <w:pPr>
            <w:pStyle w:val="Contents4"/>
            <w:tabs>
              <w:tab w:val="clear" w:pos="8176"/>
              <w:tab w:val="right" w:pos="9026" w:leader="dot"/>
            </w:tabs>
            <w:rPr/>
          </w:pPr>
          <w:hyperlink w:anchor="__RefHeading___Toc4730406_2870459653">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4730408_2870459653">
            <w:r>
              <w:rPr>
                <w:webHidden/>
                <w:rStyle w:val="IndexLink"/>
              </w:rPr>
              <w:t>1/2</w:t>
            </w:r>
            <w:r>
              <w:rPr>
                <w:rStyle w:val="IndexLink"/>
                <w:rtl w:val="true"/>
              </w:rPr>
              <w:t>. «</w:t>
            </w:r>
            <w:r>
              <w:rPr>
                <w:rStyle w:val="IndexLink"/>
                <w:rtl w:val="true"/>
              </w:rPr>
              <w:t>شکستن فرهنگ تحزب، تغییر وزن قوا در مدیریت کشور و نهادسازی برای مأموریت های انقلابی</w:t>
            </w:r>
            <w:r>
              <w:rPr>
                <w:rStyle w:val="IndexLink"/>
                <w:rtl w:val="true"/>
              </w:rPr>
              <w:t xml:space="preserve">» </w:t>
            </w:r>
            <w:r>
              <w:rPr>
                <w:rStyle w:val="IndexLink"/>
                <w:rtl w:val="true"/>
              </w:rPr>
              <w:t>سه تغییر اساسی در تئوری تولید قدرت غربی</w:t>
            </w:r>
            <w:r>
              <w:rPr>
                <w:rStyle w:val="IndexLink"/>
                <w:rtl w:val="true"/>
              </w:rPr>
              <w:tab/>
            </w:r>
            <w:r>
              <w:rPr>
                <w:rStyle w:val="IndexLink"/>
              </w:rPr>
              <w:t>242</w:t>
            </w:r>
          </w:hyperlink>
        </w:p>
        <w:p>
          <w:pPr>
            <w:pStyle w:val="Contents4"/>
            <w:tabs>
              <w:tab w:val="clear" w:pos="8176"/>
              <w:tab w:val="right" w:pos="9026" w:leader="dot"/>
            </w:tabs>
            <w:rPr/>
          </w:pPr>
          <w:hyperlink w:anchor="__RefHeading___Toc4730410_2870459653">
            <w:r>
              <w:rPr>
                <w:webHidden/>
                <w:rStyle w:val="IndexLink"/>
              </w:rPr>
              <w:t>2/2</w:t>
            </w:r>
            <w:r>
              <w:rPr>
                <w:rStyle w:val="IndexLink"/>
                <w:rtl w:val="true"/>
              </w:rPr>
              <w:t>. «</w:t>
            </w:r>
            <w:r>
              <w:rPr>
                <w:rStyle w:val="IndexLink"/>
                <w:rtl w:val="true"/>
              </w:rPr>
              <w:t>اقامه فرهنگ شهادت طلبی، اولویت تعهد بر تخصص و شکل‌گیری هنر مقاومتی و ملی</w:t>
            </w:r>
            <w:r>
              <w:rPr>
                <w:rStyle w:val="IndexLink"/>
                <w:rtl w:val="true"/>
              </w:rPr>
              <w:t xml:space="preserve">» </w:t>
            </w:r>
            <w:r>
              <w:rPr>
                <w:rStyle w:val="IndexLink"/>
                <w:rtl w:val="true"/>
              </w:rPr>
              <w:t>سه تغییر اساسی در تئوری تولید اطلاع غربی</w:t>
            </w:r>
            <w:r>
              <w:rPr>
                <w:rStyle w:val="IndexLink"/>
                <w:rtl w:val="true"/>
              </w:rPr>
              <w:tab/>
            </w:r>
            <w:r>
              <w:rPr>
                <w:rStyle w:val="IndexLink"/>
              </w:rPr>
              <w:t>243</w:t>
            </w:r>
          </w:hyperlink>
        </w:p>
        <w:p>
          <w:pPr>
            <w:pStyle w:val="Contents4"/>
            <w:tabs>
              <w:tab w:val="clear" w:pos="8176"/>
              <w:tab w:val="right" w:pos="9026" w:leader="dot"/>
            </w:tabs>
            <w:rPr/>
          </w:pPr>
          <w:hyperlink w:anchor="__RefHeading___Toc4730412_2870459653">
            <w:r>
              <w:rPr>
                <w:webHidden/>
                <w:rStyle w:val="IndexLink"/>
              </w:rPr>
              <w:t>3/2</w:t>
            </w:r>
            <w:r>
              <w:rPr>
                <w:rStyle w:val="IndexLink"/>
                <w:rtl w:val="true"/>
              </w:rPr>
              <w:t>. «</w:t>
            </w:r>
            <w:r>
              <w:rPr>
                <w:rStyle w:val="IndexLink"/>
                <w:rtl w:val="true"/>
              </w:rPr>
              <w:t>هدف قرارندادن اقتصاد، شکستن الگوی درآمد طبقاتی و شکستن الگوی مصرف طبقاتی</w:t>
            </w:r>
            <w:r>
              <w:rPr>
                <w:rStyle w:val="IndexLink"/>
                <w:rtl w:val="true"/>
              </w:rPr>
              <w:t xml:space="preserve">» </w:t>
            </w:r>
            <w:r>
              <w:rPr>
                <w:rStyle w:val="IndexLink"/>
                <w:rtl w:val="true"/>
              </w:rPr>
              <w:t>سه تغییر اساسی در تئوری تولید ثروت غربی</w:t>
            </w:r>
            <w:r>
              <w:rPr>
                <w:rStyle w:val="IndexLink"/>
                <w:rtl w:val="true"/>
              </w:rPr>
              <w:tab/>
            </w:r>
            <w:r>
              <w:rPr>
                <w:rStyle w:val="IndexLink"/>
              </w:rPr>
              <w:t>243</w:t>
            </w:r>
          </w:hyperlink>
        </w:p>
        <w:p>
          <w:pPr>
            <w:pStyle w:val="Contents4"/>
            <w:tabs>
              <w:tab w:val="clear" w:pos="8176"/>
              <w:tab w:val="right" w:pos="9026" w:leader="dot"/>
            </w:tabs>
            <w:rPr/>
          </w:pPr>
          <w:hyperlink w:anchor="__RefHeading___Toc4730414_2870459653">
            <w:r>
              <w:rPr>
                <w:webHidden/>
                <w:rStyle w:val="IndexLink"/>
              </w:rPr>
              <w:t>4/2</w:t>
            </w:r>
            <w:r>
              <w:rPr>
                <w:rStyle w:val="IndexLink"/>
                <w:rtl w:val="true"/>
              </w:rPr>
              <w:t xml:space="preserve">. </w:t>
            </w:r>
            <w:r>
              <w:rPr>
                <w:rStyle w:val="IndexLink"/>
                <w:rtl w:val="true"/>
              </w:rPr>
              <w:t>اشاره به جامعه‌شناسی الهی حاکم بر سبک زندگی دینی در اندیشه و مدیریت امام خمینی و مقام معظم رهبری</w:t>
            </w:r>
            <w:r>
              <w:rPr>
                <w:rStyle w:val="IndexLink"/>
                <w:rtl w:val="true"/>
              </w:rPr>
              <w:tab/>
            </w:r>
            <w:r>
              <w:rPr>
                <w:rStyle w:val="IndexLink"/>
              </w:rPr>
              <w:t>245</w:t>
            </w:r>
          </w:hyperlink>
        </w:p>
        <w:p>
          <w:pPr>
            <w:pStyle w:val="Contents3"/>
            <w:tabs>
              <w:tab w:val="clear" w:pos="8459"/>
              <w:tab w:val="right" w:pos="9026" w:leader="dot"/>
            </w:tabs>
            <w:rPr/>
          </w:pPr>
          <w:hyperlink w:anchor="__RefHeading___Toc4730416_2870459653">
            <w:r>
              <w:rPr>
                <w:webHidden/>
                <w:rStyle w:val="IndexLink"/>
              </w:rPr>
              <w:t>3</w:t>
            </w:r>
            <w:r>
              <w:rPr>
                <w:rStyle w:val="IndexLink"/>
                <w:rtl w:val="true"/>
              </w:rPr>
              <w:t xml:space="preserve">. </w:t>
            </w:r>
            <w:r>
              <w:rPr>
                <w:rStyle w:val="IndexLink"/>
                <w:rtl w:val="true"/>
              </w:rPr>
              <w:t xml:space="preserve">همراه‌شدن تدابیر نخبگانی </w:t>
            </w:r>
            <w:r>
              <w:rPr>
                <w:rStyle w:val="IndexLink"/>
                <w:rtl w:val="true"/>
              </w:rPr>
              <w:t>(</w:t>
            </w:r>
            <w:r>
              <w:rPr>
                <w:rStyle w:val="IndexLink"/>
                <w:rtl w:val="true"/>
              </w:rPr>
              <w:t>تصمیم‌سازی</w:t>
            </w:r>
            <w:r>
              <w:rPr>
                <w:rStyle w:val="IndexLink"/>
                <w:rtl w:val="true"/>
              </w:rPr>
              <w:t xml:space="preserve">) </w:t>
            </w:r>
            <w:r>
              <w:rPr>
                <w:rStyle w:val="IndexLink"/>
                <w:rtl w:val="true"/>
              </w:rPr>
              <w:t>با جهت‌گیری الهی حضرت امام و ضرورت تئوریزه‌شدن آن</w:t>
            </w:r>
            <w:r>
              <w:rPr>
                <w:rStyle w:val="IndexLink"/>
                <w:rtl w:val="true"/>
              </w:rPr>
              <w:tab/>
            </w:r>
            <w:r>
              <w:rPr>
                <w:rStyle w:val="IndexLink"/>
              </w:rPr>
              <w:t>245</w:t>
            </w:r>
          </w:hyperlink>
        </w:p>
        <w:p>
          <w:pPr>
            <w:pStyle w:val="Contents4"/>
            <w:tabs>
              <w:tab w:val="clear" w:pos="8176"/>
              <w:tab w:val="right" w:pos="9026" w:leader="dot"/>
            </w:tabs>
            <w:rPr/>
          </w:pPr>
          <w:hyperlink w:anchor="__RefHeading___Toc4730418_2870459653">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4730420_2870459653">
            <w:r>
              <w:rPr>
                <w:webHidden/>
                <w:rStyle w:val="IndexLink"/>
              </w:rPr>
              <w:t>1/3</w:t>
            </w:r>
            <w:r>
              <w:rPr>
                <w:rStyle w:val="IndexLink"/>
                <w:rtl w:val="true"/>
              </w:rPr>
              <w:t xml:space="preserve">. </w:t>
            </w:r>
            <w:r>
              <w:rPr>
                <w:rStyle w:val="IndexLink"/>
                <w:rtl w:val="true"/>
              </w:rPr>
              <w:t>نفی تحجر از اندیشه و مدیریت حضرت امام و مقام معظم رهبری به‌دلیل توجه به ساختارهای موجود و نقش دستگاه کارشناسی در مدیریت جوامع</w:t>
            </w:r>
            <w:r>
              <w:rPr>
                <w:rStyle w:val="IndexLink"/>
                <w:rtl w:val="true"/>
              </w:rPr>
              <w:tab/>
            </w:r>
            <w:r>
              <w:rPr>
                <w:rStyle w:val="IndexLink"/>
              </w:rPr>
              <w:t>247</w:t>
            </w:r>
          </w:hyperlink>
        </w:p>
        <w:p>
          <w:pPr>
            <w:pStyle w:val="Contents2"/>
            <w:tabs>
              <w:tab w:val="clear" w:pos="8743"/>
              <w:tab w:val="right" w:pos="9026" w:leader="dot"/>
            </w:tabs>
            <w:rPr/>
          </w:pPr>
          <w:hyperlink w:anchor="__RefHeading___Toc4730422_2870459653">
            <w:r>
              <w:rPr>
                <w:webHidden/>
                <w:rStyle w:val="IndexLink"/>
                <w:rtl w:val="true"/>
              </w:rPr>
              <w:t xml:space="preserve">قبض و بسط بین </w:t>
            </w:r>
            <w:r>
              <w:rPr>
                <w:rStyle w:val="IndexLink"/>
                <w:rtl w:val="true"/>
              </w:rPr>
              <w:t>«</w:t>
            </w:r>
            <w:r>
              <w:rPr>
                <w:rStyle w:val="IndexLink"/>
                <w:rtl w:val="true"/>
              </w:rPr>
              <w:t>ارزش‌های دینی</w:t>
            </w:r>
            <w:r>
              <w:rPr>
                <w:rStyle w:val="IndexLink"/>
                <w:rtl w:val="true"/>
              </w:rPr>
              <w:t xml:space="preserve">» </w:t>
            </w:r>
            <w:r>
              <w:rPr>
                <w:rStyle w:val="IndexLink"/>
                <w:rtl w:val="true"/>
              </w:rPr>
              <w:t xml:space="preserve">با </w:t>
            </w:r>
            <w:r>
              <w:rPr>
                <w:rStyle w:val="IndexLink"/>
                <w:rtl w:val="true"/>
              </w:rPr>
              <w:t>«</w:t>
            </w:r>
            <w:r>
              <w:rPr>
                <w:rStyle w:val="IndexLink"/>
                <w:rtl w:val="true"/>
              </w:rPr>
              <w:t>نظام موضوعاتِ</w:t>
            </w:r>
            <w:r>
              <w:rPr>
                <w:rStyle w:val="IndexLink"/>
                <w:rtl w:val="true"/>
              </w:rPr>
              <w:t xml:space="preserve">» </w:t>
            </w:r>
            <w:r>
              <w:rPr>
                <w:rStyle w:val="IndexLink"/>
                <w:rtl w:val="true"/>
              </w:rPr>
              <w:t>سبک زندگی غربی در سطح ساختاری</w:t>
            </w:r>
            <w:r>
              <w:rPr>
                <w:rStyle w:val="IndexLink"/>
                <w:rtl w:val="true"/>
              </w:rPr>
              <w:tab/>
            </w:r>
            <w:r>
              <w:rPr>
                <w:rStyle w:val="IndexLink"/>
              </w:rPr>
              <w:t>248</w:t>
            </w:r>
          </w:hyperlink>
        </w:p>
        <w:p>
          <w:pPr>
            <w:pStyle w:val="Contents3"/>
            <w:tabs>
              <w:tab w:val="clear" w:pos="8459"/>
              <w:tab w:val="right" w:pos="9026" w:leader="dot"/>
            </w:tabs>
            <w:rPr/>
          </w:pPr>
          <w:hyperlink w:anchor="__RefHeading___Toc4730424_2870459653">
            <w:r>
              <w:rPr>
                <w:webHidden/>
                <w:rStyle w:val="IndexLink"/>
                <w:rtl w:val="true"/>
              </w:rPr>
              <w:t>اشاره</w:t>
            </w:r>
            <w:r>
              <w:rPr>
                <w:rStyle w:val="IndexLink"/>
                <w:rtl w:val="true"/>
              </w:rPr>
              <w:tab/>
            </w:r>
            <w:r>
              <w:rPr>
                <w:rStyle w:val="IndexLink"/>
              </w:rPr>
              <w:t>248</w:t>
            </w:r>
          </w:hyperlink>
        </w:p>
        <w:p>
          <w:pPr>
            <w:pStyle w:val="Contents3"/>
            <w:tabs>
              <w:tab w:val="clear" w:pos="8459"/>
              <w:tab w:val="right" w:pos="9026" w:leader="dot"/>
            </w:tabs>
            <w:rPr/>
          </w:pPr>
          <w:hyperlink w:anchor="__RefHeading___Toc4730426_2870459653">
            <w:r>
              <w:rPr>
                <w:webHidden/>
                <w:rStyle w:val="IndexLink"/>
              </w:rPr>
              <w:t>1</w:t>
            </w:r>
            <w:r>
              <w:rPr>
                <w:rStyle w:val="IndexLink"/>
                <w:rtl w:val="true"/>
              </w:rPr>
              <w:t xml:space="preserve">. </w:t>
            </w:r>
            <w:r>
              <w:rPr>
                <w:rStyle w:val="IndexLink"/>
                <w:rtl w:val="true"/>
              </w:rPr>
              <w:t xml:space="preserve">قبض و بسط بین </w:t>
            </w:r>
            <w:r>
              <w:rPr>
                <w:rStyle w:val="IndexLink"/>
                <w:rtl w:val="true"/>
              </w:rPr>
              <w:t>«</w:t>
            </w:r>
            <w:r>
              <w:rPr>
                <w:rStyle w:val="IndexLink"/>
                <w:rtl w:val="true"/>
              </w:rPr>
              <w:t>ارزش‌های دینی</w:t>
            </w:r>
            <w:r>
              <w:rPr>
                <w:rStyle w:val="IndexLink"/>
                <w:rtl w:val="true"/>
              </w:rPr>
              <w:t xml:space="preserve">» </w:t>
            </w:r>
            <w:r>
              <w:rPr>
                <w:rStyle w:val="IndexLink"/>
                <w:rtl w:val="true"/>
              </w:rPr>
              <w:t xml:space="preserve">و </w:t>
            </w:r>
            <w:r>
              <w:rPr>
                <w:rStyle w:val="IndexLink"/>
                <w:rtl w:val="true"/>
              </w:rPr>
              <w:t>«</w:t>
            </w:r>
            <w:r>
              <w:rPr>
                <w:rStyle w:val="IndexLink"/>
                <w:rtl w:val="true"/>
              </w:rPr>
              <w:t>نظام موضوعاتِ</w:t>
            </w:r>
            <w:r>
              <w:rPr>
                <w:rStyle w:val="IndexLink"/>
                <w:rtl w:val="true"/>
              </w:rPr>
              <w:t xml:space="preserve">» </w:t>
            </w:r>
            <w:r>
              <w:rPr>
                <w:rStyle w:val="IndexLink"/>
                <w:rtl w:val="true"/>
              </w:rPr>
              <w:t>سبک زندگی غربی در سطح ساختاری</w:t>
            </w:r>
            <w:r>
              <w:rPr>
                <w:rStyle w:val="IndexLink"/>
                <w:rtl w:val="true"/>
              </w:rPr>
              <w:tab/>
            </w:r>
            <w:r>
              <w:rPr>
                <w:rStyle w:val="IndexLink"/>
              </w:rPr>
              <w:t>248</w:t>
            </w:r>
          </w:hyperlink>
        </w:p>
        <w:p>
          <w:pPr>
            <w:pStyle w:val="Contents4"/>
            <w:tabs>
              <w:tab w:val="clear" w:pos="8176"/>
              <w:tab w:val="right" w:pos="9026" w:leader="dot"/>
            </w:tabs>
            <w:rPr/>
          </w:pPr>
          <w:hyperlink w:anchor="__RefHeading___Toc4730428_2870459653">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4730430_2870459653">
            <w:r>
              <w:rPr>
                <w:webHidden/>
                <w:rStyle w:val="IndexLink"/>
              </w:rPr>
              <w:t>1/1</w:t>
            </w:r>
            <w:r>
              <w:rPr>
                <w:rStyle w:val="IndexLink"/>
                <w:rtl w:val="true"/>
              </w:rPr>
              <w:t>. «</w:t>
            </w:r>
            <w:r>
              <w:rPr>
                <w:rStyle w:val="IndexLink"/>
                <w:rtl w:val="true"/>
              </w:rPr>
              <w:t>تعهد و تخصص</w:t>
            </w:r>
            <w:r>
              <w:rPr>
                <w:rStyle w:val="IndexLink"/>
                <w:rtl w:val="true"/>
              </w:rPr>
              <w:t>»</w:t>
            </w:r>
            <w:r>
              <w:rPr>
                <w:rStyle w:val="IndexLink"/>
                <w:rtl w:val="true"/>
              </w:rPr>
              <w:t xml:space="preserve">، </w:t>
            </w:r>
            <w:r>
              <w:rPr>
                <w:rStyle w:val="IndexLink"/>
                <w:rtl w:val="true"/>
              </w:rPr>
              <w:t>«</w:t>
            </w:r>
            <w:r>
              <w:rPr>
                <w:rStyle w:val="IndexLink"/>
                <w:rtl w:val="true"/>
              </w:rPr>
              <w:t>عدالت در موضوعات علمی، درمانی، ارزی، درآمدها و</w:t>
            </w:r>
            <w:r>
              <w:rPr>
                <w:rStyle w:val="IndexLink"/>
                <w:rtl w:val="true"/>
              </w:rPr>
              <w:t xml:space="preserve">...» </w:t>
            </w:r>
            <w:r>
              <w:rPr>
                <w:rStyle w:val="IndexLink"/>
                <w:rtl w:val="true"/>
              </w:rPr>
              <w:t xml:space="preserve">و </w:t>
            </w:r>
            <w:r>
              <w:rPr>
                <w:rStyle w:val="IndexLink"/>
                <w:rtl w:val="true"/>
              </w:rPr>
              <w:t>«</w:t>
            </w:r>
            <w:r>
              <w:rPr>
                <w:rStyle w:val="IndexLink"/>
                <w:rtl w:val="true"/>
              </w:rPr>
              <w:t>فقه و مصلحت</w:t>
            </w:r>
            <w:r>
              <w:rPr>
                <w:rStyle w:val="IndexLink"/>
                <w:rtl w:val="true"/>
              </w:rPr>
              <w:t>»</w:t>
              <w:tab/>
            </w:r>
            <w:r>
              <w:rPr>
                <w:rStyle w:val="IndexLink"/>
              </w:rPr>
              <w:t>249</w:t>
            </w:r>
          </w:hyperlink>
        </w:p>
        <w:p>
          <w:pPr>
            <w:pStyle w:val="Contents4"/>
            <w:tabs>
              <w:tab w:val="clear" w:pos="8176"/>
              <w:tab w:val="right" w:pos="9026" w:leader="dot"/>
            </w:tabs>
            <w:rPr/>
          </w:pPr>
          <w:hyperlink w:anchor="__RefHeading___Toc4730432_2870459653">
            <w:r>
              <w:rPr>
                <w:webHidden/>
                <w:rStyle w:val="IndexLink"/>
              </w:rPr>
              <w:t>2/1</w:t>
            </w:r>
            <w:r>
              <w:rPr>
                <w:rStyle w:val="IndexLink"/>
                <w:rtl w:val="true"/>
              </w:rPr>
              <w:t>. «</w:t>
            </w:r>
            <w:r>
              <w:rPr>
                <w:rStyle w:val="IndexLink"/>
                <w:rtl w:val="true"/>
              </w:rPr>
              <w:t>مالیات</w:t>
            </w:r>
            <w:r>
              <w:rPr>
                <w:rStyle w:val="IndexLink"/>
                <w:rtl w:val="true"/>
              </w:rPr>
              <w:t>»</w:t>
            </w:r>
            <w:r>
              <w:rPr>
                <w:rStyle w:val="IndexLink"/>
                <w:rtl w:val="true"/>
              </w:rPr>
              <w:t xml:space="preserve">، </w:t>
            </w:r>
            <w:r>
              <w:rPr>
                <w:rStyle w:val="IndexLink"/>
                <w:rtl w:val="true"/>
              </w:rPr>
              <w:t>«</w:t>
            </w:r>
            <w:r>
              <w:rPr>
                <w:rStyle w:val="IndexLink"/>
                <w:rtl w:val="true"/>
              </w:rPr>
              <w:t>مسائل اطلاعاتی و جاسوسی</w:t>
            </w:r>
            <w:r>
              <w:rPr>
                <w:rStyle w:val="IndexLink"/>
                <w:rtl w:val="true"/>
              </w:rPr>
              <w:t>»</w:t>
            </w:r>
            <w:r>
              <w:rPr>
                <w:rStyle w:val="IndexLink"/>
                <w:rtl w:val="true"/>
              </w:rPr>
              <w:t xml:space="preserve">، </w:t>
            </w:r>
            <w:r>
              <w:rPr>
                <w:rStyle w:val="IndexLink"/>
                <w:rtl w:val="true"/>
              </w:rPr>
              <w:t>«</w:t>
            </w:r>
            <w:r>
              <w:rPr>
                <w:rStyle w:val="IndexLink"/>
                <w:rtl w:val="true"/>
              </w:rPr>
              <w:t>مهاجرت به شهرها</w:t>
            </w:r>
            <w:r>
              <w:rPr>
                <w:rStyle w:val="IndexLink"/>
                <w:rtl w:val="true"/>
              </w:rPr>
              <w:t>»</w:t>
              <w:tab/>
            </w:r>
            <w:r>
              <w:rPr>
                <w:rStyle w:val="IndexLink"/>
              </w:rPr>
              <w:t>253</w:t>
            </w:r>
          </w:hyperlink>
        </w:p>
        <w:p>
          <w:pPr>
            <w:pStyle w:val="Contents4"/>
            <w:tabs>
              <w:tab w:val="clear" w:pos="8176"/>
              <w:tab w:val="right" w:pos="9026" w:leader="dot"/>
            </w:tabs>
            <w:rPr/>
          </w:pPr>
          <w:hyperlink w:anchor="__RefHeading___Toc4730434_2870459653">
            <w:r>
              <w:rPr>
                <w:webHidden/>
                <w:rStyle w:val="IndexLink"/>
              </w:rPr>
              <w:t>3/1</w:t>
            </w:r>
            <w:r>
              <w:rPr>
                <w:rStyle w:val="IndexLink"/>
                <w:rtl w:val="true"/>
              </w:rPr>
              <w:t>. «</w:t>
            </w:r>
            <w:r>
              <w:rPr>
                <w:rStyle w:val="IndexLink"/>
                <w:rtl w:val="true"/>
              </w:rPr>
              <w:t>سرمایه‌گذاری خارجی</w:t>
            </w:r>
            <w:r>
              <w:rPr>
                <w:rStyle w:val="IndexLink"/>
                <w:rtl w:val="true"/>
              </w:rPr>
              <w:t>»</w:t>
            </w:r>
            <w:r>
              <w:rPr>
                <w:rStyle w:val="IndexLink"/>
                <w:rtl w:val="true"/>
              </w:rPr>
              <w:t xml:space="preserve">، </w:t>
            </w:r>
            <w:r>
              <w:rPr>
                <w:rStyle w:val="IndexLink"/>
                <w:rtl w:val="true"/>
              </w:rPr>
              <w:t>«</w:t>
            </w:r>
            <w:r>
              <w:rPr>
                <w:rStyle w:val="IndexLink"/>
                <w:rtl w:val="true"/>
              </w:rPr>
              <w:t>معاونت پرورشی در وزارت آموزش و پرورش</w:t>
            </w:r>
            <w:r>
              <w:rPr>
                <w:rStyle w:val="IndexLink"/>
                <w:rtl w:val="true"/>
              </w:rPr>
              <w:t>»</w:t>
            </w:r>
            <w:r>
              <w:rPr>
                <w:rStyle w:val="IndexLink"/>
                <w:rtl w:val="true"/>
              </w:rPr>
              <w:t xml:space="preserve">، </w:t>
            </w:r>
            <w:r>
              <w:rPr>
                <w:rStyle w:val="IndexLink"/>
                <w:rtl w:val="true"/>
              </w:rPr>
              <w:t>«</w:t>
            </w:r>
            <w:r>
              <w:rPr>
                <w:rStyle w:val="IndexLink"/>
                <w:rtl w:val="true"/>
              </w:rPr>
              <w:t>نیاز به تدوین قانون اساسی متناسب با تمدن نوین اسلامی</w:t>
            </w:r>
            <w:r>
              <w:rPr>
                <w:rStyle w:val="IndexLink"/>
                <w:rtl w:val="true"/>
              </w:rPr>
              <w:t>»</w:t>
            </w:r>
            <w:r>
              <w:rPr>
                <w:rStyle w:val="IndexLink"/>
                <w:rtl w:val="true"/>
              </w:rPr>
              <w:t xml:space="preserve">، </w:t>
            </w:r>
            <w:r>
              <w:rPr>
                <w:rStyle w:val="IndexLink"/>
                <w:rtl w:val="true"/>
              </w:rPr>
              <w:t>«</w:t>
            </w:r>
            <w:r>
              <w:rPr>
                <w:rStyle w:val="IndexLink"/>
                <w:rtl w:val="true"/>
              </w:rPr>
              <w:t>سیر تطور در مدیریت دینی</w:t>
            </w:r>
            <w:r>
              <w:rPr>
                <w:rStyle w:val="IndexLink"/>
                <w:rtl w:val="true"/>
              </w:rPr>
              <w:t>»</w:t>
              <w:tab/>
            </w:r>
            <w:r>
              <w:rPr>
                <w:rStyle w:val="IndexLink"/>
              </w:rPr>
              <w:t>255</w:t>
            </w:r>
          </w:hyperlink>
        </w:p>
        <w:p>
          <w:pPr>
            <w:pStyle w:val="Contents4"/>
            <w:tabs>
              <w:tab w:val="clear" w:pos="8176"/>
              <w:tab w:val="right" w:pos="9026" w:leader="dot"/>
            </w:tabs>
            <w:rPr/>
          </w:pPr>
          <w:hyperlink w:anchor="__RefHeading___Toc4730436_2870459653">
            <w:r>
              <w:rPr>
                <w:webHidden/>
                <w:rStyle w:val="IndexLink"/>
              </w:rPr>
              <w:t>4/1</w:t>
            </w:r>
            <w:r>
              <w:rPr>
                <w:rStyle w:val="IndexLink"/>
                <w:rtl w:val="true"/>
              </w:rPr>
              <w:t>. «</w:t>
            </w:r>
            <w:r>
              <w:rPr>
                <w:rStyle w:val="IndexLink"/>
                <w:rtl w:val="true"/>
              </w:rPr>
              <w:t>الگوی جذب و استخدام</w:t>
            </w:r>
            <w:r>
              <w:rPr>
                <w:rStyle w:val="IndexLink"/>
                <w:rtl w:val="true"/>
              </w:rPr>
              <w:t>»</w:t>
            </w:r>
            <w:r>
              <w:rPr>
                <w:rStyle w:val="IndexLink"/>
                <w:rtl w:val="true"/>
              </w:rPr>
              <w:t xml:space="preserve">، </w:t>
            </w:r>
            <w:r>
              <w:rPr>
                <w:rStyle w:val="IndexLink"/>
                <w:rtl w:val="true"/>
              </w:rPr>
              <w:t>«</w:t>
            </w:r>
            <w:r>
              <w:rPr>
                <w:rStyle w:val="IndexLink"/>
                <w:rtl w:val="true"/>
              </w:rPr>
              <w:t>وضعیت صندوق‌های قرض‌الحسنه در شبکه بانکی</w:t>
            </w:r>
            <w:r>
              <w:rPr>
                <w:rStyle w:val="IndexLink"/>
                <w:rtl w:val="true"/>
              </w:rPr>
              <w:t>»</w:t>
            </w:r>
            <w:r>
              <w:rPr>
                <w:rStyle w:val="IndexLink"/>
                <w:rtl w:val="true"/>
              </w:rPr>
              <w:t xml:space="preserve">، </w:t>
            </w:r>
            <w:r>
              <w:rPr>
                <w:rStyle w:val="IndexLink"/>
                <w:rtl w:val="true"/>
              </w:rPr>
              <w:t>«</w:t>
            </w:r>
            <w:r>
              <w:rPr>
                <w:rStyle w:val="IndexLink"/>
                <w:rtl w:val="true"/>
              </w:rPr>
              <w:t>طرح تقسیم اراضی</w:t>
            </w:r>
            <w:r>
              <w:rPr>
                <w:rStyle w:val="IndexLink"/>
                <w:rtl w:val="true"/>
              </w:rPr>
              <w:t>»</w:t>
            </w:r>
            <w:r>
              <w:rPr>
                <w:rStyle w:val="IndexLink"/>
                <w:rtl w:val="true"/>
              </w:rPr>
              <w:t xml:space="preserve">، </w:t>
            </w:r>
            <w:r>
              <w:rPr>
                <w:rStyle w:val="IndexLink"/>
                <w:rtl w:val="true"/>
              </w:rPr>
              <w:t>«</w:t>
            </w:r>
            <w:r>
              <w:rPr>
                <w:rStyle w:val="IndexLink"/>
                <w:rtl w:val="true"/>
              </w:rPr>
              <w:t>موسیقی</w:t>
            </w:r>
            <w:r>
              <w:rPr>
                <w:rStyle w:val="IndexLink"/>
                <w:rtl w:val="true"/>
              </w:rPr>
              <w:t>»</w:t>
            </w:r>
            <w:r>
              <w:rPr>
                <w:rStyle w:val="IndexLink"/>
                <w:rtl w:val="true"/>
              </w:rPr>
              <w:t xml:space="preserve">، </w:t>
            </w:r>
            <w:r>
              <w:rPr>
                <w:rStyle w:val="IndexLink"/>
                <w:rtl w:val="true"/>
              </w:rPr>
              <w:t>«</w:t>
            </w:r>
            <w:r>
              <w:rPr>
                <w:rStyle w:val="IndexLink"/>
                <w:rtl w:val="true"/>
              </w:rPr>
              <w:t>طرح پوشش ملی</w:t>
            </w:r>
            <w:r>
              <w:rPr>
                <w:rStyle w:val="IndexLink"/>
                <w:rtl w:val="true"/>
              </w:rPr>
              <w:t>»</w:t>
              <w:tab/>
            </w:r>
            <w:r>
              <w:rPr>
                <w:rStyle w:val="IndexLink"/>
              </w:rPr>
              <w:t>258</w:t>
            </w:r>
          </w:hyperlink>
        </w:p>
        <w:p>
          <w:pPr>
            <w:pStyle w:val="Contents3"/>
            <w:tabs>
              <w:tab w:val="clear" w:pos="8459"/>
              <w:tab w:val="right" w:pos="9026" w:leader="dot"/>
            </w:tabs>
            <w:rPr/>
          </w:pPr>
          <w:hyperlink w:anchor="__RefHeading___Toc4730438_2870459653">
            <w:r>
              <w:rPr>
                <w:webHidden/>
                <w:rStyle w:val="IndexLink"/>
              </w:rPr>
              <w:t>2</w:t>
            </w:r>
            <w:r>
              <w:rPr>
                <w:rStyle w:val="IndexLink"/>
                <w:rtl w:val="true"/>
              </w:rPr>
              <w:t xml:space="preserve">. </w:t>
            </w:r>
            <w:r>
              <w:rPr>
                <w:rStyle w:val="IndexLink"/>
                <w:rtl w:val="true"/>
              </w:rPr>
              <w:t xml:space="preserve">اعجاز انقلاب اسلامی در ایجاد وحدت نخبگانی حول </w:t>
            </w:r>
            <w:r>
              <w:rPr>
                <w:rStyle w:val="IndexLink"/>
                <w:rtl w:val="true"/>
              </w:rPr>
              <w:t>«</w:t>
            </w:r>
            <w:r>
              <w:rPr>
                <w:rStyle w:val="IndexLink"/>
                <w:rtl w:val="true"/>
              </w:rPr>
              <w:t>تصمیم‌گیری</w:t>
            </w:r>
            <w:r>
              <w:rPr>
                <w:rStyle w:val="IndexLink"/>
                <w:rtl w:val="true"/>
              </w:rPr>
              <w:t>»</w:t>
            </w:r>
            <w:r>
              <w:rPr>
                <w:rStyle w:val="IndexLink"/>
                <w:rtl w:val="true"/>
              </w:rPr>
              <w:t xml:space="preserve">های الهی رهبران انقلاب، موجب تحقق برخی تغییرات در سطح </w:t>
            </w:r>
            <w:r>
              <w:rPr>
                <w:rStyle w:val="IndexLink"/>
                <w:rtl w:val="true"/>
              </w:rPr>
              <w:t>«</w:t>
            </w:r>
            <w:r>
              <w:rPr>
                <w:rStyle w:val="IndexLink"/>
                <w:rtl w:val="true"/>
              </w:rPr>
              <w:t>تصمیم‌سازی</w:t>
            </w:r>
            <w:r>
              <w:rPr>
                <w:rStyle w:val="IndexLink"/>
                <w:rtl w:val="true"/>
              </w:rPr>
              <w:t xml:space="preserve">» </w:t>
            </w:r>
            <w:r>
              <w:rPr>
                <w:rStyle w:val="IndexLink"/>
                <w:rtl w:val="true"/>
              </w:rPr>
              <w:t xml:space="preserve">و </w:t>
            </w:r>
            <w:r>
              <w:rPr>
                <w:rStyle w:val="IndexLink"/>
                <w:rtl w:val="true"/>
              </w:rPr>
              <w:t>«</w:t>
            </w:r>
            <w:r>
              <w:rPr>
                <w:rStyle w:val="IndexLink"/>
                <w:rtl w:val="true"/>
              </w:rPr>
              <w:t>اجرا</w:t>
            </w:r>
            <w:r>
              <w:rPr>
                <w:rStyle w:val="IndexLink"/>
                <w:rtl w:val="true"/>
              </w:rPr>
              <w:t xml:space="preserve">» </w:t>
            </w:r>
            <w:r>
              <w:rPr>
                <w:rStyle w:val="IndexLink"/>
                <w:rtl w:val="true"/>
              </w:rPr>
              <w:t>علی‌رغم فقدان دستگاه کارشناسی دین‌محور</w:t>
            </w:r>
            <w:r>
              <w:rPr>
                <w:rStyle w:val="IndexLink"/>
                <w:rtl w:val="true"/>
              </w:rPr>
              <w:tab/>
            </w:r>
            <w:r>
              <w:rPr>
                <w:rStyle w:val="IndexLink"/>
              </w:rPr>
              <w:t>259</w:t>
            </w:r>
          </w:hyperlink>
        </w:p>
        <w:p>
          <w:pPr>
            <w:pStyle w:val="Contents4"/>
            <w:tabs>
              <w:tab w:val="clear" w:pos="8176"/>
              <w:tab w:val="right" w:pos="9026" w:leader="dot"/>
            </w:tabs>
            <w:rPr/>
          </w:pPr>
          <w:hyperlink w:anchor="__RefHeading___Toc4730440_2870459653">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4730442_2870459653">
            <w:r>
              <w:rPr>
                <w:webHidden/>
                <w:rStyle w:val="IndexLink"/>
              </w:rPr>
              <w:t>1/2</w:t>
            </w:r>
            <w:r>
              <w:rPr>
                <w:rStyle w:val="IndexLink"/>
                <w:rtl w:val="true"/>
              </w:rPr>
              <w:t>.</w:t>
            </w:r>
            <w:r>
              <w:rPr>
                <w:rStyle w:val="IndexLink"/>
                <w:rtl w:val="true"/>
              </w:rPr>
              <w:t>موفقیت‌ها و دستاوردهای انقلاب با تکیه به جهت‌گیری الهی</w:t>
            </w:r>
            <w:r>
              <w:rPr>
                <w:rStyle w:val="IndexLink"/>
                <w:rtl w:val="true"/>
              </w:rPr>
              <w:tab/>
            </w:r>
            <w:r>
              <w:rPr>
                <w:rStyle w:val="IndexLink"/>
              </w:rPr>
              <w:t>261</w:t>
            </w:r>
          </w:hyperlink>
        </w:p>
        <w:p>
          <w:pPr>
            <w:pStyle w:val="Contents4"/>
            <w:tabs>
              <w:tab w:val="clear" w:pos="8176"/>
              <w:tab w:val="right" w:pos="9026" w:leader="dot"/>
            </w:tabs>
            <w:rPr/>
          </w:pPr>
          <w:hyperlink w:anchor="__RefHeading___Toc4730444_2870459653">
            <w:r>
              <w:rPr>
                <w:webHidden/>
                <w:rStyle w:val="IndexLink"/>
              </w:rPr>
              <w:t>2/2</w:t>
            </w:r>
            <w:r>
              <w:rPr>
                <w:rStyle w:val="IndexLink"/>
                <w:rtl w:val="true"/>
              </w:rPr>
              <w:t xml:space="preserve">. </w:t>
            </w:r>
            <w:r>
              <w:rPr>
                <w:rStyle w:val="IndexLink"/>
                <w:rtl w:val="true"/>
              </w:rPr>
              <w:t>ضعف‌های گذشته و تهدیدهای آینده، ناشی از ادبیات کارشناسی و ساختارهای موجود در نظام</w:t>
            </w:r>
            <w:r>
              <w:rPr>
                <w:rStyle w:val="IndexLink"/>
                <w:rtl w:val="true"/>
              </w:rPr>
              <w:tab/>
            </w:r>
            <w:r>
              <w:rPr>
                <w:rStyle w:val="IndexLink"/>
              </w:rPr>
              <w:t>262</w:t>
            </w:r>
          </w:hyperlink>
        </w:p>
        <w:p>
          <w:pPr>
            <w:pStyle w:val="Contents3"/>
            <w:tabs>
              <w:tab w:val="clear" w:pos="8459"/>
              <w:tab w:val="right" w:pos="9026" w:leader="dot"/>
            </w:tabs>
            <w:rPr/>
          </w:pPr>
          <w:hyperlink w:anchor="__RefHeading___Toc4730446_2870459653">
            <w:r>
              <w:rPr>
                <w:webHidden/>
                <w:rStyle w:val="IndexLink"/>
              </w:rPr>
              <w:t>3</w:t>
            </w:r>
            <w:r>
              <w:rPr>
                <w:rStyle w:val="IndexLink"/>
                <w:rtl w:val="true"/>
              </w:rPr>
              <w:t xml:space="preserve">. </w:t>
            </w:r>
            <w:r>
              <w:rPr>
                <w:rStyle w:val="IndexLink"/>
                <w:rtl w:val="true"/>
              </w:rPr>
              <w:t>ضرورت قیام برای انقلاب فرهنگی و خروج از اضطرار علمی در سطح تصمیمات کارشناسی</w:t>
            </w:r>
            <w:r>
              <w:rPr>
                <w:rStyle w:val="IndexLink"/>
                <w:rtl w:val="true"/>
              </w:rPr>
              <w:tab/>
            </w:r>
            <w:r>
              <w:rPr>
                <w:rStyle w:val="IndexLink"/>
              </w:rPr>
              <w:t>264</w:t>
            </w:r>
          </w:hyperlink>
        </w:p>
        <w:p>
          <w:pPr>
            <w:pStyle w:val="Contents4"/>
            <w:tabs>
              <w:tab w:val="clear" w:pos="8176"/>
              <w:tab w:val="right" w:pos="9026" w:leader="dot"/>
            </w:tabs>
            <w:rPr/>
          </w:pPr>
          <w:hyperlink w:anchor="__RefHeading___Toc4730448_2870459653">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4730450_2870459653">
            <w:r>
              <w:rPr>
                <w:webHidden/>
                <w:rStyle w:val="IndexLink"/>
              </w:rPr>
              <w:t>1/3</w:t>
            </w:r>
            <w:r>
              <w:rPr>
                <w:rStyle w:val="IndexLink"/>
                <w:rtl w:val="true"/>
              </w:rPr>
              <w:t xml:space="preserve">. </w:t>
            </w:r>
            <w:r>
              <w:rPr>
                <w:rStyle w:val="IndexLink"/>
                <w:rtl w:val="true"/>
              </w:rPr>
              <w:t xml:space="preserve">ضرورت تقدم </w:t>
            </w:r>
            <w:r>
              <w:rPr>
                <w:rStyle w:val="IndexLink"/>
                <w:rtl w:val="true"/>
              </w:rPr>
              <w:t>«</w:t>
            </w:r>
            <w:r>
              <w:rPr>
                <w:rStyle w:val="IndexLink"/>
                <w:rtl w:val="true"/>
              </w:rPr>
              <w:t>انقلاب سیاسی</w:t>
            </w:r>
            <w:r>
              <w:rPr>
                <w:rStyle w:val="IndexLink"/>
                <w:rtl w:val="true"/>
              </w:rPr>
              <w:t xml:space="preserve">» </w:t>
            </w:r>
            <w:r>
              <w:rPr>
                <w:rStyle w:val="IndexLink"/>
                <w:rtl w:val="true"/>
              </w:rPr>
              <w:t xml:space="preserve">بر </w:t>
            </w:r>
            <w:r>
              <w:rPr>
                <w:rStyle w:val="IndexLink"/>
                <w:rtl w:val="true"/>
              </w:rPr>
              <w:t>«</w:t>
            </w:r>
            <w:r>
              <w:rPr>
                <w:rStyle w:val="IndexLink"/>
                <w:rtl w:val="true"/>
              </w:rPr>
              <w:t>انقلاب فرهنگی</w:t>
            </w:r>
            <w:r>
              <w:rPr>
                <w:rStyle w:val="IndexLink"/>
                <w:rtl w:val="true"/>
              </w:rPr>
              <w:t xml:space="preserve">» </w:t>
            </w:r>
            <w:r>
              <w:rPr>
                <w:rStyle w:val="IndexLink"/>
                <w:rtl w:val="true"/>
              </w:rPr>
              <w:t>برمبنای مختار؛ در مقابل نظریه فرهنگی بودنِ انقلاب اسلامی</w:t>
            </w:r>
            <w:r>
              <w:rPr>
                <w:rStyle w:val="IndexLink"/>
                <w:rtl w:val="true"/>
              </w:rPr>
              <w:tab/>
            </w:r>
            <w:r>
              <w:rPr>
                <w:rStyle w:val="IndexLink"/>
              </w:rPr>
              <w:t>266</w:t>
            </w:r>
          </w:hyperlink>
        </w:p>
        <w:p>
          <w:pPr>
            <w:pStyle w:val="Contents2"/>
            <w:tabs>
              <w:tab w:val="clear" w:pos="8743"/>
              <w:tab w:val="right" w:pos="9026" w:leader="dot"/>
            </w:tabs>
            <w:rPr/>
          </w:pPr>
          <w:hyperlink w:anchor="__RefHeading___Toc4730452_2870459653">
            <w:r>
              <w:rPr>
                <w:webHidden/>
                <w:rStyle w:val="IndexLink"/>
                <w:rtl w:val="true"/>
              </w:rPr>
              <w:t xml:space="preserve">بررسی تئوری‌های ارائه‌شده برای حل چالش‌های نظام در عرصه ساختاری و کارشناسی و ضرورت حفظ </w:t>
            </w:r>
            <w:r>
              <w:rPr>
                <w:rStyle w:val="IndexLink"/>
                <w:rtl w:val="true"/>
              </w:rPr>
              <w:t>«</w:t>
            </w:r>
            <w:r>
              <w:rPr>
                <w:rStyle w:val="IndexLink"/>
                <w:rtl w:val="true"/>
              </w:rPr>
              <w:t>وحدت کلمه فرهنگی</w:t>
            </w:r>
            <w:r>
              <w:rPr>
                <w:rStyle w:val="IndexLink"/>
                <w:rtl w:val="true"/>
              </w:rPr>
              <w:t xml:space="preserve">» </w:t>
            </w:r>
            <w:r>
              <w:rPr>
                <w:rStyle w:val="IndexLink"/>
                <w:rtl w:val="true"/>
              </w:rPr>
              <w:t>بر</w:t>
            </w:r>
            <w:r>
              <w:rPr>
                <w:rStyle w:val="IndexLink"/>
                <w:rtl w:val="true"/>
              </w:rPr>
              <w:t>....</w:t>
              <w:tab/>
            </w:r>
            <w:r>
              <w:rPr>
                <w:rStyle w:val="IndexLink"/>
              </w:rPr>
              <w:t>267</w:t>
            </w:r>
          </w:hyperlink>
        </w:p>
        <w:p>
          <w:pPr>
            <w:pStyle w:val="Contents3"/>
            <w:tabs>
              <w:tab w:val="clear" w:pos="8459"/>
              <w:tab w:val="right" w:pos="9026" w:leader="dot"/>
            </w:tabs>
            <w:rPr/>
          </w:pPr>
          <w:hyperlink w:anchor="__RefHeading___Toc4730454_2870459653">
            <w:r>
              <w:rPr>
                <w:webHidden/>
                <w:rStyle w:val="IndexLink"/>
              </w:rPr>
              <w:t>1</w:t>
            </w:r>
            <w:r>
              <w:rPr>
                <w:rStyle w:val="IndexLink"/>
                <w:rtl w:val="true"/>
              </w:rPr>
              <w:t xml:space="preserve">. </w:t>
            </w:r>
            <w:r>
              <w:rPr>
                <w:rStyle w:val="IndexLink"/>
                <w:rtl w:val="true"/>
              </w:rPr>
              <w:t>اشاره‌ای به سفارش‌های علمی طرح‌شده از سوی حضرت امام و مقام معظم رهبری برای حل چالش‌های ساختاری نظام اسلامی</w:t>
            </w:r>
            <w:r>
              <w:rPr>
                <w:rStyle w:val="IndexLink"/>
                <w:rtl w:val="true"/>
              </w:rPr>
              <w:tab/>
            </w:r>
            <w:r>
              <w:rPr>
                <w:rStyle w:val="IndexLink"/>
              </w:rPr>
              <w:t>267</w:t>
            </w:r>
          </w:hyperlink>
        </w:p>
        <w:p>
          <w:pPr>
            <w:pStyle w:val="Contents4"/>
            <w:tabs>
              <w:tab w:val="clear" w:pos="8176"/>
              <w:tab w:val="right" w:pos="9026" w:leader="dot"/>
            </w:tabs>
            <w:rPr/>
          </w:pPr>
          <w:hyperlink w:anchor="__RefHeading___Toc4730456_2870459653">
            <w:r>
              <w:rPr>
                <w:webHidden/>
                <w:rStyle w:val="IndexLink"/>
              </w:rPr>
              <w:t>1/1</w:t>
            </w:r>
            <w:r>
              <w:rPr>
                <w:rStyle w:val="IndexLink"/>
                <w:rtl w:val="true"/>
              </w:rPr>
              <w:t>. «</w:t>
            </w:r>
            <w:r>
              <w:rPr>
                <w:rStyle w:val="IndexLink"/>
                <w:rtl w:val="true"/>
              </w:rPr>
              <w:t>حضور دو منطق حوزه و منطق دانشگاه در فرهنگ جامعه</w:t>
            </w:r>
            <w:r>
              <w:rPr>
                <w:rStyle w:val="IndexLink"/>
                <w:rtl w:val="true"/>
              </w:rPr>
              <w:t>»</w:t>
            </w:r>
            <w:r>
              <w:rPr>
                <w:rStyle w:val="IndexLink"/>
                <w:rtl w:val="true"/>
              </w:rPr>
              <w:t xml:space="preserve">، </w:t>
            </w:r>
            <w:r>
              <w:rPr>
                <w:rStyle w:val="IndexLink"/>
                <w:rtl w:val="true"/>
              </w:rPr>
              <w:t>«</w:t>
            </w:r>
            <w:r>
              <w:rPr>
                <w:rStyle w:val="IndexLink"/>
                <w:rtl w:val="true"/>
              </w:rPr>
              <w:t>علوم انسانی کاربردی</w:t>
            </w:r>
            <w:r>
              <w:rPr>
                <w:rStyle w:val="IndexLink"/>
                <w:rtl w:val="true"/>
              </w:rPr>
              <w:t>»</w:t>
            </w:r>
            <w:r>
              <w:rPr>
                <w:rStyle w:val="IndexLink"/>
                <w:rtl w:val="true"/>
              </w:rPr>
              <w:t xml:space="preserve">، </w:t>
            </w:r>
            <w:r>
              <w:rPr>
                <w:rStyle w:val="IndexLink"/>
                <w:rtl w:val="true"/>
              </w:rPr>
              <w:t>«</w:t>
            </w:r>
            <w:r>
              <w:rPr>
                <w:rStyle w:val="IndexLink"/>
                <w:rtl w:val="true"/>
              </w:rPr>
              <w:t>عدم کفایت فقه موجود برای اداره کشور</w:t>
            </w:r>
            <w:r>
              <w:rPr>
                <w:rStyle w:val="IndexLink"/>
                <w:rtl w:val="true"/>
              </w:rPr>
              <w:t>»</w:t>
            </w:r>
            <w:r>
              <w:rPr>
                <w:rStyle w:val="IndexLink"/>
                <w:rtl w:val="true"/>
              </w:rPr>
              <w:t xml:space="preserve">، </w:t>
            </w:r>
            <w:r>
              <w:rPr>
                <w:rStyle w:val="IndexLink"/>
                <w:rtl w:val="true"/>
              </w:rPr>
              <w:t>«</w:t>
            </w:r>
            <w:r>
              <w:rPr>
                <w:rStyle w:val="IndexLink"/>
                <w:rtl w:val="true"/>
              </w:rPr>
              <w:t>ضرورت الگو شدن نهادهای انقلابی</w:t>
            </w:r>
            <w:r>
              <w:rPr>
                <w:rStyle w:val="IndexLink"/>
                <w:rtl w:val="true"/>
              </w:rPr>
              <w:t>»</w:t>
              <w:tab/>
            </w:r>
            <w:r>
              <w:rPr>
                <w:rStyle w:val="IndexLink"/>
              </w:rPr>
              <w:t>267</w:t>
            </w:r>
          </w:hyperlink>
        </w:p>
        <w:p>
          <w:pPr>
            <w:pStyle w:val="Contents4"/>
            <w:tabs>
              <w:tab w:val="clear" w:pos="8176"/>
              <w:tab w:val="right" w:pos="9026" w:leader="dot"/>
            </w:tabs>
            <w:rPr/>
          </w:pPr>
          <w:hyperlink w:anchor="__RefHeading___Toc4730458_2870459653">
            <w:r>
              <w:rPr>
                <w:webHidden/>
                <w:rStyle w:val="IndexLink"/>
              </w:rPr>
              <w:t>2/1</w:t>
            </w:r>
            <w:r>
              <w:rPr>
                <w:rStyle w:val="IndexLink"/>
                <w:rtl w:val="true"/>
              </w:rPr>
              <w:t>. «</w:t>
            </w:r>
            <w:r>
              <w:rPr>
                <w:rStyle w:val="IndexLink"/>
                <w:rtl w:val="true"/>
              </w:rPr>
              <w:t>وجود فقر و تبعیض و فساد</w:t>
            </w:r>
            <w:r>
              <w:rPr>
                <w:rStyle w:val="IndexLink"/>
                <w:rtl w:val="true"/>
              </w:rPr>
              <w:t>»</w:t>
            </w:r>
            <w:r>
              <w:rPr>
                <w:rStyle w:val="IndexLink"/>
                <w:rtl w:val="true"/>
              </w:rPr>
              <w:t xml:space="preserve">، </w:t>
            </w:r>
            <w:r>
              <w:rPr>
                <w:rStyle w:val="IndexLink"/>
                <w:rtl w:val="true"/>
              </w:rPr>
              <w:t>«</w:t>
            </w:r>
            <w:r>
              <w:rPr>
                <w:rStyle w:val="IndexLink"/>
                <w:rtl w:val="true"/>
              </w:rPr>
              <w:t>خطر تحریف اندیشه امام خمینی</w:t>
            </w:r>
            <w:r>
              <w:rPr>
                <w:rStyle w:val="IndexLink"/>
                <w:rtl w:val="true"/>
              </w:rPr>
              <w:t>»</w:t>
            </w:r>
            <w:r>
              <w:rPr>
                <w:rStyle w:val="IndexLink"/>
                <w:rtl w:val="true"/>
              </w:rPr>
              <w:t xml:space="preserve">، </w:t>
            </w:r>
            <w:r>
              <w:rPr>
                <w:rStyle w:val="IndexLink"/>
                <w:rtl w:val="true"/>
              </w:rPr>
              <w:t>«</w:t>
            </w:r>
            <w:r>
              <w:rPr>
                <w:rStyle w:val="IndexLink"/>
                <w:rtl w:val="true"/>
              </w:rPr>
              <w:t>چالش فرهنگ غرب با فرهنگ مقاومت در رسانه</w:t>
            </w:r>
            <w:r>
              <w:rPr>
                <w:rStyle w:val="IndexLink"/>
                <w:rtl w:val="true"/>
              </w:rPr>
              <w:t>»</w:t>
            </w:r>
            <w:r>
              <w:rPr>
                <w:rStyle w:val="IndexLink"/>
                <w:rtl w:val="true"/>
              </w:rPr>
              <w:t xml:space="preserve">، </w:t>
            </w:r>
            <w:r>
              <w:rPr>
                <w:rStyle w:val="IndexLink"/>
                <w:rtl w:val="true"/>
              </w:rPr>
              <w:t>«</w:t>
            </w:r>
            <w:r>
              <w:rPr>
                <w:rStyle w:val="IndexLink"/>
                <w:rtl w:val="true"/>
              </w:rPr>
              <w:t>وضعیت موجود در آموزش و پرورش</w:t>
            </w:r>
            <w:r>
              <w:rPr>
                <w:rStyle w:val="IndexLink"/>
                <w:rtl w:val="true"/>
              </w:rPr>
              <w:t>»</w:t>
            </w:r>
            <w:r>
              <w:rPr>
                <w:rStyle w:val="IndexLink"/>
                <w:rtl w:val="true"/>
              </w:rPr>
              <w:t xml:space="preserve">، </w:t>
            </w:r>
            <w:r>
              <w:rPr>
                <w:rStyle w:val="IndexLink"/>
                <w:rtl w:val="true"/>
              </w:rPr>
              <w:t>«</w:t>
            </w:r>
            <w:r>
              <w:rPr>
                <w:rStyle w:val="IndexLink"/>
                <w:rtl w:val="true"/>
              </w:rPr>
              <w:t>نقشه جامع علمی کشور</w:t>
            </w:r>
            <w:r>
              <w:rPr>
                <w:rStyle w:val="IndexLink"/>
                <w:rtl w:val="true"/>
              </w:rPr>
              <w:t>»</w:t>
              <w:tab/>
            </w:r>
            <w:r>
              <w:rPr>
                <w:rStyle w:val="IndexLink"/>
              </w:rPr>
              <w:t>270</w:t>
            </w:r>
          </w:hyperlink>
        </w:p>
        <w:p>
          <w:pPr>
            <w:pStyle w:val="Contents3"/>
            <w:tabs>
              <w:tab w:val="clear" w:pos="8459"/>
              <w:tab w:val="right" w:pos="9026" w:leader="dot"/>
            </w:tabs>
            <w:rPr/>
          </w:pPr>
          <w:hyperlink w:anchor="__RefHeading___Toc4730460_2870459653">
            <w:r>
              <w:rPr>
                <w:webHidden/>
                <w:rStyle w:val="IndexLink"/>
              </w:rPr>
              <w:t>2</w:t>
            </w:r>
            <w:r>
              <w:rPr>
                <w:rStyle w:val="IndexLink"/>
                <w:rtl w:val="true"/>
              </w:rPr>
              <w:t xml:space="preserve">. </w:t>
            </w:r>
            <w:r>
              <w:rPr>
                <w:rStyle w:val="IndexLink"/>
                <w:rtl w:val="true"/>
              </w:rPr>
              <w:t>ضرورت تحلیل و ارزیابی از عملکرد دانشگاه‌ها و موسسات حوزوی در حل موضوعات چالشی نظام</w:t>
            </w:r>
            <w:r>
              <w:rPr>
                <w:rStyle w:val="IndexLink"/>
                <w:rtl w:val="true"/>
              </w:rPr>
              <w:tab/>
            </w:r>
            <w:r>
              <w:rPr>
                <w:rStyle w:val="IndexLink"/>
              </w:rPr>
              <w:t>273</w:t>
            </w:r>
          </w:hyperlink>
        </w:p>
        <w:p>
          <w:pPr>
            <w:pStyle w:val="Contents3"/>
            <w:tabs>
              <w:tab w:val="clear" w:pos="8459"/>
              <w:tab w:val="right" w:pos="9026" w:leader="dot"/>
            </w:tabs>
            <w:rPr/>
          </w:pPr>
          <w:hyperlink w:anchor="__RefHeading___Toc4730462_2870459653">
            <w:r>
              <w:rPr>
                <w:webHidden/>
                <w:rStyle w:val="IndexLink"/>
              </w:rPr>
              <w:t>3</w:t>
            </w:r>
            <w:r>
              <w:rPr>
                <w:rStyle w:val="IndexLink"/>
                <w:rtl w:val="true"/>
              </w:rPr>
              <w:t xml:space="preserve">. </w:t>
            </w:r>
            <w:r>
              <w:rPr>
                <w:rStyle w:val="IndexLink"/>
                <w:rtl w:val="true"/>
              </w:rPr>
              <w:t>جمع‌شدن اجتهاد حوزوی با مدرک دکتری در یک رشته خاص از علوم کاربردی، به‌عنوان تئوری پایه در راه‌اندازی دانشگاه‌ها و موسسات حوزوی برای حل چالش‌های علمی نظام و بن‌بست آن</w:t>
            </w:r>
            <w:r>
              <w:rPr>
                <w:rStyle w:val="IndexLink"/>
                <w:rtl w:val="true"/>
              </w:rPr>
              <w:tab/>
            </w:r>
            <w:r>
              <w:rPr>
                <w:rStyle w:val="IndexLink"/>
              </w:rPr>
              <w:t>274</w:t>
            </w:r>
          </w:hyperlink>
        </w:p>
        <w:p>
          <w:pPr>
            <w:pStyle w:val="Contents3"/>
            <w:tabs>
              <w:tab w:val="clear" w:pos="8459"/>
              <w:tab w:val="right" w:pos="9026" w:leader="dot"/>
            </w:tabs>
            <w:rPr/>
          </w:pPr>
          <w:hyperlink w:anchor="__RefHeading___Toc4730464_2870459653">
            <w:r>
              <w:rPr>
                <w:webHidden/>
                <w:rStyle w:val="IndexLink"/>
              </w:rPr>
              <w:t>4</w:t>
            </w:r>
            <w:r>
              <w:rPr>
                <w:rStyle w:val="IndexLink"/>
                <w:rtl w:val="true"/>
              </w:rPr>
              <w:t xml:space="preserve">. </w:t>
            </w:r>
            <w:r>
              <w:rPr>
                <w:rStyle w:val="IndexLink"/>
                <w:rtl w:val="true"/>
              </w:rPr>
              <w:t xml:space="preserve">بررسی اجمالیِ تئوری‌های </w:t>
            </w:r>
            <w:r>
              <w:rPr>
                <w:rStyle w:val="IndexLink"/>
                <w:rtl w:val="true"/>
              </w:rPr>
              <w:t>«</w:t>
            </w:r>
            <w:r>
              <w:rPr>
                <w:rStyle w:val="IndexLink"/>
                <w:rtl w:val="true"/>
              </w:rPr>
              <w:t>داد و ستد عقل و نقل</w:t>
            </w:r>
            <w:r>
              <w:rPr>
                <w:rStyle w:val="IndexLink"/>
                <w:rtl w:val="true"/>
              </w:rPr>
              <w:t xml:space="preserve">» </w:t>
            </w:r>
            <w:r>
              <w:rPr>
                <w:rStyle w:val="IndexLink"/>
                <w:rtl w:val="true"/>
              </w:rPr>
              <w:t xml:space="preserve">و </w:t>
            </w:r>
            <w:r>
              <w:rPr>
                <w:rStyle w:val="IndexLink"/>
                <w:rtl w:val="true"/>
              </w:rPr>
              <w:t>«</w:t>
            </w:r>
            <w:r>
              <w:rPr>
                <w:rStyle w:val="IndexLink"/>
                <w:rtl w:val="true"/>
              </w:rPr>
              <w:t>قبض و بسط شریعت</w:t>
            </w:r>
            <w:r>
              <w:rPr>
                <w:rStyle w:val="IndexLink"/>
                <w:rtl w:val="true"/>
              </w:rPr>
              <w:t xml:space="preserve">» </w:t>
            </w:r>
            <w:r>
              <w:rPr>
                <w:rStyle w:val="IndexLink"/>
                <w:rtl w:val="true"/>
              </w:rPr>
              <w:t>و بن‌بست این تئوری‌ها در حل چالش‌های علمی نظام</w:t>
            </w:r>
            <w:r>
              <w:rPr>
                <w:rStyle w:val="IndexLink"/>
                <w:rtl w:val="true"/>
              </w:rPr>
              <w:tab/>
            </w:r>
            <w:r>
              <w:rPr>
                <w:rStyle w:val="IndexLink"/>
              </w:rPr>
              <w:t>275</w:t>
            </w:r>
          </w:hyperlink>
        </w:p>
        <w:p>
          <w:pPr>
            <w:pStyle w:val="Contents4"/>
            <w:tabs>
              <w:tab w:val="clear" w:pos="8176"/>
              <w:tab w:val="right" w:pos="9026" w:leader="dot"/>
            </w:tabs>
            <w:rPr/>
          </w:pPr>
          <w:hyperlink w:anchor="__RefHeading___Toc4730466_2870459653">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4730468_2870459653">
            <w:r>
              <w:rPr>
                <w:webHidden/>
                <w:rStyle w:val="IndexLink"/>
              </w:rPr>
              <w:t>1/4</w:t>
            </w:r>
            <w:r>
              <w:rPr>
                <w:rStyle w:val="IndexLink"/>
                <w:rtl w:val="true"/>
              </w:rPr>
              <w:t xml:space="preserve">. </w:t>
            </w:r>
            <w:r>
              <w:rPr>
                <w:rStyle w:val="IndexLink"/>
                <w:rtl w:val="true"/>
              </w:rPr>
              <w:t xml:space="preserve">بررسی اجمالی کتاب </w:t>
            </w:r>
            <w:r>
              <w:rPr>
                <w:rStyle w:val="IndexLink"/>
                <w:rtl w:val="true"/>
              </w:rPr>
              <w:t>«</w:t>
            </w:r>
            <w:r>
              <w:rPr>
                <w:rStyle w:val="IndexLink"/>
                <w:rtl w:val="true"/>
              </w:rPr>
              <w:t>مفاتیح الحياة</w:t>
            </w:r>
            <w:r>
              <w:rPr>
                <w:rStyle w:val="IndexLink"/>
                <w:rtl w:val="true"/>
              </w:rPr>
              <w:t xml:space="preserve">» </w:t>
            </w:r>
            <w:r>
              <w:rPr>
                <w:rStyle w:val="IndexLink"/>
                <w:rtl w:val="true"/>
              </w:rPr>
              <w:t xml:space="preserve">به‌عنوان پیشنهادی برخاسته از تئوری </w:t>
            </w:r>
            <w:r>
              <w:rPr>
                <w:rStyle w:val="IndexLink"/>
                <w:rtl w:val="true"/>
              </w:rPr>
              <w:t>«</w:t>
            </w:r>
            <w:r>
              <w:rPr>
                <w:rStyle w:val="IndexLink"/>
                <w:rtl w:val="true"/>
              </w:rPr>
              <w:t>داد و ستد عقل و نقل</w:t>
            </w:r>
            <w:r>
              <w:rPr>
                <w:rStyle w:val="IndexLink"/>
                <w:rtl w:val="true"/>
              </w:rPr>
              <w:t xml:space="preserve">» </w:t>
            </w:r>
            <w:r>
              <w:rPr>
                <w:rStyle w:val="IndexLink"/>
                <w:rtl w:val="true"/>
              </w:rPr>
              <w:t>برای تبیین سبک زندگی اسلامی</w:t>
            </w:r>
            <w:r>
              <w:rPr>
                <w:rStyle w:val="IndexLink"/>
                <w:rtl w:val="true"/>
              </w:rPr>
              <w:tab/>
            </w:r>
            <w:r>
              <w:rPr>
                <w:rStyle w:val="IndexLink"/>
              </w:rPr>
              <w:t>279</w:t>
            </w:r>
          </w:hyperlink>
        </w:p>
        <w:p>
          <w:pPr>
            <w:pStyle w:val="Contents3"/>
            <w:tabs>
              <w:tab w:val="clear" w:pos="8459"/>
              <w:tab w:val="right" w:pos="9026" w:leader="dot"/>
            </w:tabs>
            <w:rPr/>
          </w:pPr>
          <w:hyperlink w:anchor="__RefHeading___Toc4730470_2870459653">
            <w:r>
              <w:rPr>
                <w:webHidden/>
                <w:rStyle w:val="IndexLink"/>
              </w:rPr>
              <w:t>5</w:t>
            </w:r>
            <w:r>
              <w:rPr>
                <w:rStyle w:val="IndexLink"/>
                <w:rtl w:val="true"/>
              </w:rPr>
              <w:t xml:space="preserve">. </w:t>
            </w:r>
            <w:r>
              <w:rPr>
                <w:rStyle w:val="IndexLink"/>
                <w:rtl w:val="true"/>
              </w:rPr>
              <w:t>بن‌بست فلسفه صدرایی در تولید فلسفه‌های مضاف برای حل چالش‌های علمی نظام</w:t>
            </w:r>
            <w:r>
              <w:rPr>
                <w:rStyle w:val="IndexLink"/>
                <w:rtl w:val="true"/>
              </w:rPr>
              <w:tab/>
            </w:r>
            <w:r>
              <w:rPr>
                <w:rStyle w:val="IndexLink"/>
              </w:rPr>
              <w:t>282</w:t>
            </w:r>
          </w:hyperlink>
        </w:p>
        <w:p>
          <w:pPr>
            <w:pStyle w:val="Contents3"/>
            <w:tabs>
              <w:tab w:val="clear" w:pos="8459"/>
              <w:tab w:val="right" w:pos="9026" w:leader="dot"/>
            </w:tabs>
            <w:rPr/>
          </w:pPr>
          <w:hyperlink w:anchor="__RefHeading___Toc4730472_2870459653">
            <w:r>
              <w:rPr>
                <w:webHidden/>
                <w:rStyle w:val="IndexLink"/>
              </w:rPr>
              <w:t>6</w:t>
            </w:r>
            <w:r>
              <w:rPr>
                <w:rStyle w:val="IndexLink"/>
                <w:rtl w:val="true"/>
              </w:rPr>
              <w:t xml:space="preserve">. </w:t>
            </w:r>
            <w:r>
              <w:rPr>
                <w:rStyle w:val="IndexLink"/>
                <w:rtl w:val="true"/>
              </w:rPr>
              <w:t xml:space="preserve">بن‌بست </w:t>
            </w:r>
            <w:r>
              <w:rPr>
                <w:rStyle w:val="IndexLink"/>
                <w:rtl w:val="true"/>
              </w:rPr>
              <w:t>«</w:t>
            </w:r>
            <w:r>
              <w:rPr>
                <w:rStyle w:val="IndexLink"/>
                <w:rtl w:val="true"/>
              </w:rPr>
              <w:t>تخصصی‌شدن فقه موجود</w:t>
            </w:r>
            <w:r>
              <w:rPr>
                <w:rStyle w:val="IndexLink"/>
                <w:rtl w:val="true"/>
              </w:rPr>
              <w:t xml:space="preserve">» </w:t>
            </w:r>
            <w:r>
              <w:rPr>
                <w:rStyle w:val="IndexLink"/>
                <w:rtl w:val="true"/>
              </w:rPr>
              <w:t>در حل چالش‌های علمی نظام</w:t>
            </w:r>
            <w:r>
              <w:rPr>
                <w:rStyle w:val="IndexLink"/>
                <w:rtl w:val="true"/>
              </w:rPr>
              <w:tab/>
            </w:r>
            <w:r>
              <w:rPr>
                <w:rStyle w:val="IndexLink"/>
              </w:rPr>
              <w:t>283</w:t>
            </w:r>
          </w:hyperlink>
        </w:p>
        <w:p>
          <w:pPr>
            <w:pStyle w:val="Contents3"/>
            <w:tabs>
              <w:tab w:val="clear" w:pos="8459"/>
              <w:tab w:val="right" w:pos="9026" w:leader="dot"/>
            </w:tabs>
            <w:rPr/>
          </w:pPr>
          <w:hyperlink w:anchor="__RefHeading___Toc4730474_2870459653">
            <w:r>
              <w:rPr>
                <w:webHidden/>
                <w:rStyle w:val="IndexLink"/>
              </w:rPr>
              <w:t>7</w:t>
            </w:r>
            <w:r>
              <w:rPr>
                <w:rStyle w:val="IndexLink"/>
                <w:rtl w:val="true"/>
              </w:rPr>
              <w:t xml:space="preserve">. </w:t>
            </w:r>
            <w:r>
              <w:rPr>
                <w:rStyle w:val="IndexLink"/>
                <w:rtl w:val="true"/>
              </w:rPr>
              <w:t xml:space="preserve">بن‌بست </w:t>
            </w:r>
            <w:r>
              <w:rPr>
                <w:rStyle w:val="IndexLink"/>
                <w:rtl w:val="true"/>
              </w:rPr>
              <w:t>«</w:t>
            </w:r>
            <w:r>
              <w:rPr>
                <w:rStyle w:val="IndexLink"/>
                <w:rtl w:val="true"/>
              </w:rPr>
              <w:t>تشکیل شوراهای فقهی</w:t>
            </w:r>
            <w:r>
              <w:rPr>
                <w:rStyle w:val="IndexLink"/>
                <w:rtl w:val="true"/>
              </w:rPr>
              <w:t xml:space="preserve">» </w:t>
            </w:r>
            <w:r>
              <w:rPr>
                <w:rStyle w:val="IndexLink"/>
                <w:rtl w:val="true"/>
              </w:rPr>
              <w:t>حل چالش‌های علمی نظام</w:t>
            </w:r>
            <w:r>
              <w:rPr>
                <w:rStyle w:val="IndexLink"/>
                <w:rtl w:val="true"/>
              </w:rPr>
              <w:tab/>
            </w:r>
            <w:r>
              <w:rPr>
                <w:rStyle w:val="IndexLink"/>
              </w:rPr>
              <w:t>284</w:t>
            </w:r>
          </w:hyperlink>
        </w:p>
        <w:p>
          <w:pPr>
            <w:pStyle w:val="Contents3"/>
            <w:tabs>
              <w:tab w:val="clear" w:pos="8459"/>
              <w:tab w:val="right" w:pos="9026" w:leader="dot"/>
            </w:tabs>
            <w:rPr/>
          </w:pPr>
          <w:hyperlink w:anchor="__RefHeading___Toc4730476_2870459653">
            <w:r>
              <w:rPr>
                <w:webHidden/>
                <w:rStyle w:val="IndexLink"/>
              </w:rPr>
              <w:t>8</w:t>
            </w:r>
            <w:r>
              <w:rPr>
                <w:rStyle w:val="IndexLink"/>
                <w:rtl w:val="true"/>
              </w:rPr>
              <w:t xml:space="preserve">. </w:t>
            </w:r>
            <w:r>
              <w:rPr>
                <w:rStyle w:val="IndexLink"/>
                <w:rtl w:val="true"/>
              </w:rPr>
              <w:t>ضرورت تمرکز پژوهش‌ها و تئوری‌پردازی‌ها بر سفارش‌های علمی طرح‌شده از سوی نایب عام حضرت ولی‌عصر</w:t>
            </w:r>
            <w:r>
              <w:rPr>
                <w:rStyle w:val="IndexLink"/>
                <w:rtl w:val="true"/>
              </w:rPr>
              <w:t>(</w:t>
            </w:r>
            <w:r>
              <w:rPr>
                <w:rStyle w:val="IndexLink"/>
                <w:rtl w:val="true"/>
              </w:rPr>
              <w:t>عج</w:t>
            </w:r>
            <w:r>
              <w:rPr>
                <w:rStyle w:val="IndexLink"/>
                <w:rtl w:val="true"/>
              </w:rPr>
              <w:t xml:space="preserve">) </w:t>
            </w:r>
            <w:r>
              <w:rPr>
                <w:rStyle w:val="IndexLink"/>
                <w:rtl w:val="true"/>
              </w:rPr>
              <w:t>به‌عنوان محور حجیت در عصر غیبت</w:t>
            </w:r>
            <w:r>
              <w:rPr>
                <w:rStyle w:val="IndexLink"/>
                <w:rtl w:val="true"/>
              </w:rPr>
              <w:tab/>
            </w:r>
            <w:r>
              <w:rPr>
                <w:rStyle w:val="IndexLink"/>
              </w:rPr>
              <w:t>285</w:t>
            </w:r>
          </w:hyperlink>
        </w:p>
        <w:p>
          <w:pPr>
            <w:pStyle w:val="Contents3"/>
            <w:tabs>
              <w:tab w:val="clear" w:pos="8459"/>
              <w:tab w:val="right" w:pos="9026" w:leader="dot"/>
            </w:tabs>
            <w:rPr/>
          </w:pPr>
          <w:hyperlink w:anchor="__RefHeading___Toc4730478_2870459653">
            <w:r>
              <w:rPr>
                <w:webHidden/>
                <w:rStyle w:val="IndexLink"/>
              </w:rPr>
              <w:t>9</w:t>
            </w:r>
            <w:r>
              <w:rPr>
                <w:rStyle w:val="IndexLink"/>
                <w:rtl w:val="true"/>
              </w:rPr>
              <w:t xml:space="preserve">. </w:t>
            </w:r>
            <w:r>
              <w:rPr>
                <w:rStyle w:val="IndexLink"/>
                <w:rtl w:val="true"/>
              </w:rPr>
              <w:t xml:space="preserve">تئوریزه‌شدن فقه با تولید </w:t>
            </w:r>
            <w:r>
              <w:rPr>
                <w:rStyle w:val="IndexLink"/>
                <w:rtl w:val="true"/>
              </w:rPr>
              <w:t>«</w:t>
            </w:r>
            <w:r>
              <w:rPr>
                <w:rStyle w:val="IndexLink"/>
                <w:rtl w:val="true"/>
              </w:rPr>
              <w:t>منطق انطباق</w:t>
            </w:r>
            <w:r>
              <w:rPr>
                <w:rStyle w:val="IndexLink"/>
                <w:rtl w:val="true"/>
              </w:rPr>
              <w:t xml:space="preserve">» </w:t>
            </w:r>
            <w:r>
              <w:rPr>
                <w:rStyle w:val="IndexLink"/>
                <w:rtl w:val="true"/>
              </w:rPr>
              <w:t xml:space="preserve">و تئوریزه‌شدن اصل ولایت مطلقه فقیه </w:t>
            </w:r>
            <w:r>
              <w:rPr>
                <w:rStyle w:val="IndexLink"/>
                <w:rtl w:val="true"/>
              </w:rPr>
              <w:t>(</w:t>
            </w:r>
            <w:r>
              <w:rPr>
                <w:rStyle w:val="IndexLink"/>
                <w:rtl w:val="true"/>
              </w:rPr>
              <w:t>پرستش اجتماعیِ خدای متعال</w:t>
            </w:r>
            <w:r>
              <w:rPr>
                <w:rStyle w:val="IndexLink"/>
                <w:rtl w:val="true"/>
              </w:rPr>
              <w:t xml:space="preserve">) </w:t>
            </w:r>
            <w:r>
              <w:rPr>
                <w:rStyle w:val="IndexLink"/>
                <w:rtl w:val="true"/>
              </w:rPr>
              <w:t xml:space="preserve">با تولید </w:t>
            </w:r>
            <w:r>
              <w:rPr>
                <w:rStyle w:val="IndexLink"/>
                <w:rtl w:val="true"/>
              </w:rPr>
              <w:t>«</w:t>
            </w:r>
            <w:r>
              <w:rPr>
                <w:rStyle w:val="IndexLink"/>
                <w:rtl w:val="true"/>
              </w:rPr>
              <w:t>منطق نظام ولایت</w:t>
            </w:r>
            <w:r>
              <w:rPr>
                <w:rStyle w:val="IndexLink"/>
                <w:rtl w:val="true"/>
              </w:rPr>
              <w:t>»</w:t>
            </w:r>
            <w:r>
              <w:rPr>
                <w:rStyle w:val="IndexLink"/>
                <w:rtl w:val="true"/>
              </w:rPr>
              <w:t>؛ راه پیشنهادی برای حل چالش‌های علمی نظام</w:t>
            </w:r>
            <w:r>
              <w:rPr>
                <w:rStyle w:val="IndexLink"/>
                <w:rtl w:val="true"/>
              </w:rPr>
              <w:tab/>
            </w:r>
            <w:r>
              <w:rPr>
                <w:rStyle w:val="IndexLink"/>
              </w:rPr>
              <w:t>286</w:t>
            </w:r>
          </w:hyperlink>
        </w:p>
        <w:p>
          <w:pPr>
            <w:pStyle w:val="Contents3"/>
            <w:tabs>
              <w:tab w:val="clear" w:pos="8459"/>
              <w:tab w:val="right" w:pos="9026" w:leader="dot"/>
            </w:tabs>
            <w:rPr/>
          </w:pPr>
          <w:hyperlink w:anchor="__RefHeading___Toc4730480_2870459653">
            <w:r>
              <w:rPr>
                <w:webHidden/>
                <w:rStyle w:val="IndexLink"/>
              </w:rPr>
              <w:t>10</w:t>
            </w:r>
            <w:r>
              <w:rPr>
                <w:rStyle w:val="IndexLink"/>
                <w:rtl w:val="true"/>
              </w:rPr>
              <w:t xml:space="preserve">. </w:t>
            </w:r>
            <w:r>
              <w:rPr>
                <w:rStyle w:val="IndexLink"/>
                <w:rtl w:val="true"/>
              </w:rPr>
              <w:t>ضرورت تعمیق قضاوت‌ها پیرامون تئوری‌های فوق و پرهیز از شخصیت‌زدگی با هدف دفاع و پشتیبانی علمی از اقامه کلمه توحید</w:t>
            </w:r>
            <w:r>
              <w:rPr>
                <w:rStyle w:val="IndexLink"/>
                <w:rtl w:val="true"/>
              </w:rPr>
              <w:tab/>
            </w:r>
            <w:r>
              <w:rPr>
                <w:rStyle w:val="IndexLink"/>
              </w:rPr>
              <w:t>288</w:t>
            </w:r>
          </w:hyperlink>
        </w:p>
        <w:p>
          <w:pPr>
            <w:pStyle w:val="Contents2"/>
            <w:tabs>
              <w:tab w:val="clear" w:pos="8743"/>
              <w:tab w:val="right" w:pos="9026" w:leader="dot"/>
            </w:tabs>
            <w:rPr/>
          </w:pPr>
          <w:hyperlink w:anchor="__RefHeading___Toc4730482_2870459653">
            <w:r>
              <w:rPr>
                <w:webHidden/>
                <w:rStyle w:val="IndexLink"/>
                <w:rtl w:val="true"/>
              </w:rPr>
              <w:t>تحلیل نخبگانی از سیر رشد تفقّه براساس فلسفه تاریخ انبیا؛ ترسیم‌کننده مسیر تحول در حوزه‌های علمیه برای پاسخگویی به چالش‌های علمی نظام اسلامی</w:t>
            </w:r>
            <w:r>
              <w:rPr>
                <w:rStyle w:val="IndexLink"/>
                <w:rtl w:val="true"/>
              </w:rPr>
              <w:tab/>
            </w:r>
            <w:r>
              <w:rPr>
                <w:rStyle w:val="IndexLink"/>
              </w:rPr>
              <w:t>290</w:t>
            </w:r>
          </w:hyperlink>
        </w:p>
        <w:p>
          <w:pPr>
            <w:pStyle w:val="Contents3"/>
            <w:tabs>
              <w:tab w:val="clear" w:pos="8459"/>
              <w:tab w:val="right" w:pos="9026" w:leader="dot"/>
            </w:tabs>
            <w:rPr/>
          </w:pPr>
          <w:hyperlink w:anchor="__RefHeading___Toc4730484_2870459653">
            <w:r>
              <w:rPr>
                <w:webHidden/>
                <w:rStyle w:val="IndexLink"/>
              </w:rPr>
              <w:t>1</w:t>
            </w:r>
            <w:r>
              <w:rPr>
                <w:rStyle w:val="IndexLink"/>
                <w:rtl w:val="true"/>
              </w:rPr>
              <w:t xml:space="preserve">. </w:t>
            </w:r>
            <w:r>
              <w:rPr>
                <w:rStyle w:val="IndexLink"/>
                <w:rtl w:val="true"/>
              </w:rPr>
              <w:t>ضرورت بررسی ظرفیت ادبیات تخصصی حوزه برای پاسخگویی به نیازهای علمی نظام اسلامی</w:t>
            </w:r>
            <w:r>
              <w:rPr>
                <w:rStyle w:val="IndexLink"/>
                <w:rtl w:val="true"/>
              </w:rPr>
              <w:tab/>
            </w:r>
            <w:r>
              <w:rPr>
                <w:rStyle w:val="IndexLink"/>
              </w:rPr>
              <w:t>290</w:t>
            </w:r>
          </w:hyperlink>
        </w:p>
        <w:p>
          <w:pPr>
            <w:pStyle w:val="Contents3"/>
            <w:tabs>
              <w:tab w:val="clear" w:pos="8459"/>
              <w:tab w:val="right" w:pos="9026" w:leader="dot"/>
            </w:tabs>
            <w:rPr/>
          </w:pPr>
          <w:hyperlink w:anchor="__RefHeading___Toc4730486_2870459653">
            <w:r>
              <w:rPr>
                <w:webHidden/>
                <w:rStyle w:val="IndexLink"/>
              </w:rPr>
              <w:t>2</w:t>
            </w:r>
            <w:r>
              <w:rPr>
                <w:rStyle w:val="IndexLink"/>
                <w:rtl w:val="true"/>
              </w:rPr>
              <w:t>.</w:t>
            </w:r>
            <w:r>
              <w:rPr>
                <w:rStyle w:val="IndexLink"/>
                <w:rtl w:val="true"/>
              </w:rPr>
              <w:t xml:space="preserve">بررسی ظرفیت ادبیات تخصصی حوزه در دو سطح </w:t>
            </w:r>
            <w:r>
              <w:rPr>
                <w:rStyle w:val="IndexLink"/>
                <w:rtl w:val="true"/>
              </w:rPr>
              <w:t>«</w:t>
            </w:r>
            <w:r>
              <w:rPr>
                <w:rStyle w:val="IndexLink"/>
                <w:rtl w:val="true"/>
              </w:rPr>
              <w:t>فقهی</w:t>
            </w:r>
            <w:r>
              <w:rPr>
                <w:rStyle w:val="IndexLink"/>
                <w:rtl w:val="true"/>
              </w:rPr>
              <w:t xml:space="preserve">» </w:t>
            </w:r>
            <w:r>
              <w:rPr>
                <w:rStyle w:val="IndexLink"/>
                <w:rtl w:val="true"/>
              </w:rPr>
              <w:t xml:space="preserve">و </w:t>
            </w:r>
            <w:r>
              <w:rPr>
                <w:rStyle w:val="IndexLink"/>
                <w:rtl w:val="true"/>
              </w:rPr>
              <w:t>«</w:t>
            </w:r>
            <w:r>
              <w:rPr>
                <w:rStyle w:val="IndexLink"/>
                <w:rtl w:val="true"/>
              </w:rPr>
              <w:t>معرفت‌شناسی</w:t>
            </w:r>
            <w:r>
              <w:rPr>
                <w:rStyle w:val="IndexLink"/>
                <w:rtl w:val="true"/>
              </w:rPr>
              <w:t xml:space="preserve">» </w:t>
            </w:r>
            <w:r>
              <w:rPr>
                <w:rStyle w:val="IndexLink"/>
                <w:rtl w:val="true"/>
              </w:rPr>
              <w:t>و چالش‌های آن</w:t>
            </w:r>
            <w:r>
              <w:rPr>
                <w:rStyle w:val="IndexLink"/>
                <w:rtl w:val="true"/>
              </w:rPr>
              <w:tab/>
            </w:r>
            <w:r>
              <w:rPr>
                <w:rStyle w:val="IndexLink"/>
              </w:rPr>
              <w:t>291</w:t>
            </w:r>
          </w:hyperlink>
        </w:p>
        <w:p>
          <w:pPr>
            <w:pStyle w:val="Contents3"/>
            <w:tabs>
              <w:tab w:val="clear" w:pos="8459"/>
              <w:tab w:val="right" w:pos="9026" w:leader="dot"/>
            </w:tabs>
            <w:rPr/>
          </w:pPr>
          <w:hyperlink w:anchor="__RefHeading___Toc4730488_2870459653">
            <w:r>
              <w:rPr>
                <w:webHidden/>
                <w:rStyle w:val="IndexLink"/>
              </w:rPr>
              <w:t>3</w:t>
            </w:r>
            <w:r>
              <w:rPr>
                <w:rStyle w:val="IndexLink"/>
                <w:rtl w:val="true"/>
              </w:rPr>
              <w:t xml:space="preserve">. </w:t>
            </w:r>
            <w:r>
              <w:rPr>
                <w:rStyle w:val="IndexLink"/>
                <w:rtl w:val="true"/>
              </w:rPr>
              <w:t>کمک به اقامه دین از منزلت حاکمیت در مواجهه با کارآمدی سبک زندگی غربی؛ به‌عنوان موضوع امتحانِ ادبیات نخبگانی حوزه‌های علمیه</w:t>
            </w:r>
            <w:r>
              <w:rPr>
                <w:rStyle w:val="IndexLink"/>
                <w:rtl w:val="true"/>
              </w:rPr>
              <w:tab/>
            </w:r>
            <w:r>
              <w:rPr>
                <w:rStyle w:val="IndexLink"/>
              </w:rPr>
              <w:t>294</w:t>
            </w:r>
          </w:hyperlink>
        </w:p>
        <w:p>
          <w:pPr>
            <w:pStyle w:val="Contents3"/>
            <w:tabs>
              <w:tab w:val="clear" w:pos="8459"/>
              <w:tab w:val="right" w:pos="9026" w:leader="dot"/>
            </w:tabs>
            <w:rPr/>
          </w:pPr>
          <w:hyperlink w:anchor="__RefHeading___Toc4730490_2870459653">
            <w:r>
              <w:rPr>
                <w:webHidden/>
                <w:rStyle w:val="IndexLink"/>
              </w:rPr>
              <w:t>4</w:t>
            </w:r>
            <w:r>
              <w:rPr>
                <w:rStyle w:val="IndexLink"/>
                <w:rtl w:val="true"/>
              </w:rPr>
              <w:t xml:space="preserve">. </w:t>
            </w:r>
            <w:r>
              <w:rPr>
                <w:rStyle w:val="IndexLink"/>
                <w:rtl w:val="true"/>
              </w:rPr>
              <w:t>ضرورت پرهیز از برخورد سیاسی با ادبیات موجود در حوزه‌های علمیه؛ به‌دلیل تقوم نهاد حوزه به فرهنگ اهل‌بیت</w:t>
            </w:r>
            <w:r>
              <w:rPr>
                <w:rStyle w:val="IndexLink"/>
                <w:rtl w:val="true"/>
              </w:rPr>
              <w:t>(</w:t>
            </w:r>
            <w:r>
              <w:rPr>
                <w:rStyle w:val="IndexLink"/>
                <w:rtl w:val="true"/>
              </w:rPr>
              <w:t>ع</w:t>
            </w:r>
            <w:r>
              <w:rPr>
                <w:rStyle w:val="IndexLink"/>
                <w:rtl w:val="true"/>
              </w:rPr>
              <w:t>)</w:t>
              <w:tab/>
            </w:r>
            <w:r>
              <w:rPr>
                <w:rStyle w:val="IndexLink"/>
              </w:rPr>
              <w:t>295</w:t>
            </w:r>
          </w:hyperlink>
        </w:p>
        <w:p>
          <w:pPr>
            <w:pStyle w:val="Contents3"/>
            <w:tabs>
              <w:tab w:val="clear" w:pos="8459"/>
              <w:tab w:val="right" w:pos="9026" w:leader="dot"/>
            </w:tabs>
            <w:rPr/>
          </w:pPr>
          <w:hyperlink w:anchor="__RefHeading___Toc4730492_2870459653">
            <w:r>
              <w:rPr>
                <w:webHidden/>
                <w:rStyle w:val="IndexLink"/>
              </w:rPr>
              <w:t>5</w:t>
            </w:r>
            <w:r>
              <w:rPr>
                <w:rStyle w:val="IndexLink"/>
                <w:rtl w:val="true"/>
              </w:rPr>
              <w:t xml:space="preserve">. </w:t>
            </w:r>
            <w:r>
              <w:rPr>
                <w:rStyle w:val="IndexLink"/>
                <w:rtl w:val="true"/>
              </w:rPr>
              <w:t xml:space="preserve">ضرورت تبیین مراحل رشد </w:t>
            </w:r>
            <w:r>
              <w:rPr>
                <w:rStyle w:val="IndexLink"/>
                <w:rtl w:val="true"/>
              </w:rPr>
              <w:t>«</w:t>
            </w:r>
            <w:r>
              <w:rPr>
                <w:rStyle w:val="IndexLink"/>
                <w:rtl w:val="true"/>
              </w:rPr>
              <w:t>تفقه</w:t>
            </w:r>
            <w:r>
              <w:rPr>
                <w:rStyle w:val="IndexLink"/>
                <w:rtl w:val="true"/>
              </w:rPr>
              <w:t xml:space="preserve">» </w:t>
            </w:r>
            <w:r>
              <w:rPr>
                <w:rStyle w:val="IndexLink"/>
                <w:rtl w:val="true"/>
              </w:rPr>
              <w:t>در حوزه‌های علمیه در عصر غیبت کبری؛ به‌دلیل تکامل‌پذیری در ادراکات غیرمعصومین</w:t>
            </w:r>
            <w:r>
              <w:rPr>
                <w:rStyle w:val="IndexLink"/>
                <w:rtl w:val="true"/>
              </w:rPr>
              <w:tab/>
            </w:r>
            <w:r>
              <w:rPr>
                <w:rStyle w:val="IndexLink"/>
              </w:rPr>
              <w:t>296</w:t>
            </w:r>
          </w:hyperlink>
        </w:p>
        <w:p>
          <w:pPr>
            <w:pStyle w:val="Contents3"/>
            <w:tabs>
              <w:tab w:val="clear" w:pos="8459"/>
              <w:tab w:val="right" w:pos="9026" w:leader="dot"/>
            </w:tabs>
            <w:rPr/>
          </w:pPr>
          <w:hyperlink w:anchor="__RefHeading___Toc4730494_2870459653">
            <w:r>
              <w:rPr>
                <w:webHidden/>
                <w:rStyle w:val="IndexLink"/>
              </w:rPr>
              <w:t>6</w:t>
            </w:r>
            <w:r>
              <w:rPr>
                <w:rStyle w:val="IndexLink"/>
                <w:rtl w:val="true"/>
              </w:rPr>
              <w:t xml:space="preserve">. </w:t>
            </w:r>
            <w:r>
              <w:rPr>
                <w:rStyle w:val="IndexLink"/>
                <w:rtl w:val="true"/>
              </w:rPr>
              <w:t>تبیین مراحل رشد تفقه براساس فلسفه تاریخ انبیا</w:t>
            </w:r>
            <w:r>
              <w:rPr>
                <w:rStyle w:val="IndexLink"/>
                <w:rtl w:val="true"/>
              </w:rPr>
              <w:t>: «</w:t>
            </w:r>
            <w:r>
              <w:rPr>
                <w:rStyle w:val="IndexLink"/>
                <w:rtl w:val="true"/>
              </w:rPr>
              <w:t>حفظ منابع در زمان اخباریون</w:t>
            </w:r>
            <w:r>
              <w:rPr>
                <w:rStyle w:val="IndexLink"/>
                <w:rtl w:val="true"/>
              </w:rPr>
              <w:t>»</w:t>
            </w:r>
            <w:r>
              <w:rPr>
                <w:rStyle w:val="IndexLink"/>
                <w:rtl w:val="true"/>
              </w:rPr>
              <w:t xml:space="preserve">، </w:t>
            </w:r>
            <w:r>
              <w:rPr>
                <w:rStyle w:val="IndexLink"/>
                <w:rtl w:val="true"/>
              </w:rPr>
              <w:t>«</w:t>
            </w:r>
            <w:r>
              <w:rPr>
                <w:rStyle w:val="IndexLink"/>
                <w:rtl w:val="true"/>
              </w:rPr>
              <w:t>تعمیق فهم از دین با ملاحظه لوازم عقلیِ کلام توسط اصولیون</w:t>
            </w:r>
            <w:r>
              <w:rPr>
                <w:rStyle w:val="IndexLink"/>
                <w:rtl w:val="true"/>
              </w:rPr>
              <w:t xml:space="preserve">» </w:t>
            </w:r>
            <w:r>
              <w:rPr>
                <w:rStyle w:val="IndexLink"/>
                <w:rtl w:val="true"/>
              </w:rPr>
              <w:t xml:space="preserve">و </w:t>
            </w:r>
            <w:r>
              <w:rPr>
                <w:rStyle w:val="IndexLink"/>
                <w:rtl w:val="true"/>
              </w:rPr>
              <w:t>«</w:t>
            </w:r>
            <w:r>
              <w:rPr>
                <w:rStyle w:val="IndexLink"/>
                <w:rtl w:val="true"/>
              </w:rPr>
              <w:t>ارتقای فهم از دین در منزلت امت دینی، حکومت اسلامی، تمدن الهی</w:t>
            </w:r>
            <w:r>
              <w:rPr>
                <w:rStyle w:val="IndexLink"/>
                <w:rtl w:val="true"/>
              </w:rPr>
              <w:t>»</w:t>
              <w:tab/>
            </w:r>
            <w:r>
              <w:rPr>
                <w:rStyle w:val="IndexLink"/>
              </w:rPr>
              <w:t>297</w:t>
            </w:r>
          </w:hyperlink>
        </w:p>
        <w:p>
          <w:pPr>
            <w:pStyle w:val="Contents2"/>
            <w:tabs>
              <w:tab w:val="clear" w:pos="8743"/>
              <w:tab w:val="right" w:pos="9026" w:leader="dot"/>
            </w:tabs>
            <w:rPr/>
          </w:pPr>
          <w:hyperlink w:anchor="__RefHeading___Toc4730496_2870459653">
            <w:r>
              <w:rPr>
                <w:webHidden/>
                <w:rStyle w:val="IndexLink"/>
                <w:rtl w:val="true"/>
              </w:rPr>
              <w:t xml:space="preserve">فصل دوم </w:t>
            </w:r>
            <w:r>
              <w:rPr>
                <w:rStyle w:val="IndexLink"/>
                <w:rtl w:val="true"/>
              </w:rPr>
              <w:t>:</w:t>
            </w:r>
            <w:r>
              <w:rPr>
                <w:rStyle w:val="IndexLink"/>
                <w:rtl w:val="true"/>
              </w:rPr>
              <w:t>مبادیِ طراحی سبک زندگی اسلامی</w:t>
            </w:r>
            <w:r>
              <w:rPr>
                <w:rStyle w:val="IndexLink"/>
                <w:rtl w:val="true"/>
              </w:rPr>
              <w:tab/>
            </w:r>
            <w:r>
              <w:rPr>
                <w:rStyle w:val="IndexLink"/>
              </w:rPr>
              <w:t>302</w:t>
            </w:r>
          </w:hyperlink>
        </w:p>
        <w:p>
          <w:pPr>
            <w:pStyle w:val="Contents2"/>
            <w:tabs>
              <w:tab w:val="clear" w:pos="8743"/>
              <w:tab w:val="right" w:pos="9026" w:leader="dot"/>
            </w:tabs>
            <w:rPr/>
          </w:pPr>
          <w:hyperlink w:anchor="__RefHeading___Toc4730498_2870459653">
            <w:r>
              <w:rPr>
                <w:webHidden/>
                <w:rStyle w:val="IndexLink"/>
                <w:rtl w:val="true"/>
              </w:rPr>
              <w:t xml:space="preserve">تولید </w:t>
            </w:r>
            <w:r>
              <w:rPr>
                <w:rStyle w:val="IndexLink"/>
                <w:rtl w:val="true"/>
              </w:rPr>
              <w:t>«</w:t>
            </w:r>
            <w:r>
              <w:rPr>
                <w:rStyle w:val="IndexLink"/>
                <w:rtl w:val="true"/>
              </w:rPr>
              <w:t>منطق و فلسفه‌ی نظام ولایت</w:t>
            </w:r>
            <w:r>
              <w:rPr>
                <w:rStyle w:val="IndexLink"/>
                <w:rtl w:val="true"/>
              </w:rPr>
              <w:t>»</w:t>
            </w:r>
            <w:r>
              <w:rPr>
                <w:rStyle w:val="IndexLink"/>
                <w:rtl w:val="true"/>
              </w:rPr>
              <w:t xml:space="preserve">؛ به‌عنوان زیرساخت استنباطِ </w:t>
            </w:r>
            <w:r>
              <w:rPr>
                <w:rStyle w:val="IndexLink"/>
                <w:rtl w:val="true"/>
              </w:rPr>
              <w:t>«</w:t>
            </w:r>
            <w:r>
              <w:rPr>
                <w:rStyle w:val="IndexLink"/>
                <w:rtl w:val="true"/>
              </w:rPr>
              <w:t>اعتقادات حکومتی</w:t>
            </w:r>
            <w:r>
              <w:rPr>
                <w:rStyle w:val="IndexLink"/>
                <w:rtl w:val="true"/>
              </w:rPr>
              <w:t xml:space="preserve">» </w:t>
            </w:r>
            <w:r>
              <w:rPr>
                <w:rStyle w:val="IndexLink"/>
                <w:rtl w:val="true"/>
              </w:rPr>
              <w:t>برای طراحی سبک زندگی اسلامی</w:t>
            </w:r>
            <w:r>
              <w:rPr>
                <w:rStyle w:val="IndexLink"/>
                <w:rtl w:val="true"/>
              </w:rPr>
              <w:tab/>
            </w:r>
            <w:r>
              <w:rPr>
                <w:rStyle w:val="IndexLink"/>
              </w:rPr>
              <w:t>304</w:t>
            </w:r>
          </w:hyperlink>
        </w:p>
        <w:p>
          <w:pPr>
            <w:pStyle w:val="Contents3"/>
            <w:tabs>
              <w:tab w:val="clear" w:pos="8459"/>
              <w:tab w:val="right" w:pos="9026" w:leader="dot"/>
            </w:tabs>
            <w:rPr/>
          </w:pPr>
          <w:hyperlink w:anchor="__RefHeading___Toc4730500_2870459653">
            <w:r>
              <w:rPr>
                <w:webHidden/>
                <w:rStyle w:val="IndexLink"/>
              </w:rPr>
              <w:t>1</w:t>
            </w:r>
            <w:r>
              <w:rPr>
                <w:rStyle w:val="IndexLink"/>
                <w:rtl w:val="true"/>
              </w:rPr>
              <w:t xml:space="preserve">. </w:t>
            </w:r>
            <w:r>
              <w:rPr>
                <w:rStyle w:val="IndexLink"/>
                <w:rtl w:val="true"/>
              </w:rPr>
              <w:t>تحلیل مادی از جهان خلقت به‌عنوان مبنای سبک زندگی غربی و ضرورت ارائه تحلیل الهی از جهان خلقت</w:t>
            </w:r>
            <w:r>
              <w:rPr>
                <w:rStyle w:val="IndexLink"/>
                <w:rtl w:val="true"/>
              </w:rPr>
              <w:tab/>
            </w:r>
            <w:r>
              <w:rPr>
                <w:rStyle w:val="IndexLink"/>
              </w:rPr>
              <w:t>304</w:t>
            </w:r>
          </w:hyperlink>
        </w:p>
        <w:p>
          <w:pPr>
            <w:pStyle w:val="Contents3"/>
            <w:tabs>
              <w:tab w:val="clear" w:pos="8459"/>
              <w:tab w:val="right" w:pos="9026" w:leader="dot"/>
            </w:tabs>
            <w:rPr/>
          </w:pPr>
          <w:hyperlink w:anchor="__RefHeading___Toc4730502_2870459653">
            <w:r>
              <w:rPr>
                <w:webHidden/>
                <w:rStyle w:val="IndexLink"/>
              </w:rPr>
              <w:t>2</w:t>
            </w:r>
            <w:r>
              <w:rPr>
                <w:rStyle w:val="IndexLink"/>
                <w:rtl w:val="true"/>
              </w:rPr>
              <w:t xml:space="preserve">. </w:t>
            </w:r>
            <w:r>
              <w:rPr>
                <w:rStyle w:val="IndexLink"/>
                <w:rtl w:val="true"/>
              </w:rPr>
              <w:t xml:space="preserve">اشاره به سه مبنای معرفت‌شناسی </w:t>
            </w:r>
            <w:r>
              <w:rPr>
                <w:rStyle w:val="IndexLink"/>
                <w:rtl w:val="true"/>
              </w:rPr>
              <w:t>«</w:t>
            </w:r>
            <w:r>
              <w:rPr>
                <w:rStyle w:val="IndexLink"/>
                <w:rtl w:val="true"/>
              </w:rPr>
              <w:t>انتزاعی</w:t>
            </w:r>
            <w:r>
              <w:rPr>
                <w:rStyle w:val="IndexLink"/>
                <w:rtl w:val="true"/>
              </w:rPr>
              <w:t>»</w:t>
            </w:r>
            <w:r>
              <w:rPr>
                <w:rStyle w:val="IndexLink"/>
                <w:rtl w:val="true"/>
              </w:rPr>
              <w:t xml:space="preserve">، </w:t>
            </w:r>
            <w:r>
              <w:rPr>
                <w:rStyle w:val="IndexLink"/>
                <w:rtl w:val="true"/>
              </w:rPr>
              <w:t>«</w:t>
            </w:r>
            <w:r>
              <w:rPr>
                <w:rStyle w:val="IndexLink"/>
                <w:rtl w:val="true"/>
              </w:rPr>
              <w:t>مجموعه‌نگر</w:t>
            </w:r>
            <w:r>
              <w:rPr>
                <w:rStyle w:val="IndexLink"/>
                <w:rtl w:val="true"/>
              </w:rPr>
              <w:t xml:space="preserve">» </w:t>
            </w:r>
            <w:r>
              <w:rPr>
                <w:rStyle w:val="IndexLink"/>
                <w:rtl w:val="true"/>
              </w:rPr>
              <w:t xml:space="preserve">و </w:t>
            </w:r>
            <w:r>
              <w:rPr>
                <w:rStyle w:val="IndexLink"/>
                <w:rtl w:val="true"/>
              </w:rPr>
              <w:t>«</w:t>
            </w:r>
            <w:r>
              <w:rPr>
                <w:rStyle w:val="IndexLink"/>
                <w:rtl w:val="true"/>
              </w:rPr>
              <w:t>نظام‌مند</w:t>
            </w:r>
            <w:r>
              <w:rPr>
                <w:rStyle w:val="IndexLink"/>
                <w:rtl w:val="true"/>
              </w:rPr>
              <w:t xml:space="preserve">» </w:t>
            </w:r>
            <w:r>
              <w:rPr>
                <w:rStyle w:val="IndexLink"/>
                <w:rtl w:val="true"/>
              </w:rPr>
              <w:t>به‌مثابه پایگاه تحلیل از نظام خلقت و ضرورت به‌وحدت‌رسیدنِ آنها به‌عنوان بستر ارتقای ظرفیت فهم از دین</w:t>
            </w:r>
            <w:r>
              <w:rPr>
                <w:rStyle w:val="IndexLink"/>
                <w:rtl w:val="true"/>
              </w:rPr>
              <w:tab/>
            </w:r>
            <w:r>
              <w:rPr>
                <w:rStyle w:val="IndexLink"/>
              </w:rPr>
              <w:t>306</w:t>
            </w:r>
          </w:hyperlink>
        </w:p>
        <w:p>
          <w:pPr>
            <w:pStyle w:val="Contents3"/>
            <w:tabs>
              <w:tab w:val="clear" w:pos="8459"/>
              <w:tab w:val="right" w:pos="9026" w:leader="dot"/>
            </w:tabs>
            <w:rPr/>
          </w:pPr>
          <w:hyperlink w:anchor="__RefHeading___Toc4730504_2870459653">
            <w:r>
              <w:rPr>
                <w:webHidden/>
                <w:rStyle w:val="IndexLink"/>
              </w:rPr>
              <w:t>3</w:t>
            </w:r>
            <w:r>
              <w:rPr>
                <w:rStyle w:val="IndexLink"/>
                <w:rtl w:val="true"/>
              </w:rPr>
              <w:t xml:space="preserve">. </w:t>
            </w:r>
            <w:r>
              <w:rPr>
                <w:rStyle w:val="IndexLink"/>
                <w:rtl w:val="true"/>
              </w:rPr>
              <w:t xml:space="preserve">تولید </w:t>
            </w:r>
            <w:r>
              <w:rPr>
                <w:rStyle w:val="IndexLink"/>
                <w:rtl w:val="true"/>
              </w:rPr>
              <w:t>«</w:t>
            </w:r>
            <w:r>
              <w:rPr>
                <w:rStyle w:val="IndexLink"/>
                <w:rtl w:val="true"/>
              </w:rPr>
              <w:t>منطق نظام ولایت</w:t>
            </w:r>
            <w:r>
              <w:rPr>
                <w:rStyle w:val="IndexLink"/>
                <w:rtl w:val="true"/>
              </w:rPr>
              <w:t xml:space="preserve">» </w:t>
            </w:r>
            <w:r>
              <w:rPr>
                <w:rStyle w:val="IndexLink"/>
                <w:rtl w:val="true"/>
              </w:rPr>
              <w:t xml:space="preserve">از طریق نقد و نقضِ </w:t>
            </w:r>
            <w:r>
              <w:rPr>
                <w:rStyle w:val="IndexLink"/>
                <w:rtl w:val="true"/>
              </w:rPr>
              <w:t>«</w:t>
            </w:r>
            <w:r>
              <w:rPr>
                <w:rStyle w:val="IndexLink"/>
                <w:rtl w:val="true"/>
              </w:rPr>
              <w:t>روش فهم</w:t>
            </w:r>
            <w:r>
              <w:rPr>
                <w:rStyle w:val="IndexLink"/>
                <w:rtl w:val="true"/>
              </w:rPr>
              <w:t xml:space="preserve">» </w:t>
            </w:r>
            <w:r>
              <w:rPr>
                <w:rStyle w:val="IndexLink"/>
                <w:rtl w:val="true"/>
              </w:rPr>
              <w:t>در قبل و بعد از رنسانس؛ به‌عنوان زیرساخت استنباط اعتقادات حکومتی</w:t>
            </w:r>
            <w:r>
              <w:rPr>
                <w:rStyle w:val="IndexLink"/>
                <w:rtl w:val="true"/>
              </w:rPr>
              <w:tab/>
            </w:r>
            <w:r>
              <w:rPr>
                <w:rStyle w:val="IndexLink"/>
              </w:rPr>
              <w:t>307</w:t>
            </w:r>
          </w:hyperlink>
        </w:p>
        <w:p>
          <w:pPr>
            <w:pStyle w:val="Contents4"/>
            <w:tabs>
              <w:tab w:val="clear" w:pos="8176"/>
              <w:tab w:val="right" w:pos="9026" w:leader="dot"/>
            </w:tabs>
            <w:rPr/>
          </w:pPr>
          <w:hyperlink w:anchor="__RefHeading___Toc4730506_2870459653">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4730508_2870459653">
            <w:r>
              <w:rPr>
                <w:webHidden/>
                <w:rStyle w:val="IndexLink"/>
              </w:rPr>
              <w:t>1/3</w:t>
            </w:r>
            <w:r>
              <w:rPr>
                <w:rStyle w:val="IndexLink"/>
                <w:rtl w:val="true"/>
              </w:rPr>
              <w:t>.</w:t>
            </w:r>
            <w:r>
              <w:rPr>
                <w:rStyle w:val="IndexLink"/>
                <w:rtl w:val="true"/>
              </w:rPr>
              <w:t xml:space="preserve">حکم شرعی و عقلی در منع درک از </w:t>
            </w:r>
            <w:r>
              <w:rPr>
                <w:rStyle w:val="IndexLink"/>
                <w:rtl w:val="true"/>
              </w:rPr>
              <w:t>«</w:t>
            </w:r>
            <w:r>
              <w:rPr>
                <w:rStyle w:val="IndexLink"/>
                <w:rtl w:val="true"/>
              </w:rPr>
              <w:t>ذات</w:t>
            </w:r>
            <w:r>
              <w:rPr>
                <w:rStyle w:val="IndexLink"/>
                <w:rtl w:val="true"/>
              </w:rPr>
              <w:t xml:space="preserve">» </w:t>
            </w:r>
            <w:r>
              <w:rPr>
                <w:rStyle w:val="IndexLink"/>
                <w:rtl w:val="true"/>
              </w:rPr>
              <w:t xml:space="preserve">حضرت حق و امکان و وجوب درک از </w:t>
            </w:r>
            <w:r>
              <w:rPr>
                <w:rStyle w:val="IndexLink"/>
                <w:rtl w:val="true"/>
              </w:rPr>
              <w:t>«</w:t>
            </w:r>
            <w:r>
              <w:rPr>
                <w:rStyle w:val="IndexLink"/>
                <w:rtl w:val="true"/>
              </w:rPr>
              <w:t>فعل</w:t>
            </w:r>
            <w:r>
              <w:rPr>
                <w:rStyle w:val="IndexLink"/>
                <w:rtl w:val="true"/>
              </w:rPr>
              <w:t xml:space="preserve">» </w:t>
            </w:r>
            <w:r>
              <w:rPr>
                <w:rStyle w:val="IndexLink"/>
                <w:rtl w:val="true"/>
              </w:rPr>
              <w:t>خدای متعال</w:t>
            </w:r>
            <w:r>
              <w:rPr>
                <w:rStyle w:val="IndexLink"/>
                <w:rtl w:val="true"/>
              </w:rPr>
              <w:tab/>
            </w:r>
            <w:r>
              <w:rPr>
                <w:rStyle w:val="IndexLink"/>
              </w:rPr>
              <w:t>308</w:t>
            </w:r>
          </w:hyperlink>
        </w:p>
        <w:p>
          <w:pPr>
            <w:pStyle w:val="Contents4"/>
            <w:tabs>
              <w:tab w:val="clear" w:pos="8176"/>
              <w:tab w:val="right" w:pos="9026" w:leader="dot"/>
            </w:tabs>
            <w:rPr/>
          </w:pPr>
          <w:hyperlink w:anchor="__RefHeading___Toc4730510_2870459653">
            <w:r>
              <w:rPr>
                <w:webHidden/>
                <w:rStyle w:val="IndexLink"/>
              </w:rPr>
              <w:t>2/3</w:t>
            </w:r>
            <w:r>
              <w:rPr>
                <w:rStyle w:val="IndexLink"/>
                <w:rtl w:val="true"/>
              </w:rPr>
              <w:t xml:space="preserve">. </w:t>
            </w:r>
            <w:r>
              <w:rPr>
                <w:rStyle w:val="IndexLink"/>
                <w:rtl w:val="true"/>
              </w:rPr>
              <w:t xml:space="preserve">بکارگیری اسلامیِ </w:t>
            </w:r>
            <w:r>
              <w:rPr>
                <w:rStyle w:val="IndexLink"/>
                <w:rtl w:val="true"/>
              </w:rPr>
              <w:t>«</w:t>
            </w:r>
            <w:r>
              <w:rPr>
                <w:rStyle w:val="IndexLink"/>
                <w:rtl w:val="true"/>
              </w:rPr>
              <w:t>منطق ارسطویی</w:t>
            </w:r>
            <w:r>
              <w:rPr>
                <w:rStyle w:val="IndexLink"/>
                <w:rtl w:val="true"/>
              </w:rPr>
              <w:t xml:space="preserve">» </w:t>
            </w:r>
            <w:r>
              <w:rPr>
                <w:rStyle w:val="IndexLink"/>
                <w:rtl w:val="true"/>
              </w:rPr>
              <w:t>توسط علمای شیعه برای دفاع از اعتقادات حقه الهی</w:t>
            </w:r>
            <w:r>
              <w:rPr>
                <w:rStyle w:val="IndexLink"/>
                <w:rtl w:val="true"/>
              </w:rPr>
              <w:tab/>
            </w:r>
            <w:r>
              <w:rPr>
                <w:rStyle w:val="IndexLink"/>
              </w:rPr>
              <w:t>309</w:t>
            </w:r>
          </w:hyperlink>
        </w:p>
        <w:p>
          <w:pPr>
            <w:pStyle w:val="Contents4"/>
            <w:tabs>
              <w:tab w:val="clear" w:pos="8176"/>
              <w:tab w:val="right" w:pos="9026" w:leader="dot"/>
            </w:tabs>
            <w:rPr/>
          </w:pPr>
          <w:hyperlink w:anchor="__RefHeading___Toc4730512_2870459653">
            <w:r>
              <w:rPr>
                <w:webHidden/>
                <w:rStyle w:val="IndexLink"/>
              </w:rPr>
              <w:t>3/3</w:t>
            </w:r>
            <w:r>
              <w:rPr>
                <w:rStyle w:val="IndexLink"/>
                <w:rtl w:val="true"/>
              </w:rPr>
              <w:t xml:space="preserve">. </w:t>
            </w:r>
            <w:r>
              <w:rPr>
                <w:rStyle w:val="IndexLink"/>
                <w:rtl w:val="true"/>
              </w:rPr>
              <w:t xml:space="preserve">نفی </w:t>
            </w:r>
            <w:r>
              <w:rPr>
                <w:rStyle w:val="IndexLink"/>
                <w:rtl w:val="true"/>
              </w:rPr>
              <w:t>«</w:t>
            </w:r>
            <w:r>
              <w:rPr>
                <w:rStyle w:val="IndexLink"/>
                <w:rtl w:val="true"/>
              </w:rPr>
              <w:t>اصالت الکیفیه</w:t>
            </w:r>
            <w:r>
              <w:rPr>
                <w:rStyle w:val="IndexLink"/>
                <w:rtl w:val="true"/>
              </w:rPr>
              <w:t xml:space="preserve">» </w:t>
            </w:r>
            <w:r>
              <w:rPr>
                <w:rStyle w:val="IndexLink"/>
                <w:rtl w:val="true"/>
              </w:rPr>
              <w:t xml:space="preserve">در مبنای فلسفه شرق و غرب و اثبات </w:t>
            </w:r>
            <w:r>
              <w:rPr>
                <w:rStyle w:val="IndexLink"/>
                <w:rtl w:val="true"/>
              </w:rPr>
              <w:t>«</w:t>
            </w:r>
            <w:r>
              <w:rPr>
                <w:rStyle w:val="IndexLink"/>
                <w:rtl w:val="true"/>
              </w:rPr>
              <w:t>اصالت فاعلیت</w:t>
            </w:r>
            <w:r>
              <w:rPr>
                <w:rStyle w:val="IndexLink"/>
                <w:rtl w:val="true"/>
              </w:rPr>
              <w:t xml:space="preserve">» </w:t>
            </w:r>
            <w:r>
              <w:rPr>
                <w:rStyle w:val="IndexLink"/>
                <w:rtl w:val="true"/>
              </w:rPr>
              <w:t>در فلسفه نظام ولایت در توصیف از حرکت</w:t>
            </w:r>
            <w:r>
              <w:rPr>
                <w:rStyle w:val="IndexLink"/>
                <w:rtl w:val="true"/>
              </w:rPr>
              <w:tab/>
            </w:r>
            <w:r>
              <w:rPr>
                <w:rStyle w:val="IndexLink"/>
              </w:rPr>
              <w:t>309</w:t>
            </w:r>
          </w:hyperlink>
        </w:p>
        <w:p>
          <w:pPr>
            <w:pStyle w:val="Contents3"/>
            <w:tabs>
              <w:tab w:val="clear" w:pos="8459"/>
              <w:tab w:val="right" w:pos="9026" w:leader="dot"/>
            </w:tabs>
            <w:rPr/>
          </w:pPr>
          <w:hyperlink w:anchor="__RefHeading___Toc4730514_2870459653">
            <w:r>
              <w:rPr>
                <w:webHidden/>
                <w:rStyle w:val="IndexLink"/>
              </w:rPr>
              <w:t>4</w:t>
            </w:r>
            <w:r>
              <w:rPr>
                <w:rStyle w:val="IndexLink"/>
                <w:rtl w:val="true"/>
              </w:rPr>
              <w:t xml:space="preserve">. </w:t>
            </w:r>
            <w:r>
              <w:rPr>
                <w:rStyle w:val="IndexLink"/>
                <w:rtl w:val="true"/>
              </w:rPr>
              <w:t>اشاره به سه مبنای فلسفی در تحلیل از نظام خلقت</w:t>
            </w:r>
            <w:r>
              <w:rPr>
                <w:rStyle w:val="IndexLink"/>
                <w:rtl w:val="true"/>
              </w:rPr>
              <w:tab/>
            </w:r>
            <w:r>
              <w:rPr>
                <w:rStyle w:val="IndexLink"/>
              </w:rPr>
              <w:t>311</w:t>
            </w:r>
          </w:hyperlink>
        </w:p>
        <w:p>
          <w:pPr>
            <w:pStyle w:val="Contents4"/>
            <w:tabs>
              <w:tab w:val="clear" w:pos="8176"/>
              <w:tab w:val="right" w:pos="9026" w:leader="dot"/>
            </w:tabs>
            <w:rPr/>
          </w:pPr>
          <w:hyperlink w:anchor="__RefHeading___Toc4730516_2870459653">
            <w:r>
              <w:rPr>
                <w:webHidden/>
                <w:rStyle w:val="IndexLink"/>
              </w:rPr>
              <w:t>1/4</w:t>
            </w:r>
            <w:r>
              <w:rPr>
                <w:rStyle w:val="IndexLink"/>
                <w:rtl w:val="true"/>
              </w:rPr>
              <w:t xml:space="preserve">. </w:t>
            </w:r>
            <w:r>
              <w:rPr>
                <w:rStyle w:val="IndexLink"/>
                <w:rtl w:val="true"/>
              </w:rPr>
              <w:t xml:space="preserve">مادی‌بودنِ </w:t>
            </w:r>
            <w:r>
              <w:rPr>
                <w:rStyle w:val="IndexLink"/>
                <w:rtl w:val="true"/>
              </w:rPr>
              <w:t>«</w:t>
            </w:r>
            <w:r>
              <w:rPr>
                <w:rStyle w:val="IndexLink"/>
                <w:rtl w:val="true"/>
              </w:rPr>
              <w:t>فلسفه نسبیت</w:t>
            </w:r>
            <w:r>
              <w:rPr>
                <w:rStyle w:val="IndexLink"/>
                <w:rtl w:val="true"/>
              </w:rPr>
              <w:t xml:space="preserve">» </w:t>
            </w:r>
            <w:r>
              <w:rPr>
                <w:rStyle w:val="IndexLink"/>
                <w:rtl w:val="true"/>
              </w:rPr>
              <w:t>به‌عنوان مبنای تحلیل از نظام خلقت در سبک زندگی غربی</w:t>
            </w:r>
            <w:r>
              <w:rPr>
                <w:rStyle w:val="IndexLink"/>
                <w:rtl w:val="true"/>
              </w:rPr>
              <w:tab/>
            </w:r>
            <w:r>
              <w:rPr>
                <w:rStyle w:val="IndexLink"/>
              </w:rPr>
              <w:t>311</w:t>
            </w:r>
          </w:hyperlink>
        </w:p>
        <w:p>
          <w:pPr>
            <w:pStyle w:val="Contents4"/>
            <w:tabs>
              <w:tab w:val="clear" w:pos="8176"/>
              <w:tab w:val="right" w:pos="9026" w:leader="dot"/>
            </w:tabs>
            <w:rPr/>
          </w:pPr>
          <w:hyperlink w:anchor="__RefHeading___Toc4730518_2870459653">
            <w:r>
              <w:rPr>
                <w:webHidden/>
                <w:rStyle w:val="IndexLink"/>
              </w:rPr>
              <w:t>2/4</w:t>
            </w:r>
            <w:r>
              <w:rPr>
                <w:rStyle w:val="IndexLink"/>
                <w:rtl w:val="true"/>
              </w:rPr>
              <w:t xml:space="preserve">. </w:t>
            </w:r>
            <w:r>
              <w:rPr>
                <w:rStyle w:val="IndexLink"/>
                <w:rtl w:val="true"/>
              </w:rPr>
              <w:t xml:space="preserve">جهت‌دار نبودنِ </w:t>
            </w:r>
            <w:r>
              <w:rPr>
                <w:rStyle w:val="IndexLink"/>
                <w:rtl w:val="true"/>
              </w:rPr>
              <w:t>«</w:t>
            </w:r>
            <w:r>
              <w:rPr>
                <w:rStyle w:val="IndexLink"/>
                <w:rtl w:val="true"/>
              </w:rPr>
              <w:t>منطق ارسطویی</w:t>
            </w:r>
            <w:r>
              <w:rPr>
                <w:rStyle w:val="IndexLink"/>
                <w:rtl w:val="true"/>
              </w:rPr>
              <w:t xml:space="preserve">» </w:t>
            </w:r>
            <w:r>
              <w:rPr>
                <w:rStyle w:val="IndexLink"/>
                <w:rtl w:val="true"/>
              </w:rPr>
              <w:t xml:space="preserve">و </w:t>
            </w:r>
            <w:r>
              <w:rPr>
                <w:rStyle w:val="IndexLink"/>
                <w:rtl w:val="true"/>
              </w:rPr>
              <w:t>«</w:t>
            </w:r>
            <w:r>
              <w:rPr>
                <w:rStyle w:val="IndexLink"/>
                <w:rtl w:val="true"/>
              </w:rPr>
              <w:t>فلسفه صدرایی</w:t>
            </w:r>
            <w:r>
              <w:rPr>
                <w:rStyle w:val="IndexLink"/>
                <w:rtl w:val="true"/>
              </w:rPr>
              <w:t xml:space="preserve">» </w:t>
            </w:r>
            <w:r>
              <w:rPr>
                <w:rStyle w:val="IndexLink"/>
                <w:rtl w:val="true"/>
              </w:rPr>
              <w:t>در فرهنگ مذهب، علت نفوذ فلسفه غرب در فرهنگ نظام</w:t>
            </w:r>
            <w:r>
              <w:rPr>
                <w:rStyle w:val="IndexLink"/>
                <w:rtl w:val="true"/>
              </w:rPr>
              <w:tab/>
            </w:r>
            <w:r>
              <w:rPr>
                <w:rStyle w:val="IndexLink"/>
              </w:rPr>
              <w:t>311</w:t>
            </w:r>
          </w:hyperlink>
        </w:p>
        <w:p>
          <w:pPr>
            <w:pStyle w:val="Contents4"/>
            <w:tabs>
              <w:tab w:val="clear" w:pos="8176"/>
              <w:tab w:val="right" w:pos="9026" w:leader="dot"/>
            </w:tabs>
            <w:rPr/>
          </w:pPr>
          <w:hyperlink w:anchor="__RefHeading___Toc4730520_2870459653">
            <w:r>
              <w:rPr>
                <w:webHidden/>
                <w:rStyle w:val="IndexLink"/>
              </w:rPr>
              <w:t>3/4</w:t>
            </w:r>
            <w:r>
              <w:rPr>
                <w:rStyle w:val="IndexLink"/>
                <w:rtl w:val="true"/>
              </w:rPr>
              <w:t>. «</w:t>
            </w:r>
            <w:r>
              <w:rPr>
                <w:rStyle w:val="IndexLink"/>
                <w:rtl w:val="true"/>
              </w:rPr>
              <w:t>فلسفه نظام ولایت</w:t>
            </w:r>
            <w:r>
              <w:rPr>
                <w:rStyle w:val="IndexLink"/>
                <w:rtl w:val="true"/>
              </w:rPr>
              <w:t xml:space="preserve">» </w:t>
            </w:r>
            <w:r>
              <w:rPr>
                <w:rStyle w:val="IndexLink"/>
                <w:rtl w:val="true"/>
              </w:rPr>
              <w:t>بستر استضائه از معارف الهی، متناسب با ظرفیت زیارات و ادعیه معصومین</w:t>
            </w:r>
            <w:r>
              <w:rPr>
                <w:rStyle w:val="IndexLink"/>
                <w:rtl w:val="true"/>
              </w:rPr>
              <w:tab/>
            </w:r>
            <w:r>
              <w:rPr>
                <w:rStyle w:val="IndexLink"/>
              </w:rPr>
              <w:t>313</w:t>
            </w:r>
          </w:hyperlink>
        </w:p>
        <w:p>
          <w:pPr>
            <w:pStyle w:val="Contents3"/>
            <w:tabs>
              <w:tab w:val="clear" w:pos="8459"/>
              <w:tab w:val="right" w:pos="9026" w:leader="dot"/>
            </w:tabs>
            <w:rPr/>
          </w:pPr>
          <w:hyperlink w:anchor="__RefHeading___Toc4730522_2870459653">
            <w:r>
              <w:rPr>
                <w:webHidden/>
                <w:rStyle w:val="IndexLink"/>
              </w:rPr>
              <w:t>5</w:t>
            </w:r>
            <w:r>
              <w:rPr>
                <w:rStyle w:val="IndexLink"/>
                <w:rtl w:val="true"/>
              </w:rPr>
              <w:t>. «</w:t>
            </w:r>
            <w:r>
              <w:rPr>
                <w:rStyle w:val="IndexLink"/>
                <w:rtl w:val="true"/>
              </w:rPr>
              <w:t>خالقیت، ربوبیت و هدایت</w:t>
            </w:r>
            <w:r>
              <w:rPr>
                <w:rStyle w:val="IndexLink"/>
                <w:rtl w:val="true"/>
              </w:rPr>
              <w:t xml:space="preserve">» </w:t>
            </w:r>
            <w:r>
              <w:rPr>
                <w:rStyle w:val="IndexLink"/>
                <w:rtl w:val="true"/>
              </w:rPr>
              <w:t>به‌عنوان سرفصل‌های اصلیِ افعال خدای متعال و تحلیل آنها بر اساس فلسفه نظام ولایت</w:t>
            </w:r>
            <w:r>
              <w:rPr>
                <w:rStyle w:val="IndexLink"/>
                <w:rtl w:val="true"/>
              </w:rPr>
              <w:tab/>
            </w:r>
            <w:r>
              <w:rPr>
                <w:rStyle w:val="IndexLink"/>
              </w:rPr>
              <w:t>315</w:t>
            </w:r>
          </w:hyperlink>
        </w:p>
        <w:p>
          <w:pPr>
            <w:pStyle w:val="Contents4"/>
            <w:tabs>
              <w:tab w:val="clear" w:pos="8176"/>
              <w:tab w:val="right" w:pos="9026" w:leader="dot"/>
            </w:tabs>
            <w:rPr/>
          </w:pPr>
          <w:hyperlink w:anchor="__RefHeading___Toc4730524_2870459653">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4730526_2870459653">
            <w:r>
              <w:rPr>
                <w:webHidden/>
                <w:rStyle w:val="IndexLink"/>
              </w:rPr>
              <w:t>1/5</w:t>
            </w:r>
            <w:r>
              <w:rPr>
                <w:rStyle w:val="IndexLink"/>
                <w:rtl w:val="true"/>
              </w:rPr>
              <w:t>. «</w:t>
            </w:r>
            <w:r>
              <w:rPr>
                <w:rStyle w:val="IndexLink"/>
                <w:rtl w:val="true"/>
              </w:rPr>
              <w:t>تنازع بقاء</w:t>
            </w:r>
            <w:r>
              <w:rPr>
                <w:rStyle w:val="IndexLink"/>
                <w:rtl w:val="true"/>
              </w:rPr>
              <w:t>»</w:t>
            </w:r>
            <w:r>
              <w:rPr>
                <w:rStyle w:val="IndexLink"/>
                <w:rtl w:val="true"/>
              </w:rPr>
              <w:t>، مبنای تحلیل مادی از حیات در فلسفه غرب و اثبات انحلال مراتب خلقت در طبقات بالاتر برای ارتقای ظرفیت مخلوق در فلسفه نظام ولایت</w:t>
            </w:r>
            <w:r>
              <w:rPr>
                <w:rStyle w:val="IndexLink"/>
                <w:rtl w:val="true"/>
              </w:rPr>
              <w:tab/>
            </w:r>
            <w:r>
              <w:rPr>
                <w:rStyle w:val="IndexLink"/>
              </w:rPr>
              <w:t>317</w:t>
            </w:r>
          </w:hyperlink>
        </w:p>
        <w:p>
          <w:pPr>
            <w:pStyle w:val="Contents4"/>
            <w:tabs>
              <w:tab w:val="clear" w:pos="8176"/>
              <w:tab w:val="right" w:pos="9026" w:leader="dot"/>
            </w:tabs>
            <w:rPr/>
          </w:pPr>
          <w:hyperlink w:anchor="__RefHeading___Toc4730528_2870459653">
            <w:r>
              <w:rPr>
                <w:webHidden/>
                <w:rStyle w:val="IndexLink"/>
              </w:rPr>
              <w:t>2/5</w:t>
            </w:r>
            <w:r>
              <w:rPr>
                <w:rStyle w:val="IndexLink"/>
                <w:rtl w:val="true"/>
              </w:rPr>
              <w:t xml:space="preserve">. </w:t>
            </w:r>
            <w:r>
              <w:rPr>
                <w:rStyle w:val="IndexLink"/>
                <w:rtl w:val="true"/>
              </w:rPr>
              <w:t xml:space="preserve">پرستش خدای متعال، به‌عنوان مبنای رفتار انسان در </w:t>
            </w:r>
            <w:r>
              <w:rPr>
                <w:rStyle w:val="IndexLink"/>
                <w:rtl w:val="true"/>
              </w:rPr>
              <w:t>«</w:t>
            </w:r>
            <w:r>
              <w:rPr>
                <w:rStyle w:val="IndexLink"/>
                <w:rtl w:val="true"/>
              </w:rPr>
              <w:t>سطوح، مراحل و مقاطعِ</w:t>
            </w:r>
            <w:r>
              <w:rPr>
                <w:rStyle w:val="IndexLink"/>
                <w:rtl w:val="true"/>
              </w:rPr>
              <w:t xml:space="preserve">» </w:t>
            </w:r>
            <w:r>
              <w:rPr>
                <w:rStyle w:val="IndexLink"/>
                <w:rtl w:val="true"/>
              </w:rPr>
              <w:t>نظام خلقت</w:t>
            </w:r>
            <w:r>
              <w:rPr>
                <w:rStyle w:val="IndexLink"/>
                <w:rtl w:val="true"/>
              </w:rPr>
              <w:tab/>
            </w:r>
            <w:r>
              <w:rPr>
                <w:rStyle w:val="IndexLink"/>
              </w:rPr>
              <w:t>319</w:t>
            </w:r>
          </w:hyperlink>
        </w:p>
        <w:p>
          <w:pPr>
            <w:pStyle w:val="Contents2"/>
            <w:tabs>
              <w:tab w:val="clear" w:pos="8743"/>
              <w:tab w:val="right" w:pos="9026" w:leader="dot"/>
            </w:tabs>
            <w:rPr/>
          </w:pPr>
          <w:hyperlink w:anchor="__RefHeading___Toc4730530_2870459653">
            <w:r>
              <w:rPr>
                <w:webHidden/>
                <w:rStyle w:val="IndexLink"/>
                <w:rtl w:val="true"/>
              </w:rPr>
              <w:t xml:space="preserve">ضرورت تقوم فلسفه‌ی </w:t>
            </w:r>
            <w:r>
              <w:rPr>
                <w:rStyle w:val="IndexLink"/>
                <w:rtl w:val="true"/>
              </w:rPr>
              <w:t>«</w:t>
            </w:r>
            <w:r>
              <w:rPr>
                <w:rStyle w:val="IndexLink"/>
                <w:rtl w:val="true"/>
              </w:rPr>
              <w:t>اشتداد، کیفیت، کمّیت</w:t>
            </w:r>
            <w:r>
              <w:rPr>
                <w:rStyle w:val="IndexLink"/>
                <w:rtl w:val="true"/>
              </w:rPr>
              <w:t xml:space="preserve">» </w:t>
            </w:r>
            <w:r>
              <w:rPr>
                <w:rStyle w:val="IndexLink"/>
                <w:rtl w:val="true"/>
              </w:rPr>
              <w:t>به یکدیگر برای طراحی سبک زندگی اسلامی و</w:t>
            </w:r>
            <w:r>
              <w:rPr>
                <w:rStyle w:val="IndexLink"/>
                <w:rtl w:val="true"/>
              </w:rPr>
              <w:t>...</w:t>
              <w:tab/>
            </w:r>
            <w:r>
              <w:rPr>
                <w:rStyle w:val="IndexLink"/>
              </w:rPr>
              <w:t>321</w:t>
            </w:r>
          </w:hyperlink>
        </w:p>
        <w:p>
          <w:pPr>
            <w:pStyle w:val="Contents3"/>
            <w:tabs>
              <w:tab w:val="clear" w:pos="8459"/>
              <w:tab w:val="right" w:pos="9026" w:leader="dot"/>
            </w:tabs>
            <w:rPr/>
          </w:pPr>
          <w:hyperlink w:anchor="__RefHeading___Toc4730532_2870459653">
            <w:r>
              <w:rPr>
                <w:webHidden/>
                <w:rStyle w:val="IndexLink"/>
                <w:rtl w:val="true"/>
              </w:rPr>
              <w:t>اشاره</w:t>
            </w:r>
            <w:r>
              <w:rPr>
                <w:rStyle w:val="IndexLink"/>
                <w:rtl w:val="true"/>
              </w:rPr>
              <w:tab/>
            </w:r>
            <w:r>
              <w:rPr>
                <w:rStyle w:val="IndexLink"/>
              </w:rPr>
              <w:t>321</w:t>
            </w:r>
          </w:hyperlink>
        </w:p>
        <w:p>
          <w:pPr>
            <w:pStyle w:val="Contents3"/>
            <w:tabs>
              <w:tab w:val="clear" w:pos="8459"/>
              <w:tab w:val="right" w:pos="9026" w:leader="dot"/>
            </w:tabs>
            <w:rPr/>
          </w:pPr>
          <w:hyperlink w:anchor="__RefHeading___Toc4730534_2870459653">
            <w:r>
              <w:rPr>
                <w:webHidden/>
                <w:rStyle w:val="IndexLink"/>
              </w:rPr>
              <w:t>1</w:t>
            </w:r>
            <w:r>
              <w:rPr>
                <w:rStyle w:val="IndexLink"/>
                <w:rtl w:val="true"/>
              </w:rPr>
              <w:t xml:space="preserve">. </w:t>
            </w:r>
            <w:r>
              <w:rPr>
                <w:rStyle w:val="IndexLink"/>
                <w:rtl w:val="true"/>
              </w:rPr>
              <w:t xml:space="preserve">بازگشت </w:t>
            </w:r>
            <w:r>
              <w:rPr>
                <w:rStyle w:val="IndexLink"/>
                <w:rtl w:val="true"/>
              </w:rPr>
              <w:t>«</w:t>
            </w:r>
            <w:r>
              <w:rPr>
                <w:rStyle w:val="IndexLink"/>
                <w:rtl w:val="true"/>
              </w:rPr>
              <w:t>فلسفه زیبایی</w:t>
            </w:r>
            <w:r>
              <w:rPr>
                <w:rStyle w:val="IndexLink"/>
                <w:rtl w:val="true"/>
              </w:rPr>
              <w:t xml:space="preserve">» </w:t>
            </w:r>
            <w:r>
              <w:rPr>
                <w:rStyle w:val="IndexLink"/>
                <w:rtl w:val="true"/>
              </w:rPr>
              <w:t xml:space="preserve">به </w:t>
            </w:r>
            <w:r>
              <w:rPr>
                <w:rStyle w:val="IndexLink"/>
                <w:rtl w:val="true"/>
              </w:rPr>
              <w:t>«</w:t>
            </w:r>
            <w:r>
              <w:rPr>
                <w:rStyle w:val="IndexLink"/>
                <w:rtl w:val="true"/>
              </w:rPr>
              <w:t>فلسفه کیفیت</w:t>
            </w:r>
            <w:r>
              <w:rPr>
                <w:rStyle w:val="IndexLink"/>
                <w:rtl w:val="true"/>
              </w:rPr>
              <w:t xml:space="preserve">» </w:t>
            </w:r>
            <w:r>
              <w:rPr>
                <w:rStyle w:val="IndexLink"/>
                <w:rtl w:val="true"/>
              </w:rPr>
              <w:t xml:space="preserve">در دستگاه کفر در مقابل بازگشت </w:t>
            </w:r>
            <w:r>
              <w:rPr>
                <w:rStyle w:val="IndexLink"/>
                <w:rtl w:val="true"/>
              </w:rPr>
              <w:t>«</w:t>
            </w:r>
            <w:r>
              <w:rPr>
                <w:rStyle w:val="IndexLink"/>
                <w:rtl w:val="true"/>
              </w:rPr>
              <w:t>فلسفه زیبایی</w:t>
            </w:r>
            <w:r>
              <w:rPr>
                <w:rStyle w:val="IndexLink"/>
                <w:rtl w:val="true"/>
              </w:rPr>
              <w:t xml:space="preserve">» </w:t>
            </w:r>
            <w:r>
              <w:rPr>
                <w:rStyle w:val="IndexLink"/>
                <w:rtl w:val="true"/>
              </w:rPr>
              <w:t xml:space="preserve">به </w:t>
            </w:r>
            <w:r>
              <w:rPr>
                <w:rStyle w:val="IndexLink"/>
                <w:rtl w:val="true"/>
              </w:rPr>
              <w:t>«</w:t>
            </w:r>
            <w:r>
              <w:rPr>
                <w:rStyle w:val="IndexLink"/>
                <w:rtl w:val="true"/>
              </w:rPr>
              <w:t>خالق کیفیت</w:t>
            </w:r>
            <w:r>
              <w:rPr>
                <w:rStyle w:val="IndexLink"/>
                <w:rtl w:val="true"/>
              </w:rPr>
              <w:t xml:space="preserve">» </w:t>
            </w:r>
            <w:r>
              <w:rPr>
                <w:rStyle w:val="IndexLink"/>
                <w:rtl w:val="true"/>
              </w:rPr>
              <w:t>در دستگاه ایمان</w:t>
            </w:r>
            <w:r>
              <w:rPr>
                <w:rStyle w:val="IndexLink"/>
                <w:rtl w:val="true"/>
              </w:rPr>
              <w:tab/>
            </w:r>
            <w:r>
              <w:rPr>
                <w:rStyle w:val="IndexLink"/>
              </w:rPr>
              <w:t>321</w:t>
            </w:r>
          </w:hyperlink>
        </w:p>
        <w:p>
          <w:pPr>
            <w:pStyle w:val="Contents4"/>
            <w:tabs>
              <w:tab w:val="clear" w:pos="8176"/>
              <w:tab w:val="right" w:pos="9026" w:leader="dot"/>
            </w:tabs>
            <w:rPr/>
          </w:pPr>
          <w:hyperlink w:anchor="__RefHeading___Toc4730536_2870459653">
            <w:r>
              <w:rPr>
                <w:webHidden/>
                <w:rStyle w:val="IndexLink"/>
                <w:rtl w:val="true"/>
              </w:rPr>
              <w:t>اشاره</w:t>
            </w:r>
            <w:r>
              <w:rPr>
                <w:rStyle w:val="IndexLink"/>
                <w:rtl w:val="true"/>
              </w:rPr>
              <w:tab/>
            </w:r>
            <w:r>
              <w:rPr>
                <w:rStyle w:val="IndexLink"/>
              </w:rPr>
              <w:t>321</w:t>
            </w:r>
          </w:hyperlink>
        </w:p>
        <w:p>
          <w:pPr>
            <w:pStyle w:val="Contents4"/>
            <w:tabs>
              <w:tab w:val="clear" w:pos="8176"/>
              <w:tab w:val="right" w:pos="9026" w:leader="dot"/>
            </w:tabs>
            <w:rPr/>
          </w:pPr>
          <w:hyperlink w:anchor="__RefHeading___Toc4730538_2870459653">
            <w:r>
              <w:rPr>
                <w:webHidden/>
                <w:rStyle w:val="IndexLink"/>
              </w:rPr>
              <w:t>1/1</w:t>
            </w:r>
            <w:r>
              <w:rPr>
                <w:rStyle w:val="IndexLink"/>
                <w:rtl w:val="true"/>
              </w:rPr>
              <w:t xml:space="preserve">. </w:t>
            </w:r>
            <w:r>
              <w:rPr>
                <w:rStyle w:val="IndexLink"/>
                <w:rtl w:val="true"/>
              </w:rPr>
              <w:t xml:space="preserve">ضرورت احتجاج با کفر در موضوع حرکت به سمت رشد و آرامش </w:t>
            </w:r>
            <w:r>
              <w:rPr>
                <w:rStyle w:val="IndexLink"/>
                <w:rtl w:val="true"/>
              </w:rPr>
              <w:t>(</w:t>
            </w:r>
            <w:r>
              <w:rPr>
                <w:rStyle w:val="IndexLink"/>
                <w:rtl w:val="true"/>
              </w:rPr>
              <w:t>مبنای ارتقای ظرفیت انسانی</w:t>
            </w:r>
            <w:r>
              <w:rPr>
                <w:rStyle w:val="IndexLink"/>
                <w:rtl w:val="true"/>
              </w:rPr>
              <w:t>)</w:t>
              <w:tab/>
            </w:r>
            <w:r>
              <w:rPr>
                <w:rStyle w:val="IndexLink"/>
              </w:rPr>
              <w:t>324</w:t>
            </w:r>
          </w:hyperlink>
        </w:p>
        <w:p>
          <w:pPr>
            <w:pStyle w:val="Contents4"/>
            <w:tabs>
              <w:tab w:val="clear" w:pos="8176"/>
              <w:tab w:val="right" w:pos="9026" w:leader="dot"/>
            </w:tabs>
            <w:rPr/>
          </w:pPr>
          <w:hyperlink w:anchor="__RefHeading___Toc4730540_2870459653">
            <w:r>
              <w:rPr>
                <w:webHidden/>
                <w:rStyle w:val="IndexLink"/>
              </w:rPr>
              <w:t>2/1</w:t>
            </w:r>
            <w:r>
              <w:rPr>
                <w:rStyle w:val="IndexLink"/>
                <w:rtl w:val="true"/>
              </w:rPr>
              <w:t xml:space="preserve">. </w:t>
            </w:r>
            <w:r>
              <w:rPr>
                <w:rStyle w:val="IndexLink"/>
                <w:rtl w:val="true"/>
              </w:rPr>
              <w:t>آرامش، رشد و اتمام نعمت، برخاسته از خالق کیفیت و زیبایی</w:t>
            </w:r>
            <w:r>
              <w:rPr>
                <w:rStyle w:val="IndexLink"/>
                <w:rtl w:val="true"/>
              </w:rPr>
              <w:tab/>
            </w:r>
            <w:r>
              <w:rPr>
                <w:rStyle w:val="IndexLink"/>
              </w:rPr>
              <w:t>324</w:t>
            </w:r>
          </w:hyperlink>
        </w:p>
        <w:p>
          <w:pPr>
            <w:pStyle w:val="Contents4"/>
            <w:tabs>
              <w:tab w:val="clear" w:pos="8176"/>
              <w:tab w:val="right" w:pos="9026" w:leader="dot"/>
            </w:tabs>
            <w:rPr/>
          </w:pPr>
          <w:hyperlink w:anchor="__RefHeading___Toc4730542_2870459653">
            <w:r>
              <w:rPr>
                <w:webHidden/>
                <w:rStyle w:val="IndexLink"/>
              </w:rPr>
              <w:t>3/1</w:t>
            </w:r>
            <w:r>
              <w:rPr>
                <w:rStyle w:val="IndexLink"/>
                <w:rtl w:val="true"/>
              </w:rPr>
              <w:t xml:space="preserve">. </w:t>
            </w:r>
            <w:r>
              <w:rPr>
                <w:rStyle w:val="IndexLink"/>
                <w:rtl w:val="true"/>
              </w:rPr>
              <w:t>هوای نفس؛ مبنای خروج از سیر به سمت آرامش و تکامل</w:t>
            </w:r>
            <w:r>
              <w:rPr>
                <w:rStyle w:val="IndexLink"/>
                <w:rtl w:val="true"/>
              </w:rPr>
              <w:tab/>
            </w:r>
            <w:r>
              <w:rPr>
                <w:rStyle w:val="IndexLink"/>
              </w:rPr>
              <w:t>325</w:t>
            </w:r>
          </w:hyperlink>
        </w:p>
        <w:p>
          <w:pPr>
            <w:pStyle w:val="Contents3"/>
            <w:tabs>
              <w:tab w:val="clear" w:pos="8459"/>
              <w:tab w:val="right" w:pos="9026" w:leader="dot"/>
            </w:tabs>
            <w:rPr/>
          </w:pPr>
          <w:hyperlink w:anchor="__RefHeading___Toc4730544_2870459653">
            <w:r>
              <w:rPr>
                <w:webHidden/>
                <w:rStyle w:val="IndexLink"/>
              </w:rPr>
              <w:t>2</w:t>
            </w:r>
            <w:r>
              <w:rPr>
                <w:rStyle w:val="IndexLink"/>
                <w:rtl w:val="true"/>
              </w:rPr>
              <w:t xml:space="preserve">. </w:t>
            </w:r>
            <w:r>
              <w:rPr>
                <w:rStyle w:val="IndexLink"/>
                <w:rtl w:val="true"/>
              </w:rPr>
              <w:t xml:space="preserve">تعریف جلال و جمال به </w:t>
            </w:r>
            <w:r>
              <w:rPr>
                <w:rStyle w:val="IndexLink"/>
                <w:rtl w:val="true"/>
              </w:rPr>
              <w:t>«</w:t>
            </w:r>
            <w:r>
              <w:rPr>
                <w:rStyle w:val="IndexLink"/>
                <w:rtl w:val="true"/>
              </w:rPr>
              <w:t>زهد، تحمل و صبر، هدایت</w:t>
            </w:r>
            <w:r>
              <w:rPr>
                <w:rStyle w:val="IndexLink"/>
                <w:rtl w:val="true"/>
              </w:rPr>
              <w:t xml:space="preserve">» </w:t>
            </w:r>
            <w:r>
              <w:rPr>
                <w:rStyle w:val="IndexLink"/>
                <w:rtl w:val="true"/>
              </w:rPr>
              <w:t>در رفتار پرچمداران توحید برای دست‌گیری از نظام کفر و نفاق</w:t>
            </w:r>
            <w:r>
              <w:rPr>
                <w:rStyle w:val="IndexLink"/>
                <w:rtl w:val="true"/>
              </w:rPr>
              <w:tab/>
            </w:r>
            <w:r>
              <w:rPr>
                <w:rStyle w:val="IndexLink"/>
              </w:rPr>
              <w:t>326</w:t>
            </w:r>
          </w:hyperlink>
        </w:p>
        <w:p>
          <w:pPr>
            <w:pStyle w:val="Contents4"/>
            <w:tabs>
              <w:tab w:val="clear" w:pos="8176"/>
              <w:tab w:val="right" w:pos="9026" w:leader="dot"/>
            </w:tabs>
            <w:rPr/>
          </w:pPr>
          <w:hyperlink w:anchor="__RefHeading___Toc4730546_2870459653">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4730548_2870459653">
            <w:r>
              <w:rPr>
                <w:webHidden/>
                <w:rStyle w:val="IndexLink"/>
              </w:rPr>
              <w:t>1/2</w:t>
            </w:r>
            <w:r>
              <w:rPr>
                <w:rStyle w:val="IndexLink"/>
                <w:rtl w:val="true"/>
              </w:rPr>
              <w:t>. «</w:t>
            </w:r>
            <w:r>
              <w:rPr>
                <w:rStyle w:val="IndexLink"/>
                <w:rtl w:val="true"/>
              </w:rPr>
              <w:t>پرستش، ایثار، نجاتِ</w:t>
            </w:r>
            <w:r>
              <w:rPr>
                <w:rStyle w:val="IndexLink"/>
                <w:rtl w:val="true"/>
              </w:rPr>
              <w:t xml:space="preserve">» </w:t>
            </w:r>
            <w:r>
              <w:rPr>
                <w:rStyle w:val="IndexLink"/>
                <w:rtl w:val="true"/>
              </w:rPr>
              <w:t>امت‌ها و افراد، به‌عنوان مبنای تعریف از کیفیت و زیبایی در دار دنیا</w:t>
            </w:r>
            <w:r>
              <w:rPr>
                <w:rStyle w:val="IndexLink"/>
                <w:rtl w:val="true"/>
              </w:rPr>
              <w:tab/>
            </w:r>
            <w:r>
              <w:rPr>
                <w:rStyle w:val="IndexLink"/>
              </w:rPr>
              <w:t>327</w:t>
            </w:r>
          </w:hyperlink>
        </w:p>
        <w:p>
          <w:pPr>
            <w:pStyle w:val="Contents3"/>
            <w:tabs>
              <w:tab w:val="clear" w:pos="8459"/>
              <w:tab w:val="right" w:pos="9026" w:leader="dot"/>
            </w:tabs>
            <w:rPr/>
          </w:pPr>
          <w:hyperlink w:anchor="__RefHeading___Toc4730550_2870459653">
            <w:r>
              <w:rPr>
                <w:webHidden/>
                <w:rStyle w:val="IndexLink"/>
              </w:rPr>
              <w:t>3</w:t>
            </w:r>
            <w:r>
              <w:rPr>
                <w:rStyle w:val="IndexLink"/>
                <w:rtl w:val="true"/>
              </w:rPr>
              <w:t xml:space="preserve">. </w:t>
            </w:r>
            <w:r>
              <w:rPr>
                <w:rStyle w:val="IndexLink"/>
                <w:rtl w:val="true"/>
              </w:rPr>
              <w:t xml:space="preserve">تحلیل نظری از </w:t>
            </w:r>
            <w:r>
              <w:rPr>
                <w:rStyle w:val="IndexLink"/>
                <w:rtl w:val="true"/>
              </w:rPr>
              <w:t>«</w:t>
            </w:r>
            <w:r>
              <w:rPr>
                <w:rStyle w:val="IndexLink"/>
                <w:rtl w:val="true"/>
              </w:rPr>
              <w:t>فلسفه کیفیت</w:t>
            </w:r>
            <w:r>
              <w:rPr>
                <w:rStyle w:val="IndexLink"/>
                <w:rtl w:val="true"/>
              </w:rPr>
              <w:t xml:space="preserve">» </w:t>
            </w:r>
            <w:r>
              <w:rPr>
                <w:rStyle w:val="IndexLink"/>
                <w:rtl w:val="true"/>
              </w:rPr>
              <w:t>در فلسفه صدرایی، موجب واگذاری ساختارها به سبک زندگی غربی</w:t>
            </w:r>
            <w:r>
              <w:rPr>
                <w:rStyle w:val="IndexLink"/>
                <w:rtl w:val="true"/>
              </w:rPr>
              <w:tab/>
            </w:r>
            <w:r>
              <w:rPr>
                <w:rStyle w:val="IndexLink"/>
              </w:rPr>
              <w:t>329</w:t>
            </w:r>
          </w:hyperlink>
        </w:p>
        <w:p>
          <w:pPr>
            <w:pStyle w:val="Contents4"/>
            <w:tabs>
              <w:tab w:val="clear" w:pos="8176"/>
              <w:tab w:val="right" w:pos="9026" w:leader="dot"/>
            </w:tabs>
            <w:rPr/>
          </w:pPr>
          <w:hyperlink w:anchor="__RefHeading___Toc4730552_2870459653">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4730554_2870459653">
            <w:r>
              <w:rPr>
                <w:webHidden/>
                <w:rStyle w:val="IndexLink"/>
              </w:rPr>
              <w:t>1/3</w:t>
            </w:r>
            <w:r>
              <w:rPr>
                <w:rStyle w:val="IndexLink"/>
                <w:rtl w:val="true"/>
              </w:rPr>
              <w:t xml:space="preserve">. </w:t>
            </w:r>
            <w:r>
              <w:rPr>
                <w:rStyle w:val="IndexLink"/>
                <w:rtl w:val="true"/>
              </w:rPr>
              <w:t>توانایی فلسفه نظام ولایت در مقابله با فرهنگ مادی مدرنیته</w:t>
            </w:r>
            <w:r>
              <w:rPr>
                <w:rStyle w:val="IndexLink"/>
                <w:rtl w:val="true"/>
              </w:rPr>
              <w:tab/>
            </w:r>
            <w:r>
              <w:rPr>
                <w:rStyle w:val="IndexLink"/>
              </w:rPr>
              <w:t>331</w:t>
            </w:r>
          </w:hyperlink>
        </w:p>
        <w:p>
          <w:pPr>
            <w:pStyle w:val="Contents3"/>
            <w:tabs>
              <w:tab w:val="clear" w:pos="8459"/>
              <w:tab w:val="right" w:pos="9026" w:leader="dot"/>
            </w:tabs>
            <w:rPr/>
          </w:pPr>
          <w:hyperlink w:anchor="__RefHeading___Toc4730556_2870459653">
            <w:r>
              <w:rPr>
                <w:webHidden/>
                <w:rStyle w:val="IndexLink"/>
              </w:rPr>
              <w:t>4</w:t>
            </w:r>
            <w:r>
              <w:rPr>
                <w:rStyle w:val="IndexLink"/>
                <w:rtl w:val="true"/>
              </w:rPr>
              <w:t xml:space="preserve">. </w:t>
            </w:r>
            <w:r>
              <w:rPr>
                <w:rStyle w:val="IndexLink"/>
                <w:rtl w:val="true"/>
              </w:rPr>
              <w:t xml:space="preserve">ضرورت بررسی </w:t>
            </w:r>
            <w:r>
              <w:rPr>
                <w:rStyle w:val="IndexLink"/>
                <w:rtl w:val="true"/>
              </w:rPr>
              <w:t>«</w:t>
            </w:r>
            <w:r>
              <w:rPr>
                <w:rStyle w:val="IndexLink"/>
                <w:rtl w:val="true"/>
              </w:rPr>
              <w:t>فلسفه کمّیت</w:t>
            </w:r>
            <w:r>
              <w:rPr>
                <w:rStyle w:val="IndexLink"/>
                <w:rtl w:val="true"/>
              </w:rPr>
              <w:t xml:space="preserve">» </w:t>
            </w:r>
            <w:r>
              <w:rPr>
                <w:rStyle w:val="IndexLink"/>
                <w:rtl w:val="true"/>
              </w:rPr>
              <w:t xml:space="preserve">بر اساس فرهنگ قرآن و اهل‌بیت برای مدیریت سه نظام </w:t>
            </w:r>
            <w:r>
              <w:rPr>
                <w:rStyle w:val="IndexLink"/>
                <w:rtl w:val="true"/>
              </w:rPr>
              <w:t>«</w:t>
            </w:r>
            <w:r>
              <w:rPr>
                <w:rStyle w:val="IndexLink"/>
                <w:rtl w:val="true"/>
              </w:rPr>
              <w:t>کفر، نفاق، ایمان</w:t>
            </w:r>
            <w:r>
              <w:rPr>
                <w:rStyle w:val="IndexLink"/>
                <w:rtl w:val="true"/>
              </w:rPr>
              <w:t>»</w:t>
              <w:tab/>
            </w:r>
            <w:r>
              <w:rPr>
                <w:rStyle w:val="IndexLink"/>
              </w:rPr>
              <w:t>333</w:t>
            </w:r>
          </w:hyperlink>
        </w:p>
        <w:p>
          <w:pPr>
            <w:pStyle w:val="Contents3"/>
            <w:tabs>
              <w:tab w:val="clear" w:pos="8459"/>
              <w:tab w:val="right" w:pos="9026" w:leader="dot"/>
            </w:tabs>
            <w:rPr/>
          </w:pPr>
          <w:hyperlink w:anchor="__RefHeading___Toc4730558_2870459653">
            <w:r>
              <w:rPr>
                <w:webHidden/>
                <w:rStyle w:val="IndexLink"/>
              </w:rPr>
              <w:t>5</w:t>
            </w:r>
            <w:r>
              <w:rPr>
                <w:rStyle w:val="IndexLink"/>
                <w:rtl w:val="true"/>
              </w:rPr>
              <w:t xml:space="preserve">. </w:t>
            </w:r>
            <w:r>
              <w:rPr>
                <w:rStyle w:val="IndexLink"/>
                <w:rtl w:val="true"/>
              </w:rPr>
              <w:t xml:space="preserve">ضرورت بررسی عقلانیِ </w:t>
            </w:r>
            <w:r>
              <w:rPr>
                <w:rStyle w:val="IndexLink"/>
                <w:rtl w:val="true"/>
              </w:rPr>
              <w:t>«</w:t>
            </w:r>
            <w:r>
              <w:rPr>
                <w:rStyle w:val="IndexLink"/>
                <w:rtl w:val="true"/>
              </w:rPr>
              <w:t>فلسفه کمّیت</w:t>
            </w:r>
            <w:r>
              <w:rPr>
                <w:rStyle w:val="IndexLink"/>
                <w:rtl w:val="true"/>
              </w:rPr>
              <w:t xml:space="preserve">» </w:t>
            </w:r>
            <w:r>
              <w:rPr>
                <w:rStyle w:val="IndexLink"/>
                <w:rtl w:val="true"/>
              </w:rPr>
              <w:t>برای طراحی سبک زندگی اسلامی</w:t>
            </w:r>
            <w:r>
              <w:rPr>
                <w:rStyle w:val="IndexLink"/>
                <w:rtl w:val="true"/>
              </w:rPr>
              <w:tab/>
            </w:r>
            <w:r>
              <w:rPr>
                <w:rStyle w:val="IndexLink"/>
              </w:rPr>
              <w:t>334</w:t>
            </w:r>
          </w:hyperlink>
        </w:p>
        <w:p>
          <w:pPr>
            <w:pStyle w:val="Contents4"/>
            <w:tabs>
              <w:tab w:val="clear" w:pos="8176"/>
              <w:tab w:val="right" w:pos="9026" w:leader="dot"/>
            </w:tabs>
            <w:rPr/>
          </w:pPr>
          <w:hyperlink w:anchor="__RefHeading___Toc4730560_2870459653">
            <w:r>
              <w:rPr>
                <w:webHidden/>
                <w:rStyle w:val="IndexLink"/>
                <w:rtl w:val="true"/>
              </w:rPr>
              <w:t>اشاره</w:t>
            </w:r>
            <w:r>
              <w:rPr>
                <w:rStyle w:val="IndexLink"/>
                <w:rtl w:val="true"/>
              </w:rPr>
              <w:tab/>
            </w:r>
            <w:r>
              <w:rPr>
                <w:rStyle w:val="IndexLink"/>
              </w:rPr>
              <w:t>334</w:t>
            </w:r>
          </w:hyperlink>
        </w:p>
        <w:p>
          <w:pPr>
            <w:pStyle w:val="Contents4"/>
            <w:tabs>
              <w:tab w:val="clear" w:pos="8176"/>
              <w:tab w:val="right" w:pos="9026" w:leader="dot"/>
            </w:tabs>
            <w:rPr/>
          </w:pPr>
          <w:hyperlink w:anchor="__RefHeading___Toc4730562_2870459653">
            <w:r>
              <w:rPr>
                <w:webHidden/>
                <w:rStyle w:val="IndexLink"/>
              </w:rPr>
              <w:t>1/5</w:t>
            </w:r>
            <w:r>
              <w:rPr>
                <w:rStyle w:val="IndexLink"/>
                <w:rtl w:val="true"/>
              </w:rPr>
              <w:t>. «</w:t>
            </w:r>
            <w:r>
              <w:rPr>
                <w:rStyle w:val="IndexLink"/>
                <w:rtl w:val="true"/>
              </w:rPr>
              <w:t>شمارش کمّی و طبقه‌بندی درختی</w:t>
            </w:r>
            <w:r>
              <w:rPr>
                <w:rStyle w:val="IndexLink"/>
                <w:rtl w:val="true"/>
              </w:rPr>
              <w:t>»</w:t>
            </w:r>
            <w:r>
              <w:rPr>
                <w:rStyle w:val="IndexLink"/>
                <w:rtl w:val="true"/>
              </w:rPr>
              <w:t xml:space="preserve">، به‌عنوان ظرفیت </w:t>
            </w:r>
            <w:r>
              <w:rPr>
                <w:rStyle w:val="IndexLink"/>
                <w:rtl w:val="true"/>
              </w:rPr>
              <w:t>«</w:t>
            </w:r>
            <w:r>
              <w:rPr>
                <w:rStyle w:val="IndexLink"/>
                <w:rtl w:val="true"/>
              </w:rPr>
              <w:t>فلسفه کمّیت</w:t>
            </w:r>
            <w:r>
              <w:rPr>
                <w:rStyle w:val="IndexLink"/>
                <w:rtl w:val="true"/>
              </w:rPr>
              <w:t xml:space="preserve">» </w:t>
            </w:r>
            <w:r>
              <w:rPr>
                <w:rStyle w:val="IndexLink"/>
                <w:rtl w:val="true"/>
              </w:rPr>
              <w:t xml:space="preserve">بر مبنای </w:t>
            </w:r>
            <w:r>
              <w:rPr>
                <w:rStyle w:val="IndexLink"/>
                <w:rtl w:val="true"/>
              </w:rPr>
              <w:t>«</w:t>
            </w:r>
            <w:r>
              <w:rPr>
                <w:rStyle w:val="IndexLink"/>
                <w:rtl w:val="true"/>
              </w:rPr>
              <w:t>منطق ارسطویی</w:t>
            </w:r>
            <w:r>
              <w:rPr>
                <w:rStyle w:val="IndexLink"/>
                <w:rtl w:val="true"/>
              </w:rPr>
              <w:t>»</w:t>
              <w:tab/>
            </w:r>
            <w:r>
              <w:rPr>
                <w:rStyle w:val="IndexLink"/>
              </w:rPr>
              <w:t>335</w:t>
            </w:r>
          </w:hyperlink>
        </w:p>
        <w:p>
          <w:pPr>
            <w:pStyle w:val="Contents4"/>
            <w:tabs>
              <w:tab w:val="clear" w:pos="8176"/>
              <w:tab w:val="right" w:pos="9026" w:leader="dot"/>
            </w:tabs>
            <w:rPr/>
          </w:pPr>
          <w:hyperlink w:anchor="__RefHeading___Toc4730564_2870459653">
            <w:r>
              <w:rPr>
                <w:webHidden/>
                <w:rStyle w:val="IndexLink"/>
              </w:rPr>
              <w:t>2/5</w:t>
            </w:r>
            <w:r>
              <w:rPr>
                <w:rStyle w:val="IndexLink"/>
                <w:rtl w:val="true"/>
              </w:rPr>
              <w:t>. «</w:t>
            </w:r>
            <w:r>
              <w:rPr>
                <w:rStyle w:val="IndexLink"/>
                <w:rtl w:val="true"/>
              </w:rPr>
              <w:t>نظام‌سازی برای تصرف</w:t>
            </w:r>
            <w:r>
              <w:rPr>
                <w:rStyle w:val="IndexLink"/>
                <w:rtl w:val="true"/>
              </w:rPr>
              <w:t>»</w:t>
            </w:r>
            <w:r>
              <w:rPr>
                <w:rStyle w:val="IndexLink"/>
                <w:rtl w:val="true"/>
              </w:rPr>
              <w:t xml:space="preserve">، به‌عنوان ظرفیت </w:t>
            </w:r>
            <w:r>
              <w:rPr>
                <w:rStyle w:val="IndexLink"/>
                <w:rtl w:val="true"/>
              </w:rPr>
              <w:t>«</w:t>
            </w:r>
            <w:r>
              <w:rPr>
                <w:rStyle w:val="IndexLink"/>
                <w:rtl w:val="true"/>
              </w:rPr>
              <w:t>فلسفه کمّیت</w:t>
            </w:r>
            <w:r>
              <w:rPr>
                <w:rStyle w:val="IndexLink"/>
                <w:rtl w:val="true"/>
              </w:rPr>
              <w:t xml:space="preserve">» </w:t>
            </w:r>
            <w:r>
              <w:rPr>
                <w:rStyle w:val="IndexLink"/>
                <w:rtl w:val="true"/>
              </w:rPr>
              <w:t xml:space="preserve">بر مبنای </w:t>
            </w:r>
            <w:r>
              <w:rPr>
                <w:rStyle w:val="IndexLink"/>
                <w:rtl w:val="true"/>
              </w:rPr>
              <w:t>«</w:t>
            </w:r>
            <w:r>
              <w:rPr>
                <w:rStyle w:val="IndexLink"/>
                <w:rtl w:val="true"/>
              </w:rPr>
              <w:t>منطق مجموعه‌نگری</w:t>
            </w:r>
            <w:r>
              <w:rPr>
                <w:rStyle w:val="IndexLink"/>
                <w:rtl w:val="true"/>
              </w:rPr>
              <w:t>»</w:t>
              <w:tab/>
            </w:r>
            <w:r>
              <w:rPr>
                <w:rStyle w:val="IndexLink"/>
              </w:rPr>
              <w:t>335</w:t>
            </w:r>
          </w:hyperlink>
        </w:p>
        <w:p>
          <w:pPr>
            <w:pStyle w:val="Contents4"/>
            <w:tabs>
              <w:tab w:val="clear" w:pos="8176"/>
              <w:tab w:val="right" w:pos="9026" w:leader="dot"/>
            </w:tabs>
            <w:rPr/>
          </w:pPr>
          <w:hyperlink w:anchor="__RefHeading___Toc4730566_2870459653">
            <w:r>
              <w:rPr>
                <w:webHidden/>
                <w:rStyle w:val="IndexLink"/>
              </w:rPr>
              <w:t>3/5</w:t>
            </w:r>
            <w:r>
              <w:rPr>
                <w:rStyle w:val="IndexLink"/>
                <w:rtl w:val="true"/>
              </w:rPr>
              <w:t>. «</w:t>
            </w:r>
            <w:r>
              <w:rPr>
                <w:rStyle w:val="IndexLink"/>
                <w:rtl w:val="true"/>
              </w:rPr>
              <w:t>به‌وحدت‌رساندن تصرفات در جهت واحد و کنترل دیگر جهات</w:t>
            </w:r>
            <w:r>
              <w:rPr>
                <w:rStyle w:val="IndexLink"/>
                <w:rtl w:val="true"/>
              </w:rPr>
              <w:t>»</w:t>
            </w:r>
            <w:r>
              <w:rPr>
                <w:rStyle w:val="IndexLink"/>
                <w:rtl w:val="true"/>
              </w:rPr>
              <w:t xml:space="preserve">، به‌عنوان ظرفیت </w:t>
            </w:r>
            <w:r>
              <w:rPr>
                <w:rStyle w:val="IndexLink"/>
                <w:rtl w:val="true"/>
              </w:rPr>
              <w:t>«</w:t>
            </w:r>
            <w:r>
              <w:rPr>
                <w:rStyle w:val="IndexLink"/>
                <w:rtl w:val="true"/>
              </w:rPr>
              <w:t>فلسفه کمّیت</w:t>
            </w:r>
            <w:r>
              <w:rPr>
                <w:rStyle w:val="IndexLink"/>
                <w:rtl w:val="true"/>
              </w:rPr>
              <w:t xml:space="preserve">» </w:t>
            </w:r>
            <w:r>
              <w:rPr>
                <w:rStyle w:val="IndexLink"/>
                <w:rtl w:val="true"/>
              </w:rPr>
              <w:t xml:space="preserve">بر مبنای </w:t>
            </w:r>
            <w:r>
              <w:rPr>
                <w:rStyle w:val="IndexLink"/>
                <w:rtl w:val="true"/>
              </w:rPr>
              <w:t>«</w:t>
            </w:r>
            <w:r>
              <w:rPr>
                <w:rStyle w:val="IndexLink"/>
                <w:rtl w:val="true"/>
              </w:rPr>
              <w:t>منطق نظام ولایت</w:t>
            </w:r>
            <w:r>
              <w:rPr>
                <w:rStyle w:val="IndexLink"/>
                <w:rtl w:val="true"/>
              </w:rPr>
              <w:t>»</w:t>
              <w:tab/>
            </w:r>
            <w:r>
              <w:rPr>
                <w:rStyle w:val="IndexLink"/>
              </w:rPr>
              <w:t>335</w:t>
            </w:r>
          </w:hyperlink>
        </w:p>
        <w:p>
          <w:pPr>
            <w:pStyle w:val="Contents3"/>
            <w:tabs>
              <w:tab w:val="clear" w:pos="8459"/>
              <w:tab w:val="right" w:pos="9026" w:leader="dot"/>
            </w:tabs>
            <w:rPr/>
          </w:pPr>
          <w:hyperlink w:anchor="__RefHeading___Toc4730568_2870459653">
            <w:r>
              <w:rPr>
                <w:webHidden/>
                <w:rStyle w:val="IndexLink"/>
              </w:rPr>
              <w:t>6</w:t>
            </w:r>
            <w:r>
              <w:rPr>
                <w:rStyle w:val="IndexLink"/>
                <w:rtl w:val="true"/>
              </w:rPr>
              <w:t xml:space="preserve">. </w:t>
            </w:r>
            <w:r>
              <w:rPr>
                <w:rStyle w:val="IndexLink"/>
                <w:rtl w:val="true"/>
              </w:rPr>
              <w:t xml:space="preserve">ضرورت به‌وحدت‌رسیدنِ </w:t>
            </w:r>
            <w:r>
              <w:rPr>
                <w:rStyle w:val="IndexLink"/>
                <w:rtl w:val="true"/>
              </w:rPr>
              <w:t>«</w:t>
            </w:r>
            <w:r>
              <w:rPr>
                <w:rStyle w:val="IndexLink"/>
                <w:rtl w:val="true"/>
              </w:rPr>
              <w:t>فلسفه اشتداد</w:t>
            </w:r>
            <w:r>
              <w:rPr>
                <w:rStyle w:val="IndexLink"/>
                <w:rtl w:val="true"/>
              </w:rPr>
              <w:t>»</w:t>
            </w:r>
            <w:r>
              <w:rPr>
                <w:rStyle w:val="IndexLink"/>
                <w:rtl w:val="true"/>
              </w:rPr>
              <w:t xml:space="preserve">، </w:t>
            </w:r>
            <w:r>
              <w:rPr>
                <w:rStyle w:val="IndexLink"/>
                <w:rtl w:val="true"/>
              </w:rPr>
              <w:t>«</w:t>
            </w:r>
            <w:r>
              <w:rPr>
                <w:rStyle w:val="IndexLink"/>
                <w:rtl w:val="true"/>
              </w:rPr>
              <w:t>فلسفه کیفیت</w:t>
            </w:r>
            <w:r>
              <w:rPr>
                <w:rStyle w:val="IndexLink"/>
                <w:rtl w:val="true"/>
              </w:rPr>
              <w:t xml:space="preserve">» </w:t>
            </w:r>
            <w:r>
              <w:rPr>
                <w:rStyle w:val="IndexLink"/>
                <w:rtl w:val="true"/>
              </w:rPr>
              <w:t xml:space="preserve">و </w:t>
            </w:r>
            <w:r>
              <w:rPr>
                <w:rStyle w:val="IndexLink"/>
                <w:rtl w:val="true"/>
              </w:rPr>
              <w:t>«</w:t>
            </w:r>
            <w:r>
              <w:rPr>
                <w:rStyle w:val="IndexLink"/>
                <w:rtl w:val="true"/>
              </w:rPr>
              <w:t>فلسفه کمیت</w:t>
            </w:r>
            <w:r>
              <w:rPr>
                <w:rStyle w:val="IndexLink"/>
                <w:rtl w:val="true"/>
              </w:rPr>
              <w:t xml:space="preserve">» </w:t>
            </w:r>
            <w:r>
              <w:rPr>
                <w:rStyle w:val="IndexLink"/>
                <w:rtl w:val="true"/>
              </w:rPr>
              <w:t>در نظام واحد برای طراحی سبک زندگی اسلامی و تئوریزه‌شدن ایمان اجتماعی</w:t>
            </w:r>
            <w:r>
              <w:rPr>
                <w:rStyle w:val="IndexLink"/>
                <w:rtl w:val="true"/>
              </w:rPr>
              <w:tab/>
            </w:r>
            <w:r>
              <w:rPr>
                <w:rStyle w:val="IndexLink"/>
              </w:rPr>
              <w:t>336</w:t>
            </w:r>
          </w:hyperlink>
        </w:p>
        <w:p>
          <w:pPr>
            <w:pStyle w:val="Contents2"/>
            <w:tabs>
              <w:tab w:val="clear" w:pos="8743"/>
              <w:tab w:val="right" w:pos="9026" w:leader="dot"/>
            </w:tabs>
            <w:rPr/>
          </w:pPr>
          <w:hyperlink w:anchor="__RefHeading___Toc4730570_2870459653">
            <w:r>
              <w:rPr>
                <w:webHidden/>
                <w:rStyle w:val="IndexLink"/>
                <w:rtl w:val="true"/>
              </w:rPr>
              <w:t>تعریف مبنایی از سبک زندگی اسلامی و سبک زندگی غربی بر اساس فلسفه نظام ولایت</w:t>
            </w:r>
            <w:r>
              <w:rPr>
                <w:rStyle w:val="IndexLink"/>
                <w:rtl w:val="true"/>
              </w:rPr>
              <w:tab/>
            </w:r>
            <w:r>
              <w:rPr>
                <w:rStyle w:val="IndexLink"/>
              </w:rPr>
              <w:t>338</w:t>
            </w:r>
          </w:hyperlink>
        </w:p>
        <w:p>
          <w:pPr>
            <w:pStyle w:val="Contents3"/>
            <w:tabs>
              <w:tab w:val="clear" w:pos="8459"/>
              <w:tab w:val="right" w:pos="9026" w:leader="dot"/>
            </w:tabs>
            <w:rPr/>
          </w:pPr>
          <w:hyperlink w:anchor="__RefHeading___Toc4730572_2870459653">
            <w:r>
              <w:rPr>
                <w:webHidden/>
                <w:rStyle w:val="IndexLink"/>
              </w:rPr>
              <w:t>1</w:t>
            </w:r>
            <w:r>
              <w:rPr>
                <w:rStyle w:val="IndexLink"/>
                <w:rtl w:val="true"/>
              </w:rPr>
              <w:t xml:space="preserve">. </w:t>
            </w:r>
            <w:r>
              <w:rPr>
                <w:rStyle w:val="IndexLink"/>
                <w:rtl w:val="true"/>
              </w:rPr>
              <w:t xml:space="preserve">ضرورت </w:t>
            </w:r>
            <w:r>
              <w:rPr>
                <w:rStyle w:val="IndexLink"/>
                <w:rtl w:val="true"/>
              </w:rPr>
              <w:t>«</w:t>
            </w:r>
            <w:r>
              <w:rPr>
                <w:rStyle w:val="IndexLink"/>
                <w:rtl w:val="true"/>
              </w:rPr>
              <w:t>بهینه‌ی مبانی روشی و فلسفی</w:t>
            </w:r>
            <w:r>
              <w:rPr>
                <w:rStyle w:val="IndexLink"/>
                <w:rtl w:val="true"/>
              </w:rPr>
              <w:t xml:space="preserve">» </w:t>
            </w:r>
            <w:r>
              <w:rPr>
                <w:rStyle w:val="IndexLink"/>
                <w:rtl w:val="true"/>
              </w:rPr>
              <w:t>برای طراحی سبک زندگی اسلامی</w:t>
            </w:r>
            <w:r>
              <w:rPr>
                <w:rStyle w:val="IndexLink"/>
                <w:rtl w:val="true"/>
              </w:rPr>
              <w:tab/>
            </w:r>
            <w:r>
              <w:rPr>
                <w:rStyle w:val="IndexLink"/>
              </w:rPr>
              <w:t>338</w:t>
            </w:r>
          </w:hyperlink>
        </w:p>
        <w:p>
          <w:pPr>
            <w:pStyle w:val="Contents4"/>
            <w:tabs>
              <w:tab w:val="clear" w:pos="8176"/>
              <w:tab w:val="right" w:pos="9026" w:leader="dot"/>
            </w:tabs>
            <w:rPr/>
          </w:pPr>
          <w:hyperlink w:anchor="__RefHeading___Toc4730574_2870459653">
            <w:r>
              <w:rPr>
                <w:webHidden/>
                <w:rStyle w:val="IndexLink"/>
              </w:rPr>
              <w:t>1/1</w:t>
            </w:r>
            <w:r>
              <w:rPr>
                <w:rStyle w:val="IndexLink"/>
                <w:rtl w:val="true"/>
              </w:rPr>
              <w:t>. «</w:t>
            </w:r>
            <w:r>
              <w:rPr>
                <w:rStyle w:val="IndexLink"/>
                <w:rtl w:val="true"/>
              </w:rPr>
              <w:t>نظام واحد</w:t>
            </w:r>
            <w:r>
              <w:rPr>
                <w:rStyle w:val="IndexLink"/>
                <w:rtl w:val="true"/>
              </w:rPr>
              <w:t>»</w:t>
            </w:r>
            <w:r>
              <w:rPr>
                <w:rStyle w:val="IndexLink"/>
                <w:rtl w:val="true"/>
              </w:rPr>
              <w:t>، مبنای سبک زندگی اسلامی و تفکیک حوزه‌ها از یکدیگر، علت نفوذ فرهنگ غرب</w:t>
            </w:r>
            <w:r>
              <w:rPr>
                <w:rStyle w:val="IndexLink"/>
                <w:rtl w:val="true"/>
              </w:rPr>
              <w:tab/>
            </w:r>
            <w:r>
              <w:rPr>
                <w:rStyle w:val="IndexLink"/>
              </w:rPr>
              <w:t>338</w:t>
            </w:r>
          </w:hyperlink>
        </w:p>
        <w:p>
          <w:pPr>
            <w:pStyle w:val="Contents4"/>
            <w:tabs>
              <w:tab w:val="clear" w:pos="8176"/>
              <w:tab w:val="right" w:pos="9026" w:leader="dot"/>
            </w:tabs>
            <w:rPr/>
          </w:pPr>
          <w:hyperlink w:anchor="__RefHeading___Toc4730576_2870459653">
            <w:r>
              <w:rPr>
                <w:webHidden/>
                <w:rStyle w:val="IndexLink"/>
              </w:rPr>
              <w:t>2/1</w:t>
            </w:r>
            <w:r>
              <w:rPr>
                <w:rStyle w:val="IndexLink"/>
                <w:rtl w:val="true"/>
              </w:rPr>
              <w:t xml:space="preserve">. </w:t>
            </w:r>
            <w:r>
              <w:rPr>
                <w:rStyle w:val="IndexLink"/>
                <w:rtl w:val="true"/>
              </w:rPr>
              <w:t xml:space="preserve">ضرورت تعمق در </w:t>
            </w:r>
            <w:r>
              <w:rPr>
                <w:rStyle w:val="IndexLink"/>
                <w:rtl w:val="true"/>
              </w:rPr>
              <w:t>«</w:t>
            </w:r>
            <w:r>
              <w:rPr>
                <w:rStyle w:val="IndexLink"/>
                <w:rtl w:val="true"/>
              </w:rPr>
              <w:t>روش</w:t>
            </w:r>
            <w:r>
              <w:rPr>
                <w:rStyle w:val="IndexLink"/>
                <w:rtl w:val="true"/>
              </w:rPr>
              <w:t xml:space="preserve">» </w:t>
            </w:r>
            <w:r>
              <w:rPr>
                <w:rStyle w:val="IndexLink"/>
                <w:rtl w:val="true"/>
              </w:rPr>
              <w:t>فهم از دین؛ با توجه به نفی نگاه عوامانه و نفی وحی بر غیرمعصومین</w:t>
            </w:r>
            <w:r>
              <w:rPr>
                <w:rStyle w:val="IndexLink"/>
                <w:rtl w:val="true"/>
              </w:rPr>
              <w:tab/>
            </w:r>
            <w:r>
              <w:rPr>
                <w:rStyle w:val="IndexLink"/>
              </w:rPr>
              <w:t>339</w:t>
            </w:r>
          </w:hyperlink>
        </w:p>
        <w:p>
          <w:pPr>
            <w:pStyle w:val="Contents4"/>
            <w:tabs>
              <w:tab w:val="clear" w:pos="8176"/>
              <w:tab w:val="right" w:pos="9026" w:leader="dot"/>
            </w:tabs>
            <w:rPr/>
          </w:pPr>
          <w:hyperlink w:anchor="__RefHeading___Toc4730578_2870459653">
            <w:r>
              <w:rPr>
                <w:webHidden/>
                <w:rStyle w:val="IndexLink"/>
              </w:rPr>
              <w:t>3/1</w:t>
            </w:r>
            <w:r>
              <w:rPr>
                <w:rStyle w:val="IndexLink"/>
                <w:rtl w:val="true"/>
              </w:rPr>
              <w:t>. «</w:t>
            </w:r>
            <w:r>
              <w:rPr>
                <w:rStyle w:val="IndexLink"/>
                <w:rtl w:val="true"/>
              </w:rPr>
              <w:t>شکستن بت‌های عقلی و مفهومی</w:t>
            </w:r>
            <w:r>
              <w:rPr>
                <w:rStyle w:val="IndexLink"/>
                <w:rtl w:val="true"/>
              </w:rPr>
              <w:t xml:space="preserve">» </w:t>
            </w:r>
            <w:r>
              <w:rPr>
                <w:rStyle w:val="IndexLink"/>
                <w:rtl w:val="true"/>
              </w:rPr>
              <w:t>به‌مثابه موضوع امتحانات در سرفصل دوم تاریخ</w:t>
            </w:r>
            <w:r>
              <w:rPr>
                <w:rStyle w:val="IndexLink"/>
                <w:rtl w:val="true"/>
              </w:rPr>
              <w:tab/>
            </w:r>
            <w:r>
              <w:rPr>
                <w:rStyle w:val="IndexLink"/>
              </w:rPr>
              <w:t>340</w:t>
            </w:r>
          </w:hyperlink>
        </w:p>
        <w:p>
          <w:pPr>
            <w:pStyle w:val="Contents4"/>
            <w:tabs>
              <w:tab w:val="clear" w:pos="8176"/>
              <w:tab w:val="right" w:pos="9026" w:leader="dot"/>
            </w:tabs>
            <w:rPr/>
          </w:pPr>
          <w:hyperlink w:anchor="__RefHeading___Toc4730580_2870459653">
            <w:r>
              <w:rPr>
                <w:webHidden/>
                <w:rStyle w:val="IndexLink"/>
              </w:rPr>
              <w:t>4/1</w:t>
            </w:r>
            <w:r>
              <w:rPr>
                <w:rStyle w:val="IndexLink"/>
                <w:rtl w:val="true"/>
              </w:rPr>
              <w:t xml:space="preserve">. </w:t>
            </w:r>
            <w:r>
              <w:rPr>
                <w:rStyle w:val="IndexLink"/>
                <w:rtl w:val="true"/>
              </w:rPr>
              <w:t>توانایی منحل‌کردنِ عقلانیت مدرن در معارف حقه الهیه، به‌عنوان شاخصه‌ی ارتقای ظرفیت تفقه</w:t>
            </w:r>
            <w:r>
              <w:rPr>
                <w:rStyle w:val="IndexLink"/>
                <w:rtl w:val="true"/>
              </w:rPr>
              <w:tab/>
            </w:r>
            <w:r>
              <w:rPr>
                <w:rStyle w:val="IndexLink"/>
              </w:rPr>
              <w:t>340</w:t>
            </w:r>
          </w:hyperlink>
        </w:p>
        <w:p>
          <w:pPr>
            <w:pStyle w:val="Contents3"/>
            <w:tabs>
              <w:tab w:val="clear" w:pos="8459"/>
              <w:tab w:val="right" w:pos="9026" w:leader="dot"/>
            </w:tabs>
            <w:rPr/>
          </w:pPr>
          <w:hyperlink w:anchor="__RefHeading___Toc4730582_2870459653">
            <w:r>
              <w:rPr>
                <w:webHidden/>
                <w:rStyle w:val="IndexLink"/>
              </w:rPr>
              <w:t>2</w:t>
            </w:r>
            <w:r>
              <w:rPr>
                <w:rStyle w:val="IndexLink"/>
                <w:rtl w:val="true"/>
              </w:rPr>
              <w:t xml:space="preserve">. </w:t>
            </w:r>
            <w:r>
              <w:rPr>
                <w:rStyle w:val="IndexLink"/>
                <w:rtl w:val="true"/>
              </w:rPr>
              <w:t xml:space="preserve">تعریف مبنای سبک زندگی اسلامی به جریان </w:t>
            </w:r>
            <w:r>
              <w:rPr>
                <w:rStyle w:val="IndexLink"/>
                <w:rtl w:val="true"/>
              </w:rPr>
              <w:t>«</w:t>
            </w:r>
            <w:r>
              <w:rPr>
                <w:rStyle w:val="IndexLink"/>
                <w:rtl w:val="true"/>
              </w:rPr>
              <w:t>خالقیت، ربوبیت، هدایت</w:t>
            </w:r>
            <w:r>
              <w:rPr>
                <w:rStyle w:val="IndexLink"/>
                <w:rtl w:val="true"/>
              </w:rPr>
              <w:t xml:space="preserve">» </w:t>
            </w:r>
            <w:r>
              <w:rPr>
                <w:rStyle w:val="IndexLink"/>
                <w:rtl w:val="true"/>
              </w:rPr>
              <w:t xml:space="preserve">در اعطاء اسم </w:t>
            </w:r>
            <w:r>
              <w:rPr>
                <w:rStyle w:val="IndexLink"/>
                <w:rtl w:val="true"/>
              </w:rPr>
              <w:t>«</w:t>
            </w:r>
            <w:r>
              <w:rPr>
                <w:rStyle w:val="IndexLink"/>
                <w:rtl w:val="true"/>
              </w:rPr>
              <w:t>تکوینی، تشریعی، تقرب</w:t>
            </w:r>
            <w:r>
              <w:rPr>
                <w:rStyle w:val="IndexLink"/>
                <w:rtl w:val="true"/>
              </w:rPr>
              <w:t xml:space="preserve">» </w:t>
            </w:r>
            <w:r>
              <w:rPr>
                <w:rStyle w:val="IndexLink"/>
                <w:rtl w:val="true"/>
              </w:rPr>
              <w:t xml:space="preserve">برای مدیریت بر سه نظام </w:t>
            </w:r>
            <w:r>
              <w:rPr>
                <w:rStyle w:val="IndexLink"/>
                <w:rtl w:val="true"/>
              </w:rPr>
              <w:t>«</w:t>
            </w:r>
            <w:r>
              <w:rPr>
                <w:rStyle w:val="IndexLink"/>
                <w:rtl w:val="true"/>
              </w:rPr>
              <w:t>کفر، نفاق، ایمان</w:t>
            </w:r>
            <w:r>
              <w:rPr>
                <w:rStyle w:val="IndexLink"/>
                <w:rtl w:val="true"/>
              </w:rPr>
              <w:t xml:space="preserve">» </w:t>
            </w:r>
            <w:r>
              <w:rPr>
                <w:rStyle w:val="IndexLink"/>
                <w:rtl w:val="true"/>
              </w:rPr>
              <w:t>به نفع نظام ایمان</w:t>
            </w:r>
            <w:r>
              <w:rPr>
                <w:rStyle w:val="IndexLink"/>
                <w:rtl w:val="true"/>
              </w:rPr>
              <w:tab/>
            </w:r>
            <w:r>
              <w:rPr>
                <w:rStyle w:val="IndexLink"/>
              </w:rPr>
              <w:t>342</w:t>
            </w:r>
          </w:hyperlink>
        </w:p>
        <w:p>
          <w:pPr>
            <w:pStyle w:val="Contents3"/>
            <w:tabs>
              <w:tab w:val="clear" w:pos="8459"/>
              <w:tab w:val="right" w:pos="9026" w:leader="dot"/>
            </w:tabs>
            <w:rPr/>
          </w:pPr>
          <w:hyperlink w:anchor="__RefHeading___Toc4730584_2870459653">
            <w:r>
              <w:rPr>
                <w:webHidden/>
                <w:rStyle w:val="IndexLink"/>
              </w:rPr>
              <w:t>3</w:t>
            </w:r>
            <w:r>
              <w:rPr>
                <w:rStyle w:val="IndexLink"/>
                <w:rtl w:val="true"/>
              </w:rPr>
              <w:t xml:space="preserve">. </w:t>
            </w:r>
            <w:r>
              <w:rPr>
                <w:rStyle w:val="IndexLink"/>
                <w:rtl w:val="true"/>
              </w:rPr>
              <w:t>تعریف سبک زندگی اسلامی به اعطاء و تفضل الهی همراه با فقر دائمی مخلوق و کیفیت تقرب او به مشیت الهی</w:t>
            </w:r>
            <w:r>
              <w:rPr>
                <w:rStyle w:val="IndexLink"/>
                <w:rtl w:val="true"/>
              </w:rPr>
              <w:tab/>
            </w:r>
            <w:r>
              <w:rPr>
                <w:rStyle w:val="IndexLink"/>
              </w:rPr>
              <w:t>343</w:t>
            </w:r>
          </w:hyperlink>
        </w:p>
        <w:p>
          <w:pPr>
            <w:pStyle w:val="Contents3"/>
            <w:tabs>
              <w:tab w:val="clear" w:pos="8459"/>
              <w:tab w:val="right" w:pos="9026" w:leader="dot"/>
            </w:tabs>
            <w:rPr/>
          </w:pPr>
          <w:hyperlink w:anchor="__RefHeading___Toc4730586_2870459653">
            <w:r>
              <w:rPr>
                <w:webHidden/>
                <w:rStyle w:val="IndexLink"/>
              </w:rPr>
              <w:t>4</w:t>
            </w:r>
            <w:r>
              <w:rPr>
                <w:rStyle w:val="IndexLink"/>
                <w:rtl w:val="true"/>
              </w:rPr>
              <w:t xml:space="preserve">. </w:t>
            </w:r>
            <w:r>
              <w:rPr>
                <w:rStyle w:val="IndexLink"/>
                <w:rtl w:val="true"/>
              </w:rPr>
              <w:t xml:space="preserve">تحلیل از حیات کفر </w:t>
            </w:r>
            <w:r>
              <w:rPr>
                <w:rStyle w:val="IndexLink"/>
                <w:rtl w:val="true"/>
              </w:rPr>
              <w:t>(</w:t>
            </w:r>
            <w:r>
              <w:rPr>
                <w:rStyle w:val="IndexLink"/>
                <w:rtl w:val="true"/>
              </w:rPr>
              <w:t>سبک زندگی غربی</w:t>
            </w:r>
            <w:r>
              <w:rPr>
                <w:rStyle w:val="IndexLink"/>
                <w:rtl w:val="true"/>
              </w:rPr>
              <w:t xml:space="preserve">) </w:t>
            </w:r>
            <w:r>
              <w:rPr>
                <w:rStyle w:val="IndexLink"/>
                <w:rtl w:val="true"/>
              </w:rPr>
              <w:t xml:space="preserve">به </w:t>
            </w:r>
            <w:r>
              <w:rPr>
                <w:rStyle w:val="IndexLink"/>
                <w:rtl w:val="true"/>
              </w:rPr>
              <w:t>«</w:t>
            </w:r>
            <w:r>
              <w:rPr>
                <w:rStyle w:val="IndexLink"/>
                <w:rtl w:val="true"/>
              </w:rPr>
              <w:t>انکار، استکبار و حرص دائم‌التزاید</w:t>
            </w:r>
            <w:r>
              <w:rPr>
                <w:rStyle w:val="IndexLink"/>
                <w:rtl w:val="true"/>
              </w:rPr>
              <w:t xml:space="preserve">» </w:t>
            </w:r>
            <w:r>
              <w:rPr>
                <w:rStyle w:val="IndexLink"/>
                <w:rtl w:val="true"/>
              </w:rPr>
              <w:t>بر مبنای اعتقادات حکومتی</w:t>
            </w:r>
            <w:r>
              <w:rPr>
                <w:rStyle w:val="IndexLink"/>
                <w:rtl w:val="true"/>
              </w:rPr>
              <w:tab/>
            </w:r>
            <w:r>
              <w:rPr>
                <w:rStyle w:val="IndexLink"/>
              </w:rPr>
              <w:t>344</w:t>
            </w:r>
          </w:hyperlink>
        </w:p>
        <w:p>
          <w:pPr>
            <w:pStyle w:val="Contents4"/>
            <w:tabs>
              <w:tab w:val="clear" w:pos="8176"/>
              <w:tab w:val="right" w:pos="9026" w:leader="dot"/>
            </w:tabs>
            <w:rPr/>
          </w:pPr>
          <w:hyperlink w:anchor="__RefHeading___Toc4730588_2870459653">
            <w:r>
              <w:rPr>
                <w:webHidden/>
                <w:rStyle w:val="IndexLink"/>
                <w:rtl w:val="true"/>
              </w:rPr>
              <w:t>اشاره</w:t>
            </w:r>
            <w:r>
              <w:rPr>
                <w:rStyle w:val="IndexLink"/>
                <w:rtl w:val="true"/>
              </w:rPr>
              <w:tab/>
            </w:r>
            <w:r>
              <w:rPr>
                <w:rStyle w:val="IndexLink"/>
              </w:rPr>
              <w:t>344</w:t>
            </w:r>
          </w:hyperlink>
        </w:p>
        <w:p>
          <w:pPr>
            <w:pStyle w:val="Contents4"/>
            <w:tabs>
              <w:tab w:val="clear" w:pos="8176"/>
              <w:tab w:val="right" w:pos="9026" w:leader="dot"/>
            </w:tabs>
            <w:rPr/>
          </w:pPr>
          <w:hyperlink w:anchor="__RefHeading___Toc4730590_2870459653">
            <w:r>
              <w:rPr>
                <w:webHidden/>
                <w:rStyle w:val="IndexLink"/>
              </w:rPr>
              <w:t>1/4</w:t>
            </w:r>
            <w:r>
              <w:rPr>
                <w:rStyle w:val="IndexLink"/>
                <w:rtl w:val="true"/>
              </w:rPr>
              <w:t>. «</w:t>
            </w:r>
            <w:r>
              <w:rPr>
                <w:rStyle w:val="IndexLink"/>
                <w:rtl w:val="true"/>
              </w:rPr>
              <w:t>اضطراب</w:t>
            </w:r>
            <w:r>
              <w:rPr>
                <w:rStyle w:val="IndexLink"/>
                <w:rtl w:val="true"/>
              </w:rPr>
              <w:t>»</w:t>
            </w:r>
            <w:r>
              <w:rPr>
                <w:rStyle w:val="IndexLink"/>
                <w:rtl w:val="true"/>
              </w:rPr>
              <w:t xml:space="preserve">، مبنای </w:t>
            </w:r>
            <w:r>
              <w:rPr>
                <w:rStyle w:val="IndexLink"/>
                <w:rtl w:val="true"/>
              </w:rPr>
              <w:t>«</w:t>
            </w:r>
            <w:r>
              <w:rPr>
                <w:rStyle w:val="IndexLink"/>
                <w:rtl w:val="true"/>
              </w:rPr>
              <w:t>تجاوز، اسارت، تحمیل</w:t>
            </w:r>
            <w:r>
              <w:rPr>
                <w:rStyle w:val="IndexLink"/>
                <w:rtl w:val="true"/>
              </w:rPr>
              <w:t xml:space="preserve">» </w:t>
            </w:r>
            <w:r>
              <w:rPr>
                <w:rStyle w:val="IndexLink"/>
                <w:rtl w:val="true"/>
              </w:rPr>
              <w:t>در فرهنگ کفر برای حیات اجتماعی</w:t>
            </w:r>
            <w:r>
              <w:rPr>
                <w:rStyle w:val="IndexLink"/>
                <w:rtl w:val="true"/>
              </w:rPr>
              <w:tab/>
            </w:r>
            <w:r>
              <w:rPr>
                <w:rStyle w:val="IndexLink"/>
              </w:rPr>
              <w:t>345</w:t>
            </w:r>
          </w:hyperlink>
        </w:p>
        <w:p>
          <w:pPr>
            <w:pStyle w:val="Contents3"/>
            <w:tabs>
              <w:tab w:val="clear" w:pos="8459"/>
              <w:tab w:val="right" w:pos="9026" w:leader="dot"/>
            </w:tabs>
            <w:rPr/>
          </w:pPr>
          <w:hyperlink w:anchor="__RefHeading___Toc4730592_2870459653">
            <w:r>
              <w:rPr>
                <w:webHidden/>
                <w:rStyle w:val="IndexLink"/>
              </w:rPr>
              <w:t>5</w:t>
            </w:r>
            <w:r>
              <w:rPr>
                <w:rStyle w:val="IndexLink"/>
                <w:rtl w:val="true"/>
              </w:rPr>
              <w:t>. «</w:t>
            </w:r>
            <w:r>
              <w:rPr>
                <w:rStyle w:val="IndexLink"/>
                <w:rtl w:val="true"/>
              </w:rPr>
              <w:t>فقر و تقرب</w:t>
            </w:r>
            <w:r>
              <w:rPr>
                <w:rStyle w:val="IndexLink"/>
                <w:rtl w:val="true"/>
              </w:rPr>
              <w:t>»</w:t>
            </w:r>
            <w:r>
              <w:rPr>
                <w:rStyle w:val="IndexLink"/>
                <w:rtl w:val="true"/>
              </w:rPr>
              <w:t xml:space="preserve">، مبنای سبک زندگی اسلامی در مقابل </w:t>
            </w:r>
            <w:r>
              <w:rPr>
                <w:rStyle w:val="IndexLink"/>
                <w:rtl w:val="true"/>
              </w:rPr>
              <w:t>«</w:t>
            </w:r>
            <w:r>
              <w:rPr>
                <w:rStyle w:val="IndexLink"/>
                <w:rtl w:val="true"/>
              </w:rPr>
              <w:t>ارضاء و نیاز</w:t>
            </w:r>
            <w:r>
              <w:rPr>
                <w:rStyle w:val="IndexLink"/>
                <w:rtl w:val="true"/>
              </w:rPr>
              <w:t>»</w:t>
            </w:r>
            <w:r>
              <w:rPr>
                <w:rStyle w:val="IndexLink"/>
                <w:rtl w:val="true"/>
              </w:rPr>
              <w:t>، مبنای سبک زندگی مادی</w:t>
            </w:r>
            <w:r>
              <w:rPr>
                <w:rStyle w:val="IndexLink"/>
                <w:rtl w:val="true"/>
              </w:rPr>
              <w:tab/>
            </w:r>
            <w:r>
              <w:rPr>
                <w:rStyle w:val="IndexLink"/>
              </w:rPr>
              <w:t>345</w:t>
            </w:r>
          </w:hyperlink>
        </w:p>
        <w:p>
          <w:pPr>
            <w:pStyle w:val="Contents2"/>
            <w:tabs>
              <w:tab w:val="clear" w:pos="8743"/>
              <w:tab w:val="right" w:pos="9026" w:leader="dot"/>
            </w:tabs>
            <w:rPr/>
          </w:pPr>
          <w:hyperlink w:anchor="__RefHeading___Toc4730594_2870459653">
            <w:r>
              <w:rPr>
                <w:webHidden/>
                <w:rStyle w:val="IndexLink"/>
                <w:rtl w:val="true"/>
              </w:rPr>
              <w:t>بررسی</w:t>
            </w:r>
            <w:r>
              <w:rPr>
                <w:rStyle w:val="IndexLink"/>
                <w:rtl w:val="true"/>
              </w:rPr>
              <w:tab/>
            </w:r>
            <w:r>
              <w:rPr>
                <w:rStyle w:val="IndexLink"/>
              </w:rPr>
              <w:t>347</w:t>
            </w:r>
          </w:hyperlink>
        </w:p>
        <w:p>
          <w:pPr>
            <w:pStyle w:val="Contents3"/>
            <w:tabs>
              <w:tab w:val="clear" w:pos="8459"/>
              <w:tab w:val="right" w:pos="9026" w:leader="dot"/>
            </w:tabs>
            <w:rPr/>
          </w:pPr>
          <w:hyperlink w:anchor="__RefHeading___Toc4730596_2870459653">
            <w:r>
              <w:rPr>
                <w:webHidden/>
                <w:rStyle w:val="IndexLink"/>
                <w:rtl w:val="true"/>
              </w:rPr>
              <w:t>اشاره</w:t>
            </w:r>
            <w:r>
              <w:rPr>
                <w:rStyle w:val="IndexLink"/>
                <w:rtl w:val="true"/>
              </w:rPr>
              <w:tab/>
            </w:r>
            <w:r>
              <w:rPr>
                <w:rStyle w:val="IndexLink"/>
              </w:rPr>
              <w:t>347</w:t>
            </w:r>
          </w:hyperlink>
        </w:p>
        <w:p>
          <w:pPr>
            <w:pStyle w:val="Contents3"/>
            <w:tabs>
              <w:tab w:val="clear" w:pos="8459"/>
              <w:tab w:val="right" w:pos="9026" w:leader="dot"/>
            </w:tabs>
            <w:rPr/>
          </w:pPr>
          <w:hyperlink w:anchor="__RefHeading___Toc4730598_2870459653">
            <w:r>
              <w:rPr>
                <w:webHidden/>
                <w:rStyle w:val="IndexLink"/>
              </w:rPr>
              <w:t>1</w:t>
            </w:r>
            <w:r>
              <w:rPr>
                <w:rStyle w:val="IndexLink"/>
                <w:rtl w:val="true"/>
              </w:rPr>
              <w:t xml:space="preserve">. </w:t>
            </w:r>
            <w:r>
              <w:rPr>
                <w:rStyle w:val="IndexLink"/>
                <w:rtl w:val="true"/>
              </w:rPr>
              <w:t>منزلت ائمه معصومین</w:t>
            </w:r>
            <w:r>
              <w:rPr>
                <w:rStyle w:val="IndexLink"/>
                <w:rtl w:val="true"/>
              </w:rPr>
              <w:t>(</w:t>
            </w:r>
            <w:r>
              <w:rPr>
                <w:rStyle w:val="IndexLink"/>
                <w:rtl w:val="true"/>
              </w:rPr>
              <w:t>ع</w:t>
            </w:r>
            <w:r>
              <w:rPr>
                <w:rStyle w:val="IndexLink"/>
                <w:rtl w:val="true"/>
              </w:rPr>
              <w:t xml:space="preserve">) </w:t>
            </w:r>
            <w:r>
              <w:rPr>
                <w:rStyle w:val="IndexLink"/>
                <w:rtl w:val="true"/>
              </w:rPr>
              <w:t xml:space="preserve">در ولایت بر </w:t>
            </w:r>
            <w:r>
              <w:rPr>
                <w:rStyle w:val="IndexLink"/>
                <w:rtl w:val="true"/>
              </w:rPr>
              <w:t>«</w:t>
            </w:r>
            <w:r>
              <w:rPr>
                <w:rStyle w:val="IndexLink"/>
                <w:rtl w:val="true"/>
              </w:rPr>
              <w:t>تکوین، تاریخ و جامعه</w:t>
            </w:r>
            <w:r>
              <w:rPr>
                <w:rStyle w:val="IndexLink"/>
                <w:rtl w:val="true"/>
              </w:rPr>
              <w:t>»</w:t>
              <w:tab/>
            </w:r>
            <w:r>
              <w:rPr>
                <w:rStyle w:val="IndexLink"/>
              </w:rPr>
              <w:t>347</w:t>
            </w:r>
          </w:hyperlink>
        </w:p>
        <w:p>
          <w:pPr>
            <w:pStyle w:val="Contents4"/>
            <w:tabs>
              <w:tab w:val="clear" w:pos="8176"/>
              <w:tab w:val="right" w:pos="9026" w:leader="dot"/>
            </w:tabs>
            <w:rPr/>
          </w:pPr>
          <w:hyperlink w:anchor="__RefHeading___Toc4730600_2870459653">
            <w:r>
              <w:rPr>
                <w:webHidden/>
                <w:rStyle w:val="IndexLink"/>
                <w:rtl w:val="true"/>
              </w:rPr>
              <w:t>اشاره</w:t>
            </w:r>
            <w:r>
              <w:rPr>
                <w:rStyle w:val="IndexLink"/>
                <w:rtl w:val="true"/>
              </w:rPr>
              <w:tab/>
            </w:r>
            <w:r>
              <w:rPr>
                <w:rStyle w:val="IndexLink"/>
              </w:rPr>
              <w:t>347</w:t>
            </w:r>
          </w:hyperlink>
        </w:p>
        <w:p>
          <w:pPr>
            <w:pStyle w:val="Contents4"/>
            <w:tabs>
              <w:tab w:val="clear" w:pos="8176"/>
              <w:tab w:val="right" w:pos="9026" w:leader="dot"/>
            </w:tabs>
            <w:rPr/>
          </w:pPr>
          <w:hyperlink w:anchor="__RefHeading___Toc4730602_2870459653">
            <w:r>
              <w:rPr>
                <w:webHidden/>
                <w:rStyle w:val="IndexLink"/>
              </w:rPr>
              <w:t>1/1</w:t>
            </w:r>
            <w:r>
              <w:rPr>
                <w:rStyle w:val="IndexLink"/>
                <w:rtl w:val="true"/>
              </w:rPr>
              <w:t xml:space="preserve">. </w:t>
            </w:r>
            <w:r>
              <w:rPr>
                <w:rStyle w:val="IndexLink"/>
                <w:rtl w:val="true"/>
              </w:rPr>
              <w:t>استدلال عقلیِ هم‌جهت با معارف اهل‌بیت پیرامون منزلت ائمه معصومین</w:t>
            </w:r>
            <w:r>
              <w:rPr>
                <w:rStyle w:val="IndexLink"/>
                <w:rtl w:val="true"/>
              </w:rPr>
              <w:t>(</w:t>
            </w:r>
            <w:r>
              <w:rPr>
                <w:rStyle w:val="IndexLink"/>
                <w:rtl w:val="true"/>
              </w:rPr>
              <w:t>ع</w:t>
            </w:r>
            <w:r>
              <w:rPr>
                <w:rStyle w:val="IndexLink"/>
                <w:rtl w:val="true"/>
              </w:rPr>
              <w:t xml:space="preserve">) </w:t>
            </w:r>
            <w:r>
              <w:rPr>
                <w:rStyle w:val="IndexLink"/>
                <w:rtl w:val="true"/>
              </w:rPr>
              <w:t>در موضوع شفاعت و وساطت در مغفرت الهی</w:t>
            </w:r>
            <w:r>
              <w:rPr>
                <w:rStyle w:val="IndexLink"/>
                <w:rtl w:val="true"/>
              </w:rPr>
              <w:tab/>
            </w:r>
            <w:r>
              <w:rPr>
                <w:rStyle w:val="IndexLink"/>
              </w:rPr>
              <w:t>348</w:t>
            </w:r>
          </w:hyperlink>
        </w:p>
        <w:p>
          <w:pPr>
            <w:pStyle w:val="Contents3"/>
            <w:tabs>
              <w:tab w:val="clear" w:pos="8459"/>
              <w:tab w:val="right" w:pos="9026" w:leader="dot"/>
            </w:tabs>
            <w:rPr/>
          </w:pPr>
          <w:hyperlink w:anchor="__RefHeading___Toc4730604_2870459653">
            <w:r>
              <w:rPr>
                <w:webHidden/>
                <w:rStyle w:val="IndexLink"/>
              </w:rPr>
              <w:t>2</w:t>
            </w:r>
            <w:r>
              <w:rPr>
                <w:rStyle w:val="IndexLink"/>
                <w:rtl w:val="true"/>
              </w:rPr>
              <w:t xml:space="preserve">. </w:t>
            </w:r>
            <w:r>
              <w:rPr>
                <w:rStyle w:val="IndexLink"/>
                <w:rtl w:val="true"/>
              </w:rPr>
              <w:t>امتحانات سخت معصومین</w:t>
            </w:r>
            <w:r>
              <w:rPr>
                <w:rStyle w:val="IndexLink"/>
                <w:rtl w:val="true"/>
              </w:rPr>
              <w:t>(</w:t>
            </w:r>
            <w:r>
              <w:rPr>
                <w:rStyle w:val="IndexLink"/>
                <w:rtl w:val="true"/>
              </w:rPr>
              <w:t>ع</w:t>
            </w:r>
            <w:r>
              <w:rPr>
                <w:rStyle w:val="IndexLink"/>
                <w:rtl w:val="true"/>
              </w:rPr>
              <w:t xml:space="preserve">) </w:t>
            </w:r>
            <w:r>
              <w:rPr>
                <w:rStyle w:val="IndexLink"/>
                <w:rtl w:val="true"/>
              </w:rPr>
              <w:t>در راهبری و نجات امت‌ها به سوی بهشت، به معنای تفاوت ماهوی خلقت و امتحانات آنها با دیگر انبیا، علماء و مردم</w:t>
            </w:r>
            <w:r>
              <w:rPr>
                <w:rStyle w:val="IndexLink"/>
                <w:rtl w:val="true"/>
              </w:rPr>
              <w:tab/>
            </w:r>
            <w:r>
              <w:rPr>
                <w:rStyle w:val="IndexLink"/>
              </w:rPr>
              <w:t>352</w:t>
            </w:r>
          </w:hyperlink>
        </w:p>
        <w:p>
          <w:pPr>
            <w:pStyle w:val="Contents3"/>
            <w:tabs>
              <w:tab w:val="clear" w:pos="8459"/>
              <w:tab w:val="right" w:pos="9026" w:leader="dot"/>
            </w:tabs>
            <w:rPr/>
          </w:pPr>
          <w:hyperlink w:anchor="__RefHeading___Toc4730606_2870459653">
            <w:r>
              <w:rPr>
                <w:webHidden/>
                <w:rStyle w:val="IndexLink"/>
              </w:rPr>
              <w:t>3</w:t>
            </w:r>
            <w:r>
              <w:rPr>
                <w:rStyle w:val="IndexLink"/>
                <w:rtl w:val="true"/>
              </w:rPr>
              <w:t xml:space="preserve">. </w:t>
            </w:r>
            <w:r>
              <w:rPr>
                <w:rStyle w:val="IndexLink"/>
                <w:rtl w:val="true"/>
              </w:rPr>
              <w:t xml:space="preserve">تقوم ولایت اجتماعیِ فقهاء به </w:t>
            </w:r>
            <w:r>
              <w:rPr>
                <w:rStyle w:val="IndexLink"/>
                <w:rtl w:val="true"/>
              </w:rPr>
              <w:t>«</w:t>
            </w:r>
            <w:r>
              <w:rPr>
                <w:rStyle w:val="IndexLink"/>
                <w:rtl w:val="true"/>
              </w:rPr>
              <w:t>ولایت تاریخیِ ائمه معصومین</w:t>
            </w:r>
            <w:r>
              <w:rPr>
                <w:rStyle w:val="IndexLink"/>
                <w:rtl w:val="true"/>
              </w:rPr>
              <w:t>»</w:t>
            </w:r>
            <w:r>
              <w:rPr>
                <w:rStyle w:val="IndexLink"/>
                <w:rtl w:val="true"/>
              </w:rPr>
              <w:t>، علت جریان هدایت امت محمد و آل‌محمد در دوره غیبت کبری</w:t>
            </w:r>
            <w:r>
              <w:rPr>
                <w:rStyle w:val="IndexLink"/>
                <w:rtl w:val="true"/>
              </w:rPr>
              <w:tab/>
            </w:r>
            <w:r>
              <w:rPr>
                <w:rStyle w:val="IndexLink"/>
              </w:rPr>
              <w:t>354</w:t>
            </w:r>
          </w:hyperlink>
        </w:p>
        <w:p>
          <w:pPr>
            <w:pStyle w:val="Contents4"/>
            <w:tabs>
              <w:tab w:val="clear" w:pos="8176"/>
              <w:tab w:val="right" w:pos="9026" w:leader="dot"/>
            </w:tabs>
            <w:rPr/>
          </w:pPr>
          <w:hyperlink w:anchor="__RefHeading___Toc4730608_2870459653">
            <w:r>
              <w:rPr>
                <w:webHidden/>
                <w:rStyle w:val="IndexLink"/>
              </w:rPr>
              <w:t>1/3</w:t>
            </w:r>
            <w:r>
              <w:rPr>
                <w:rStyle w:val="IndexLink"/>
                <w:rtl w:val="true"/>
              </w:rPr>
              <w:t xml:space="preserve">. </w:t>
            </w:r>
            <w:r>
              <w:rPr>
                <w:rStyle w:val="IndexLink"/>
                <w:rtl w:val="true"/>
              </w:rPr>
              <w:t xml:space="preserve">تفاوت </w:t>
            </w:r>
            <w:r>
              <w:rPr>
                <w:rStyle w:val="IndexLink"/>
                <w:rtl w:val="true"/>
              </w:rPr>
              <w:t>«</w:t>
            </w:r>
            <w:r>
              <w:rPr>
                <w:rStyle w:val="IndexLink"/>
                <w:rtl w:val="true"/>
              </w:rPr>
              <w:t>فلسفه نظام ولایت</w:t>
            </w:r>
            <w:r>
              <w:rPr>
                <w:rStyle w:val="IndexLink"/>
                <w:rtl w:val="true"/>
              </w:rPr>
              <w:t xml:space="preserve">» </w:t>
            </w:r>
            <w:r>
              <w:rPr>
                <w:rStyle w:val="IndexLink"/>
                <w:rtl w:val="true"/>
              </w:rPr>
              <w:t xml:space="preserve">با </w:t>
            </w:r>
            <w:r>
              <w:rPr>
                <w:rStyle w:val="IndexLink"/>
                <w:rtl w:val="true"/>
              </w:rPr>
              <w:t>«</w:t>
            </w:r>
            <w:r>
              <w:rPr>
                <w:rStyle w:val="IndexLink"/>
                <w:rtl w:val="true"/>
              </w:rPr>
              <w:t>منطق ارسطویی</w:t>
            </w:r>
            <w:r>
              <w:rPr>
                <w:rStyle w:val="IndexLink"/>
                <w:rtl w:val="true"/>
              </w:rPr>
              <w:t xml:space="preserve">» </w:t>
            </w:r>
            <w:r>
              <w:rPr>
                <w:rStyle w:val="IndexLink"/>
                <w:rtl w:val="true"/>
              </w:rPr>
              <w:t xml:space="preserve">و </w:t>
            </w:r>
            <w:r>
              <w:rPr>
                <w:rStyle w:val="IndexLink"/>
                <w:rtl w:val="true"/>
              </w:rPr>
              <w:t>«</w:t>
            </w:r>
            <w:r>
              <w:rPr>
                <w:rStyle w:val="IndexLink"/>
                <w:rtl w:val="true"/>
              </w:rPr>
              <w:t>نسبیت مادی در منطق مجموعه‌نگری</w:t>
            </w:r>
            <w:r>
              <w:rPr>
                <w:rStyle w:val="IndexLink"/>
                <w:rtl w:val="true"/>
              </w:rPr>
              <w:t xml:space="preserve">» </w:t>
            </w:r>
            <w:r>
              <w:rPr>
                <w:rStyle w:val="IndexLink"/>
                <w:rtl w:val="true"/>
              </w:rPr>
              <w:t>در تعریف از انسان بر اساس ارتقاء قوه‌ی اختیار</w:t>
            </w:r>
            <w:r>
              <w:rPr>
                <w:rStyle w:val="IndexLink"/>
                <w:rtl w:val="true"/>
              </w:rPr>
              <w:tab/>
            </w:r>
            <w:r>
              <w:rPr>
                <w:rStyle w:val="IndexLink"/>
              </w:rPr>
              <w:t>354</w:t>
            </w:r>
          </w:hyperlink>
        </w:p>
        <w:p>
          <w:pPr>
            <w:pStyle w:val="Contents4"/>
            <w:tabs>
              <w:tab w:val="clear" w:pos="8176"/>
              <w:tab w:val="right" w:pos="9026" w:leader="dot"/>
            </w:tabs>
            <w:rPr/>
          </w:pPr>
          <w:hyperlink w:anchor="__RefHeading___Toc4730610_2870459653">
            <w:r>
              <w:rPr>
                <w:webHidden/>
                <w:rStyle w:val="IndexLink"/>
              </w:rPr>
              <w:t>2/3</w:t>
            </w:r>
            <w:r>
              <w:rPr>
                <w:rStyle w:val="IndexLink"/>
                <w:rtl w:val="true"/>
              </w:rPr>
              <w:t xml:space="preserve">. </w:t>
            </w:r>
            <w:r>
              <w:rPr>
                <w:rStyle w:val="IndexLink"/>
                <w:rtl w:val="true"/>
              </w:rPr>
              <w:t>جاذبه اراده معصومین</w:t>
            </w:r>
            <w:r>
              <w:rPr>
                <w:rStyle w:val="IndexLink"/>
                <w:rtl w:val="true"/>
              </w:rPr>
              <w:t>(</w:t>
            </w:r>
            <w:r>
              <w:rPr>
                <w:rStyle w:val="IndexLink"/>
                <w:rtl w:val="true"/>
              </w:rPr>
              <w:t>ع</w:t>
            </w:r>
            <w:r>
              <w:rPr>
                <w:rStyle w:val="IndexLink"/>
                <w:rtl w:val="true"/>
              </w:rPr>
              <w:t xml:space="preserve">) </w:t>
            </w:r>
            <w:r>
              <w:rPr>
                <w:rStyle w:val="IndexLink"/>
                <w:rtl w:val="true"/>
              </w:rPr>
              <w:t xml:space="preserve">و جریان آن در ارتقای ایمانِ </w:t>
            </w:r>
            <w:r>
              <w:rPr>
                <w:rStyle w:val="IndexLink"/>
                <w:rtl w:val="true"/>
              </w:rPr>
              <w:t>«</w:t>
            </w:r>
            <w:r>
              <w:rPr>
                <w:rStyle w:val="IndexLink"/>
                <w:rtl w:val="true"/>
              </w:rPr>
              <w:t>نواب عام</w:t>
            </w:r>
            <w:r>
              <w:rPr>
                <w:rStyle w:val="IndexLink"/>
                <w:rtl w:val="true"/>
              </w:rPr>
              <w:t>»</w:t>
            </w:r>
            <w:r>
              <w:rPr>
                <w:rStyle w:val="IndexLink"/>
                <w:rtl w:val="true"/>
              </w:rPr>
              <w:t>، به‌عنوان وسیله نجات تمامی مراتب ایمانی مادون</w:t>
            </w:r>
            <w:r>
              <w:rPr>
                <w:rStyle w:val="IndexLink"/>
                <w:rtl w:val="true"/>
              </w:rPr>
              <w:tab/>
            </w:r>
            <w:r>
              <w:rPr>
                <w:rStyle w:val="IndexLink"/>
              </w:rPr>
              <w:t>356</w:t>
            </w:r>
          </w:hyperlink>
        </w:p>
        <w:p>
          <w:pPr>
            <w:pStyle w:val="Contents4"/>
            <w:tabs>
              <w:tab w:val="clear" w:pos="8176"/>
              <w:tab w:val="right" w:pos="9026" w:leader="dot"/>
            </w:tabs>
            <w:rPr/>
          </w:pPr>
          <w:hyperlink w:anchor="__RefHeading___Toc4730612_2870459653">
            <w:r>
              <w:rPr>
                <w:webHidden/>
                <w:rStyle w:val="IndexLink"/>
              </w:rPr>
              <w:t>3/3</w:t>
            </w:r>
            <w:r>
              <w:rPr>
                <w:rStyle w:val="IndexLink"/>
                <w:rtl w:val="true"/>
              </w:rPr>
              <w:t xml:space="preserve">. </w:t>
            </w:r>
            <w:r>
              <w:rPr>
                <w:rStyle w:val="IndexLink"/>
                <w:rtl w:val="true"/>
              </w:rPr>
              <w:t>پرورش مؤمنین و امت محمد و آل‌محمد و تبدیل آنان به عناصر و امت تاریخی؛ تحت جاذبه اراده معصومین</w:t>
            </w:r>
            <w:r>
              <w:rPr>
                <w:rStyle w:val="IndexLink"/>
                <w:rtl w:val="true"/>
              </w:rPr>
              <w:t>(</w:t>
            </w:r>
            <w:r>
              <w:rPr>
                <w:rStyle w:val="IndexLink"/>
                <w:rtl w:val="true"/>
              </w:rPr>
              <w:t>ع</w:t>
            </w:r>
            <w:r>
              <w:rPr>
                <w:rStyle w:val="IndexLink"/>
                <w:rtl w:val="true"/>
              </w:rPr>
              <w:t>)</w:t>
              <w:tab/>
            </w:r>
            <w:r>
              <w:rPr>
                <w:rStyle w:val="IndexLink"/>
              </w:rPr>
              <w:t>357</w:t>
            </w:r>
          </w:hyperlink>
        </w:p>
        <w:p>
          <w:pPr>
            <w:pStyle w:val="Contents4"/>
            <w:tabs>
              <w:tab w:val="clear" w:pos="8176"/>
              <w:tab w:val="right" w:pos="9026" w:leader="dot"/>
            </w:tabs>
            <w:rPr/>
          </w:pPr>
          <w:hyperlink w:anchor="__RefHeading___Toc4730614_2870459653">
            <w:r>
              <w:rPr>
                <w:webHidden/>
                <w:rStyle w:val="IndexLink"/>
              </w:rPr>
              <w:t>4/3</w:t>
            </w:r>
            <w:r>
              <w:rPr>
                <w:rStyle w:val="IndexLink"/>
                <w:rtl w:val="true"/>
              </w:rPr>
              <w:t xml:space="preserve">. </w:t>
            </w:r>
            <w:r>
              <w:rPr>
                <w:rStyle w:val="IndexLink"/>
                <w:rtl w:val="true"/>
              </w:rPr>
              <w:t>راهبری امت محمد و آل‌محمد تحت ولایت نواب عام امام زمان در شب‌های قدر؛ از طریق ولایت تاریخیِ حضرت ولی‌عصر</w:t>
            </w:r>
            <w:r>
              <w:rPr>
                <w:rStyle w:val="IndexLink"/>
                <w:rtl w:val="true"/>
              </w:rPr>
              <w:t>(</w:t>
            </w:r>
            <w:r>
              <w:rPr>
                <w:rStyle w:val="IndexLink"/>
                <w:rtl w:val="true"/>
              </w:rPr>
              <w:t>عج</w:t>
            </w:r>
            <w:r>
              <w:rPr>
                <w:rStyle w:val="IndexLink"/>
                <w:rtl w:val="true"/>
              </w:rPr>
              <w:t>)</w:t>
              <w:tab/>
            </w:r>
            <w:r>
              <w:rPr>
                <w:rStyle w:val="IndexLink"/>
              </w:rPr>
              <w:t>359</w:t>
            </w:r>
          </w:hyperlink>
        </w:p>
        <w:p>
          <w:pPr>
            <w:pStyle w:val="Contents2"/>
            <w:tabs>
              <w:tab w:val="clear" w:pos="8743"/>
              <w:tab w:val="right" w:pos="9026" w:leader="dot"/>
            </w:tabs>
            <w:rPr/>
          </w:pPr>
          <w:hyperlink w:anchor="__RefHeading___Toc4730616_2870459653">
            <w:r>
              <w:rPr>
                <w:webHidden/>
                <w:rStyle w:val="IndexLink"/>
                <w:rtl w:val="true"/>
              </w:rPr>
              <w:t>بیان کیفیت آغاز زندگی روی کره زمین بر اساس فرهنگ قرآن و اهل‌بیت</w:t>
            </w:r>
            <w:r>
              <w:rPr>
                <w:rStyle w:val="IndexLink"/>
                <w:rtl w:val="true"/>
              </w:rPr>
              <w:t>(</w:t>
            </w:r>
            <w:r>
              <w:rPr>
                <w:rStyle w:val="IndexLink"/>
                <w:rtl w:val="true"/>
              </w:rPr>
              <w:t>ع</w:t>
            </w:r>
            <w:r>
              <w:rPr>
                <w:rStyle w:val="IndexLink"/>
                <w:rtl w:val="true"/>
              </w:rPr>
              <w:t>)</w:t>
              <w:tab/>
            </w:r>
            <w:r>
              <w:rPr>
                <w:rStyle w:val="IndexLink"/>
              </w:rPr>
              <w:t>361</w:t>
            </w:r>
          </w:hyperlink>
        </w:p>
        <w:p>
          <w:pPr>
            <w:pStyle w:val="Contents3"/>
            <w:tabs>
              <w:tab w:val="clear" w:pos="8459"/>
              <w:tab w:val="right" w:pos="9026" w:leader="dot"/>
            </w:tabs>
            <w:rPr/>
          </w:pPr>
          <w:hyperlink w:anchor="__RefHeading___Toc4730618_2870459653">
            <w:r>
              <w:rPr>
                <w:webHidden/>
                <w:rStyle w:val="IndexLink"/>
              </w:rPr>
              <w:t>1</w:t>
            </w:r>
            <w:r>
              <w:rPr>
                <w:rStyle w:val="IndexLink"/>
                <w:rtl w:val="true"/>
              </w:rPr>
              <w:t xml:space="preserve">. </w:t>
            </w:r>
            <w:r>
              <w:rPr>
                <w:rStyle w:val="IndexLink"/>
                <w:rtl w:val="true"/>
              </w:rPr>
              <w:t>ضرورت تفقه پیرامون معارف اهل‌بیت برای استنباط مبانی سبک زندگی اسلامی</w:t>
            </w:r>
            <w:r>
              <w:rPr>
                <w:rStyle w:val="IndexLink"/>
                <w:rtl w:val="true"/>
              </w:rPr>
              <w:tab/>
            </w:r>
            <w:r>
              <w:rPr>
                <w:rStyle w:val="IndexLink"/>
              </w:rPr>
              <w:t>361</w:t>
            </w:r>
          </w:hyperlink>
        </w:p>
        <w:p>
          <w:pPr>
            <w:pStyle w:val="Contents4"/>
            <w:tabs>
              <w:tab w:val="clear" w:pos="8176"/>
              <w:tab w:val="right" w:pos="9026" w:leader="dot"/>
            </w:tabs>
            <w:rPr/>
          </w:pPr>
          <w:hyperlink w:anchor="__RefHeading___Toc4730620_2870459653">
            <w:r>
              <w:rPr>
                <w:webHidden/>
                <w:rStyle w:val="IndexLink"/>
                <w:rtl w:val="true"/>
              </w:rPr>
              <w:t>اشاره</w:t>
            </w:r>
            <w:r>
              <w:rPr>
                <w:rStyle w:val="IndexLink"/>
                <w:rtl w:val="true"/>
              </w:rPr>
              <w:tab/>
            </w:r>
            <w:r>
              <w:rPr>
                <w:rStyle w:val="IndexLink"/>
              </w:rPr>
              <w:t>361</w:t>
            </w:r>
          </w:hyperlink>
        </w:p>
        <w:p>
          <w:pPr>
            <w:pStyle w:val="Contents4"/>
            <w:tabs>
              <w:tab w:val="clear" w:pos="8176"/>
              <w:tab w:val="right" w:pos="9026" w:leader="dot"/>
            </w:tabs>
            <w:rPr/>
          </w:pPr>
          <w:hyperlink w:anchor="__RefHeading___Toc4730622_2870459653">
            <w:r>
              <w:rPr>
                <w:webHidden/>
                <w:rStyle w:val="IndexLink"/>
              </w:rPr>
              <w:t>1/1</w:t>
            </w:r>
            <w:r>
              <w:rPr>
                <w:rStyle w:val="IndexLink"/>
                <w:rtl w:val="true"/>
              </w:rPr>
              <w:t xml:space="preserve">. </w:t>
            </w:r>
            <w:r>
              <w:rPr>
                <w:rStyle w:val="IndexLink"/>
                <w:rtl w:val="true"/>
              </w:rPr>
              <w:t xml:space="preserve">ضرورت توجه به </w:t>
            </w:r>
            <w:r>
              <w:rPr>
                <w:rStyle w:val="IndexLink"/>
                <w:rtl w:val="true"/>
              </w:rPr>
              <w:t>«</w:t>
            </w:r>
            <w:r>
              <w:rPr>
                <w:rStyle w:val="IndexLink"/>
                <w:rtl w:val="true"/>
              </w:rPr>
              <w:t>فقه‌الإستنباط</w:t>
            </w:r>
            <w:r>
              <w:rPr>
                <w:rStyle w:val="IndexLink"/>
                <w:rtl w:val="true"/>
              </w:rPr>
              <w:t xml:space="preserve">» </w:t>
            </w:r>
            <w:r>
              <w:rPr>
                <w:rStyle w:val="IndexLink"/>
                <w:rtl w:val="true"/>
              </w:rPr>
              <w:t>در کنار دیگر ابواب فقهی برای بهینه دستگاه عقلانیت</w:t>
            </w:r>
            <w:r>
              <w:rPr>
                <w:rStyle w:val="IndexLink"/>
                <w:rtl w:val="true"/>
              </w:rPr>
              <w:tab/>
            </w:r>
            <w:r>
              <w:rPr>
                <w:rStyle w:val="IndexLink"/>
              </w:rPr>
              <w:t>362</w:t>
            </w:r>
          </w:hyperlink>
        </w:p>
        <w:p>
          <w:pPr>
            <w:pStyle w:val="Contents3"/>
            <w:tabs>
              <w:tab w:val="clear" w:pos="8459"/>
              <w:tab w:val="right" w:pos="9026" w:leader="dot"/>
            </w:tabs>
            <w:rPr/>
          </w:pPr>
          <w:hyperlink w:anchor="__RefHeading___Toc4730624_2870459653">
            <w:r>
              <w:rPr>
                <w:webHidden/>
                <w:rStyle w:val="IndexLink"/>
              </w:rPr>
              <w:t>2</w:t>
            </w:r>
            <w:r>
              <w:rPr>
                <w:rStyle w:val="IndexLink"/>
                <w:rtl w:val="true"/>
              </w:rPr>
              <w:t xml:space="preserve">. </w:t>
            </w:r>
            <w:r>
              <w:rPr>
                <w:rStyle w:val="IndexLink"/>
                <w:rtl w:val="true"/>
              </w:rPr>
              <w:t xml:space="preserve">کیفیت شکل‌گیری زندگی بر اساس </w:t>
            </w:r>
            <w:r>
              <w:rPr>
                <w:rStyle w:val="IndexLink"/>
                <w:rtl w:val="true"/>
              </w:rPr>
              <w:t>«</w:t>
            </w:r>
            <w:r>
              <w:rPr>
                <w:rStyle w:val="IndexLink"/>
                <w:rtl w:val="true"/>
              </w:rPr>
              <w:t>سطوح و مراحل و مقاطعِ</w:t>
            </w:r>
            <w:r>
              <w:rPr>
                <w:rStyle w:val="IndexLink"/>
                <w:rtl w:val="true"/>
              </w:rPr>
              <w:t xml:space="preserve">» </w:t>
            </w:r>
            <w:r>
              <w:rPr>
                <w:rStyle w:val="IndexLink"/>
                <w:rtl w:val="true"/>
              </w:rPr>
              <w:t>خلقت در فرهنگ انبیا</w:t>
            </w:r>
            <w:r>
              <w:rPr>
                <w:rStyle w:val="IndexLink"/>
                <w:rtl w:val="true"/>
              </w:rPr>
              <w:tab/>
            </w:r>
            <w:r>
              <w:rPr>
                <w:rStyle w:val="IndexLink"/>
              </w:rPr>
              <w:t>363</w:t>
            </w:r>
          </w:hyperlink>
        </w:p>
        <w:p>
          <w:pPr>
            <w:pStyle w:val="Contents3"/>
            <w:tabs>
              <w:tab w:val="clear" w:pos="8459"/>
              <w:tab w:val="right" w:pos="9026" w:leader="dot"/>
            </w:tabs>
            <w:rPr/>
          </w:pPr>
          <w:hyperlink w:anchor="__RefHeading___Toc4730626_2870459653">
            <w:r>
              <w:rPr>
                <w:webHidden/>
                <w:rStyle w:val="IndexLink"/>
              </w:rPr>
              <w:t>3</w:t>
            </w:r>
            <w:r>
              <w:rPr>
                <w:rStyle w:val="IndexLink"/>
                <w:rtl w:val="true"/>
              </w:rPr>
              <w:t xml:space="preserve">. </w:t>
            </w:r>
            <w:r>
              <w:rPr>
                <w:rStyle w:val="IndexLink"/>
                <w:rtl w:val="true"/>
              </w:rPr>
              <w:t>کیفیت خلقت حضرت آدم و آغاز زندگی در بهشت و مقدمات شکل‌گیری زندگی در زمین</w:t>
            </w:r>
            <w:r>
              <w:rPr>
                <w:rStyle w:val="IndexLink"/>
                <w:rtl w:val="true"/>
              </w:rPr>
              <w:tab/>
            </w:r>
            <w:r>
              <w:rPr>
                <w:rStyle w:val="IndexLink"/>
              </w:rPr>
              <w:t>364</w:t>
            </w:r>
          </w:hyperlink>
        </w:p>
        <w:p>
          <w:pPr>
            <w:pStyle w:val="Contents4"/>
            <w:tabs>
              <w:tab w:val="clear" w:pos="8176"/>
              <w:tab w:val="right" w:pos="9026" w:leader="dot"/>
            </w:tabs>
            <w:rPr/>
          </w:pPr>
          <w:hyperlink w:anchor="__RefHeading___Toc4730628_2870459653">
            <w:r>
              <w:rPr>
                <w:webHidden/>
                <w:rStyle w:val="IndexLink"/>
                <w:rtl w:val="true"/>
              </w:rPr>
              <w:t>اشاره</w:t>
            </w:r>
            <w:r>
              <w:rPr>
                <w:rStyle w:val="IndexLink"/>
                <w:rtl w:val="true"/>
              </w:rPr>
              <w:tab/>
            </w:r>
            <w:r>
              <w:rPr>
                <w:rStyle w:val="IndexLink"/>
              </w:rPr>
              <w:t>364</w:t>
            </w:r>
          </w:hyperlink>
        </w:p>
        <w:p>
          <w:pPr>
            <w:pStyle w:val="Contents4"/>
            <w:tabs>
              <w:tab w:val="clear" w:pos="8176"/>
              <w:tab w:val="right" w:pos="9026" w:leader="dot"/>
            </w:tabs>
            <w:rPr/>
          </w:pPr>
          <w:hyperlink w:anchor="__RefHeading___Toc4730630_2870459653">
            <w:r>
              <w:rPr>
                <w:webHidden/>
                <w:rStyle w:val="IndexLink"/>
              </w:rPr>
              <w:t>1/3</w:t>
            </w:r>
            <w:r>
              <w:rPr>
                <w:rStyle w:val="IndexLink"/>
                <w:rtl w:val="true"/>
              </w:rPr>
              <w:t xml:space="preserve">. </w:t>
            </w:r>
            <w:r>
              <w:rPr>
                <w:rStyle w:val="IndexLink"/>
                <w:rtl w:val="true"/>
              </w:rPr>
              <w:t>اشاره به کیفیت آغاز زندگی حضرت آدم</w:t>
            </w:r>
            <w:r>
              <w:rPr>
                <w:rStyle w:val="IndexLink"/>
                <w:rtl w:val="true"/>
              </w:rPr>
              <w:t>(</w:t>
            </w:r>
            <w:r>
              <w:rPr>
                <w:rStyle w:val="IndexLink"/>
                <w:rtl w:val="true"/>
              </w:rPr>
              <w:t>ع</w:t>
            </w:r>
            <w:r>
              <w:rPr>
                <w:rStyle w:val="IndexLink"/>
                <w:rtl w:val="true"/>
              </w:rPr>
              <w:t xml:space="preserve">) </w:t>
            </w:r>
            <w:r>
              <w:rPr>
                <w:rStyle w:val="IndexLink"/>
                <w:rtl w:val="true"/>
              </w:rPr>
              <w:t>در زمین بعد از هبوط ایشان از آسمان اول</w:t>
            </w:r>
            <w:r>
              <w:rPr>
                <w:rStyle w:val="IndexLink"/>
                <w:rtl w:val="true"/>
              </w:rPr>
              <w:tab/>
            </w:r>
            <w:r>
              <w:rPr>
                <w:rStyle w:val="IndexLink"/>
              </w:rPr>
              <w:t>366</w:t>
            </w:r>
          </w:hyperlink>
        </w:p>
        <w:p>
          <w:pPr>
            <w:pStyle w:val="Contents4"/>
            <w:tabs>
              <w:tab w:val="clear" w:pos="8176"/>
              <w:tab w:val="right" w:pos="9026" w:leader="dot"/>
            </w:tabs>
            <w:rPr/>
          </w:pPr>
          <w:hyperlink w:anchor="__RefHeading___Toc4730632_2870459653">
            <w:r>
              <w:rPr>
                <w:webHidden/>
                <w:rStyle w:val="IndexLink"/>
              </w:rPr>
              <w:t>2/3</w:t>
            </w:r>
            <w:r>
              <w:rPr>
                <w:rStyle w:val="IndexLink"/>
                <w:rtl w:val="true"/>
              </w:rPr>
              <w:t xml:space="preserve">. </w:t>
            </w:r>
            <w:r>
              <w:rPr>
                <w:rStyle w:val="IndexLink"/>
                <w:rtl w:val="true"/>
              </w:rPr>
              <w:t>آداب استغفار و تشریع طواف، به‌عنوان اولین مناسک زندگی حضرت آدم در زمین</w:t>
            </w:r>
            <w:r>
              <w:rPr>
                <w:rStyle w:val="IndexLink"/>
                <w:rtl w:val="true"/>
              </w:rPr>
              <w:tab/>
            </w:r>
            <w:r>
              <w:rPr>
                <w:rStyle w:val="IndexLink"/>
              </w:rPr>
              <w:t>367</w:t>
            </w:r>
          </w:hyperlink>
        </w:p>
        <w:p>
          <w:pPr>
            <w:pStyle w:val="Contents4"/>
            <w:tabs>
              <w:tab w:val="clear" w:pos="8176"/>
              <w:tab w:val="right" w:pos="9026" w:leader="dot"/>
            </w:tabs>
            <w:rPr/>
          </w:pPr>
          <w:hyperlink w:anchor="__RefHeading___Toc4730634_2870459653">
            <w:r>
              <w:rPr>
                <w:webHidden/>
                <w:rStyle w:val="IndexLink"/>
              </w:rPr>
              <w:t>3/3</w:t>
            </w:r>
            <w:r>
              <w:rPr>
                <w:rStyle w:val="IndexLink"/>
                <w:rtl w:val="true"/>
              </w:rPr>
              <w:t xml:space="preserve">. </w:t>
            </w:r>
            <w:r>
              <w:rPr>
                <w:rStyle w:val="IndexLink"/>
                <w:rtl w:val="true"/>
              </w:rPr>
              <w:t>برگزیده‌شدن حضرت آدم به مقام نبوت برای هدایت زندگی مردم در زمین</w:t>
            </w:r>
            <w:r>
              <w:rPr>
                <w:rStyle w:val="IndexLink"/>
                <w:rtl w:val="true"/>
              </w:rPr>
              <w:tab/>
            </w:r>
            <w:r>
              <w:rPr>
                <w:rStyle w:val="IndexLink"/>
              </w:rPr>
              <w:t>369</w:t>
            </w:r>
          </w:hyperlink>
        </w:p>
        <w:p>
          <w:pPr>
            <w:pStyle w:val="Contents4"/>
            <w:tabs>
              <w:tab w:val="clear" w:pos="8176"/>
              <w:tab w:val="right" w:pos="9026" w:leader="dot"/>
            </w:tabs>
            <w:rPr/>
          </w:pPr>
          <w:hyperlink w:anchor="__RefHeading___Toc4730636_2870459653">
            <w:r>
              <w:rPr>
                <w:webHidden/>
                <w:rStyle w:val="IndexLink"/>
              </w:rPr>
              <w:t>4/3</w:t>
            </w:r>
            <w:r>
              <w:rPr>
                <w:rStyle w:val="IndexLink"/>
                <w:rtl w:val="true"/>
              </w:rPr>
              <w:t xml:space="preserve">. </w:t>
            </w:r>
            <w:r>
              <w:rPr>
                <w:rStyle w:val="IndexLink"/>
                <w:rtl w:val="true"/>
              </w:rPr>
              <w:t>اشاره به کیفیت خلقت حضرت آدم و چگونگی تکثیر نسل ایشان بر روی کره زمین</w:t>
            </w:r>
            <w:r>
              <w:rPr>
                <w:rStyle w:val="IndexLink"/>
                <w:rtl w:val="true"/>
              </w:rPr>
              <w:tab/>
            </w:r>
            <w:r>
              <w:rPr>
                <w:rStyle w:val="IndexLink"/>
              </w:rPr>
              <w:t>369</w:t>
            </w:r>
          </w:hyperlink>
        </w:p>
        <w:p>
          <w:pPr>
            <w:pStyle w:val="Contents4"/>
            <w:tabs>
              <w:tab w:val="clear" w:pos="8176"/>
              <w:tab w:val="right" w:pos="9026" w:leader="dot"/>
            </w:tabs>
            <w:rPr/>
          </w:pPr>
          <w:hyperlink w:anchor="__RefHeading___Toc4730638_2870459653">
            <w:r>
              <w:rPr>
                <w:webHidden/>
                <w:rStyle w:val="IndexLink"/>
              </w:rPr>
              <w:t>5/3</w:t>
            </w:r>
            <w:r>
              <w:rPr>
                <w:rStyle w:val="IndexLink"/>
                <w:rtl w:val="true"/>
              </w:rPr>
              <w:t xml:space="preserve">. </w:t>
            </w:r>
            <w:r>
              <w:rPr>
                <w:rStyle w:val="IndexLink"/>
                <w:rtl w:val="true"/>
              </w:rPr>
              <w:t>اشاره‌ای به مبدأ شکل‌گیری هوای نفس در زندگی دنیا بر مبنای فرهنگ انبیا</w:t>
            </w:r>
            <w:r>
              <w:rPr>
                <w:rStyle w:val="IndexLink"/>
                <w:rtl w:val="true"/>
              </w:rPr>
              <w:tab/>
            </w:r>
            <w:r>
              <w:rPr>
                <w:rStyle w:val="IndexLink"/>
              </w:rPr>
              <w:t>370</w:t>
            </w:r>
          </w:hyperlink>
        </w:p>
        <w:p>
          <w:pPr>
            <w:pStyle w:val="Contents2"/>
            <w:tabs>
              <w:tab w:val="clear" w:pos="8743"/>
              <w:tab w:val="right" w:pos="9026" w:leader="dot"/>
            </w:tabs>
            <w:rPr/>
          </w:pPr>
          <w:hyperlink w:anchor="__RefHeading___Toc4730640_2870459653">
            <w:r>
              <w:rPr>
                <w:webHidden/>
                <w:rStyle w:val="IndexLink"/>
                <w:rtl w:val="true"/>
              </w:rPr>
              <w:t>تبیین</w:t>
            </w:r>
            <w:r>
              <w:rPr>
                <w:rStyle w:val="IndexLink"/>
                <w:rtl w:val="true"/>
              </w:rPr>
              <w:tab/>
            </w:r>
            <w:r>
              <w:rPr>
                <w:rStyle w:val="IndexLink"/>
              </w:rPr>
              <w:t>371</w:t>
            </w:r>
          </w:hyperlink>
        </w:p>
        <w:p>
          <w:pPr>
            <w:pStyle w:val="Contents3"/>
            <w:tabs>
              <w:tab w:val="clear" w:pos="8459"/>
              <w:tab w:val="right" w:pos="9026" w:leader="dot"/>
            </w:tabs>
            <w:rPr/>
          </w:pPr>
          <w:hyperlink w:anchor="__RefHeading___Toc4730642_2870459653">
            <w:r>
              <w:rPr>
                <w:webHidden/>
                <w:rStyle w:val="IndexLink"/>
                <w:rtl w:val="true"/>
              </w:rPr>
              <w:t>اشاره</w:t>
            </w:r>
            <w:r>
              <w:rPr>
                <w:rStyle w:val="IndexLink"/>
                <w:rtl w:val="true"/>
              </w:rPr>
              <w:tab/>
            </w:r>
            <w:r>
              <w:rPr>
                <w:rStyle w:val="IndexLink"/>
              </w:rPr>
              <w:t>371</w:t>
            </w:r>
          </w:hyperlink>
        </w:p>
        <w:p>
          <w:pPr>
            <w:pStyle w:val="Contents3"/>
            <w:tabs>
              <w:tab w:val="clear" w:pos="8459"/>
              <w:tab w:val="right" w:pos="9026" w:leader="dot"/>
            </w:tabs>
            <w:rPr/>
          </w:pPr>
          <w:hyperlink w:anchor="__RefHeading___Toc4730644_2870459653">
            <w:r>
              <w:rPr>
                <w:webHidden/>
                <w:rStyle w:val="IndexLink"/>
              </w:rPr>
              <w:t>1</w:t>
            </w:r>
            <w:r>
              <w:rPr>
                <w:rStyle w:val="IndexLink"/>
                <w:rtl w:val="true"/>
              </w:rPr>
              <w:t xml:space="preserve">. </w:t>
            </w:r>
            <w:r>
              <w:rPr>
                <w:rStyle w:val="IndexLink"/>
                <w:rtl w:val="true"/>
              </w:rPr>
              <w:t xml:space="preserve">تعریف </w:t>
            </w:r>
            <w:r>
              <w:rPr>
                <w:rStyle w:val="IndexLink"/>
                <w:rtl w:val="true"/>
              </w:rPr>
              <w:t>«</w:t>
            </w:r>
            <w:r>
              <w:rPr>
                <w:rStyle w:val="IndexLink"/>
                <w:rtl w:val="true"/>
              </w:rPr>
              <w:t>ولایت تاریخی</w:t>
            </w:r>
            <w:r>
              <w:rPr>
                <w:rStyle w:val="IndexLink"/>
                <w:rtl w:val="true"/>
              </w:rPr>
              <w:t xml:space="preserve">» </w:t>
            </w:r>
            <w:r>
              <w:rPr>
                <w:rStyle w:val="IndexLink"/>
                <w:rtl w:val="true"/>
              </w:rPr>
              <w:t>به‌عنوان خاستگاه سبک زندگی اسلامی</w:t>
            </w:r>
            <w:r>
              <w:rPr>
                <w:rStyle w:val="IndexLink"/>
                <w:rtl w:val="true"/>
              </w:rPr>
              <w:t xml:space="preserve">: </w:t>
            </w:r>
            <w:r>
              <w:rPr>
                <w:rStyle w:val="IndexLink"/>
                <w:rtl w:val="true"/>
              </w:rPr>
              <w:t xml:space="preserve">شکل‌گیری تکامل معنوی در جامعه از برخورد بین سه نظام </w:t>
            </w:r>
            <w:r>
              <w:rPr>
                <w:rStyle w:val="IndexLink"/>
                <w:rtl w:val="true"/>
              </w:rPr>
              <w:t>«</w:t>
            </w:r>
            <w:r>
              <w:rPr>
                <w:rStyle w:val="IndexLink"/>
                <w:rtl w:val="true"/>
              </w:rPr>
              <w:t>کفر، ایمان، نفاق</w:t>
            </w:r>
            <w:r>
              <w:rPr>
                <w:rStyle w:val="IndexLink"/>
                <w:rtl w:val="true"/>
              </w:rPr>
              <w:t>»</w:t>
              <w:tab/>
            </w:r>
            <w:r>
              <w:rPr>
                <w:rStyle w:val="IndexLink"/>
              </w:rPr>
              <w:t>371</w:t>
            </w:r>
          </w:hyperlink>
        </w:p>
        <w:p>
          <w:pPr>
            <w:pStyle w:val="Contents3"/>
            <w:tabs>
              <w:tab w:val="clear" w:pos="8459"/>
              <w:tab w:val="right" w:pos="9026" w:leader="dot"/>
            </w:tabs>
            <w:rPr/>
          </w:pPr>
          <w:hyperlink w:anchor="__RefHeading___Toc4730646_2870459653">
            <w:r>
              <w:rPr>
                <w:webHidden/>
                <w:rStyle w:val="IndexLink"/>
              </w:rPr>
              <w:t>2</w:t>
            </w:r>
            <w:r>
              <w:rPr>
                <w:rStyle w:val="IndexLink"/>
                <w:rtl w:val="true"/>
              </w:rPr>
              <w:t xml:space="preserve">. </w:t>
            </w:r>
            <w:r>
              <w:rPr>
                <w:rStyle w:val="IndexLink"/>
                <w:rtl w:val="true"/>
              </w:rPr>
              <w:t>ناتوانی مبنای فلسفی، عرفانی و فقهیِ موجود در حوزه‌های علمیه برای ترسیم فلسفه تاریخ انبیا</w:t>
            </w:r>
            <w:r>
              <w:rPr>
                <w:rStyle w:val="IndexLink"/>
                <w:rtl w:val="true"/>
              </w:rPr>
              <w:tab/>
            </w:r>
            <w:r>
              <w:rPr>
                <w:rStyle w:val="IndexLink"/>
              </w:rPr>
              <w:t>372</w:t>
            </w:r>
          </w:hyperlink>
        </w:p>
        <w:p>
          <w:pPr>
            <w:pStyle w:val="Contents3"/>
            <w:tabs>
              <w:tab w:val="clear" w:pos="8459"/>
              <w:tab w:val="right" w:pos="9026" w:leader="dot"/>
            </w:tabs>
            <w:rPr/>
          </w:pPr>
          <w:hyperlink w:anchor="__RefHeading___Toc4730648_2870459653">
            <w:r>
              <w:rPr>
                <w:webHidden/>
                <w:rStyle w:val="IndexLink"/>
              </w:rPr>
              <w:t>3</w:t>
            </w:r>
            <w:r>
              <w:rPr>
                <w:rStyle w:val="IndexLink"/>
                <w:rtl w:val="true"/>
              </w:rPr>
              <w:t xml:space="preserve">. </w:t>
            </w:r>
            <w:r>
              <w:rPr>
                <w:rStyle w:val="IndexLink"/>
                <w:rtl w:val="true"/>
              </w:rPr>
              <w:t xml:space="preserve">نگاه مبنایی به سه نظام </w:t>
            </w:r>
            <w:r>
              <w:rPr>
                <w:rStyle w:val="IndexLink"/>
                <w:rtl w:val="true"/>
              </w:rPr>
              <w:t>«</w:t>
            </w:r>
            <w:r>
              <w:rPr>
                <w:rStyle w:val="IndexLink"/>
                <w:rtl w:val="true"/>
              </w:rPr>
              <w:t>کفر، نفاق، ایمان</w:t>
            </w:r>
            <w:r>
              <w:rPr>
                <w:rStyle w:val="IndexLink"/>
                <w:rtl w:val="true"/>
              </w:rPr>
              <w:t xml:space="preserve">» </w:t>
            </w:r>
            <w:r>
              <w:rPr>
                <w:rStyle w:val="IndexLink"/>
                <w:rtl w:val="true"/>
              </w:rPr>
              <w:t>و رفتار آنها در تاریخ زندگی دنیا</w:t>
            </w:r>
            <w:r>
              <w:rPr>
                <w:rStyle w:val="IndexLink"/>
                <w:rtl w:val="true"/>
              </w:rPr>
              <w:tab/>
            </w:r>
            <w:r>
              <w:rPr>
                <w:rStyle w:val="IndexLink"/>
              </w:rPr>
              <w:t>372</w:t>
            </w:r>
          </w:hyperlink>
        </w:p>
        <w:p>
          <w:pPr>
            <w:pStyle w:val="Contents3"/>
            <w:tabs>
              <w:tab w:val="clear" w:pos="8459"/>
              <w:tab w:val="right" w:pos="9026" w:leader="dot"/>
            </w:tabs>
            <w:rPr/>
          </w:pPr>
          <w:hyperlink w:anchor="__RefHeading___Toc4730650_2870459653">
            <w:r>
              <w:rPr>
                <w:webHidden/>
                <w:rStyle w:val="IndexLink"/>
              </w:rPr>
              <w:t>4</w:t>
            </w:r>
            <w:r>
              <w:rPr>
                <w:rStyle w:val="IndexLink"/>
                <w:rtl w:val="true"/>
              </w:rPr>
              <w:t xml:space="preserve">. </w:t>
            </w:r>
            <w:r>
              <w:rPr>
                <w:rStyle w:val="IndexLink"/>
                <w:rtl w:val="true"/>
              </w:rPr>
              <w:t>تبیین سه مرحله در فلسفه تاریخ انبیا</w:t>
            </w:r>
            <w:r>
              <w:rPr>
                <w:rStyle w:val="IndexLink"/>
                <w:rtl w:val="true"/>
              </w:rPr>
              <w:t xml:space="preserve">: </w:t>
            </w:r>
            <w:r>
              <w:rPr>
                <w:rStyle w:val="IndexLink"/>
              </w:rPr>
              <w:t>1</w:t>
            </w:r>
            <w:r>
              <w:rPr>
                <w:rStyle w:val="IndexLink"/>
                <w:rtl w:val="true"/>
              </w:rPr>
              <w:t xml:space="preserve">- </w:t>
            </w:r>
            <w:r>
              <w:rPr>
                <w:rStyle w:val="IndexLink"/>
                <w:rtl w:val="true"/>
              </w:rPr>
              <w:t xml:space="preserve">از هبوط حضرت آدم تا بعثت نبی‌اکرم </w:t>
            </w:r>
            <w:r>
              <w:rPr>
                <w:rStyle w:val="IndexLink"/>
              </w:rPr>
              <w:t>2</w:t>
            </w:r>
            <w:r>
              <w:rPr>
                <w:rStyle w:val="IndexLink"/>
                <w:rtl w:val="true"/>
              </w:rPr>
              <w:t xml:space="preserve">- </w:t>
            </w:r>
            <w:r>
              <w:rPr>
                <w:rStyle w:val="IndexLink"/>
                <w:rtl w:val="true"/>
              </w:rPr>
              <w:t>از بعثت تا ظهور حضرت ولی‌عصر</w:t>
            </w:r>
            <w:r>
              <w:rPr>
                <w:rStyle w:val="IndexLink"/>
                <w:rtl w:val="true"/>
              </w:rPr>
              <w:t>(</w:t>
            </w:r>
            <w:r>
              <w:rPr>
                <w:rStyle w:val="IndexLink"/>
                <w:rtl w:val="true"/>
              </w:rPr>
              <w:t>عج</w:t>
            </w:r>
            <w:r>
              <w:rPr>
                <w:rStyle w:val="IndexLink"/>
                <w:rtl w:val="true"/>
              </w:rPr>
              <w:t xml:space="preserve">) </w:t>
            </w:r>
            <w:r>
              <w:rPr>
                <w:rStyle w:val="IndexLink"/>
              </w:rPr>
              <w:t>3</w:t>
            </w:r>
            <w:r>
              <w:rPr>
                <w:rStyle w:val="IndexLink"/>
                <w:rtl w:val="true"/>
              </w:rPr>
              <w:t xml:space="preserve">- </w:t>
            </w:r>
            <w:r>
              <w:rPr>
                <w:rStyle w:val="IndexLink"/>
                <w:rtl w:val="true"/>
              </w:rPr>
              <w:t>از ظهور حضرت ولی‌عصر</w:t>
            </w:r>
            <w:r>
              <w:rPr>
                <w:rStyle w:val="IndexLink"/>
                <w:rtl w:val="true"/>
              </w:rPr>
              <w:t>(</w:t>
            </w:r>
            <w:r>
              <w:rPr>
                <w:rStyle w:val="IndexLink"/>
                <w:rtl w:val="true"/>
              </w:rPr>
              <w:t>عج</w:t>
            </w:r>
            <w:r>
              <w:rPr>
                <w:rStyle w:val="IndexLink"/>
                <w:rtl w:val="true"/>
              </w:rPr>
              <w:t xml:space="preserve">) </w:t>
            </w:r>
            <w:r>
              <w:rPr>
                <w:rStyle w:val="IndexLink"/>
                <w:rtl w:val="true"/>
              </w:rPr>
              <w:t>تا برپایی قیامت</w:t>
            </w:r>
            <w:r>
              <w:rPr>
                <w:rStyle w:val="IndexLink"/>
                <w:rtl w:val="true"/>
              </w:rPr>
              <w:tab/>
            </w:r>
            <w:r>
              <w:rPr>
                <w:rStyle w:val="IndexLink"/>
              </w:rPr>
              <w:t>374</w:t>
            </w:r>
          </w:hyperlink>
        </w:p>
        <w:p>
          <w:pPr>
            <w:pStyle w:val="Contents4"/>
            <w:tabs>
              <w:tab w:val="clear" w:pos="8176"/>
              <w:tab w:val="right" w:pos="9026" w:leader="dot"/>
            </w:tabs>
            <w:rPr/>
          </w:pPr>
          <w:hyperlink w:anchor="__RefHeading___Toc4730652_2870459653">
            <w:r>
              <w:rPr>
                <w:webHidden/>
                <w:rStyle w:val="IndexLink"/>
                <w:rtl w:val="true"/>
              </w:rPr>
              <w:t>اشاره</w:t>
            </w:r>
            <w:r>
              <w:rPr>
                <w:rStyle w:val="IndexLink"/>
                <w:rtl w:val="true"/>
              </w:rPr>
              <w:tab/>
            </w:r>
            <w:r>
              <w:rPr>
                <w:rStyle w:val="IndexLink"/>
              </w:rPr>
              <w:t>374</w:t>
            </w:r>
          </w:hyperlink>
        </w:p>
        <w:p>
          <w:pPr>
            <w:pStyle w:val="Contents4"/>
            <w:tabs>
              <w:tab w:val="clear" w:pos="8176"/>
              <w:tab w:val="right" w:pos="9026" w:leader="dot"/>
            </w:tabs>
            <w:rPr/>
          </w:pPr>
          <w:hyperlink w:anchor="__RefHeading___Toc4730654_2870459653">
            <w:r>
              <w:rPr>
                <w:webHidden/>
                <w:rStyle w:val="IndexLink"/>
              </w:rPr>
              <w:t>1/4</w:t>
            </w:r>
            <w:r>
              <w:rPr>
                <w:rStyle w:val="IndexLink"/>
                <w:rtl w:val="true"/>
              </w:rPr>
              <w:t xml:space="preserve">. </w:t>
            </w:r>
            <w:r>
              <w:rPr>
                <w:rStyle w:val="IndexLink"/>
                <w:rtl w:val="true"/>
              </w:rPr>
              <w:t xml:space="preserve">حسی‌بودنِ </w:t>
            </w:r>
            <w:r>
              <w:rPr>
                <w:rStyle w:val="IndexLink"/>
                <w:rtl w:val="true"/>
              </w:rPr>
              <w:t>«</w:t>
            </w:r>
            <w:r>
              <w:rPr>
                <w:rStyle w:val="IndexLink"/>
                <w:rtl w:val="true"/>
              </w:rPr>
              <w:t>امتحانات، بت‌پرستی‌ها، آیات و حجت‌های الهی</w:t>
            </w:r>
            <w:r>
              <w:rPr>
                <w:rStyle w:val="IndexLink"/>
                <w:rtl w:val="true"/>
              </w:rPr>
              <w:t>»</w:t>
            </w:r>
            <w:r>
              <w:rPr>
                <w:rStyle w:val="IndexLink"/>
                <w:rtl w:val="true"/>
              </w:rPr>
              <w:t>، سه رکن اساسی در سرفصل اول تاریخ و غلبه حاکمیت کفر در این مرحله</w:t>
            </w:r>
            <w:r>
              <w:rPr>
                <w:rStyle w:val="IndexLink"/>
                <w:rtl w:val="true"/>
              </w:rPr>
              <w:tab/>
            </w:r>
            <w:r>
              <w:rPr>
                <w:rStyle w:val="IndexLink"/>
              </w:rPr>
              <w:t>375</w:t>
            </w:r>
          </w:hyperlink>
        </w:p>
        <w:p>
          <w:pPr>
            <w:pStyle w:val="Contents4"/>
            <w:tabs>
              <w:tab w:val="clear" w:pos="8176"/>
              <w:tab w:val="right" w:pos="9026" w:leader="dot"/>
            </w:tabs>
            <w:rPr/>
          </w:pPr>
          <w:hyperlink w:anchor="__RefHeading___Toc4730656_2870459653">
            <w:r>
              <w:rPr>
                <w:webHidden/>
                <w:rStyle w:val="IndexLink"/>
              </w:rPr>
              <w:t>2/4</w:t>
            </w:r>
            <w:r>
              <w:rPr>
                <w:rStyle w:val="IndexLink"/>
                <w:rtl w:val="true"/>
              </w:rPr>
              <w:t xml:space="preserve">. </w:t>
            </w:r>
            <w:r>
              <w:rPr>
                <w:rStyle w:val="IndexLink"/>
                <w:rtl w:val="true"/>
              </w:rPr>
              <w:t xml:space="preserve">عقلی‌بودنِ </w:t>
            </w:r>
            <w:r>
              <w:rPr>
                <w:rStyle w:val="IndexLink"/>
                <w:rtl w:val="true"/>
              </w:rPr>
              <w:t>«</w:t>
            </w:r>
            <w:r>
              <w:rPr>
                <w:rStyle w:val="IndexLink"/>
                <w:rtl w:val="true"/>
              </w:rPr>
              <w:t>امتحانات، بت‌پرستی‌ها، آیات و حجت‌های الهی</w:t>
            </w:r>
            <w:r>
              <w:rPr>
                <w:rStyle w:val="IndexLink"/>
                <w:rtl w:val="true"/>
              </w:rPr>
              <w:t>»</w:t>
            </w:r>
            <w:r>
              <w:rPr>
                <w:rStyle w:val="IndexLink"/>
                <w:rtl w:val="true"/>
              </w:rPr>
              <w:t>، سه رکن اساسی در سر فصل دوم تاریخ و غلبه حاکمیت نفاق در این مرحله</w:t>
            </w:r>
            <w:r>
              <w:rPr>
                <w:rStyle w:val="IndexLink"/>
                <w:rtl w:val="true"/>
              </w:rPr>
              <w:tab/>
            </w:r>
            <w:r>
              <w:rPr>
                <w:rStyle w:val="IndexLink"/>
              </w:rPr>
              <w:t>376</w:t>
            </w:r>
          </w:hyperlink>
        </w:p>
        <w:p>
          <w:pPr>
            <w:pStyle w:val="Contents4"/>
            <w:tabs>
              <w:tab w:val="clear" w:pos="8176"/>
              <w:tab w:val="right" w:pos="9026" w:leader="dot"/>
            </w:tabs>
            <w:rPr/>
          </w:pPr>
          <w:hyperlink w:anchor="__RefHeading___Toc4730658_2870459653">
            <w:r>
              <w:rPr>
                <w:webHidden/>
                <w:rStyle w:val="IndexLink"/>
              </w:rPr>
              <w:t>3/4</w:t>
            </w:r>
            <w:r>
              <w:rPr>
                <w:rStyle w:val="IndexLink"/>
                <w:rtl w:val="true"/>
              </w:rPr>
              <w:t xml:space="preserve">. </w:t>
            </w:r>
            <w:r>
              <w:rPr>
                <w:rStyle w:val="IndexLink"/>
                <w:rtl w:val="true"/>
              </w:rPr>
              <w:t xml:space="preserve">شهودی‌بودنِ </w:t>
            </w:r>
            <w:r>
              <w:rPr>
                <w:rStyle w:val="IndexLink"/>
                <w:rtl w:val="true"/>
              </w:rPr>
              <w:t>«</w:t>
            </w:r>
            <w:r>
              <w:rPr>
                <w:rStyle w:val="IndexLink"/>
                <w:rtl w:val="true"/>
              </w:rPr>
              <w:t>امتحانات، بت‌پرستی‌ها، آیات و حجت‌های الهی</w:t>
            </w:r>
            <w:r>
              <w:rPr>
                <w:rStyle w:val="IndexLink"/>
                <w:rtl w:val="true"/>
              </w:rPr>
              <w:t>»</w:t>
            </w:r>
            <w:r>
              <w:rPr>
                <w:rStyle w:val="IndexLink"/>
                <w:rtl w:val="true"/>
              </w:rPr>
              <w:t>، سه رکن اساسی در سرفصل سوم تاریخ و غلبه حاکمیت ایمان در این مرحله</w:t>
            </w:r>
            <w:r>
              <w:rPr>
                <w:rStyle w:val="IndexLink"/>
                <w:rtl w:val="true"/>
              </w:rPr>
              <w:tab/>
            </w:r>
            <w:r>
              <w:rPr>
                <w:rStyle w:val="IndexLink"/>
              </w:rPr>
              <w:t>377</w:t>
            </w:r>
          </w:hyperlink>
        </w:p>
        <w:p>
          <w:pPr>
            <w:pStyle w:val="Contents4"/>
            <w:tabs>
              <w:tab w:val="clear" w:pos="8176"/>
              <w:tab w:val="right" w:pos="9026" w:leader="dot"/>
            </w:tabs>
            <w:rPr/>
          </w:pPr>
          <w:hyperlink w:anchor="__RefHeading___Toc4730660_2870459653">
            <w:r>
              <w:rPr>
                <w:webHidden/>
                <w:rStyle w:val="IndexLink"/>
              </w:rPr>
              <w:t>4/4</w:t>
            </w:r>
            <w:r>
              <w:rPr>
                <w:rStyle w:val="IndexLink"/>
                <w:rtl w:val="true"/>
              </w:rPr>
              <w:t>. «</w:t>
            </w:r>
            <w:r>
              <w:rPr>
                <w:rStyle w:val="IndexLink"/>
                <w:rtl w:val="true"/>
              </w:rPr>
              <w:t>عمومی‌شدنِ کرامات انبیا، اصلاح وضعیت تکوینی عالم، طولانی‌ترین مرحله تاریخ عالم</w:t>
            </w:r>
            <w:r>
              <w:rPr>
                <w:rStyle w:val="IndexLink"/>
                <w:rtl w:val="true"/>
              </w:rPr>
              <w:t xml:space="preserve">» </w:t>
            </w:r>
            <w:r>
              <w:rPr>
                <w:rStyle w:val="IndexLink"/>
                <w:rtl w:val="true"/>
              </w:rPr>
              <w:t>به‌عنوان سه ویژگی سرفصل سوم تاریخ</w:t>
            </w:r>
            <w:r>
              <w:rPr>
                <w:rStyle w:val="IndexLink"/>
                <w:rtl w:val="true"/>
              </w:rPr>
              <w:tab/>
            </w:r>
            <w:r>
              <w:rPr>
                <w:rStyle w:val="IndexLink"/>
              </w:rPr>
              <w:t>379</w:t>
            </w:r>
          </w:hyperlink>
        </w:p>
        <w:p>
          <w:pPr>
            <w:pStyle w:val="Contents4"/>
            <w:tabs>
              <w:tab w:val="clear" w:pos="8176"/>
              <w:tab w:val="right" w:pos="9026" w:leader="dot"/>
            </w:tabs>
            <w:rPr/>
          </w:pPr>
          <w:hyperlink w:anchor="__RefHeading___Toc4730662_2870459653">
            <w:r>
              <w:rPr>
                <w:webHidden/>
                <w:rStyle w:val="IndexLink"/>
              </w:rPr>
              <w:t>5/4</w:t>
            </w:r>
            <w:r>
              <w:rPr>
                <w:rStyle w:val="IndexLink"/>
                <w:rtl w:val="true"/>
              </w:rPr>
              <w:t xml:space="preserve">. </w:t>
            </w:r>
            <w:r>
              <w:rPr>
                <w:rStyle w:val="IndexLink"/>
                <w:rtl w:val="true"/>
              </w:rPr>
              <w:t>ضرورت اجتهاد پیرامون خصوصیات سرفصل سوم تاریخ با هدف ارتقای ظرفیت و انگیزش جامعه دینی در این مرحله</w:t>
            </w:r>
            <w:r>
              <w:rPr>
                <w:rStyle w:val="IndexLink"/>
                <w:rtl w:val="true"/>
              </w:rPr>
              <w:tab/>
            </w:r>
            <w:r>
              <w:rPr>
                <w:rStyle w:val="IndexLink"/>
              </w:rPr>
              <w:t>380</w:t>
            </w:r>
          </w:hyperlink>
        </w:p>
        <w:p>
          <w:pPr>
            <w:pStyle w:val="Contents3"/>
            <w:tabs>
              <w:tab w:val="clear" w:pos="8459"/>
              <w:tab w:val="right" w:pos="9026" w:leader="dot"/>
            </w:tabs>
            <w:rPr/>
          </w:pPr>
          <w:hyperlink w:anchor="__RefHeading___Toc4730664_2870459653">
            <w:r>
              <w:rPr>
                <w:webHidden/>
                <w:rStyle w:val="IndexLink"/>
              </w:rPr>
              <w:t>5</w:t>
            </w:r>
            <w:r>
              <w:rPr>
                <w:rStyle w:val="IndexLink"/>
                <w:rtl w:val="true"/>
              </w:rPr>
              <w:t>. «</w:t>
            </w:r>
            <w:r>
              <w:rPr>
                <w:rStyle w:val="IndexLink"/>
                <w:rtl w:val="true"/>
              </w:rPr>
              <w:t>احکامِ بت‌شکنی</w:t>
            </w:r>
            <w:r>
              <w:rPr>
                <w:rStyle w:val="IndexLink"/>
                <w:rtl w:val="true"/>
              </w:rPr>
              <w:t>»</w:t>
            </w:r>
            <w:r>
              <w:rPr>
                <w:rStyle w:val="IndexLink"/>
                <w:rtl w:val="true"/>
              </w:rPr>
              <w:t>؛ شاخصه اصلیِ ولایت تاریخی در برنامه‌ریزی خدای متعال و تطبیق آن بر مأموریت‌های انبیای الهی</w:t>
            </w:r>
            <w:r>
              <w:rPr>
                <w:rStyle w:val="IndexLink"/>
                <w:rtl w:val="true"/>
              </w:rPr>
              <w:tab/>
            </w:r>
            <w:r>
              <w:rPr>
                <w:rStyle w:val="IndexLink"/>
              </w:rPr>
              <w:t>381</w:t>
            </w:r>
          </w:hyperlink>
        </w:p>
        <w:p>
          <w:pPr>
            <w:pStyle w:val="Contents4"/>
            <w:tabs>
              <w:tab w:val="clear" w:pos="8176"/>
              <w:tab w:val="right" w:pos="9026" w:leader="dot"/>
            </w:tabs>
            <w:rPr/>
          </w:pPr>
          <w:hyperlink w:anchor="__RefHeading___Toc4730666_2870459653">
            <w:r>
              <w:rPr>
                <w:webHidden/>
                <w:rStyle w:val="IndexLink"/>
                <w:rtl w:val="true"/>
              </w:rPr>
              <w:t>اشاره</w:t>
            </w:r>
            <w:r>
              <w:rPr>
                <w:rStyle w:val="IndexLink"/>
                <w:rtl w:val="true"/>
              </w:rPr>
              <w:tab/>
            </w:r>
            <w:r>
              <w:rPr>
                <w:rStyle w:val="IndexLink"/>
              </w:rPr>
              <w:t>381</w:t>
            </w:r>
          </w:hyperlink>
        </w:p>
        <w:p>
          <w:pPr>
            <w:pStyle w:val="Contents4"/>
            <w:tabs>
              <w:tab w:val="clear" w:pos="8176"/>
              <w:tab w:val="right" w:pos="9026" w:leader="dot"/>
            </w:tabs>
            <w:rPr/>
          </w:pPr>
          <w:hyperlink w:anchor="__RefHeading___Toc4730668_2870459653">
            <w:r>
              <w:rPr>
                <w:webHidden/>
                <w:rStyle w:val="IndexLink"/>
              </w:rPr>
              <w:t>1/5</w:t>
            </w:r>
            <w:r>
              <w:rPr>
                <w:rStyle w:val="IndexLink"/>
                <w:rtl w:val="true"/>
              </w:rPr>
              <w:t>. «</w:t>
            </w:r>
            <w:r>
              <w:rPr>
                <w:rStyle w:val="IndexLink"/>
                <w:rtl w:val="true"/>
              </w:rPr>
              <w:t>فلسفه مصیبت</w:t>
            </w:r>
            <w:r>
              <w:rPr>
                <w:rStyle w:val="IndexLink"/>
                <w:rtl w:val="true"/>
              </w:rPr>
              <w:t>»</w:t>
            </w:r>
            <w:r>
              <w:rPr>
                <w:rStyle w:val="IndexLink"/>
                <w:rtl w:val="true"/>
              </w:rPr>
              <w:t>؛ رکن حیات پرچمداران توحید برای هدایت امت‌ها به سوی بهشت</w:t>
            </w:r>
            <w:r>
              <w:rPr>
                <w:rStyle w:val="IndexLink"/>
                <w:rtl w:val="true"/>
              </w:rPr>
              <w:tab/>
            </w:r>
            <w:r>
              <w:rPr>
                <w:rStyle w:val="IndexLink"/>
              </w:rPr>
              <w:t>381</w:t>
            </w:r>
          </w:hyperlink>
        </w:p>
        <w:p>
          <w:pPr>
            <w:pStyle w:val="Contents4"/>
            <w:tabs>
              <w:tab w:val="clear" w:pos="8176"/>
              <w:tab w:val="right" w:pos="9026" w:leader="dot"/>
            </w:tabs>
            <w:rPr/>
          </w:pPr>
          <w:hyperlink w:anchor="__RefHeading___Toc4730670_2870459653">
            <w:r>
              <w:rPr>
                <w:webHidden/>
                <w:rStyle w:val="IndexLink"/>
              </w:rPr>
              <w:t>2/5</w:t>
            </w:r>
            <w:r>
              <w:rPr>
                <w:rStyle w:val="IndexLink"/>
                <w:rtl w:val="true"/>
              </w:rPr>
              <w:t>. «</w:t>
            </w:r>
            <w:r>
              <w:rPr>
                <w:rStyle w:val="IndexLink"/>
                <w:rtl w:val="true"/>
              </w:rPr>
              <w:t>تقیه برای حفظ و انتقال نسل پیامبران و امامان</w:t>
            </w:r>
            <w:r>
              <w:rPr>
                <w:rStyle w:val="IndexLink"/>
                <w:rtl w:val="true"/>
              </w:rPr>
              <w:t>»</w:t>
            </w:r>
            <w:r>
              <w:rPr>
                <w:rStyle w:val="IndexLink"/>
                <w:rtl w:val="true"/>
              </w:rPr>
              <w:t>، به‌عنوان اولین حکم خداپرستی برای حضرت آدم و اوصیای ایشان</w:t>
            </w:r>
            <w:r>
              <w:rPr>
                <w:rStyle w:val="IndexLink"/>
                <w:rtl w:val="true"/>
              </w:rPr>
              <w:tab/>
            </w:r>
            <w:r>
              <w:rPr>
                <w:rStyle w:val="IndexLink"/>
              </w:rPr>
              <w:t>382</w:t>
            </w:r>
          </w:hyperlink>
        </w:p>
        <w:p>
          <w:pPr>
            <w:pStyle w:val="Contents4"/>
            <w:tabs>
              <w:tab w:val="clear" w:pos="8176"/>
              <w:tab w:val="right" w:pos="9026" w:leader="dot"/>
            </w:tabs>
            <w:rPr/>
          </w:pPr>
          <w:hyperlink w:anchor="__RefHeading___Toc4730672_2870459653">
            <w:r>
              <w:rPr>
                <w:webHidden/>
                <w:rStyle w:val="IndexLink"/>
              </w:rPr>
              <w:t>3/5</w:t>
            </w:r>
            <w:r>
              <w:rPr>
                <w:rStyle w:val="IndexLink"/>
                <w:rtl w:val="true"/>
              </w:rPr>
              <w:t>. «</w:t>
            </w:r>
            <w:r>
              <w:rPr>
                <w:rStyle w:val="IndexLink"/>
                <w:rtl w:val="true"/>
              </w:rPr>
              <w:t>درگیری با جامعه کفر</w:t>
            </w:r>
            <w:r>
              <w:rPr>
                <w:rStyle w:val="IndexLink"/>
                <w:rtl w:val="true"/>
              </w:rPr>
              <w:t xml:space="preserve">» </w:t>
            </w:r>
            <w:r>
              <w:rPr>
                <w:rStyle w:val="IndexLink"/>
                <w:rtl w:val="true"/>
              </w:rPr>
              <w:t>به‌عنوان اولین حکم خداپرستی برای حضرت نوح</w:t>
            </w:r>
            <w:r>
              <w:rPr>
                <w:rStyle w:val="IndexLink"/>
                <w:rtl w:val="true"/>
              </w:rPr>
              <w:t>(</w:t>
            </w:r>
            <w:r>
              <w:rPr>
                <w:rStyle w:val="IndexLink"/>
                <w:rtl w:val="true"/>
              </w:rPr>
              <w:t>ع</w:t>
            </w:r>
            <w:r>
              <w:rPr>
                <w:rStyle w:val="IndexLink"/>
                <w:rtl w:val="true"/>
              </w:rPr>
              <w:t xml:space="preserve">) </w:t>
            </w:r>
            <w:r>
              <w:rPr>
                <w:rStyle w:val="IndexLink"/>
                <w:rtl w:val="true"/>
              </w:rPr>
              <w:t>و حضرت ابراهیم</w:t>
            </w:r>
            <w:r>
              <w:rPr>
                <w:rStyle w:val="IndexLink"/>
                <w:rtl w:val="true"/>
              </w:rPr>
              <w:t>(</w:t>
            </w:r>
            <w:r>
              <w:rPr>
                <w:rStyle w:val="IndexLink"/>
                <w:rtl w:val="true"/>
              </w:rPr>
              <w:t>ع</w:t>
            </w:r>
            <w:r>
              <w:rPr>
                <w:rStyle w:val="IndexLink"/>
                <w:rtl w:val="true"/>
              </w:rPr>
              <w:t>)</w:t>
              <w:tab/>
            </w:r>
            <w:r>
              <w:rPr>
                <w:rStyle w:val="IndexLink"/>
              </w:rPr>
              <w:t>383</w:t>
            </w:r>
          </w:hyperlink>
        </w:p>
        <w:p>
          <w:pPr>
            <w:pStyle w:val="Contents4"/>
            <w:tabs>
              <w:tab w:val="clear" w:pos="8176"/>
              <w:tab w:val="right" w:pos="9026" w:leader="dot"/>
            </w:tabs>
            <w:rPr/>
          </w:pPr>
          <w:hyperlink w:anchor="__RefHeading___Toc4730674_2870459653">
            <w:r>
              <w:rPr>
                <w:webHidden/>
                <w:rStyle w:val="IndexLink"/>
              </w:rPr>
              <w:t>4/5</w:t>
            </w:r>
            <w:r>
              <w:rPr>
                <w:rStyle w:val="IndexLink"/>
                <w:rtl w:val="true"/>
              </w:rPr>
              <w:t xml:space="preserve">. </w:t>
            </w:r>
            <w:r>
              <w:rPr>
                <w:rStyle w:val="IndexLink"/>
                <w:rtl w:val="true"/>
              </w:rPr>
              <w:t>تحلیل تاریخی از قیام ذوالقرنین و به‌حکومت‌رسیدن حضرت یوسف</w:t>
            </w:r>
            <w:r>
              <w:rPr>
                <w:rStyle w:val="IndexLink"/>
                <w:rtl w:val="true"/>
              </w:rPr>
              <w:t>(</w:t>
            </w:r>
            <w:r>
              <w:rPr>
                <w:rStyle w:val="IndexLink"/>
                <w:rtl w:val="true"/>
              </w:rPr>
              <w:t>ع</w:t>
            </w:r>
            <w:r>
              <w:rPr>
                <w:rStyle w:val="IndexLink"/>
                <w:rtl w:val="true"/>
              </w:rPr>
              <w:t>)</w:t>
              <w:tab/>
            </w:r>
            <w:r>
              <w:rPr>
                <w:rStyle w:val="IndexLink"/>
              </w:rPr>
              <w:t>384</w:t>
            </w:r>
          </w:hyperlink>
        </w:p>
        <w:p>
          <w:pPr>
            <w:pStyle w:val="Contents4"/>
            <w:tabs>
              <w:tab w:val="clear" w:pos="8176"/>
              <w:tab w:val="right" w:pos="9026" w:leader="dot"/>
            </w:tabs>
            <w:rPr/>
          </w:pPr>
          <w:hyperlink w:anchor="__RefHeading___Toc4730676_2870459653">
            <w:r>
              <w:rPr>
                <w:webHidden/>
                <w:rStyle w:val="IndexLink"/>
              </w:rPr>
              <w:t>5/5</w:t>
            </w:r>
            <w:r>
              <w:rPr>
                <w:rStyle w:val="IndexLink"/>
                <w:rtl w:val="true"/>
              </w:rPr>
              <w:t xml:space="preserve">. </w:t>
            </w:r>
            <w:r>
              <w:rPr>
                <w:rStyle w:val="IndexLink"/>
                <w:rtl w:val="true"/>
              </w:rPr>
              <w:t xml:space="preserve">تشریع احکامِ </w:t>
            </w:r>
            <w:r>
              <w:rPr>
                <w:rStyle w:val="IndexLink"/>
                <w:rtl w:val="true"/>
              </w:rPr>
              <w:t>«</w:t>
            </w:r>
            <w:r>
              <w:rPr>
                <w:rStyle w:val="IndexLink"/>
                <w:rtl w:val="true"/>
              </w:rPr>
              <w:t>حفظ وحدت کلمه در امت دینی</w:t>
            </w:r>
            <w:r>
              <w:rPr>
                <w:rStyle w:val="IndexLink"/>
                <w:rtl w:val="true"/>
              </w:rPr>
              <w:t xml:space="preserve">» </w:t>
            </w:r>
            <w:r>
              <w:rPr>
                <w:rStyle w:val="IndexLink"/>
                <w:rtl w:val="true"/>
              </w:rPr>
              <w:t>در دوران حضرت موسی</w:t>
            </w:r>
            <w:r>
              <w:rPr>
                <w:rStyle w:val="IndexLink"/>
                <w:rtl w:val="true"/>
              </w:rPr>
              <w:t>(</w:t>
            </w:r>
            <w:r>
              <w:rPr>
                <w:rStyle w:val="IndexLink"/>
                <w:rtl w:val="true"/>
              </w:rPr>
              <w:t>ع</w:t>
            </w:r>
            <w:r>
              <w:rPr>
                <w:rStyle w:val="IndexLink"/>
                <w:rtl w:val="true"/>
              </w:rPr>
              <w:t>)</w:t>
              <w:tab/>
            </w:r>
            <w:r>
              <w:rPr>
                <w:rStyle w:val="IndexLink"/>
              </w:rPr>
              <w:t>385</w:t>
            </w:r>
          </w:hyperlink>
        </w:p>
        <w:p>
          <w:pPr>
            <w:pStyle w:val="Contents4"/>
            <w:tabs>
              <w:tab w:val="clear" w:pos="8176"/>
              <w:tab w:val="right" w:pos="9026" w:leader="dot"/>
            </w:tabs>
            <w:rPr/>
          </w:pPr>
          <w:hyperlink w:anchor="__RefHeading___Toc4730678_2870459653">
            <w:r>
              <w:rPr>
                <w:webHidden/>
                <w:rStyle w:val="IndexLink"/>
              </w:rPr>
              <w:t>6/5</w:t>
            </w:r>
            <w:r>
              <w:rPr>
                <w:rStyle w:val="IndexLink"/>
                <w:rtl w:val="true"/>
              </w:rPr>
              <w:t>. «</w:t>
            </w:r>
            <w:r>
              <w:rPr>
                <w:rStyle w:val="IndexLink"/>
                <w:rtl w:val="true"/>
              </w:rPr>
              <w:t>تبیین انحرافات نفاق در قوم بنی‌اسرائیل</w:t>
            </w:r>
            <w:r>
              <w:rPr>
                <w:rStyle w:val="IndexLink"/>
                <w:rtl w:val="true"/>
              </w:rPr>
              <w:t xml:space="preserve">» </w:t>
            </w:r>
            <w:r>
              <w:rPr>
                <w:rStyle w:val="IndexLink"/>
                <w:rtl w:val="true"/>
              </w:rPr>
              <w:t>با قیام حضرت عیسی</w:t>
            </w:r>
            <w:r>
              <w:rPr>
                <w:rStyle w:val="IndexLink"/>
                <w:rtl w:val="true"/>
              </w:rPr>
              <w:t>(</w:t>
            </w:r>
            <w:r>
              <w:rPr>
                <w:rStyle w:val="IndexLink"/>
                <w:rtl w:val="true"/>
              </w:rPr>
              <w:t>ع</w:t>
            </w:r>
            <w:r>
              <w:rPr>
                <w:rStyle w:val="IndexLink"/>
                <w:rtl w:val="true"/>
              </w:rPr>
              <w:t>)</w:t>
              <w:tab/>
            </w:r>
            <w:r>
              <w:rPr>
                <w:rStyle w:val="IndexLink"/>
              </w:rPr>
              <w:t>386</w:t>
            </w:r>
          </w:hyperlink>
        </w:p>
        <w:p>
          <w:pPr>
            <w:pStyle w:val="Contents4"/>
            <w:tabs>
              <w:tab w:val="clear" w:pos="8176"/>
              <w:tab w:val="right" w:pos="9026" w:leader="dot"/>
            </w:tabs>
            <w:rPr/>
          </w:pPr>
          <w:hyperlink w:anchor="__RefHeading___Toc4730680_2870459653">
            <w:r>
              <w:rPr>
                <w:webHidden/>
                <w:rStyle w:val="IndexLink"/>
              </w:rPr>
              <w:t>7/5</w:t>
            </w:r>
            <w:r>
              <w:rPr>
                <w:rStyle w:val="IndexLink"/>
                <w:rtl w:val="true"/>
              </w:rPr>
              <w:t>.</w:t>
            </w:r>
            <w:r>
              <w:rPr>
                <w:rStyle w:val="IndexLink"/>
                <w:rtl w:val="true"/>
              </w:rPr>
              <w:t xml:space="preserve">تحلیل تاریخی از </w:t>
            </w:r>
            <w:r>
              <w:rPr>
                <w:rStyle w:val="IndexLink"/>
                <w:rtl w:val="true"/>
              </w:rPr>
              <w:t>«</w:t>
            </w:r>
            <w:r>
              <w:rPr>
                <w:rStyle w:val="IndexLink"/>
                <w:rtl w:val="true"/>
              </w:rPr>
              <w:t>فلسفه جهاد</w:t>
            </w:r>
            <w:r>
              <w:rPr>
                <w:rStyle w:val="IndexLink"/>
                <w:rtl w:val="true"/>
              </w:rPr>
              <w:t>»</w:t>
            </w:r>
            <w:r>
              <w:rPr>
                <w:rStyle w:val="IndexLink"/>
                <w:rtl w:val="true"/>
              </w:rPr>
              <w:t xml:space="preserve">، </w:t>
            </w:r>
            <w:r>
              <w:rPr>
                <w:rStyle w:val="IndexLink"/>
                <w:rtl w:val="true"/>
              </w:rPr>
              <w:t>«</w:t>
            </w:r>
            <w:r>
              <w:rPr>
                <w:rStyle w:val="IndexLink"/>
                <w:rtl w:val="true"/>
              </w:rPr>
              <w:t>حکومت حضرت داوود</w:t>
            </w:r>
            <w:r>
              <w:rPr>
                <w:rStyle w:val="IndexLink"/>
                <w:rtl w:val="true"/>
              </w:rPr>
              <w:t>(</w:t>
            </w:r>
            <w:r>
              <w:rPr>
                <w:rStyle w:val="IndexLink"/>
                <w:rtl w:val="true"/>
              </w:rPr>
              <w:t>ع</w:t>
            </w:r>
            <w:r>
              <w:rPr>
                <w:rStyle w:val="IndexLink"/>
                <w:rtl w:val="true"/>
              </w:rPr>
              <w:t xml:space="preserve">)» </w:t>
            </w:r>
            <w:r>
              <w:rPr>
                <w:rStyle w:val="IndexLink"/>
                <w:rtl w:val="true"/>
              </w:rPr>
              <w:t xml:space="preserve">و </w:t>
            </w:r>
            <w:r>
              <w:rPr>
                <w:rStyle w:val="IndexLink"/>
                <w:rtl w:val="true"/>
              </w:rPr>
              <w:t>«</w:t>
            </w:r>
            <w:r>
              <w:rPr>
                <w:rStyle w:val="IndexLink"/>
                <w:rtl w:val="true"/>
              </w:rPr>
              <w:t>حکومت حضرت سلیمان</w:t>
            </w:r>
            <w:r>
              <w:rPr>
                <w:rStyle w:val="IndexLink"/>
                <w:rtl w:val="true"/>
              </w:rPr>
              <w:t>(</w:t>
            </w:r>
            <w:r>
              <w:rPr>
                <w:rStyle w:val="IndexLink"/>
                <w:rtl w:val="true"/>
              </w:rPr>
              <w:t>ع</w:t>
            </w:r>
            <w:r>
              <w:rPr>
                <w:rStyle w:val="IndexLink"/>
                <w:rtl w:val="true"/>
              </w:rPr>
              <w:t>)»</w:t>
              <w:tab/>
            </w:r>
            <w:r>
              <w:rPr>
                <w:rStyle w:val="IndexLink"/>
              </w:rPr>
              <w:t>387</w:t>
            </w:r>
          </w:hyperlink>
        </w:p>
        <w:p>
          <w:pPr>
            <w:pStyle w:val="Contents4"/>
            <w:tabs>
              <w:tab w:val="clear" w:pos="8176"/>
              <w:tab w:val="right" w:pos="9026" w:leader="dot"/>
            </w:tabs>
            <w:rPr/>
          </w:pPr>
          <w:hyperlink w:anchor="__RefHeading___Toc4730682_2870459653">
            <w:r>
              <w:rPr>
                <w:webHidden/>
                <w:rStyle w:val="IndexLink"/>
              </w:rPr>
              <w:t>8/5</w:t>
            </w:r>
            <w:r>
              <w:rPr>
                <w:rStyle w:val="IndexLink"/>
                <w:rtl w:val="true"/>
              </w:rPr>
              <w:t xml:space="preserve">. </w:t>
            </w:r>
            <w:r>
              <w:rPr>
                <w:rStyle w:val="IndexLink"/>
                <w:rtl w:val="true"/>
              </w:rPr>
              <w:t>تحلیل تاریخی از بعثت نبی‌اکرم</w:t>
            </w:r>
            <w:r>
              <w:rPr>
                <w:rStyle w:val="IndexLink"/>
                <w:rtl w:val="true"/>
              </w:rPr>
              <w:t>(</w:t>
            </w:r>
            <w:r>
              <w:rPr>
                <w:rStyle w:val="IndexLink"/>
                <w:rtl w:val="true"/>
              </w:rPr>
              <w:t>ص</w:t>
            </w:r>
            <w:r>
              <w:rPr>
                <w:rStyle w:val="IndexLink"/>
                <w:rtl w:val="true"/>
              </w:rPr>
              <w:t xml:space="preserve">) </w:t>
            </w:r>
            <w:r>
              <w:rPr>
                <w:rStyle w:val="IndexLink"/>
                <w:rtl w:val="true"/>
              </w:rPr>
              <w:t>بر محور سه مأموریت</w:t>
            </w:r>
            <w:r>
              <w:rPr>
                <w:rStyle w:val="IndexLink"/>
                <w:rtl w:val="true"/>
              </w:rPr>
              <w:t xml:space="preserve">: </w:t>
            </w:r>
            <w:r>
              <w:rPr>
                <w:rStyle w:val="IndexLink"/>
              </w:rPr>
              <w:t>1</w:t>
            </w:r>
            <w:r>
              <w:rPr>
                <w:rStyle w:val="IndexLink"/>
                <w:rtl w:val="true"/>
              </w:rPr>
              <w:t xml:space="preserve">- </w:t>
            </w:r>
            <w:r>
              <w:rPr>
                <w:rStyle w:val="IndexLink"/>
                <w:rtl w:val="true"/>
              </w:rPr>
              <w:t xml:space="preserve">برچیدن بساط بت‌پرستی و شرک جلی </w:t>
            </w:r>
            <w:r>
              <w:rPr>
                <w:rStyle w:val="IndexLink"/>
              </w:rPr>
              <w:t>2</w:t>
            </w:r>
            <w:r>
              <w:rPr>
                <w:rStyle w:val="IndexLink"/>
                <w:rtl w:val="true"/>
              </w:rPr>
              <w:t xml:space="preserve">- </w:t>
            </w:r>
            <w:r>
              <w:rPr>
                <w:rStyle w:val="IndexLink"/>
                <w:rtl w:val="true"/>
              </w:rPr>
              <w:t xml:space="preserve">ختم نبوت </w:t>
            </w:r>
            <w:r>
              <w:rPr>
                <w:rStyle w:val="IndexLink"/>
              </w:rPr>
              <w:t>3</w:t>
            </w:r>
            <w:r>
              <w:rPr>
                <w:rStyle w:val="IndexLink"/>
                <w:rtl w:val="true"/>
              </w:rPr>
              <w:t xml:space="preserve">- </w:t>
            </w:r>
            <w:r>
              <w:rPr>
                <w:rStyle w:val="IndexLink"/>
                <w:rtl w:val="true"/>
              </w:rPr>
              <w:t>تقیه نسبت به حکومت‌های نفاق</w:t>
            </w:r>
            <w:r>
              <w:rPr>
                <w:rStyle w:val="IndexLink"/>
                <w:rtl w:val="true"/>
              </w:rPr>
              <w:tab/>
            </w:r>
            <w:r>
              <w:rPr>
                <w:rStyle w:val="IndexLink"/>
              </w:rPr>
              <w:t>388</w:t>
            </w:r>
          </w:hyperlink>
        </w:p>
        <w:p>
          <w:pPr>
            <w:pStyle w:val="Contents4"/>
            <w:tabs>
              <w:tab w:val="clear" w:pos="8176"/>
              <w:tab w:val="right" w:pos="9026" w:leader="dot"/>
            </w:tabs>
            <w:rPr/>
          </w:pPr>
          <w:hyperlink w:anchor="__RefHeading___Toc4730684_2870459653">
            <w:r>
              <w:rPr>
                <w:webHidden/>
                <w:rStyle w:val="IndexLink"/>
              </w:rPr>
              <w:t>9/5</w:t>
            </w:r>
            <w:r>
              <w:rPr>
                <w:rStyle w:val="IndexLink"/>
                <w:rtl w:val="true"/>
              </w:rPr>
              <w:t>. «</w:t>
            </w:r>
            <w:r>
              <w:rPr>
                <w:rStyle w:val="IndexLink"/>
                <w:rtl w:val="true"/>
              </w:rPr>
              <w:t>حفظ فرهنگ کفرستیزی به‌عنوان رکن بعثت</w:t>
            </w:r>
            <w:r>
              <w:rPr>
                <w:rStyle w:val="IndexLink"/>
                <w:rtl w:val="true"/>
              </w:rPr>
              <w:t>»</w:t>
            </w:r>
            <w:r>
              <w:rPr>
                <w:rStyle w:val="IndexLink"/>
                <w:rtl w:val="true"/>
              </w:rPr>
              <w:t xml:space="preserve">، </w:t>
            </w:r>
            <w:r>
              <w:rPr>
                <w:rStyle w:val="IndexLink"/>
                <w:rtl w:val="true"/>
              </w:rPr>
              <w:t>«</w:t>
            </w:r>
            <w:r>
              <w:rPr>
                <w:rStyle w:val="IndexLink"/>
                <w:rtl w:val="true"/>
              </w:rPr>
              <w:t>حفظ اسلام ناب و معارف قرآنی به ترجمان معصومین</w:t>
            </w:r>
            <w:r>
              <w:rPr>
                <w:rStyle w:val="IndexLink"/>
                <w:rtl w:val="true"/>
              </w:rPr>
              <w:t>»</w:t>
            </w:r>
            <w:r>
              <w:rPr>
                <w:rStyle w:val="IndexLink"/>
                <w:rtl w:val="true"/>
              </w:rPr>
              <w:t xml:space="preserve">، </w:t>
            </w:r>
            <w:r>
              <w:rPr>
                <w:rStyle w:val="IndexLink"/>
                <w:rtl w:val="true"/>
              </w:rPr>
              <w:t>«</w:t>
            </w:r>
            <w:r>
              <w:rPr>
                <w:rStyle w:val="IndexLink"/>
                <w:rtl w:val="true"/>
              </w:rPr>
              <w:t>تقیه در برابر دولت‌های نفاق</w:t>
            </w:r>
            <w:r>
              <w:rPr>
                <w:rStyle w:val="IndexLink"/>
                <w:rtl w:val="true"/>
              </w:rPr>
              <w:t>»</w:t>
            </w:r>
            <w:r>
              <w:rPr>
                <w:rStyle w:val="IndexLink"/>
                <w:rtl w:val="true"/>
              </w:rPr>
              <w:t>؛ سه مأموریت اصلی ائمه معصومین</w:t>
            </w:r>
            <w:r>
              <w:rPr>
                <w:rStyle w:val="IndexLink"/>
                <w:rtl w:val="true"/>
              </w:rPr>
              <w:t>(</w:t>
            </w:r>
            <w:r>
              <w:rPr>
                <w:rStyle w:val="IndexLink"/>
                <w:rtl w:val="true"/>
              </w:rPr>
              <w:t>ع</w:t>
            </w:r>
            <w:r>
              <w:rPr>
                <w:rStyle w:val="IndexLink"/>
                <w:rtl w:val="true"/>
              </w:rPr>
              <w:t xml:space="preserve">) </w:t>
            </w:r>
            <w:r>
              <w:rPr>
                <w:rStyle w:val="IndexLink"/>
                <w:rtl w:val="true"/>
              </w:rPr>
              <w:t>پس از رحلت پیامبراکرم</w:t>
            </w:r>
            <w:r>
              <w:rPr>
                <w:rStyle w:val="IndexLink"/>
                <w:rtl w:val="true"/>
              </w:rPr>
              <w:t>(</w:t>
            </w:r>
            <w:r>
              <w:rPr>
                <w:rStyle w:val="IndexLink"/>
                <w:rtl w:val="true"/>
              </w:rPr>
              <w:t>ص</w:t>
            </w:r>
            <w:r>
              <w:rPr>
                <w:rStyle w:val="IndexLink"/>
                <w:rtl w:val="true"/>
              </w:rPr>
              <w:t>)</w:t>
              <w:tab/>
            </w:r>
            <w:r>
              <w:rPr>
                <w:rStyle w:val="IndexLink"/>
              </w:rPr>
              <w:t>389</w:t>
            </w:r>
          </w:hyperlink>
        </w:p>
        <w:p>
          <w:pPr>
            <w:pStyle w:val="Contents4"/>
            <w:tabs>
              <w:tab w:val="clear" w:pos="8176"/>
              <w:tab w:val="right" w:pos="9026" w:leader="dot"/>
            </w:tabs>
            <w:rPr/>
          </w:pPr>
          <w:hyperlink w:anchor="__RefHeading___Toc4730686_2870459653">
            <w:r>
              <w:rPr>
                <w:webHidden/>
                <w:rStyle w:val="IndexLink"/>
              </w:rPr>
              <w:t>10/5</w:t>
            </w:r>
            <w:r>
              <w:rPr>
                <w:rStyle w:val="IndexLink"/>
                <w:rtl w:val="true"/>
              </w:rPr>
              <w:t xml:space="preserve">. </w:t>
            </w:r>
            <w:r>
              <w:rPr>
                <w:rStyle w:val="IndexLink"/>
                <w:rtl w:val="true"/>
              </w:rPr>
              <w:t>تحلیل تاریخی از سیره ائمه معصومین</w:t>
            </w:r>
            <w:r>
              <w:rPr>
                <w:rStyle w:val="IndexLink"/>
                <w:rtl w:val="true"/>
              </w:rPr>
              <w:t>(</w:t>
            </w:r>
            <w:r>
              <w:rPr>
                <w:rStyle w:val="IndexLink"/>
                <w:rtl w:val="true"/>
              </w:rPr>
              <w:t>ع</w:t>
            </w:r>
            <w:r>
              <w:rPr>
                <w:rStyle w:val="IndexLink"/>
                <w:rtl w:val="true"/>
              </w:rPr>
              <w:t xml:space="preserve">) </w:t>
            </w:r>
            <w:r>
              <w:rPr>
                <w:rStyle w:val="IndexLink"/>
                <w:rtl w:val="true"/>
              </w:rPr>
              <w:t>در ایجاد امنیت برای حیات امت محمد و آل‌محمد با هدف ظرفیت‌سازی برای تحقق مأموریت‌های تشریع‌شده در بعثت نبی‌اکرم</w:t>
            </w:r>
            <w:r>
              <w:rPr>
                <w:rStyle w:val="IndexLink"/>
                <w:rtl w:val="true"/>
              </w:rPr>
              <w:tab/>
            </w:r>
            <w:r>
              <w:rPr>
                <w:rStyle w:val="IndexLink"/>
              </w:rPr>
              <w:t>389</w:t>
            </w:r>
          </w:hyperlink>
        </w:p>
        <w:p>
          <w:pPr>
            <w:pStyle w:val="Contents4"/>
            <w:tabs>
              <w:tab w:val="clear" w:pos="8176"/>
              <w:tab w:val="right" w:pos="9026" w:leader="dot"/>
            </w:tabs>
            <w:rPr/>
          </w:pPr>
          <w:hyperlink w:anchor="__RefHeading___Toc4730688_2870459653">
            <w:r>
              <w:rPr>
                <w:webHidden/>
                <w:rStyle w:val="IndexLink"/>
              </w:rPr>
              <w:t>11/5</w:t>
            </w:r>
            <w:r>
              <w:rPr>
                <w:rStyle w:val="IndexLink"/>
                <w:rtl w:val="true"/>
              </w:rPr>
              <w:t xml:space="preserve">. </w:t>
            </w:r>
            <w:r>
              <w:rPr>
                <w:rStyle w:val="IndexLink"/>
                <w:rtl w:val="true"/>
              </w:rPr>
              <w:t>تبیین فلسفه غیبت در سرفصل دوم تاریخ</w:t>
            </w:r>
            <w:r>
              <w:rPr>
                <w:rStyle w:val="IndexLink"/>
                <w:rtl w:val="true"/>
              </w:rPr>
              <w:t xml:space="preserve">: </w:t>
            </w:r>
            <w:r>
              <w:rPr>
                <w:rStyle w:val="IndexLink"/>
                <w:rtl w:val="true"/>
              </w:rPr>
              <w:t xml:space="preserve">ظرفیت‌سازی در امت محمد و آل‌محمد برای قبول مسؤولیت در سطح </w:t>
            </w:r>
            <w:r>
              <w:rPr>
                <w:rStyle w:val="IndexLink"/>
                <w:rtl w:val="true"/>
              </w:rPr>
              <w:t>«</w:t>
            </w:r>
            <w:r>
              <w:rPr>
                <w:rStyle w:val="IndexLink"/>
                <w:rtl w:val="true"/>
              </w:rPr>
              <w:t>امت، حاکمیت و تمدن‌سازی</w:t>
            </w:r>
            <w:r>
              <w:rPr>
                <w:rStyle w:val="IndexLink"/>
                <w:rtl w:val="true"/>
              </w:rPr>
              <w:t>»</w:t>
              <w:tab/>
            </w:r>
            <w:r>
              <w:rPr>
                <w:rStyle w:val="IndexLink"/>
              </w:rPr>
              <w:t>392</w:t>
            </w:r>
          </w:hyperlink>
        </w:p>
        <w:p>
          <w:pPr>
            <w:pStyle w:val="Contents3"/>
            <w:tabs>
              <w:tab w:val="clear" w:pos="8459"/>
              <w:tab w:val="right" w:pos="9026" w:leader="dot"/>
            </w:tabs>
            <w:rPr/>
          </w:pPr>
          <w:hyperlink w:anchor="__RefHeading___Toc4730690_2870459653">
            <w:r>
              <w:rPr>
                <w:webHidden/>
                <w:rStyle w:val="IndexLink"/>
              </w:rPr>
              <w:t>6</w:t>
            </w:r>
            <w:r>
              <w:rPr>
                <w:rStyle w:val="IndexLink"/>
                <w:rtl w:val="true"/>
              </w:rPr>
              <w:t xml:space="preserve">. </w:t>
            </w:r>
            <w:r>
              <w:rPr>
                <w:rStyle w:val="IndexLink"/>
                <w:rtl w:val="true"/>
              </w:rPr>
              <w:t xml:space="preserve">تبیین </w:t>
            </w:r>
            <w:r>
              <w:rPr>
                <w:rStyle w:val="IndexLink"/>
                <w:rtl w:val="true"/>
              </w:rPr>
              <w:t>«</w:t>
            </w:r>
            <w:r>
              <w:rPr>
                <w:rStyle w:val="IndexLink"/>
                <w:rtl w:val="true"/>
              </w:rPr>
              <w:t>فلسفه امداد</w:t>
            </w:r>
            <w:r>
              <w:rPr>
                <w:rStyle w:val="IndexLink"/>
                <w:rtl w:val="true"/>
              </w:rPr>
              <w:t xml:space="preserve">» </w:t>
            </w:r>
            <w:r>
              <w:rPr>
                <w:rStyle w:val="IndexLink"/>
                <w:rtl w:val="true"/>
              </w:rPr>
              <w:t>به نظام کفر و نفاق</w:t>
            </w:r>
            <w:r>
              <w:rPr>
                <w:rStyle w:val="IndexLink"/>
                <w:rtl w:val="true"/>
              </w:rPr>
              <w:t xml:space="preserve">: </w:t>
            </w:r>
            <w:r>
              <w:rPr>
                <w:rStyle w:val="IndexLink"/>
                <w:rtl w:val="true"/>
              </w:rPr>
              <w:t>ارتقای ظرفیت دستگاه ایمان برای تقرب آنها به منزلت علم نبوی و علوی</w:t>
            </w:r>
            <w:r>
              <w:rPr>
                <w:rStyle w:val="IndexLink"/>
                <w:rtl w:val="true"/>
              </w:rPr>
              <w:tab/>
            </w:r>
            <w:r>
              <w:rPr>
                <w:rStyle w:val="IndexLink"/>
              </w:rPr>
              <w:t>393</w:t>
            </w:r>
          </w:hyperlink>
        </w:p>
        <w:p>
          <w:pPr>
            <w:pStyle w:val="Contents3"/>
            <w:tabs>
              <w:tab w:val="clear" w:pos="8459"/>
              <w:tab w:val="right" w:pos="9026" w:leader="dot"/>
            </w:tabs>
            <w:rPr/>
          </w:pPr>
          <w:hyperlink w:anchor="__RefHeading___Toc4730692_2870459653">
            <w:r>
              <w:rPr>
                <w:webHidden/>
                <w:rStyle w:val="IndexLink"/>
              </w:rPr>
              <w:t>7</w:t>
            </w:r>
            <w:r>
              <w:rPr>
                <w:rStyle w:val="IndexLink"/>
                <w:rtl w:val="true"/>
              </w:rPr>
              <w:t xml:space="preserve">. </w:t>
            </w:r>
            <w:r>
              <w:rPr>
                <w:rStyle w:val="IndexLink"/>
                <w:rtl w:val="true"/>
              </w:rPr>
              <w:t>جمع‌بندی از فلسفه تاریخ الهی</w:t>
            </w:r>
            <w:r>
              <w:rPr>
                <w:rStyle w:val="IndexLink"/>
                <w:rtl w:val="true"/>
              </w:rPr>
              <w:t>: «</w:t>
            </w:r>
            <w:r>
              <w:rPr>
                <w:rStyle w:val="IndexLink"/>
                <w:rtl w:val="true"/>
              </w:rPr>
              <w:t>مدیریت بت‌شکنی</w:t>
            </w:r>
            <w:r>
              <w:rPr>
                <w:rStyle w:val="IndexLink"/>
                <w:rtl w:val="true"/>
              </w:rPr>
              <w:t xml:space="preserve">» </w:t>
            </w:r>
            <w:r>
              <w:rPr>
                <w:rStyle w:val="IndexLink"/>
                <w:rtl w:val="true"/>
              </w:rPr>
              <w:t xml:space="preserve">به‌عنوان نسبیت عام و جریان آن در مأموریت‌های انبیا به تبع موازنه قدرت بین سه نظام </w:t>
            </w:r>
            <w:r>
              <w:rPr>
                <w:rStyle w:val="IndexLink"/>
                <w:rtl w:val="true"/>
              </w:rPr>
              <w:t>«</w:t>
            </w:r>
            <w:r>
              <w:rPr>
                <w:rStyle w:val="IndexLink"/>
                <w:rtl w:val="true"/>
              </w:rPr>
              <w:t>کفر، نفاق، ایمان</w:t>
            </w:r>
            <w:r>
              <w:rPr>
                <w:rStyle w:val="IndexLink"/>
                <w:rtl w:val="true"/>
              </w:rPr>
              <w:t>» (</w:t>
            </w:r>
            <w:r>
              <w:rPr>
                <w:rStyle w:val="IndexLink"/>
                <w:rtl w:val="true"/>
              </w:rPr>
              <w:t>نسبیت خاص</w:t>
            </w:r>
            <w:r>
              <w:rPr>
                <w:rStyle w:val="IndexLink"/>
                <w:rtl w:val="true"/>
              </w:rPr>
              <w:t>)</w:t>
              <w:tab/>
            </w:r>
            <w:r>
              <w:rPr>
                <w:rStyle w:val="IndexLink"/>
              </w:rPr>
              <w:t>394</w:t>
            </w:r>
          </w:hyperlink>
        </w:p>
        <w:p>
          <w:pPr>
            <w:pStyle w:val="Contents2"/>
            <w:tabs>
              <w:tab w:val="clear" w:pos="8743"/>
              <w:tab w:val="right" w:pos="9026" w:leader="dot"/>
            </w:tabs>
            <w:rPr/>
          </w:pPr>
          <w:hyperlink w:anchor="__RefHeading___Toc4730694_2870459653">
            <w:r>
              <w:rPr>
                <w:webHidden/>
                <w:rStyle w:val="IndexLink"/>
                <w:rtl w:val="true"/>
              </w:rPr>
              <w:t>منزلت فقهای شیعه به‌عنوان نواب عام حضرت ولی‌عصر در اقامه کلمه حق و عبور از امتحانات عقلانی در دوره غیبت کبری</w:t>
            </w:r>
            <w:r>
              <w:rPr>
                <w:rStyle w:val="IndexLink"/>
                <w:rtl w:val="true"/>
              </w:rPr>
              <w:tab/>
            </w:r>
            <w:r>
              <w:rPr>
                <w:rStyle w:val="IndexLink"/>
              </w:rPr>
              <w:t>396</w:t>
            </w:r>
          </w:hyperlink>
        </w:p>
        <w:p>
          <w:pPr>
            <w:pStyle w:val="Contents3"/>
            <w:tabs>
              <w:tab w:val="clear" w:pos="8459"/>
              <w:tab w:val="right" w:pos="9026" w:leader="dot"/>
            </w:tabs>
            <w:rPr/>
          </w:pPr>
          <w:hyperlink w:anchor="__RefHeading___Toc4730696_2870459653">
            <w:r>
              <w:rPr>
                <w:webHidden/>
                <w:rStyle w:val="IndexLink"/>
              </w:rPr>
              <w:t>1</w:t>
            </w:r>
            <w:r>
              <w:rPr>
                <w:rStyle w:val="IndexLink"/>
                <w:rtl w:val="true"/>
              </w:rPr>
              <w:t xml:space="preserve">. </w:t>
            </w:r>
            <w:r>
              <w:rPr>
                <w:rStyle w:val="IndexLink"/>
                <w:rtl w:val="true"/>
              </w:rPr>
              <w:t>عقل؛ به‌عنوان موضوع امتحان در دوره دوم تاریخ و تبدیل آن به ابزار تحریف دین توسط ائمه نفاق</w:t>
            </w:r>
            <w:r>
              <w:rPr>
                <w:rStyle w:val="IndexLink"/>
                <w:rtl w:val="true"/>
              </w:rPr>
              <w:tab/>
            </w:r>
            <w:r>
              <w:rPr>
                <w:rStyle w:val="IndexLink"/>
              </w:rPr>
              <w:t>396</w:t>
            </w:r>
          </w:hyperlink>
        </w:p>
        <w:p>
          <w:pPr>
            <w:pStyle w:val="Contents3"/>
            <w:tabs>
              <w:tab w:val="clear" w:pos="8459"/>
              <w:tab w:val="right" w:pos="9026" w:leader="dot"/>
            </w:tabs>
            <w:rPr/>
          </w:pPr>
          <w:hyperlink w:anchor="__RefHeading___Toc4730698_2870459653">
            <w:r>
              <w:rPr>
                <w:webHidden/>
                <w:rStyle w:val="IndexLink"/>
              </w:rPr>
              <w:t>2</w:t>
            </w:r>
            <w:r>
              <w:rPr>
                <w:rStyle w:val="IndexLink"/>
                <w:rtl w:val="true"/>
              </w:rPr>
              <w:t xml:space="preserve">. </w:t>
            </w:r>
            <w:r>
              <w:rPr>
                <w:rStyle w:val="IndexLink"/>
                <w:rtl w:val="true"/>
              </w:rPr>
              <w:t xml:space="preserve">سپردن پرچمداری توحید و رهبری امت محمد و آل‌محمد در دوران غیبت به نواب عام حضرت ولی‌عصر </w:t>
            </w:r>
            <w:r>
              <w:rPr>
                <w:rStyle w:val="IndexLink"/>
                <w:rtl w:val="true"/>
              </w:rPr>
              <w:t>(</w:t>
            </w:r>
            <w:r>
              <w:rPr>
                <w:rStyle w:val="IndexLink"/>
                <w:rtl w:val="true"/>
              </w:rPr>
              <w:t>عقلانیت غیرمعصوم</w:t>
            </w:r>
            <w:r>
              <w:rPr>
                <w:rStyle w:val="IndexLink"/>
                <w:rtl w:val="true"/>
              </w:rPr>
              <w:t xml:space="preserve">) </w:t>
            </w:r>
            <w:r>
              <w:rPr>
                <w:rStyle w:val="IndexLink"/>
                <w:rtl w:val="true"/>
              </w:rPr>
              <w:t xml:space="preserve">برای تقوّم </w:t>
            </w:r>
            <w:r>
              <w:rPr>
                <w:rStyle w:val="IndexLink"/>
                <w:rtl w:val="true"/>
              </w:rPr>
              <w:t>«</w:t>
            </w:r>
            <w:r>
              <w:rPr>
                <w:rStyle w:val="IndexLink"/>
                <w:rtl w:val="true"/>
              </w:rPr>
              <w:t>ولایت اجتماعی</w:t>
            </w:r>
            <w:r>
              <w:rPr>
                <w:rStyle w:val="IndexLink"/>
                <w:rtl w:val="true"/>
              </w:rPr>
              <w:t xml:space="preserve">» </w:t>
            </w:r>
            <w:r>
              <w:rPr>
                <w:rStyle w:val="IndexLink"/>
                <w:rtl w:val="true"/>
              </w:rPr>
              <w:t xml:space="preserve">به </w:t>
            </w:r>
            <w:r>
              <w:rPr>
                <w:rStyle w:val="IndexLink"/>
                <w:rtl w:val="true"/>
              </w:rPr>
              <w:t>«</w:t>
            </w:r>
            <w:r>
              <w:rPr>
                <w:rStyle w:val="IndexLink"/>
                <w:rtl w:val="true"/>
              </w:rPr>
              <w:t>ولایت تاریخی</w:t>
            </w:r>
            <w:r>
              <w:rPr>
                <w:rStyle w:val="IndexLink"/>
                <w:rtl w:val="true"/>
              </w:rPr>
              <w:t>»</w:t>
              <w:tab/>
            </w:r>
            <w:r>
              <w:rPr>
                <w:rStyle w:val="IndexLink"/>
              </w:rPr>
              <w:t>398</w:t>
            </w:r>
          </w:hyperlink>
        </w:p>
        <w:p>
          <w:pPr>
            <w:pStyle w:val="Contents3"/>
            <w:tabs>
              <w:tab w:val="clear" w:pos="8459"/>
              <w:tab w:val="right" w:pos="9026" w:leader="dot"/>
            </w:tabs>
            <w:rPr/>
          </w:pPr>
          <w:hyperlink w:anchor="__RefHeading___Toc4730700_2870459653">
            <w:r>
              <w:rPr>
                <w:webHidden/>
                <w:rStyle w:val="IndexLink"/>
              </w:rPr>
              <w:t>3</w:t>
            </w:r>
            <w:r>
              <w:rPr>
                <w:rStyle w:val="IndexLink"/>
                <w:rtl w:val="true"/>
              </w:rPr>
              <w:t xml:space="preserve">. </w:t>
            </w:r>
            <w:r>
              <w:rPr>
                <w:rStyle w:val="IndexLink"/>
                <w:rtl w:val="true"/>
              </w:rPr>
              <w:t xml:space="preserve">عرفانِ </w:t>
            </w:r>
            <w:r>
              <w:rPr>
                <w:rStyle w:val="IndexLink"/>
                <w:rtl w:val="true"/>
              </w:rPr>
              <w:t>«</w:t>
            </w:r>
            <w:r>
              <w:rPr>
                <w:rStyle w:val="IndexLink"/>
                <w:rtl w:val="true"/>
              </w:rPr>
              <w:t>اشک، خون، تفقه</w:t>
            </w:r>
            <w:r>
              <w:rPr>
                <w:rStyle w:val="IndexLink"/>
                <w:rtl w:val="true"/>
              </w:rPr>
              <w:t xml:space="preserve">» </w:t>
            </w:r>
            <w:r>
              <w:rPr>
                <w:rStyle w:val="IndexLink"/>
                <w:rtl w:val="true"/>
              </w:rPr>
              <w:t>به‌عنوان مراحل گزینش و انتخاب نواب عام حضرت ولی‌عصر</w:t>
            </w:r>
            <w:r>
              <w:rPr>
                <w:rStyle w:val="IndexLink"/>
                <w:rtl w:val="true"/>
              </w:rPr>
              <w:t>(</w:t>
            </w:r>
            <w:r>
              <w:rPr>
                <w:rStyle w:val="IndexLink"/>
                <w:rtl w:val="true"/>
              </w:rPr>
              <w:t>عج</w:t>
            </w:r>
            <w:r>
              <w:rPr>
                <w:rStyle w:val="IndexLink"/>
                <w:rtl w:val="true"/>
              </w:rPr>
              <w:t>)</w:t>
              <w:tab/>
            </w:r>
            <w:r>
              <w:rPr>
                <w:rStyle w:val="IndexLink"/>
              </w:rPr>
              <w:t>400</w:t>
            </w:r>
          </w:hyperlink>
        </w:p>
        <w:p>
          <w:pPr>
            <w:pStyle w:val="Contents3"/>
            <w:tabs>
              <w:tab w:val="clear" w:pos="8459"/>
              <w:tab w:val="right" w:pos="9026" w:leader="dot"/>
            </w:tabs>
            <w:rPr/>
          </w:pPr>
          <w:hyperlink w:anchor="__RefHeading___Toc4730702_2870459653">
            <w:r>
              <w:rPr>
                <w:webHidden/>
                <w:rStyle w:val="IndexLink"/>
              </w:rPr>
              <w:t>4</w:t>
            </w:r>
            <w:r>
              <w:rPr>
                <w:rStyle w:val="IndexLink"/>
                <w:rtl w:val="true"/>
              </w:rPr>
              <w:t xml:space="preserve">. </w:t>
            </w:r>
            <w:r>
              <w:rPr>
                <w:rStyle w:val="IndexLink"/>
                <w:rtl w:val="true"/>
              </w:rPr>
              <w:t xml:space="preserve">تحلیل تاریخی از مدیریت نظام طغیان توسط ابلیس و ائمه نفاق در سرفصل دوم تاریخ و شکل‌گیری </w:t>
            </w:r>
            <w:r>
              <w:rPr>
                <w:rStyle w:val="IndexLink"/>
                <w:rtl w:val="true"/>
              </w:rPr>
              <w:t>«</w:t>
            </w:r>
            <w:r>
              <w:rPr>
                <w:rStyle w:val="IndexLink"/>
                <w:rtl w:val="true"/>
              </w:rPr>
              <w:t>بت‌پرستی مدرن</w:t>
            </w:r>
            <w:r>
              <w:rPr>
                <w:rStyle w:val="IndexLink"/>
                <w:rtl w:val="true"/>
              </w:rPr>
              <w:t xml:space="preserve">» </w:t>
            </w:r>
            <w:r>
              <w:rPr>
                <w:rStyle w:val="IndexLink"/>
                <w:rtl w:val="true"/>
              </w:rPr>
              <w:t>در شرایط فعلی</w:t>
            </w:r>
            <w:r>
              <w:rPr>
                <w:rStyle w:val="IndexLink"/>
                <w:rtl w:val="true"/>
              </w:rPr>
              <w:tab/>
            </w:r>
            <w:r>
              <w:rPr>
                <w:rStyle w:val="IndexLink"/>
              </w:rPr>
              <w:t>401</w:t>
            </w:r>
          </w:hyperlink>
        </w:p>
        <w:p>
          <w:pPr>
            <w:pStyle w:val="Contents3"/>
            <w:tabs>
              <w:tab w:val="clear" w:pos="8459"/>
              <w:tab w:val="right" w:pos="9026" w:leader="dot"/>
            </w:tabs>
            <w:rPr/>
          </w:pPr>
          <w:hyperlink w:anchor="__RefHeading___Toc4730704_2870459653">
            <w:r>
              <w:rPr>
                <w:webHidden/>
                <w:rStyle w:val="IndexLink"/>
              </w:rPr>
              <w:t>5</w:t>
            </w:r>
            <w:r>
              <w:rPr>
                <w:rStyle w:val="IndexLink"/>
                <w:rtl w:val="true"/>
              </w:rPr>
              <w:t xml:space="preserve">. </w:t>
            </w:r>
            <w:r>
              <w:rPr>
                <w:rStyle w:val="IndexLink"/>
                <w:rtl w:val="true"/>
              </w:rPr>
              <w:t xml:space="preserve">قیام فقهای شیعه در مقابل کفر عقلانی در فرهنگ مدرنیته؛ برای </w:t>
            </w:r>
            <w:r>
              <w:rPr>
                <w:rStyle w:val="IndexLink"/>
                <w:rtl w:val="true"/>
              </w:rPr>
              <w:t>«</w:t>
            </w:r>
            <w:r>
              <w:rPr>
                <w:rStyle w:val="IndexLink"/>
                <w:rtl w:val="true"/>
              </w:rPr>
              <w:t>حفظ فرهنگ کفرستیزی به‌عنوان رکن بعثت</w:t>
            </w:r>
            <w:r>
              <w:rPr>
                <w:rStyle w:val="IndexLink"/>
                <w:rtl w:val="true"/>
              </w:rPr>
              <w:t>»</w:t>
            </w:r>
            <w:r>
              <w:rPr>
                <w:rStyle w:val="IndexLink"/>
                <w:rtl w:val="true"/>
              </w:rPr>
              <w:t xml:space="preserve">، </w:t>
            </w:r>
            <w:r>
              <w:rPr>
                <w:rStyle w:val="IndexLink"/>
                <w:rtl w:val="true"/>
              </w:rPr>
              <w:t>«</w:t>
            </w:r>
            <w:r>
              <w:rPr>
                <w:rStyle w:val="IndexLink"/>
                <w:rtl w:val="true"/>
              </w:rPr>
              <w:t>حفظ وحدت کلمه اسلامی</w:t>
            </w:r>
            <w:r>
              <w:rPr>
                <w:rStyle w:val="IndexLink"/>
                <w:rtl w:val="true"/>
              </w:rPr>
              <w:t xml:space="preserve">» </w:t>
            </w:r>
            <w:r>
              <w:rPr>
                <w:rStyle w:val="IndexLink"/>
                <w:rtl w:val="true"/>
              </w:rPr>
              <w:t xml:space="preserve">و </w:t>
            </w:r>
            <w:r>
              <w:rPr>
                <w:rStyle w:val="IndexLink"/>
                <w:rtl w:val="true"/>
              </w:rPr>
              <w:t>«</w:t>
            </w:r>
            <w:r>
              <w:rPr>
                <w:rStyle w:val="IndexLink"/>
                <w:rtl w:val="true"/>
              </w:rPr>
              <w:t>ارتقای ظرفیت شیعه از فقه مکلف به فقه فرج</w:t>
            </w:r>
            <w:r>
              <w:rPr>
                <w:rStyle w:val="IndexLink"/>
                <w:rtl w:val="true"/>
              </w:rPr>
              <w:t>»</w:t>
              <w:tab/>
            </w:r>
            <w:r>
              <w:rPr>
                <w:rStyle w:val="IndexLink"/>
              </w:rPr>
              <w:t>402</w:t>
            </w:r>
          </w:hyperlink>
        </w:p>
        <w:p>
          <w:pPr>
            <w:pStyle w:val="Contents2"/>
            <w:tabs>
              <w:tab w:val="clear" w:pos="8743"/>
              <w:tab w:val="right" w:pos="9026" w:leader="dot"/>
            </w:tabs>
            <w:rPr/>
          </w:pPr>
          <w:hyperlink w:anchor="__RefHeading___Toc4730706_2870459653">
            <w:r>
              <w:rPr>
                <w:webHidden/>
                <w:rStyle w:val="IndexLink"/>
                <w:rtl w:val="true"/>
              </w:rPr>
              <w:t>مبادیِ قرآنی و رواییِ سبک زندگی اسلامی</w:t>
            </w:r>
            <w:r>
              <w:rPr>
                <w:rStyle w:val="IndexLink"/>
                <w:rtl w:val="true"/>
              </w:rPr>
              <w:t xml:space="preserve">: </w:t>
            </w:r>
            <w:r>
              <w:rPr>
                <w:rStyle w:val="IndexLink"/>
                <w:rtl w:val="true"/>
              </w:rPr>
              <w:t xml:space="preserve">شبکه‌ی </w:t>
            </w:r>
            <w:r>
              <w:rPr>
                <w:rStyle w:val="IndexLink"/>
                <w:rtl w:val="true"/>
              </w:rPr>
              <w:t>«</w:t>
            </w:r>
            <w:r>
              <w:rPr>
                <w:rStyle w:val="IndexLink"/>
                <w:rtl w:val="true"/>
              </w:rPr>
              <w:t>تولید، توزیع، مصرفِ</w:t>
            </w:r>
            <w:r>
              <w:rPr>
                <w:rStyle w:val="IndexLink"/>
                <w:rtl w:val="true"/>
              </w:rPr>
              <w:t xml:space="preserve">» </w:t>
            </w:r>
            <w:r>
              <w:rPr>
                <w:rStyle w:val="IndexLink"/>
                <w:rtl w:val="true"/>
              </w:rPr>
              <w:t>معنویت با محوریت نماز، به‌عنوان موضوع سبک زندگی اسلامی و نقش محوریِ نماز معصومین در آن</w:t>
            </w:r>
            <w:r>
              <w:rPr>
                <w:rStyle w:val="IndexLink"/>
                <w:rtl w:val="true"/>
              </w:rPr>
              <w:tab/>
            </w:r>
            <w:r>
              <w:rPr>
                <w:rStyle w:val="IndexLink"/>
              </w:rPr>
              <w:t>405</w:t>
            </w:r>
          </w:hyperlink>
        </w:p>
        <w:p>
          <w:pPr>
            <w:pStyle w:val="Contents3"/>
            <w:tabs>
              <w:tab w:val="clear" w:pos="8459"/>
              <w:tab w:val="right" w:pos="9026" w:leader="dot"/>
            </w:tabs>
            <w:rPr/>
          </w:pPr>
          <w:hyperlink w:anchor="__RefHeading___Toc4730708_2870459653">
            <w:r>
              <w:rPr>
                <w:webHidden/>
                <w:rStyle w:val="IndexLink"/>
              </w:rPr>
              <w:t>1</w:t>
            </w:r>
            <w:r>
              <w:rPr>
                <w:rStyle w:val="IndexLink"/>
                <w:rtl w:val="true"/>
              </w:rPr>
              <w:t xml:space="preserve">. </w:t>
            </w:r>
            <w:r>
              <w:rPr>
                <w:rStyle w:val="IndexLink"/>
                <w:rtl w:val="true"/>
              </w:rPr>
              <w:t xml:space="preserve">ضرورت تبیین جایگاه عبادات از منظر حاکمیت به وسیله استنباط احکامِ </w:t>
            </w:r>
            <w:r>
              <w:rPr>
                <w:rStyle w:val="IndexLink"/>
                <w:rtl w:val="true"/>
              </w:rPr>
              <w:t>«</w:t>
            </w:r>
            <w:r>
              <w:rPr>
                <w:rStyle w:val="IndexLink"/>
                <w:rtl w:val="true"/>
              </w:rPr>
              <w:t>توسعه، تعادل و نظم</w:t>
            </w:r>
            <w:r>
              <w:rPr>
                <w:rStyle w:val="IndexLink"/>
                <w:rtl w:val="true"/>
              </w:rPr>
              <w:t xml:space="preserve">» </w:t>
            </w:r>
            <w:r>
              <w:rPr>
                <w:rStyle w:val="IndexLink"/>
                <w:rtl w:val="true"/>
              </w:rPr>
              <w:t>الهی؛ برای ارتقای ظرفیت نظام مبارک جمهوری اسلامی در مقابله با سبک زندگی غربی</w:t>
            </w:r>
            <w:r>
              <w:rPr>
                <w:rStyle w:val="IndexLink"/>
                <w:rtl w:val="true"/>
              </w:rPr>
              <w:tab/>
            </w:r>
            <w:r>
              <w:rPr>
                <w:rStyle w:val="IndexLink"/>
              </w:rPr>
              <w:t>405</w:t>
            </w:r>
          </w:hyperlink>
        </w:p>
        <w:p>
          <w:pPr>
            <w:pStyle w:val="Contents3"/>
            <w:tabs>
              <w:tab w:val="clear" w:pos="8459"/>
              <w:tab w:val="right" w:pos="9026" w:leader="dot"/>
            </w:tabs>
            <w:rPr/>
          </w:pPr>
          <w:hyperlink w:anchor="__RefHeading___Toc4730710_2870459653">
            <w:r>
              <w:rPr>
                <w:webHidden/>
                <w:rStyle w:val="IndexLink"/>
              </w:rPr>
              <w:t>2</w:t>
            </w:r>
            <w:r>
              <w:rPr>
                <w:rStyle w:val="IndexLink"/>
                <w:rtl w:val="true"/>
              </w:rPr>
              <w:t xml:space="preserve">. </w:t>
            </w:r>
            <w:r>
              <w:rPr>
                <w:rStyle w:val="IndexLink"/>
                <w:rtl w:val="true"/>
              </w:rPr>
              <w:t>ضرورت تئوریزه‌کردن پرستش خدای متعال از منزلت اقامه توحید در مقابل تئوریزه‌شدن پرستش ابلیس از منزلت اقامه شهوات در شرایط فعلی</w:t>
            </w:r>
            <w:r>
              <w:rPr>
                <w:rStyle w:val="IndexLink"/>
                <w:rtl w:val="true"/>
              </w:rPr>
              <w:tab/>
            </w:r>
            <w:r>
              <w:rPr>
                <w:rStyle w:val="IndexLink"/>
              </w:rPr>
              <w:t>410</w:t>
            </w:r>
          </w:hyperlink>
        </w:p>
        <w:p>
          <w:pPr>
            <w:pStyle w:val="Contents3"/>
            <w:tabs>
              <w:tab w:val="clear" w:pos="8459"/>
              <w:tab w:val="right" w:pos="9026" w:leader="dot"/>
            </w:tabs>
            <w:rPr/>
          </w:pPr>
          <w:hyperlink w:anchor="__RefHeading___Toc4730712_2870459653">
            <w:r>
              <w:rPr>
                <w:webHidden/>
                <w:rStyle w:val="IndexLink"/>
              </w:rPr>
              <w:t>3</w:t>
            </w:r>
            <w:r>
              <w:rPr>
                <w:rStyle w:val="IndexLink"/>
                <w:rtl w:val="true"/>
              </w:rPr>
              <w:t xml:space="preserve">. </w:t>
            </w:r>
            <w:r>
              <w:rPr>
                <w:rStyle w:val="IndexLink"/>
                <w:rtl w:val="true"/>
              </w:rPr>
              <w:t xml:space="preserve">واگذاری قوای </w:t>
            </w:r>
            <w:r>
              <w:rPr>
                <w:rStyle w:val="IndexLink"/>
                <w:rtl w:val="true"/>
              </w:rPr>
              <w:t>«</w:t>
            </w:r>
            <w:r>
              <w:rPr>
                <w:rStyle w:val="IndexLink"/>
                <w:rtl w:val="true"/>
              </w:rPr>
              <w:t>اختیار، عقل، زادولد</w:t>
            </w:r>
            <w:r>
              <w:rPr>
                <w:rStyle w:val="IndexLink"/>
                <w:rtl w:val="true"/>
              </w:rPr>
              <w:t xml:space="preserve">» </w:t>
            </w:r>
            <w:r>
              <w:rPr>
                <w:rStyle w:val="IndexLink"/>
                <w:rtl w:val="true"/>
              </w:rPr>
              <w:t>به پرچمداران توحید برای رشد و ارتقای ظرفیت افراد و جوامع</w:t>
            </w:r>
            <w:r>
              <w:rPr>
                <w:rStyle w:val="IndexLink"/>
                <w:rtl w:val="true"/>
              </w:rPr>
              <w:tab/>
            </w:r>
            <w:r>
              <w:rPr>
                <w:rStyle w:val="IndexLink"/>
              </w:rPr>
              <w:t>411</w:t>
            </w:r>
          </w:hyperlink>
        </w:p>
        <w:p>
          <w:pPr>
            <w:pStyle w:val="Contents3"/>
            <w:tabs>
              <w:tab w:val="clear" w:pos="8459"/>
              <w:tab w:val="right" w:pos="9026" w:leader="dot"/>
            </w:tabs>
            <w:rPr/>
          </w:pPr>
          <w:hyperlink w:anchor="__RefHeading___Toc4730714_2870459653">
            <w:r>
              <w:rPr>
                <w:webHidden/>
                <w:rStyle w:val="IndexLink"/>
              </w:rPr>
              <w:t>4</w:t>
            </w:r>
            <w:r>
              <w:rPr>
                <w:rStyle w:val="IndexLink"/>
                <w:rtl w:val="true"/>
              </w:rPr>
              <w:t xml:space="preserve">. </w:t>
            </w:r>
            <w:r>
              <w:rPr>
                <w:rStyle w:val="IndexLink"/>
                <w:rtl w:val="true"/>
              </w:rPr>
              <w:t>بررسی شبکه زمانی و شبکه مکانیِ معنویت برای تئوریزه‌کردن ایمان در سبک زندگی اسلامی</w:t>
            </w:r>
            <w:r>
              <w:rPr>
                <w:rStyle w:val="IndexLink"/>
                <w:rtl w:val="true"/>
              </w:rPr>
              <w:tab/>
            </w:r>
            <w:r>
              <w:rPr>
                <w:rStyle w:val="IndexLink"/>
              </w:rPr>
              <w:t>412</w:t>
            </w:r>
          </w:hyperlink>
        </w:p>
        <w:p>
          <w:pPr>
            <w:pStyle w:val="Contents4"/>
            <w:tabs>
              <w:tab w:val="clear" w:pos="8176"/>
              <w:tab w:val="right" w:pos="9026" w:leader="dot"/>
            </w:tabs>
            <w:rPr/>
          </w:pPr>
          <w:hyperlink w:anchor="__RefHeading___Toc4730716_2870459653">
            <w:r>
              <w:rPr>
                <w:webHidden/>
                <w:rStyle w:val="IndexLink"/>
                <w:rtl w:val="true"/>
              </w:rPr>
              <w:t>اشاره</w:t>
            </w:r>
            <w:r>
              <w:rPr>
                <w:rStyle w:val="IndexLink"/>
                <w:rtl w:val="true"/>
              </w:rPr>
              <w:tab/>
            </w:r>
            <w:r>
              <w:rPr>
                <w:rStyle w:val="IndexLink"/>
              </w:rPr>
              <w:t>412</w:t>
            </w:r>
          </w:hyperlink>
        </w:p>
        <w:p>
          <w:pPr>
            <w:pStyle w:val="Contents4"/>
            <w:tabs>
              <w:tab w:val="clear" w:pos="8176"/>
              <w:tab w:val="right" w:pos="9026" w:leader="dot"/>
            </w:tabs>
            <w:rPr/>
          </w:pPr>
          <w:hyperlink w:anchor="__RefHeading___Toc4730718_2870459653">
            <w:r>
              <w:rPr>
                <w:webHidden/>
                <w:rStyle w:val="IndexLink"/>
              </w:rPr>
              <w:t>1/4</w:t>
            </w:r>
            <w:r>
              <w:rPr>
                <w:rStyle w:val="IndexLink"/>
                <w:rtl w:val="true"/>
              </w:rPr>
              <w:t xml:space="preserve">. </w:t>
            </w:r>
            <w:r>
              <w:rPr>
                <w:rStyle w:val="IndexLink"/>
                <w:rtl w:val="true"/>
              </w:rPr>
              <w:t xml:space="preserve">منزلت </w:t>
            </w:r>
            <w:r>
              <w:rPr>
                <w:rStyle w:val="IndexLink"/>
                <w:rtl w:val="true"/>
              </w:rPr>
              <w:t>«</w:t>
            </w:r>
            <w:r>
              <w:rPr>
                <w:rStyle w:val="IndexLink"/>
                <w:rtl w:val="true"/>
              </w:rPr>
              <w:t>مکه، حرم‌های شریفه و مساجد</w:t>
            </w:r>
            <w:r>
              <w:rPr>
                <w:rStyle w:val="IndexLink"/>
                <w:rtl w:val="true"/>
              </w:rPr>
              <w:t xml:space="preserve">» </w:t>
            </w:r>
            <w:r>
              <w:rPr>
                <w:rStyle w:val="IndexLink"/>
                <w:rtl w:val="true"/>
              </w:rPr>
              <w:t>در شبکه معنویت</w:t>
            </w:r>
            <w:r>
              <w:rPr>
                <w:rStyle w:val="IndexLink"/>
                <w:rtl w:val="true"/>
              </w:rPr>
              <w:tab/>
            </w:r>
            <w:r>
              <w:rPr>
                <w:rStyle w:val="IndexLink"/>
              </w:rPr>
              <w:t>414</w:t>
            </w:r>
          </w:hyperlink>
        </w:p>
        <w:p>
          <w:pPr>
            <w:pStyle w:val="Contents4"/>
            <w:tabs>
              <w:tab w:val="clear" w:pos="8176"/>
              <w:tab w:val="right" w:pos="9026" w:leader="dot"/>
            </w:tabs>
            <w:rPr/>
          </w:pPr>
          <w:hyperlink w:anchor="__RefHeading___Toc4730720_2870459653">
            <w:r>
              <w:rPr>
                <w:webHidden/>
                <w:rStyle w:val="IndexLink"/>
              </w:rPr>
              <w:t>2/4</w:t>
            </w:r>
            <w:r>
              <w:rPr>
                <w:rStyle w:val="IndexLink"/>
                <w:rtl w:val="true"/>
              </w:rPr>
              <w:t>. «</w:t>
            </w:r>
            <w:r>
              <w:rPr>
                <w:rStyle w:val="IndexLink"/>
                <w:rtl w:val="true"/>
              </w:rPr>
              <w:t>زیارات، تلاوت قرآن، عبادات</w:t>
            </w:r>
            <w:r>
              <w:rPr>
                <w:rStyle w:val="IndexLink"/>
                <w:rtl w:val="true"/>
              </w:rPr>
              <w:t xml:space="preserve">» </w:t>
            </w:r>
            <w:r>
              <w:rPr>
                <w:rStyle w:val="IndexLink"/>
                <w:rtl w:val="true"/>
              </w:rPr>
              <w:t>به‌عنوان سه رکن اساسی برای تئوریزه‌شدن ایمان در سبک زندگی اسلامی</w:t>
            </w:r>
            <w:r>
              <w:rPr>
                <w:rStyle w:val="IndexLink"/>
                <w:rtl w:val="true"/>
              </w:rPr>
              <w:tab/>
            </w:r>
            <w:r>
              <w:rPr>
                <w:rStyle w:val="IndexLink"/>
              </w:rPr>
              <w:t>415</w:t>
            </w:r>
          </w:hyperlink>
        </w:p>
        <w:p>
          <w:pPr>
            <w:pStyle w:val="Contents3"/>
            <w:tabs>
              <w:tab w:val="clear" w:pos="8459"/>
              <w:tab w:val="right" w:pos="9026" w:leader="dot"/>
            </w:tabs>
            <w:rPr/>
          </w:pPr>
          <w:hyperlink w:anchor="__RefHeading___Toc4730722_2870459653">
            <w:r>
              <w:rPr>
                <w:webHidden/>
                <w:rStyle w:val="IndexLink"/>
              </w:rPr>
              <w:t>5</w:t>
            </w:r>
            <w:r>
              <w:rPr>
                <w:rStyle w:val="IndexLink"/>
                <w:rtl w:val="true"/>
              </w:rPr>
              <w:t xml:space="preserve">. </w:t>
            </w:r>
            <w:r>
              <w:rPr>
                <w:rStyle w:val="IndexLink"/>
                <w:rtl w:val="true"/>
              </w:rPr>
              <w:t xml:space="preserve">تبیین جایگاه </w:t>
            </w:r>
            <w:r>
              <w:rPr>
                <w:rStyle w:val="IndexLink"/>
                <w:rtl w:val="true"/>
              </w:rPr>
              <w:t>«</w:t>
            </w:r>
            <w:r>
              <w:rPr>
                <w:rStyle w:val="IndexLink"/>
                <w:rtl w:val="true"/>
              </w:rPr>
              <w:t>عبادات</w:t>
            </w:r>
            <w:r>
              <w:rPr>
                <w:rStyle w:val="IndexLink"/>
                <w:rtl w:val="true"/>
              </w:rPr>
              <w:t xml:space="preserve">» </w:t>
            </w:r>
            <w:r>
              <w:rPr>
                <w:rStyle w:val="IndexLink"/>
                <w:rtl w:val="true"/>
              </w:rPr>
              <w:t xml:space="preserve">از منزلت حاکمیت به‌عنوان </w:t>
            </w:r>
            <w:r>
              <w:rPr>
                <w:rStyle w:val="IndexLink"/>
                <w:rtl w:val="true"/>
              </w:rPr>
              <w:t>«</w:t>
            </w:r>
            <w:r>
              <w:rPr>
                <w:rStyle w:val="IndexLink"/>
                <w:rtl w:val="true"/>
              </w:rPr>
              <w:t>نرم‌افزار اقامه‌ی پرستش خدای متعال</w:t>
            </w:r>
            <w:r>
              <w:rPr>
                <w:rStyle w:val="IndexLink"/>
                <w:rtl w:val="true"/>
              </w:rPr>
              <w:t>»</w:t>
              <w:tab/>
            </w:r>
            <w:r>
              <w:rPr>
                <w:rStyle w:val="IndexLink"/>
              </w:rPr>
              <w:t>416</w:t>
            </w:r>
          </w:hyperlink>
        </w:p>
        <w:p>
          <w:pPr>
            <w:pStyle w:val="Contents3"/>
            <w:tabs>
              <w:tab w:val="clear" w:pos="8459"/>
              <w:tab w:val="right" w:pos="9026" w:leader="dot"/>
            </w:tabs>
            <w:rPr/>
          </w:pPr>
          <w:hyperlink w:anchor="__RefHeading___Toc4730724_2870459653">
            <w:r>
              <w:rPr>
                <w:webHidden/>
                <w:rStyle w:val="IndexLink"/>
              </w:rPr>
              <w:t>6</w:t>
            </w:r>
            <w:r>
              <w:rPr>
                <w:rStyle w:val="IndexLink"/>
                <w:rtl w:val="true"/>
              </w:rPr>
              <w:t xml:space="preserve">. </w:t>
            </w:r>
            <w:r>
              <w:rPr>
                <w:rStyle w:val="IndexLink"/>
                <w:rtl w:val="true"/>
              </w:rPr>
              <w:t xml:space="preserve">بررسی </w:t>
            </w:r>
            <w:r>
              <w:rPr>
                <w:rStyle w:val="IndexLink"/>
                <w:rtl w:val="true"/>
              </w:rPr>
              <w:t>«</w:t>
            </w:r>
            <w:r>
              <w:rPr>
                <w:rStyle w:val="IndexLink"/>
                <w:rtl w:val="true"/>
              </w:rPr>
              <w:t>تولید، توزیع، مصرفِ</w:t>
            </w:r>
            <w:r>
              <w:rPr>
                <w:rStyle w:val="IndexLink"/>
                <w:rtl w:val="true"/>
              </w:rPr>
              <w:t xml:space="preserve">» </w:t>
            </w:r>
            <w:r>
              <w:rPr>
                <w:rStyle w:val="IndexLink"/>
                <w:rtl w:val="true"/>
              </w:rPr>
              <w:t>معنویت و منزلت محوری نماز در آن برای طراحی سبک زندگی اسلامی</w:t>
            </w:r>
            <w:r>
              <w:rPr>
                <w:rStyle w:val="IndexLink"/>
                <w:rtl w:val="true"/>
              </w:rPr>
              <w:tab/>
            </w:r>
            <w:r>
              <w:rPr>
                <w:rStyle w:val="IndexLink"/>
              </w:rPr>
              <w:t>418</w:t>
            </w:r>
          </w:hyperlink>
        </w:p>
        <w:p>
          <w:pPr>
            <w:pStyle w:val="Contents3"/>
            <w:tabs>
              <w:tab w:val="clear" w:pos="8459"/>
              <w:tab w:val="right" w:pos="9026" w:leader="dot"/>
            </w:tabs>
            <w:rPr/>
          </w:pPr>
          <w:hyperlink w:anchor="__RefHeading___Toc4730726_2870459653">
            <w:r>
              <w:rPr>
                <w:webHidden/>
                <w:rStyle w:val="IndexLink"/>
              </w:rPr>
              <w:t>7</w:t>
            </w:r>
            <w:r>
              <w:rPr>
                <w:rStyle w:val="IndexLink"/>
                <w:rtl w:val="true"/>
              </w:rPr>
              <w:t xml:space="preserve">. </w:t>
            </w:r>
            <w:r>
              <w:rPr>
                <w:rStyle w:val="IndexLink"/>
                <w:rtl w:val="true"/>
              </w:rPr>
              <w:t>تقوم شبکه‌ی اقامه نماز به نماز امام زمان</w:t>
            </w:r>
            <w:r>
              <w:rPr>
                <w:rStyle w:val="IndexLink"/>
                <w:rtl w:val="true"/>
              </w:rPr>
              <w:t>(</w:t>
            </w:r>
            <w:r>
              <w:rPr>
                <w:rStyle w:val="IndexLink"/>
                <w:rtl w:val="true"/>
              </w:rPr>
              <w:t>عج</w:t>
            </w:r>
            <w:r>
              <w:rPr>
                <w:rStyle w:val="IndexLink"/>
                <w:rtl w:val="true"/>
              </w:rPr>
              <w:t xml:space="preserve">) </w:t>
            </w:r>
            <w:r>
              <w:rPr>
                <w:rStyle w:val="IndexLink"/>
                <w:rtl w:val="true"/>
              </w:rPr>
              <w:t xml:space="preserve">برای جلب </w:t>
            </w:r>
            <w:r>
              <w:rPr>
                <w:rStyle w:val="IndexLink"/>
                <w:rtl w:val="true"/>
              </w:rPr>
              <w:t>«</w:t>
            </w:r>
            <w:r>
              <w:rPr>
                <w:rStyle w:val="IndexLink"/>
                <w:rtl w:val="true"/>
              </w:rPr>
              <w:t>هدایت الهی</w:t>
            </w:r>
            <w:r>
              <w:rPr>
                <w:rStyle w:val="IndexLink"/>
                <w:rtl w:val="true"/>
              </w:rPr>
              <w:t>»</w:t>
              <w:tab/>
            </w:r>
            <w:r>
              <w:rPr>
                <w:rStyle w:val="IndexLink"/>
              </w:rPr>
              <w:t>420</w:t>
            </w:r>
          </w:hyperlink>
        </w:p>
        <w:p>
          <w:pPr>
            <w:pStyle w:val="Contents3"/>
            <w:tabs>
              <w:tab w:val="clear" w:pos="8459"/>
              <w:tab w:val="right" w:pos="9026" w:leader="dot"/>
            </w:tabs>
            <w:rPr/>
          </w:pPr>
          <w:hyperlink w:anchor="__RefHeading___Toc4730728_2870459653">
            <w:r>
              <w:rPr>
                <w:webHidden/>
                <w:rStyle w:val="IndexLink"/>
              </w:rPr>
              <w:t>8</w:t>
            </w:r>
            <w:r>
              <w:rPr>
                <w:rStyle w:val="IndexLink"/>
                <w:rtl w:val="true"/>
              </w:rPr>
              <w:t xml:space="preserve">. </w:t>
            </w:r>
            <w:r>
              <w:rPr>
                <w:rStyle w:val="IndexLink"/>
                <w:rtl w:val="true"/>
              </w:rPr>
              <w:t>جریان یقین اجتماعی در جامعه اسلامی از طریق شبکه معنویت برای مقابله با طوفان شهواتِ ناشی از نظام طغیان</w:t>
            </w:r>
            <w:r>
              <w:rPr>
                <w:rStyle w:val="IndexLink"/>
                <w:rtl w:val="true"/>
              </w:rPr>
              <w:tab/>
            </w:r>
            <w:r>
              <w:rPr>
                <w:rStyle w:val="IndexLink"/>
              </w:rPr>
              <w:t>422</w:t>
            </w:r>
          </w:hyperlink>
        </w:p>
        <w:p>
          <w:pPr>
            <w:pStyle w:val="Contents3"/>
            <w:tabs>
              <w:tab w:val="clear" w:pos="8459"/>
              <w:tab w:val="right" w:pos="9026" w:leader="dot"/>
            </w:tabs>
            <w:rPr/>
          </w:pPr>
          <w:hyperlink w:anchor="__RefHeading___Toc4730730_2870459653">
            <w:r>
              <w:rPr>
                <w:webHidden/>
                <w:rStyle w:val="IndexLink"/>
              </w:rPr>
              <w:t>9</w:t>
            </w:r>
            <w:r>
              <w:rPr>
                <w:rStyle w:val="IndexLink"/>
                <w:rtl w:val="true"/>
              </w:rPr>
              <w:t xml:space="preserve">. </w:t>
            </w:r>
            <w:r>
              <w:rPr>
                <w:rStyle w:val="IndexLink"/>
                <w:rtl w:val="true"/>
              </w:rPr>
              <w:t>بیان تمثیلی برای درک از شبکه معنویت و مقایسه آن با زیرساخت‌های شبکه خدمات‌رسانیِ مادی در زندگی غربی</w:t>
            </w:r>
            <w:r>
              <w:rPr>
                <w:rStyle w:val="IndexLink"/>
                <w:rtl w:val="true"/>
              </w:rPr>
              <w:tab/>
            </w:r>
            <w:r>
              <w:rPr>
                <w:rStyle w:val="IndexLink"/>
              </w:rPr>
              <w:t>423</w:t>
            </w:r>
          </w:hyperlink>
        </w:p>
        <w:p>
          <w:pPr>
            <w:pStyle w:val="Contents3"/>
            <w:tabs>
              <w:tab w:val="clear" w:pos="8459"/>
              <w:tab w:val="right" w:pos="9026" w:leader="dot"/>
            </w:tabs>
            <w:rPr/>
          </w:pPr>
          <w:hyperlink w:anchor="__RefHeading___Toc4730732_2870459653">
            <w:r>
              <w:rPr>
                <w:webHidden/>
                <w:rStyle w:val="IndexLink"/>
              </w:rPr>
              <w:t>10</w:t>
            </w:r>
            <w:r>
              <w:rPr>
                <w:rStyle w:val="IndexLink"/>
                <w:rtl w:val="true"/>
              </w:rPr>
              <w:t xml:space="preserve">. </w:t>
            </w:r>
            <w:r>
              <w:rPr>
                <w:rStyle w:val="IndexLink"/>
                <w:rtl w:val="true"/>
              </w:rPr>
              <w:t>ظرفیت معصومین</w:t>
            </w:r>
            <w:r>
              <w:rPr>
                <w:rStyle w:val="IndexLink"/>
                <w:rtl w:val="true"/>
              </w:rPr>
              <w:t>(</w:t>
            </w:r>
            <w:r>
              <w:rPr>
                <w:rStyle w:val="IndexLink"/>
                <w:rtl w:val="true"/>
              </w:rPr>
              <w:t>ع</w:t>
            </w:r>
            <w:r>
              <w:rPr>
                <w:rStyle w:val="IndexLink"/>
                <w:rtl w:val="true"/>
              </w:rPr>
              <w:t xml:space="preserve">) </w:t>
            </w:r>
            <w:r>
              <w:rPr>
                <w:rStyle w:val="IndexLink"/>
                <w:rtl w:val="true"/>
              </w:rPr>
              <w:t>در اقامه شبکه معنویت و تعلق شدید آنان به نماز برای هدایت تاریخی و نجات آحاد بندگان و سوق‌دادن آنها به سوی بهشت</w:t>
            </w:r>
            <w:r>
              <w:rPr>
                <w:rStyle w:val="IndexLink"/>
                <w:rtl w:val="true"/>
              </w:rPr>
              <w:tab/>
            </w:r>
            <w:r>
              <w:rPr>
                <w:rStyle w:val="IndexLink"/>
              </w:rPr>
              <w:t>424</w:t>
            </w:r>
          </w:hyperlink>
        </w:p>
        <w:p>
          <w:pPr>
            <w:pStyle w:val="Contents3"/>
            <w:tabs>
              <w:tab w:val="clear" w:pos="8459"/>
              <w:tab w:val="right" w:pos="9026" w:leader="dot"/>
            </w:tabs>
            <w:rPr/>
          </w:pPr>
          <w:hyperlink w:anchor="__RefHeading___Toc4730734_2870459653">
            <w:r>
              <w:rPr>
                <w:webHidden/>
                <w:rStyle w:val="IndexLink"/>
              </w:rPr>
              <w:t>11</w:t>
            </w:r>
            <w:r>
              <w:rPr>
                <w:rStyle w:val="IndexLink"/>
                <w:rtl w:val="true"/>
              </w:rPr>
              <w:t xml:space="preserve">. </w:t>
            </w:r>
            <w:r>
              <w:rPr>
                <w:rStyle w:val="IndexLink"/>
                <w:rtl w:val="true"/>
              </w:rPr>
              <w:t>موضوع سبک زندگی اسلامی</w:t>
            </w:r>
            <w:r>
              <w:rPr>
                <w:rStyle w:val="IndexLink"/>
                <w:rtl w:val="true"/>
              </w:rPr>
              <w:t xml:space="preserve">: </w:t>
            </w:r>
            <w:r>
              <w:rPr>
                <w:rStyle w:val="IndexLink"/>
                <w:rtl w:val="true"/>
              </w:rPr>
              <w:t xml:space="preserve">هدایت مردم برای دستیابی به </w:t>
            </w:r>
            <w:r>
              <w:rPr>
                <w:rStyle w:val="IndexLink"/>
                <w:rtl w:val="true"/>
              </w:rPr>
              <w:t>«</w:t>
            </w:r>
            <w:r>
              <w:rPr>
                <w:rStyle w:val="IndexLink"/>
                <w:rtl w:val="true"/>
              </w:rPr>
              <w:t>ایمان، معرفت و هدایت</w:t>
            </w:r>
            <w:r>
              <w:rPr>
                <w:rStyle w:val="IndexLink"/>
                <w:rtl w:val="true"/>
              </w:rPr>
              <w:t xml:space="preserve">» </w:t>
            </w:r>
            <w:r>
              <w:rPr>
                <w:rStyle w:val="IndexLink"/>
                <w:rtl w:val="true"/>
              </w:rPr>
              <w:t>در دار بلاء و دنیا با نرم‌افزار شبکه معنویت</w:t>
            </w:r>
            <w:r>
              <w:rPr>
                <w:rStyle w:val="IndexLink"/>
                <w:rtl w:val="true"/>
              </w:rPr>
              <w:tab/>
            </w:r>
            <w:r>
              <w:rPr>
                <w:rStyle w:val="IndexLink"/>
              </w:rPr>
              <w:t>425</w:t>
            </w:r>
          </w:hyperlink>
        </w:p>
        <w:p>
          <w:pPr>
            <w:pStyle w:val="Contents3"/>
            <w:tabs>
              <w:tab w:val="clear" w:pos="8459"/>
              <w:tab w:val="right" w:pos="9026" w:leader="dot"/>
            </w:tabs>
            <w:rPr/>
          </w:pPr>
          <w:hyperlink w:anchor="__RefHeading___Toc4730736_2870459653">
            <w:r>
              <w:rPr>
                <w:webHidden/>
                <w:rStyle w:val="IndexLink"/>
              </w:rPr>
              <w:t>12</w:t>
            </w:r>
            <w:r>
              <w:rPr>
                <w:rStyle w:val="IndexLink"/>
                <w:rtl w:val="true"/>
              </w:rPr>
              <w:t xml:space="preserve">. </w:t>
            </w:r>
            <w:r>
              <w:rPr>
                <w:rStyle w:val="IndexLink"/>
                <w:rtl w:val="true"/>
              </w:rPr>
              <w:t>بررسی تکبیره‌الإحرام، قرائت، تشهد، سلام و</w:t>
            </w:r>
            <w:r>
              <w:rPr>
                <w:rStyle w:val="IndexLink"/>
                <w:rtl w:val="true"/>
              </w:rPr>
              <w:t xml:space="preserve">... </w:t>
            </w:r>
            <w:r>
              <w:rPr>
                <w:rStyle w:val="IndexLink"/>
                <w:rtl w:val="true"/>
              </w:rPr>
              <w:t>در نماز، به‌عنوان پیچیده‌ترین مناسک برای هدایت مردم</w:t>
            </w:r>
            <w:r>
              <w:rPr>
                <w:rStyle w:val="IndexLink"/>
                <w:rtl w:val="true"/>
              </w:rPr>
              <w:tab/>
            </w:r>
            <w:r>
              <w:rPr>
                <w:rStyle w:val="IndexLink"/>
              </w:rPr>
              <w:t>426</w:t>
            </w:r>
          </w:hyperlink>
        </w:p>
        <w:p>
          <w:pPr>
            <w:pStyle w:val="Contents3"/>
            <w:tabs>
              <w:tab w:val="clear" w:pos="8459"/>
              <w:tab w:val="right" w:pos="9026" w:leader="dot"/>
            </w:tabs>
            <w:rPr/>
          </w:pPr>
          <w:hyperlink w:anchor="__RefHeading___Toc4730738_2870459653">
            <w:r>
              <w:rPr>
                <w:webHidden/>
                <w:rStyle w:val="IndexLink"/>
              </w:rPr>
              <w:t>13</w:t>
            </w:r>
            <w:r>
              <w:rPr>
                <w:rStyle w:val="IndexLink"/>
                <w:rtl w:val="true"/>
              </w:rPr>
              <w:t xml:space="preserve">. </w:t>
            </w:r>
            <w:r>
              <w:rPr>
                <w:rStyle w:val="IndexLink"/>
                <w:rtl w:val="true"/>
              </w:rPr>
              <w:t>ائمه اطهار؛ به‌عنوان مربّیان عبادت و دارای منزلت محوری در اقامه نماز عباد</w:t>
            </w:r>
            <w:r>
              <w:rPr>
                <w:rStyle w:val="IndexLink"/>
                <w:rtl w:val="true"/>
              </w:rPr>
              <w:tab/>
            </w:r>
            <w:r>
              <w:rPr>
                <w:rStyle w:val="IndexLink"/>
              </w:rPr>
              <w:t>430</w:t>
            </w:r>
          </w:hyperlink>
        </w:p>
        <w:p>
          <w:pPr>
            <w:pStyle w:val="Contents2"/>
            <w:tabs>
              <w:tab w:val="clear" w:pos="8743"/>
              <w:tab w:val="right" w:pos="9026" w:leader="dot"/>
            </w:tabs>
            <w:rPr/>
          </w:pPr>
          <w:hyperlink w:anchor="__RefHeading___Toc4730740_2870459653">
            <w:r>
              <w:rPr>
                <w:webHidden/>
                <w:rStyle w:val="IndexLink"/>
                <w:rtl w:val="true"/>
              </w:rPr>
              <w:t xml:space="preserve">تحلیل از جایگاه </w:t>
            </w:r>
            <w:r>
              <w:rPr>
                <w:rStyle w:val="IndexLink"/>
                <w:rtl w:val="true"/>
              </w:rPr>
              <w:t>«</w:t>
            </w:r>
            <w:r>
              <w:rPr>
                <w:rStyle w:val="IndexLink"/>
                <w:rtl w:val="true"/>
              </w:rPr>
              <w:t>روزه</w:t>
            </w:r>
            <w:r>
              <w:rPr>
                <w:rStyle w:val="IndexLink"/>
                <w:rtl w:val="true"/>
              </w:rPr>
              <w:t>»</w:t>
            </w:r>
            <w:r>
              <w:rPr>
                <w:rStyle w:val="IndexLink"/>
                <w:rtl w:val="true"/>
              </w:rPr>
              <w:t xml:space="preserve">ی ماه مبارک رمضان و منزلت </w:t>
            </w:r>
            <w:r>
              <w:rPr>
                <w:rStyle w:val="IndexLink"/>
                <w:rtl w:val="true"/>
              </w:rPr>
              <w:t>«</w:t>
            </w:r>
            <w:r>
              <w:rPr>
                <w:rStyle w:val="IndexLink"/>
                <w:rtl w:val="true"/>
              </w:rPr>
              <w:t>شب قدر</w:t>
            </w:r>
            <w:r>
              <w:rPr>
                <w:rStyle w:val="IndexLink"/>
                <w:rtl w:val="true"/>
              </w:rPr>
              <w:t xml:space="preserve">» </w:t>
            </w:r>
            <w:r>
              <w:rPr>
                <w:rStyle w:val="IndexLink"/>
                <w:rtl w:val="true"/>
              </w:rPr>
              <w:t>در اقامه کلمه حق</w:t>
            </w:r>
            <w:r>
              <w:rPr>
                <w:rStyle w:val="IndexLink"/>
                <w:rtl w:val="true"/>
              </w:rPr>
              <w:tab/>
            </w:r>
            <w:r>
              <w:rPr>
                <w:rStyle w:val="IndexLink"/>
              </w:rPr>
              <w:t>432</w:t>
            </w:r>
          </w:hyperlink>
        </w:p>
        <w:p>
          <w:pPr>
            <w:pStyle w:val="Contents3"/>
            <w:tabs>
              <w:tab w:val="clear" w:pos="8459"/>
              <w:tab w:val="right" w:pos="9026" w:leader="dot"/>
            </w:tabs>
            <w:rPr/>
          </w:pPr>
          <w:hyperlink w:anchor="__RefHeading___Toc4730742_2870459653">
            <w:r>
              <w:rPr>
                <w:webHidden/>
                <w:rStyle w:val="IndexLink"/>
              </w:rPr>
              <w:t>1</w:t>
            </w:r>
            <w:r>
              <w:rPr>
                <w:rStyle w:val="IndexLink"/>
                <w:rtl w:val="true"/>
              </w:rPr>
              <w:t xml:space="preserve">. </w:t>
            </w:r>
            <w:r>
              <w:rPr>
                <w:rStyle w:val="IndexLink"/>
                <w:rtl w:val="true"/>
              </w:rPr>
              <w:t xml:space="preserve">تحلیل از </w:t>
            </w:r>
            <w:r>
              <w:rPr>
                <w:rStyle w:val="IndexLink"/>
                <w:rtl w:val="true"/>
              </w:rPr>
              <w:t>«</w:t>
            </w:r>
            <w:r>
              <w:rPr>
                <w:rStyle w:val="IndexLink"/>
                <w:rtl w:val="true"/>
              </w:rPr>
              <w:t>روزه</w:t>
            </w:r>
            <w:r>
              <w:rPr>
                <w:rStyle w:val="IndexLink"/>
                <w:rtl w:val="true"/>
              </w:rPr>
              <w:t>»</w:t>
            </w:r>
            <w:r>
              <w:rPr>
                <w:rStyle w:val="IndexLink"/>
                <w:rtl w:val="true"/>
              </w:rPr>
              <w:t>ی ماه مبارک رمضان به ابزار ظرفیت‌سازی و خودارزیابی برای جامعه اسلامی؛ در مقابل طوفان شهواتِ ناشی از سبک زندگی مادی</w:t>
            </w:r>
            <w:r>
              <w:rPr>
                <w:rStyle w:val="IndexLink"/>
                <w:rtl w:val="true"/>
              </w:rPr>
              <w:tab/>
            </w:r>
            <w:r>
              <w:rPr>
                <w:rStyle w:val="IndexLink"/>
              </w:rPr>
              <w:t>432</w:t>
            </w:r>
          </w:hyperlink>
        </w:p>
        <w:p>
          <w:pPr>
            <w:pStyle w:val="Contents4"/>
            <w:tabs>
              <w:tab w:val="clear" w:pos="8176"/>
              <w:tab w:val="right" w:pos="9026" w:leader="dot"/>
            </w:tabs>
            <w:rPr/>
          </w:pPr>
          <w:hyperlink w:anchor="__RefHeading___Toc4730744_2870459653">
            <w:r>
              <w:rPr>
                <w:webHidden/>
                <w:rStyle w:val="IndexLink"/>
                <w:rtl w:val="true"/>
              </w:rPr>
              <w:t>اشاره</w:t>
            </w:r>
            <w:r>
              <w:rPr>
                <w:rStyle w:val="IndexLink"/>
                <w:rtl w:val="true"/>
              </w:rPr>
              <w:tab/>
            </w:r>
            <w:r>
              <w:rPr>
                <w:rStyle w:val="IndexLink"/>
              </w:rPr>
              <w:t>432</w:t>
            </w:r>
          </w:hyperlink>
        </w:p>
        <w:p>
          <w:pPr>
            <w:pStyle w:val="Contents4"/>
            <w:tabs>
              <w:tab w:val="clear" w:pos="8176"/>
              <w:tab w:val="right" w:pos="9026" w:leader="dot"/>
            </w:tabs>
            <w:rPr/>
          </w:pPr>
          <w:hyperlink w:anchor="__RefHeading___Toc4730746_2870459653">
            <w:r>
              <w:rPr>
                <w:webHidden/>
                <w:rStyle w:val="IndexLink"/>
              </w:rPr>
              <w:t>1/1</w:t>
            </w:r>
            <w:r>
              <w:rPr>
                <w:rStyle w:val="IndexLink"/>
                <w:rtl w:val="true"/>
              </w:rPr>
              <w:t xml:space="preserve">. </w:t>
            </w:r>
            <w:r>
              <w:rPr>
                <w:rStyle w:val="IndexLink"/>
                <w:rtl w:val="true"/>
              </w:rPr>
              <w:t xml:space="preserve">ظرفیت‌سازی روزه برای تقوای اجتماعی با جلوگیری از تحرک دستگاه ابلیس و ایجاد فرهنگِ </w:t>
            </w:r>
            <w:r>
              <w:rPr>
                <w:rStyle w:val="IndexLink"/>
                <w:rtl w:val="true"/>
              </w:rPr>
              <w:t>«</w:t>
            </w:r>
            <w:r>
              <w:rPr>
                <w:rStyle w:val="IndexLink"/>
                <w:rtl w:val="true"/>
              </w:rPr>
              <w:t>محاسبه، مراقبه، مشارطه</w:t>
            </w:r>
            <w:r>
              <w:rPr>
                <w:rStyle w:val="IndexLink"/>
                <w:rtl w:val="true"/>
              </w:rPr>
              <w:t xml:space="preserve">» </w:t>
            </w:r>
            <w:r>
              <w:rPr>
                <w:rStyle w:val="IndexLink"/>
                <w:rtl w:val="true"/>
              </w:rPr>
              <w:t>در ماه مبارک رمضان</w:t>
            </w:r>
            <w:r>
              <w:rPr>
                <w:rStyle w:val="IndexLink"/>
                <w:rtl w:val="true"/>
              </w:rPr>
              <w:tab/>
            </w:r>
            <w:r>
              <w:rPr>
                <w:rStyle w:val="IndexLink"/>
              </w:rPr>
              <w:t>433</w:t>
            </w:r>
          </w:hyperlink>
        </w:p>
        <w:p>
          <w:pPr>
            <w:pStyle w:val="Contents4"/>
            <w:tabs>
              <w:tab w:val="clear" w:pos="8176"/>
              <w:tab w:val="right" w:pos="9026" w:leader="dot"/>
            </w:tabs>
            <w:rPr/>
          </w:pPr>
          <w:hyperlink w:anchor="__RefHeading___Toc4730748_2870459653">
            <w:r>
              <w:rPr>
                <w:webHidden/>
                <w:rStyle w:val="IndexLink"/>
              </w:rPr>
              <w:t>2/1</w:t>
            </w:r>
            <w:r>
              <w:rPr>
                <w:rStyle w:val="IndexLink"/>
                <w:rtl w:val="true"/>
              </w:rPr>
              <w:t xml:space="preserve">. </w:t>
            </w:r>
            <w:r>
              <w:rPr>
                <w:rStyle w:val="IndexLink"/>
                <w:rtl w:val="true"/>
              </w:rPr>
              <w:t xml:space="preserve">نقش </w:t>
            </w:r>
            <w:r>
              <w:rPr>
                <w:rStyle w:val="IndexLink"/>
                <w:rtl w:val="true"/>
              </w:rPr>
              <w:t>«</w:t>
            </w:r>
            <w:r>
              <w:rPr>
                <w:rStyle w:val="IndexLink"/>
                <w:rtl w:val="true"/>
              </w:rPr>
              <w:t>تسبیحات، صلوات، ادعیه</w:t>
            </w:r>
            <w:r>
              <w:rPr>
                <w:rStyle w:val="IndexLink"/>
                <w:rtl w:val="true"/>
              </w:rPr>
              <w:t xml:space="preserve">» </w:t>
            </w:r>
            <w:r>
              <w:rPr>
                <w:rStyle w:val="IndexLink"/>
                <w:rtl w:val="true"/>
              </w:rPr>
              <w:t xml:space="preserve">و تلاوت قرآن در ماه مبارک رمضان و تأثیر آن بر </w:t>
            </w:r>
            <w:r>
              <w:rPr>
                <w:rStyle w:val="IndexLink"/>
                <w:rtl w:val="true"/>
              </w:rPr>
              <w:t>«</w:t>
            </w:r>
            <w:r>
              <w:rPr>
                <w:rStyle w:val="IndexLink"/>
                <w:rtl w:val="true"/>
              </w:rPr>
              <w:t>تهذیب، بصیرت‌افزایی و هماهنگی رفتار اجتماعیِ</w:t>
            </w:r>
            <w:r>
              <w:rPr>
                <w:rStyle w:val="IndexLink"/>
                <w:rtl w:val="true"/>
              </w:rPr>
              <w:t xml:space="preserve">» </w:t>
            </w:r>
            <w:r>
              <w:rPr>
                <w:rStyle w:val="IndexLink"/>
                <w:rtl w:val="true"/>
              </w:rPr>
              <w:t>امت اسلامی</w:t>
            </w:r>
            <w:r>
              <w:rPr>
                <w:rStyle w:val="IndexLink"/>
                <w:rtl w:val="true"/>
              </w:rPr>
              <w:tab/>
            </w:r>
            <w:r>
              <w:rPr>
                <w:rStyle w:val="IndexLink"/>
              </w:rPr>
              <w:t>434</w:t>
            </w:r>
          </w:hyperlink>
        </w:p>
        <w:p>
          <w:pPr>
            <w:pStyle w:val="Contents4"/>
            <w:tabs>
              <w:tab w:val="clear" w:pos="8176"/>
              <w:tab w:val="right" w:pos="9026" w:leader="dot"/>
            </w:tabs>
            <w:rPr/>
          </w:pPr>
          <w:hyperlink w:anchor="__RefHeading___Toc4730750_2870459653">
            <w:r>
              <w:rPr>
                <w:webHidden/>
                <w:rStyle w:val="IndexLink"/>
              </w:rPr>
              <w:t>3/1</w:t>
            </w:r>
            <w:r>
              <w:rPr>
                <w:rStyle w:val="IndexLink"/>
                <w:rtl w:val="true"/>
              </w:rPr>
              <w:t xml:space="preserve">. </w:t>
            </w:r>
            <w:r>
              <w:rPr>
                <w:rStyle w:val="IndexLink"/>
                <w:rtl w:val="true"/>
              </w:rPr>
              <w:t xml:space="preserve">نقش عبادات، ادعیه و امتحانات در پرورش نیروهای انسانی </w:t>
            </w:r>
            <w:r>
              <w:rPr>
                <w:rStyle w:val="IndexLink"/>
                <w:rtl w:val="true"/>
              </w:rPr>
              <w:t>(</w:t>
            </w:r>
            <w:r>
              <w:rPr>
                <w:rStyle w:val="IndexLink"/>
                <w:rtl w:val="true"/>
              </w:rPr>
              <w:t>خواص</w:t>
            </w:r>
            <w:r>
              <w:rPr>
                <w:rStyle w:val="IndexLink"/>
                <w:rtl w:val="true"/>
              </w:rPr>
              <w:t xml:space="preserve">) </w:t>
            </w:r>
            <w:r>
              <w:rPr>
                <w:rStyle w:val="IndexLink"/>
                <w:rtl w:val="true"/>
              </w:rPr>
              <w:t>برای قبول مسؤولیت‌های سنگین اجتماعی</w:t>
            </w:r>
            <w:r>
              <w:rPr>
                <w:rStyle w:val="IndexLink"/>
                <w:rtl w:val="true"/>
              </w:rPr>
              <w:tab/>
            </w:r>
            <w:r>
              <w:rPr>
                <w:rStyle w:val="IndexLink"/>
              </w:rPr>
              <w:t>435</w:t>
            </w:r>
          </w:hyperlink>
        </w:p>
        <w:p>
          <w:pPr>
            <w:pStyle w:val="Contents4"/>
            <w:tabs>
              <w:tab w:val="clear" w:pos="8176"/>
              <w:tab w:val="right" w:pos="9026" w:leader="dot"/>
            </w:tabs>
            <w:rPr/>
          </w:pPr>
          <w:hyperlink w:anchor="__RefHeading___Toc4730752_2870459653">
            <w:r>
              <w:rPr>
                <w:webHidden/>
                <w:rStyle w:val="IndexLink"/>
              </w:rPr>
              <w:t>4/1</w:t>
            </w:r>
            <w:r>
              <w:rPr>
                <w:rStyle w:val="IndexLink"/>
                <w:rtl w:val="true"/>
              </w:rPr>
              <w:t xml:space="preserve">. </w:t>
            </w:r>
            <w:r>
              <w:rPr>
                <w:rStyle w:val="IndexLink"/>
                <w:rtl w:val="true"/>
              </w:rPr>
              <w:t>مقدرشدنِ بلاها و مصائبِ ناشی از هجمه‌های کفر و نفاق برای پرچمداران توحید و یاران آنها در شب قدر و ایثار و فداکاری آنان برای تکامل تاریخ و نجات امت‌ها</w:t>
            </w:r>
            <w:r>
              <w:rPr>
                <w:rStyle w:val="IndexLink"/>
                <w:rtl w:val="true"/>
              </w:rPr>
              <w:tab/>
            </w:r>
            <w:r>
              <w:rPr>
                <w:rStyle w:val="IndexLink"/>
              </w:rPr>
              <w:t>437</w:t>
            </w:r>
          </w:hyperlink>
        </w:p>
        <w:p>
          <w:pPr>
            <w:pStyle w:val="Contents4"/>
            <w:tabs>
              <w:tab w:val="clear" w:pos="8176"/>
              <w:tab w:val="right" w:pos="9026" w:leader="dot"/>
            </w:tabs>
            <w:rPr/>
          </w:pPr>
          <w:hyperlink w:anchor="__RefHeading___Toc4730754_2870459653">
            <w:r>
              <w:rPr>
                <w:webHidden/>
                <w:rStyle w:val="IndexLink"/>
              </w:rPr>
              <w:t>5/1</w:t>
            </w:r>
            <w:r>
              <w:rPr>
                <w:rStyle w:val="IndexLink"/>
                <w:rtl w:val="true"/>
              </w:rPr>
              <w:t xml:space="preserve">. </w:t>
            </w:r>
            <w:r>
              <w:rPr>
                <w:rStyle w:val="IndexLink"/>
                <w:rtl w:val="true"/>
              </w:rPr>
              <w:t>ارتباط ماه مبارک رمضان با کنگره عظیم حج از بُعد مناسک اقامه کلمه حق</w:t>
            </w:r>
            <w:r>
              <w:rPr>
                <w:rStyle w:val="IndexLink"/>
                <w:rtl w:val="true"/>
              </w:rPr>
              <w:tab/>
            </w:r>
            <w:r>
              <w:rPr>
                <w:rStyle w:val="IndexLink"/>
              </w:rPr>
              <w:t>439</w:t>
            </w:r>
          </w:hyperlink>
        </w:p>
        <w:p>
          <w:pPr>
            <w:pStyle w:val="Contents2"/>
            <w:tabs>
              <w:tab w:val="clear" w:pos="8743"/>
              <w:tab w:val="right" w:pos="9026" w:leader="dot"/>
            </w:tabs>
            <w:rPr/>
          </w:pPr>
          <w:hyperlink w:anchor="__RefHeading___Toc4730756_2870459653">
            <w:r>
              <w:rPr>
                <w:webHidden/>
                <w:rStyle w:val="IndexLink"/>
              </w:rPr>
              <w:t>1</w:t>
            </w:r>
            <w:r>
              <w:rPr>
                <w:rStyle w:val="IndexLink"/>
                <w:rtl w:val="true"/>
              </w:rPr>
              <w:t>-</w:t>
              <w:tab/>
            </w:r>
            <w:r>
              <w:rPr>
                <w:rStyle w:val="IndexLink"/>
              </w:rPr>
              <w:t>440</w:t>
            </w:r>
          </w:hyperlink>
        </w:p>
        <w:p>
          <w:pPr>
            <w:pStyle w:val="Contents3"/>
            <w:tabs>
              <w:tab w:val="clear" w:pos="8459"/>
              <w:tab w:val="right" w:pos="9026" w:leader="dot"/>
            </w:tabs>
            <w:rPr/>
          </w:pPr>
          <w:hyperlink w:anchor="__RefHeading___Toc4730758_2870459653">
            <w:r>
              <w:rPr>
                <w:webHidden/>
                <w:rStyle w:val="IndexLink"/>
                <w:rtl w:val="true"/>
              </w:rPr>
              <w:t>اشاره</w:t>
            </w:r>
            <w:r>
              <w:rPr>
                <w:rStyle w:val="IndexLink"/>
                <w:rtl w:val="true"/>
              </w:rPr>
              <w:tab/>
            </w:r>
            <w:r>
              <w:rPr>
                <w:rStyle w:val="IndexLink"/>
              </w:rPr>
              <w:t>440</w:t>
            </w:r>
          </w:hyperlink>
        </w:p>
        <w:p>
          <w:pPr>
            <w:pStyle w:val="Contents3"/>
            <w:tabs>
              <w:tab w:val="clear" w:pos="8459"/>
              <w:tab w:val="right" w:pos="9026" w:leader="dot"/>
            </w:tabs>
            <w:rPr/>
          </w:pPr>
          <w:hyperlink w:anchor="__RefHeading___Toc4730760_2870459653">
            <w:r>
              <w:rPr>
                <w:webHidden/>
                <w:rStyle w:val="IndexLink"/>
              </w:rPr>
              <w:t>1</w:t>
            </w:r>
            <w:r>
              <w:rPr>
                <w:rStyle w:val="IndexLink"/>
                <w:rtl w:val="true"/>
              </w:rPr>
              <w:t xml:space="preserve">. </w:t>
            </w:r>
            <w:r>
              <w:rPr>
                <w:rStyle w:val="IndexLink"/>
                <w:rtl w:val="true"/>
              </w:rPr>
              <w:t xml:space="preserve">تشریع </w:t>
            </w:r>
            <w:r>
              <w:rPr>
                <w:rStyle w:val="IndexLink"/>
                <w:rtl w:val="true"/>
              </w:rPr>
              <w:t>«</w:t>
            </w:r>
            <w:r>
              <w:rPr>
                <w:rStyle w:val="IndexLink"/>
                <w:rtl w:val="true"/>
              </w:rPr>
              <w:t>رمی</w:t>
            </w:r>
            <w:r>
              <w:rPr>
                <w:rStyle w:val="IndexLink"/>
                <w:rtl w:val="true"/>
              </w:rPr>
              <w:t xml:space="preserve">» </w:t>
            </w:r>
            <w:r>
              <w:rPr>
                <w:rStyle w:val="IndexLink"/>
                <w:rtl w:val="true"/>
              </w:rPr>
              <w:t>ابلیس و برگزاری برائت از مشرکین، به‌عنوان شاخصه قدرت اسلام و راندمان دستگاه الهی در بت‌شکنی</w:t>
            </w:r>
            <w:r>
              <w:rPr>
                <w:rStyle w:val="IndexLink"/>
                <w:rtl w:val="true"/>
              </w:rPr>
              <w:tab/>
            </w:r>
            <w:r>
              <w:rPr>
                <w:rStyle w:val="IndexLink"/>
              </w:rPr>
              <w:t>440</w:t>
            </w:r>
          </w:hyperlink>
        </w:p>
        <w:p>
          <w:pPr>
            <w:pStyle w:val="Contents3"/>
            <w:tabs>
              <w:tab w:val="clear" w:pos="8459"/>
              <w:tab w:val="right" w:pos="9026" w:leader="dot"/>
            </w:tabs>
            <w:rPr/>
          </w:pPr>
          <w:hyperlink w:anchor="__RefHeading___Toc4730762_2870459653">
            <w:r>
              <w:rPr>
                <w:webHidden/>
                <w:rStyle w:val="IndexLink"/>
              </w:rPr>
              <w:t>2</w:t>
            </w:r>
            <w:r>
              <w:rPr>
                <w:rStyle w:val="IndexLink"/>
                <w:rtl w:val="true"/>
              </w:rPr>
              <w:t xml:space="preserve">. </w:t>
            </w:r>
            <w:r>
              <w:rPr>
                <w:rStyle w:val="IndexLink"/>
                <w:rtl w:val="true"/>
              </w:rPr>
              <w:t>تحلیل از سه نوع برخورد با حج</w:t>
            </w:r>
            <w:r>
              <w:rPr>
                <w:rStyle w:val="IndexLink"/>
                <w:rtl w:val="true"/>
              </w:rPr>
              <w:t>: «</w:t>
            </w:r>
            <w:r>
              <w:rPr>
                <w:rStyle w:val="IndexLink"/>
                <w:rtl w:val="true"/>
              </w:rPr>
              <w:t>ابراهیمی، سنتی، گردشگری</w:t>
            </w:r>
            <w:r>
              <w:rPr>
                <w:rStyle w:val="IndexLink"/>
                <w:rtl w:val="true"/>
              </w:rPr>
              <w:t>»</w:t>
              <w:tab/>
            </w:r>
            <w:r>
              <w:rPr>
                <w:rStyle w:val="IndexLink"/>
              </w:rPr>
              <w:t>441</w:t>
            </w:r>
          </w:hyperlink>
        </w:p>
        <w:p>
          <w:pPr>
            <w:pStyle w:val="Contents3"/>
            <w:tabs>
              <w:tab w:val="clear" w:pos="8459"/>
              <w:tab w:val="right" w:pos="9026" w:leader="dot"/>
            </w:tabs>
            <w:rPr/>
          </w:pPr>
          <w:hyperlink w:anchor="__RefHeading___Toc4730764_2870459653">
            <w:r>
              <w:rPr>
                <w:webHidden/>
                <w:rStyle w:val="IndexLink"/>
              </w:rPr>
              <w:t>3</w:t>
            </w:r>
            <w:r>
              <w:rPr>
                <w:rStyle w:val="IndexLink"/>
                <w:rtl w:val="true"/>
              </w:rPr>
              <w:t xml:space="preserve">. </w:t>
            </w:r>
            <w:r>
              <w:rPr>
                <w:rStyle w:val="IndexLink"/>
                <w:rtl w:val="true"/>
              </w:rPr>
              <w:t>تحلیل از مناسک حج</w:t>
            </w:r>
            <w:r>
              <w:rPr>
                <w:rStyle w:val="IndexLink"/>
                <w:rtl w:val="true"/>
              </w:rPr>
              <w:t xml:space="preserve">: </w:t>
            </w:r>
            <w:r>
              <w:rPr>
                <w:rStyle w:val="IndexLink"/>
                <w:rtl w:val="true"/>
              </w:rPr>
              <w:t>پرورش نیروی انسانیِ ایمانی برای تغییر هویت به سوی هویت معنوی و عرفان اسلامی</w:t>
            </w:r>
            <w:r>
              <w:rPr>
                <w:rStyle w:val="IndexLink"/>
                <w:rtl w:val="true"/>
              </w:rPr>
              <w:tab/>
            </w:r>
            <w:r>
              <w:rPr>
                <w:rStyle w:val="IndexLink"/>
              </w:rPr>
              <w:t>442</w:t>
            </w:r>
          </w:hyperlink>
        </w:p>
        <w:p>
          <w:pPr>
            <w:pStyle w:val="Contents3"/>
            <w:tabs>
              <w:tab w:val="clear" w:pos="8459"/>
              <w:tab w:val="right" w:pos="9026" w:leader="dot"/>
            </w:tabs>
            <w:rPr/>
          </w:pPr>
          <w:hyperlink w:anchor="__RefHeading___Toc4730766_2870459653">
            <w:r>
              <w:rPr>
                <w:webHidden/>
                <w:rStyle w:val="IndexLink"/>
              </w:rPr>
              <w:t>4</w:t>
            </w:r>
            <w:r>
              <w:rPr>
                <w:rStyle w:val="IndexLink"/>
                <w:rtl w:val="true"/>
              </w:rPr>
              <w:t xml:space="preserve">. </w:t>
            </w:r>
            <w:r>
              <w:rPr>
                <w:rStyle w:val="IndexLink"/>
                <w:rtl w:val="true"/>
              </w:rPr>
              <w:t>تحلیل از حضور در میقات</w:t>
            </w:r>
            <w:r>
              <w:rPr>
                <w:rStyle w:val="IndexLink"/>
                <w:rtl w:val="true"/>
              </w:rPr>
              <w:t xml:space="preserve">: </w:t>
            </w:r>
            <w:r>
              <w:rPr>
                <w:rStyle w:val="IndexLink"/>
                <w:rtl w:val="true"/>
              </w:rPr>
              <w:t>لبیک و اعلام آمادگی برای ورود به زندگی نورانی و معنوی</w:t>
            </w:r>
            <w:r>
              <w:rPr>
                <w:rStyle w:val="IndexLink"/>
                <w:rtl w:val="true"/>
              </w:rPr>
              <w:tab/>
            </w:r>
            <w:r>
              <w:rPr>
                <w:rStyle w:val="IndexLink"/>
              </w:rPr>
              <w:t>442</w:t>
            </w:r>
          </w:hyperlink>
        </w:p>
        <w:p>
          <w:pPr>
            <w:pStyle w:val="Contents3"/>
            <w:tabs>
              <w:tab w:val="clear" w:pos="8459"/>
              <w:tab w:val="right" w:pos="9026" w:leader="dot"/>
            </w:tabs>
            <w:rPr/>
          </w:pPr>
          <w:hyperlink w:anchor="__RefHeading___Toc4730768_2870459653">
            <w:r>
              <w:rPr>
                <w:webHidden/>
                <w:rStyle w:val="IndexLink"/>
              </w:rPr>
              <w:t>5</w:t>
            </w:r>
            <w:r>
              <w:rPr>
                <w:rStyle w:val="IndexLink"/>
                <w:rtl w:val="true"/>
              </w:rPr>
              <w:t xml:space="preserve">. </w:t>
            </w:r>
            <w:r>
              <w:rPr>
                <w:rStyle w:val="IndexLink"/>
                <w:rtl w:val="true"/>
              </w:rPr>
              <w:t>تحلیل از جعل محرمات در مناسک حج</w:t>
            </w:r>
            <w:r>
              <w:rPr>
                <w:rStyle w:val="IndexLink"/>
                <w:rtl w:val="true"/>
              </w:rPr>
              <w:t xml:space="preserve">: </w:t>
            </w:r>
            <w:r>
              <w:rPr>
                <w:rStyle w:val="IndexLink"/>
                <w:rtl w:val="true"/>
              </w:rPr>
              <w:t>جدا شدن از زندگی ظلمانی و پرورش در محیط زندگی نورانی</w:t>
            </w:r>
            <w:r>
              <w:rPr>
                <w:rStyle w:val="IndexLink"/>
                <w:rtl w:val="true"/>
              </w:rPr>
              <w:tab/>
            </w:r>
            <w:r>
              <w:rPr>
                <w:rStyle w:val="IndexLink"/>
              </w:rPr>
              <w:t>444</w:t>
            </w:r>
          </w:hyperlink>
        </w:p>
        <w:p>
          <w:pPr>
            <w:pStyle w:val="Contents3"/>
            <w:tabs>
              <w:tab w:val="clear" w:pos="8459"/>
              <w:tab w:val="right" w:pos="9026" w:leader="dot"/>
            </w:tabs>
            <w:rPr/>
          </w:pPr>
          <w:hyperlink w:anchor="__RefHeading___Toc4730770_2870459653">
            <w:r>
              <w:rPr>
                <w:webHidden/>
                <w:rStyle w:val="IndexLink"/>
              </w:rPr>
              <w:t>6</w:t>
            </w:r>
            <w:r>
              <w:rPr>
                <w:rStyle w:val="IndexLink"/>
                <w:rtl w:val="true"/>
              </w:rPr>
              <w:t xml:space="preserve">. </w:t>
            </w:r>
            <w:r>
              <w:rPr>
                <w:rStyle w:val="IndexLink"/>
                <w:rtl w:val="true"/>
              </w:rPr>
              <w:t>تبیین فلسفه طواف</w:t>
            </w:r>
            <w:r>
              <w:rPr>
                <w:rStyle w:val="IndexLink"/>
                <w:rtl w:val="true"/>
              </w:rPr>
              <w:t xml:space="preserve">: </w:t>
            </w:r>
            <w:r>
              <w:rPr>
                <w:rStyle w:val="IndexLink"/>
                <w:rtl w:val="true"/>
              </w:rPr>
              <w:t>تشریفات بیعت با پرچمداران توحید و تبیین فلسفه نماز طواف</w:t>
            </w:r>
            <w:r>
              <w:rPr>
                <w:rStyle w:val="IndexLink"/>
                <w:rtl w:val="true"/>
              </w:rPr>
              <w:t xml:space="preserve">: </w:t>
            </w:r>
            <w:r>
              <w:rPr>
                <w:rStyle w:val="IndexLink"/>
                <w:rtl w:val="true"/>
              </w:rPr>
              <w:t>هدیه مؤمنین به بت‌شکنان تاریخ</w:t>
            </w:r>
            <w:r>
              <w:rPr>
                <w:rStyle w:val="IndexLink"/>
                <w:rtl w:val="true"/>
              </w:rPr>
              <w:tab/>
            </w:r>
            <w:r>
              <w:rPr>
                <w:rStyle w:val="IndexLink"/>
              </w:rPr>
              <w:t>445</w:t>
            </w:r>
          </w:hyperlink>
        </w:p>
        <w:p>
          <w:pPr>
            <w:pStyle w:val="Contents3"/>
            <w:tabs>
              <w:tab w:val="clear" w:pos="8459"/>
              <w:tab w:val="right" w:pos="9026" w:leader="dot"/>
            </w:tabs>
            <w:rPr/>
          </w:pPr>
          <w:hyperlink w:anchor="__RefHeading___Toc4730772_2870459653">
            <w:r>
              <w:rPr>
                <w:webHidden/>
                <w:rStyle w:val="IndexLink"/>
              </w:rPr>
              <w:t>7</w:t>
            </w:r>
            <w:r>
              <w:rPr>
                <w:rStyle w:val="IndexLink"/>
                <w:rtl w:val="true"/>
              </w:rPr>
              <w:t xml:space="preserve">. </w:t>
            </w:r>
            <w:r>
              <w:rPr>
                <w:rStyle w:val="IndexLink"/>
                <w:rtl w:val="true"/>
              </w:rPr>
              <w:t>تبیین فلسفه سعی</w:t>
            </w:r>
            <w:r>
              <w:rPr>
                <w:rStyle w:val="IndexLink"/>
                <w:rtl w:val="true"/>
              </w:rPr>
              <w:t xml:space="preserve">: </w:t>
            </w:r>
            <w:r>
              <w:rPr>
                <w:rStyle w:val="IndexLink"/>
                <w:rtl w:val="true"/>
              </w:rPr>
              <w:t xml:space="preserve">ورود به زندگی معنویِ حرفه‌ای و پذیرش سازمان تربیتِ </w:t>
            </w:r>
            <w:r>
              <w:rPr>
                <w:rStyle w:val="IndexLink"/>
                <w:rtl w:val="true"/>
              </w:rPr>
              <w:t>«</w:t>
            </w:r>
            <w:r>
              <w:rPr>
                <w:rStyle w:val="IndexLink"/>
                <w:rtl w:val="true"/>
              </w:rPr>
              <w:t>شبکه معنویت</w:t>
            </w:r>
            <w:r>
              <w:rPr>
                <w:rStyle w:val="IndexLink"/>
                <w:rtl w:val="true"/>
              </w:rPr>
              <w:t>»</w:t>
              <w:tab/>
            </w:r>
            <w:r>
              <w:rPr>
                <w:rStyle w:val="IndexLink"/>
              </w:rPr>
              <w:t>446</w:t>
            </w:r>
          </w:hyperlink>
        </w:p>
        <w:p>
          <w:pPr>
            <w:pStyle w:val="Contents3"/>
            <w:tabs>
              <w:tab w:val="clear" w:pos="8459"/>
              <w:tab w:val="right" w:pos="9026" w:leader="dot"/>
            </w:tabs>
            <w:rPr/>
          </w:pPr>
          <w:hyperlink w:anchor="__RefHeading___Toc4730774_2870459653">
            <w:r>
              <w:rPr>
                <w:webHidden/>
                <w:rStyle w:val="IndexLink"/>
              </w:rPr>
              <w:t>8</w:t>
            </w:r>
            <w:r>
              <w:rPr>
                <w:rStyle w:val="IndexLink"/>
                <w:rtl w:val="true"/>
              </w:rPr>
              <w:t xml:space="preserve">. </w:t>
            </w:r>
            <w:r>
              <w:rPr>
                <w:rStyle w:val="IndexLink"/>
                <w:rtl w:val="true"/>
              </w:rPr>
              <w:t>تبیین فلسفه تقصیر</w:t>
            </w:r>
            <w:r>
              <w:rPr>
                <w:rStyle w:val="IndexLink"/>
                <w:rtl w:val="true"/>
              </w:rPr>
              <w:t xml:space="preserve">: </w:t>
            </w:r>
            <w:r>
              <w:rPr>
                <w:rStyle w:val="IndexLink"/>
                <w:rtl w:val="true"/>
              </w:rPr>
              <w:t>جریان فرهنگ تقصیر و استغفار در دار بلاء به محضر دستگاه الهی</w:t>
            </w:r>
            <w:r>
              <w:rPr>
                <w:rStyle w:val="IndexLink"/>
                <w:rtl w:val="true"/>
              </w:rPr>
              <w:tab/>
            </w:r>
            <w:r>
              <w:rPr>
                <w:rStyle w:val="IndexLink"/>
              </w:rPr>
              <w:t>447</w:t>
            </w:r>
          </w:hyperlink>
        </w:p>
        <w:p>
          <w:pPr>
            <w:pStyle w:val="Contents3"/>
            <w:tabs>
              <w:tab w:val="clear" w:pos="8459"/>
              <w:tab w:val="right" w:pos="9026" w:leader="dot"/>
            </w:tabs>
            <w:rPr/>
          </w:pPr>
          <w:hyperlink w:anchor="__RefHeading___Toc4730776_2870459653">
            <w:r>
              <w:rPr>
                <w:webHidden/>
                <w:rStyle w:val="IndexLink"/>
              </w:rPr>
              <w:t>9</w:t>
            </w:r>
            <w:r>
              <w:rPr>
                <w:rStyle w:val="IndexLink"/>
                <w:rtl w:val="true"/>
              </w:rPr>
              <w:t xml:space="preserve">. </w:t>
            </w:r>
            <w:r>
              <w:rPr>
                <w:rStyle w:val="IndexLink"/>
                <w:rtl w:val="true"/>
              </w:rPr>
              <w:t>تبیین فلسفه حجه‌الإسلام</w:t>
            </w:r>
            <w:r>
              <w:rPr>
                <w:rStyle w:val="IndexLink"/>
                <w:rtl w:val="true"/>
              </w:rPr>
              <w:t xml:space="preserve">: </w:t>
            </w:r>
            <w:r>
              <w:rPr>
                <w:rStyle w:val="IndexLink"/>
                <w:rtl w:val="true"/>
              </w:rPr>
              <w:t>زندگی سربازان دستگاه الهی با امام زمان</w:t>
            </w:r>
            <w:r>
              <w:rPr>
                <w:rStyle w:val="IndexLink"/>
                <w:rtl w:val="true"/>
              </w:rPr>
              <w:t>(</w:t>
            </w:r>
            <w:r>
              <w:rPr>
                <w:rStyle w:val="IndexLink"/>
                <w:rtl w:val="true"/>
              </w:rPr>
              <w:t>عج</w:t>
            </w:r>
            <w:r>
              <w:rPr>
                <w:rStyle w:val="IndexLink"/>
                <w:rtl w:val="true"/>
              </w:rPr>
              <w:t xml:space="preserve">) </w:t>
            </w:r>
            <w:r>
              <w:rPr>
                <w:rStyle w:val="IndexLink"/>
                <w:rtl w:val="true"/>
              </w:rPr>
              <w:t>و مطالبه‌ی منزلت ایثار و فداکاری در درگیری با اقامه کلمه باطل</w:t>
            </w:r>
            <w:r>
              <w:rPr>
                <w:rStyle w:val="IndexLink"/>
                <w:rtl w:val="true"/>
              </w:rPr>
              <w:tab/>
            </w:r>
            <w:r>
              <w:rPr>
                <w:rStyle w:val="IndexLink"/>
              </w:rPr>
              <w:t>448</w:t>
            </w:r>
          </w:hyperlink>
        </w:p>
        <w:p>
          <w:pPr>
            <w:pStyle w:val="Contents3"/>
            <w:tabs>
              <w:tab w:val="clear" w:pos="8459"/>
              <w:tab w:val="right" w:pos="9026" w:leader="dot"/>
            </w:tabs>
            <w:rPr/>
          </w:pPr>
          <w:hyperlink w:anchor="__RefHeading___Toc4730778_2870459653">
            <w:r>
              <w:rPr>
                <w:webHidden/>
                <w:rStyle w:val="IndexLink"/>
              </w:rPr>
              <w:t>10</w:t>
            </w:r>
            <w:r>
              <w:rPr>
                <w:rStyle w:val="IndexLink"/>
                <w:rtl w:val="true"/>
              </w:rPr>
              <w:t xml:space="preserve">. </w:t>
            </w:r>
            <w:r>
              <w:rPr>
                <w:rStyle w:val="IndexLink"/>
                <w:rtl w:val="true"/>
              </w:rPr>
              <w:t>تبیین فلسفه حضور در صحرای عرفات</w:t>
            </w:r>
            <w:r>
              <w:rPr>
                <w:rStyle w:val="IndexLink"/>
                <w:rtl w:val="true"/>
              </w:rPr>
              <w:t xml:space="preserve">: </w:t>
            </w:r>
            <w:r>
              <w:rPr>
                <w:rStyle w:val="IndexLink"/>
                <w:rtl w:val="true"/>
              </w:rPr>
              <w:t>ضرورت تزکیه و تطهیر برای قبول مسؤولیت در کنار رهبری اقامه کلمه حق</w:t>
            </w:r>
            <w:r>
              <w:rPr>
                <w:rStyle w:val="IndexLink"/>
                <w:rtl w:val="true"/>
              </w:rPr>
              <w:tab/>
            </w:r>
            <w:r>
              <w:rPr>
                <w:rStyle w:val="IndexLink"/>
              </w:rPr>
              <w:t>448</w:t>
            </w:r>
          </w:hyperlink>
        </w:p>
        <w:p>
          <w:pPr>
            <w:pStyle w:val="Contents3"/>
            <w:tabs>
              <w:tab w:val="clear" w:pos="8459"/>
              <w:tab w:val="right" w:pos="9026" w:leader="dot"/>
            </w:tabs>
            <w:rPr/>
          </w:pPr>
          <w:hyperlink w:anchor="__RefHeading___Toc4730780_2870459653">
            <w:r>
              <w:rPr>
                <w:webHidden/>
                <w:rStyle w:val="IndexLink"/>
              </w:rPr>
              <w:t>11</w:t>
            </w:r>
            <w:r>
              <w:rPr>
                <w:rStyle w:val="IndexLink"/>
                <w:rtl w:val="true"/>
              </w:rPr>
              <w:t xml:space="preserve">. </w:t>
            </w:r>
            <w:r>
              <w:rPr>
                <w:rStyle w:val="IndexLink"/>
                <w:rtl w:val="true"/>
              </w:rPr>
              <w:t>فلسفه حضور در صحرای مشعر</w:t>
            </w:r>
            <w:r>
              <w:rPr>
                <w:rStyle w:val="IndexLink"/>
                <w:rtl w:val="true"/>
              </w:rPr>
              <w:t xml:space="preserve">: </w:t>
            </w:r>
            <w:r>
              <w:rPr>
                <w:rStyle w:val="IndexLink"/>
                <w:rtl w:val="true"/>
              </w:rPr>
              <w:t>دستیابی به درک و شعور نسبت به منزلت خدمت‌گزاری در صحنه درگیری با کلمه باطل</w:t>
            </w:r>
            <w:r>
              <w:rPr>
                <w:rStyle w:val="IndexLink"/>
                <w:rtl w:val="true"/>
              </w:rPr>
              <w:tab/>
            </w:r>
            <w:r>
              <w:rPr>
                <w:rStyle w:val="IndexLink"/>
              </w:rPr>
              <w:t>449</w:t>
            </w:r>
          </w:hyperlink>
        </w:p>
        <w:p>
          <w:pPr>
            <w:pStyle w:val="Contents3"/>
            <w:tabs>
              <w:tab w:val="clear" w:pos="8459"/>
              <w:tab w:val="right" w:pos="9026" w:leader="dot"/>
            </w:tabs>
            <w:rPr/>
          </w:pPr>
          <w:hyperlink w:anchor="__RefHeading___Toc4730782_2870459653">
            <w:r>
              <w:rPr>
                <w:webHidden/>
                <w:rStyle w:val="IndexLink"/>
              </w:rPr>
              <w:t>12</w:t>
            </w:r>
            <w:r>
              <w:rPr>
                <w:rStyle w:val="IndexLink"/>
                <w:rtl w:val="true"/>
              </w:rPr>
              <w:t xml:space="preserve">. </w:t>
            </w:r>
            <w:r>
              <w:rPr>
                <w:rStyle w:val="IndexLink"/>
                <w:rtl w:val="true"/>
              </w:rPr>
              <w:t>فلسفه حضور در صحرای منی</w:t>
            </w:r>
            <w:r>
              <w:rPr>
                <w:rStyle w:val="IndexLink"/>
                <w:rtl w:val="true"/>
              </w:rPr>
              <w:t xml:space="preserve">: </w:t>
            </w:r>
            <w:r>
              <w:rPr>
                <w:rStyle w:val="IndexLink"/>
                <w:rtl w:val="true"/>
              </w:rPr>
              <w:t>رَمی ابلیس، قبول اخلاص در رمی، علامت‌دارشدن برای سربازی امام زمان و عرضه تمنیات به محضر خدای متعال</w:t>
            </w:r>
            <w:r>
              <w:rPr>
                <w:rStyle w:val="IndexLink"/>
                <w:rtl w:val="true"/>
              </w:rPr>
              <w:tab/>
            </w:r>
            <w:r>
              <w:rPr>
                <w:rStyle w:val="IndexLink"/>
              </w:rPr>
              <w:t>449</w:t>
            </w:r>
          </w:hyperlink>
        </w:p>
        <w:p>
          <w:pPr>
            <w:pStyle w:val="Contents3"/>
            <w:tabs>
              <w:tab w:val="clear" w:pos="8459"/>
              <w:tab w:val="right" w:pos="9026" w:leader="dot"/>
            </w:tabs>
            <w:rPr/>
          </w:pPr>
          <w:hyperlink w:anchor="__RefHeading___Toc4730784_2870459653">
            <w:r>
              <w:rPr>
                <w:webHidden/>
                <w:rStyle w:val="IndexLink"/>
              </w:rPr>
              <w:t>13</w:t>
            </w:r>
            <w:r>
              <w:rPr>
                <w:rStyle w:val="IndexLink"/>
                <w:rtl w:val="true"/>
              </w:rPr>
              <w:t xml:space="preserve">. </w:t>
            </w:r>
            <w:r>
              <w:rPr>
                <w:rStyle w:val="IndexLink"/>
                <w:rtl w:val="true"/>
              </w:rPr>
              <w:t>اقامه حج در سبک زندگی اسلامی به‌مثابه آغاز عرفان اسلامی و زیارات معصومین به‌عنوان نهایت عرفان اسلامی</w:t>
            </w:r>
            <w:r>
              <w:rPr>
                <w:rStyle w:val="IndexLink"/>
                <w:rtl w:val="true"/>
              </w:rPr>
              <w:tab/>
            </w:r>
            <w:r>
              <w:rPr>
                <w:rStyle w:val="IndexLink"/>
              </w:rPr>
              <w:t>450</w:t>
            </w:r>
          </w:hyperlink>
        </w:p>
        <w:p>
          <w:pPr>
            <w:pStyle w:val="Contents3"/>
            <w:tabs>
              <w:tab w:val="clear" w:pos="8459"/>
              <w:tab w:val="right" w:pos="9026" w:leader="dot"/>
            </w:tabs>
            <w:rPr/>
          </w:pPr>
          <w:hyperlink w:anchor="__RefHeading___Toc4730786_2870459653">
            <w:r>
              <w:rPr>
                <w:webHidden/>
                <w:rStyle w:val="IndexLink"/>
              </w:rPr>
              <w:t>14</w:t>
            </w:r>
            <w:r>
              <w:rPr>
                <w:rStyle w:val="IndexLink"/>
                <w:rtl w:val="true"/>
              </w:rPr>
              <w:t xml:space="preserve">. </w:t>
            </w:r>
            <w:r>
              <w:rPr>
                <w:rStyle w:val="IndexLink"/>
                <w:rtl w:val="true"/>
              </w:rPr>
              <w:t>زیارت پیامبر و امامان؛ بزرگترین آیه الهی برای هدایت و نجات امت‌ها و انسان‌ها و پرورش آن‌ها در سطح تمدن اسلامی</w:t>
            </w:r>
            <w:r>
              <w:rPr>
                <w:rStyle w:val="IndexLink"/>
                <w:rtl w:val="true"/>
              </w:rPr>
              <w:tab/>
            </w:r>
            <w:r>
              <w:rPr>
                <w:rStyle w:val="IndexLink"/>
              </w:rPr>
              <w:t>451</w:t>
            </w:r>
          </w:hyperlink>
        </w:p>
        <w:p>
          <w:pPr>
            <w:pStyle w:val="Contents3"/>
            <w:tabs>
              <w:tab w:val="clear" w:pos="8459"/>
              <w:tab w:val="right" w:pos="9026" w:leader="dot"/>
            </w:tabs>
            <w:rPr/>
          </w:pPr>
          <w:hyperlink w:anchor="__RefHeading___Toc4730788_2870459653">
            <w:r>
              <w:rPr>
                <w:webHidden/>
                <w:rStyle w:val="IndexLink"/>
              </w:rPr>
              <w:t>15</w:t>
            </w:r>
            <w:r>
              <w:rPr>
                <w:rStyle w:val="IndexLink"/>
                <w:rtl w:val="true"/>
              </w:rPr>
              <w:t xml:space="preserve">. </w:t>
            </w:r>
            <w:r>
              <w:rPr>
                <w:rStyle w:val="IndexLink"/>
                <w:rtl w:val="true"/>
              </w:rPr>
              <w:t>ضرورت تحلیل آکادمیک از سبک زندگی غربی و طراحی سبک زندگی اسلامی از طریق تولید مدل اسلامی ایرانی پیشرفت</w:t>
            </w:r>
            <w:r>
              <w:rPr>
                <w:rStyle w:val="IndexLink"/>
                <w:rtl w:val="true"/>
              </w:rPr>
              <w:tab/>
            </w:r>
            <w:r>
              <w:rPr>
                <w:rStyle w:val="IndexLink"/>
              </w:rPr>
              <w:t>453</w:t>
            </w:r>
          </w:hyperlink>
        </w:p>
        <w:p>
          <w:pPr>
            <w:pStyle w:val="Contents2"/>
            <w:tabs>
              <w:tab w:val="clear" w:pos="8743"/>
              <w:tab w:val="right" w:pos="9026" w:leader="dot"/>
            </w:tabs>
            <w:rPr/>
          </w:pPr>
          <w:hyperlink w:anchor="__RefHeading___Toc4730790_2870459653">
            <w:r>
              <w:rPr>
                <w:webHidden/>
                <w:rStyle w:val="IndexLink"/>
                <w:rtl w:val="true"/>
              </w:rPr>
              <w:t xml:space="preserve">شبکه معنویت </w:t>
            </w:r>
            <w:r>
              <w:rPr>
                <w:rStyle w:val="IndexLink"/>
                <w:rtl w:val="true"/>
              </w:rPr>
              <w:t>(</w:t>
            </w:r>
            <w:r>
              <w:rPr>
                <w:rStyle w:val="IndexLink"/>
                <w:rtl w:val="true"/>
              </w:rPr>
              <w:t>خانواده، مساجد و مصلی‌ها، نهاد رهبری، حوزه‌های علمیه</w:t>
            </w:r>
            <w:r>
              <w:rPr>
                <w:rStyle w:val="IndexLink"/>
                <w:rtl w:val="true"/>
              </w:rPr>
              <w:t xml:space="preserve">) </w:t>
            </w:r>
            <w:r>
              <w:rPr>
                <w:rStyle w:val="IndexLink"/>
                <w:rtl w:val="true"/>
              </w:rPr>
              <w:t xml:space="preserve">به‌مثابه مبنای جامعه‌شناختی برای طراحی سبک زندگی اسلامی در </w:t>
            </w:r>
            <w:r>
              <w:rPr>
                <w:rStyle w:val="IndexLink"/>
                <w:rtl w:val="true"/>
              </w:rPr>
              <w:t>«</w:t>
            </w:r>
            <w:r>
              <w:rPr>
                <w:rStyle w:val="IndexLink"/>
                <w:rtl w:val="true"/>
              </w:rPr>
              <w:t>وضع مطلوب</w:t>
            </w:r>
            <w:r>
              <w:rPr>
                <w:rStyle w:val="IndexLink"/>
                <w:rtl w:val="true"/>
              </w:rPr>
              <w:t>» ...</w:t>
              <w:tab/>
            </w:r>
            <w:r>
              <w:rPr>
                <w:rStyle w:val="IndexLink"/>
              </w:rPr>
              <w:t>458</w:t>
            </w:r>
          </w:hyperlink>
        </w:p>
        <w:p>
          <w:pPr>
            <w:pStyle w:val="Contents3"/>
            <w:tabs>
              <w:tab w:val="clear" w:pos="8459"/>
              <w:tab w:val="right" w:pos="9026" w:leader="dot"/>
            </w:tabs>
            <w:rPr/>
          </w:pPr>
          <w:hyperlink w:anchor="__RefHeading___Toc4730792_2870459653">
            <w:r>
              <w:rPr>
                <w:webHidden/>
                <w:rStyle w:val="IndexLink"/>
                <w:rtl w:val="true"/>
              </w:rPr>
              <w:t>اشاره</w:t>
            </w:r>
            <w:r>
              <w:rPr>
                <w:rStyle w:val="IndexLink"/>
                <w:rtl w:val="true"/>
              </w:rPr>
              <w:tab/>
            </w:r>
            <w:r>
              <w:rPr>
                <w:rStyle w:val="IndexLink"/>
              </w:rPr>
              <w:t>458</w:t>
            </w:r>
          </w:hyperlink>
        </w:p>
        <w:p>
          <w:pPr>
            <w:pStyle w:val="Contents3"/>
            <w:tabs>
              <w:tab w:val="clear" w:pos="8459"/>
              <w:tab w:val="right" w:pos="9026" w:leader="dot"/>
            </w:tabs>
            <w:rPr/>
          </w:pPr>
          <w:hyperlink w:anchor="__RefHeading___Toc4730794_2870459653">
            <w:r>
              <w:rPr>
                <w:webHidden/>
                <w:rStyle w:val="IndexLink"/>
              </w:rPr>
              <w:t>1</w:t>
            </w:r>
            <w:r>
              <w:rPr>
                <w:rStyle w:val="IndexLink"/>
                <w:rtl w:val="true"/>
              </w:rPr>
              <w:t xml:space="preserve">. </w:t>
            </w:r>
            <w:r>
              <w:rPr>
                <w:rStyle w:val="IndexLink"/>
                <w:rtl w:val="true"/>
              </w:rPr>
              <w:t>ضرورت اقامه کلمه حق از منزلت ولایت اجتماعی در برابر کفر و بت‌پرستی مدرن؛ به‌عنوان وظیفه و امتحان فقاهت و امت اسلامی</w:t>
            </w:r>
            <w:r>
              <w:rPr>
                <w:rStyle w:val="IndexLink"/>
                <w:rtl w:val="true"/>
              </w:rPr>
              <w:tab/>
            </w:r>
            <w:r>
              <w:rPr>
                <w:rStyle w:val="IndexLink"/>
              </w:rPr>
              <w:t>458</w:t>
            </w:r>
          </w:hyperlink>
        </w:p>
        <w:p>
          <w:pPr>
            <w:pStyle w:val="Contents4"/>
            <w:tabs>
              <w:tab w:val="clear" w:pos="8176"/>
              <w:tab w:val="right" w:pos="9026" w:leader="dot"/>
            </w:tabs>
            <w:rPr/>
          </w:pPr>
          <w:hyperlink w:anchor="__RefHeading___Toc4730796_2870459653">
            <w:r>
              <w:rPr>
                <w:webHidden/>
                <w:rStyle w:val="IndexLink"/>
              </w:rPr>
              <w:t>1/1</w:t>
            </w:r>
            <w:r>
              <w:rPr>
                <w:rStyle w:val="IndexLink"/>
                <w:rtl w:val="true"/>
              </w:rPr>
              <w:t>. «</w:t>
            </w:r>
            <w:r>
              <w:rPr>
                <w:rStyle w:val="IndexLink"/>
                <w:rtl w:val="true"/>
              </w:rPr>
              <w:t>وجدان عمومی نسبت به پرستش خدا، عقلانیت و فرهنگ دین‌محور، رفتار هماهنگ بر اساس فقه</w:t>
            </w:r>
            <w:r>
              <w:rPr>
                <w:rStyle w:val="IndexLink"/>
                <w:rtl w:val="true"/>
              </w:rPr>
              <w:t>»</w:t>
            </w:r>
            <w:r>
              <w:rPr>
                <w:rStyle w:val="IndexLink"/>
                <w:rtl w:val="true"/>
              </w:rPr>
              <w:t>؛ سه دستاورد امت محمد و آل‌محمد</w:t>
            </w:r>
            <w:r>
              <w:rPr>
                <w:rStyle w:val="IndexLink"/>
                <w:rtl w:val="true"/>
              </w:rPr>
              <w:t>(</w:t>
            </w:r>
            <w:r>
              <w:rPr>
                <w:rStyle w:val="IndexLink"/>
                <w:rtl w:val="true"/>
              </w:rPr>
              <w:t>ص</w:t>
            </w:r>
            <w:r>
              <w:rPr>
                <w:rStyle w:val="IndexLink"/>
                <w:rtl w:val="true"/>
              </w:rPr>
              <w:t>) ...</w:t>
              <w:tab/>
            </w:r>
            <w:r>
              <w:rPr>
                <w:rStyle w:val="IndexLink"/>
              </w:rPr>
              <w:t>458</w:t>
            </w:r>
          </w:hyperlink>
        </w:p>
        <w:p>
          <w:pPr>
            <w:pStyle w:val="Contents4"/>
            <w:tabs>
              <w:tab w:val="clear" w:pos="8176"/>
              <w:tab w:val="right" w:pos="9026" w:leader="dot"/>
            </w:tabs>
            <w:rPr/>
          </w:pPr>
          <w:hyperlink w:anchor="__RefHeading___Toc4730798_2870459653">
            <w:r>
              <w:rPr>
                <w:webHidden/>
                <w:rStyle w:val="IndexLink"/>
              </w:rPr>
              <w:t>2/1</w:t>
            </w:r>
            <w:r>
              <w:rPr>
                <w:rStyle w:val="IndexLink"/>
                <w:rtl w:val="true"/>
              </w:rPr>
              <w:t xml:space="preserve">. </w:t>
            </w:r>
            <w:r>
              <w:rPr>
                <w:rStyle w:val="IndexLink"/>
                <w:rtl w:val="true"/>
              </w:rPr>
              <w:t>ضرورت صیانت از دستگاه ایمان در برابر کفر حربی و نفاق محارب، به‌عنوان وظیفه اصلی و دائمی امت اسلامی</w:t>
            </w:r>
            <w:r>
              <w:rPr>
                <w:rStyle w:val="IndexLink"/>
                <w:rtl w:val="true"/>
              </w:rPr>
              <w:tab/>
            </w:r>
            <w:r>
              <w:rPr>
                <w:rStyle w:val="IndexLink"/>
              </w:rPr>
              <w:t>460</w:t>
            </w:r>
          </w:hyperlink>
        </w:p>
        <w:p>
          <w:pPr>
            <w:pStyle w:val="Contents4"/>
            <w:tabs>
              <w:tab w:val="clear" w:pos="8176"/>
              <w:tab w:val="right" w:pos="9026" w:leader="dot"/>
            </w:tabs>
            <w:rPr/>
          </w:pPr>
          <w:hyperlink w:anchor="__RefHeading___Toc4730800_2870459653">
            <w:r>
              <w:rPr>
                <w:webHidden/>
                <w:rStyle w:val="IndexLink"/>
              </w:rPr>
              <w:t>3/1</w:t>
            </w:r>
            <w:r>
              <w:rPr>
                <w:rStyle w:val="IndexLink"/>
                <w:rtl w:val="true"/>
              </w:rPr>
              <w:t xml:space="preserve">. </w:t>
            </w:r>
            <w:r>
              <w:rPr>
                <w:rStyle w:val="IndexLink"/>
                <w:rtl w:val="true"/>
              </w:rPr>
              <w:t xml:space="preserve">تئوریزه‌شدن شهوت در سبک زندگی غربی به‌عنوان ره‌آورد </w:t>
            </w:r>
            <w:r>
              <w:rPr>
                <w:rStyle w:val="IndexLink"/>
                <w:rtl w:val="true"/>
              </w:rPr>
              <w:t>«</w:t>
            </w:r>
            <w:r>
              <w:rPr>
                <w:rStyle w:val="IndexLink"/>
                <w:rtl w:val="true"/>
              </w:rPr>
              <w:t>بت‌پرستی عقلانی</w:t>
            </w:r>
            <w:r>
              <w:rPr>
                <w:rStyle w:val="IndexLink"/>
                <w:rtl w:val="true"/>
              </w:rPr>
              <w:t xml:space="preserve">» </w:t>
            </w:r>
            <w:r>
              <w:rPr>
                <w:rStyle w:val="IndexLink"/>
                <w:rtl w:val="true"/>
              </w:rPr>
              <w:t>و وظیفه فقاهت و امت اسلامی برای بت‌شکنیِ عقلانی در این مرحله از تاریخ</w:t>
            </w:r>
            <w:r>
              <w:rPr>
                <w:rStyle w:val="IndexLink"/>
                <w:rtl w:val="true"/>
              </w:rPr>
              <w:tab/>
            </w:r>
            <w:r>
              <w:rPr>
                <w:rStyle w:val="IndexLink"/>
              </w:rPr>
              <w:t>461</w:t>
            </w:r>
          </w:hyperlink>
        </w:p>
        <w:p>
          <w:pPr>
            <w:pStyle w:val="Contents3"/>
            <w:tabs>
              <w:tab w:val="clear" w:pos="8459"/>
              <w:tab w:val="right" w:pos="9026" w:leader="dot"/>
            </w:tabs>
            <w:rPr/>
          </w:pPr>
          <w:hyperlink w:anchor="__RefHeading___Toc4730802_2870459653">
            <w:r>
              <w:rPr>
                <w:webHidden/>
                <w:rStyle w:val="IndexLink"/>
              </w:rPr>
              <w:t>2</w:t>
            </w:r>
            <w:r>
              <w:rPr>
                <w:rStyle w:val="IndexLink"/>
                <w:rtl w:val="true"/>
              </w:rPr>
              <w:t>. «</w:t>
            </w:r>
            <w:r>
              <w:rPr>
                <w:rStyle w:val="IndexLink"/>
                <w:rtl w:val="true"/>
              </w:rPr>
              <w:t>خانواده</w:t>
            </w:r>
            <w:r>
              <w:rPr>
                <w:rStyle w:val="IndexLink"/>
                <w:rtl w:val="true"/>
              </w:rPr>
              <w:t xml:space="preserve">» </w:t>
            </w:r>
            <w:r>
              <w:rPr>
                <w:rStyle w:val="IndexLink"/>
                <w:rtl w:val="true"/>
              </w:rPr>
              <w:t xml:space="preserve">به‌مثابه اولین نهاد برای تئوریزه‌کردن اخلاق و ایمان؛ در مقابل </w:t>
            </w:r>
            <w:r>
              <w:rPr>
                <w:rStyle w:val="IndexLink"/>
                <w:rtl w:val="true"/>
              </w:rPr>
              <w:t>«</w:t>
            </w:r>
            <w:r>
              <w:rPr>
                <w:rStyle w:val="IndexLink"/>
                <w:rtl w:val="true"/>
              </w:rPr>
              <w:t>شرکت</w:t>
            </w:r>
            <w:r>
              <w:rPr>
                <w:rStyle w:val="IndexLink"/>
                <w:rtl w:val="true"/>
              </w:rPr>
              <w:t xml:space="preserve">» </w:t>
            </w:r>
            <w:r>
              <w:rPr>
                <w:rStyle w:val="IndexLink"/>
                <w:rtl w:val="true"/>
              </w:rPr>
              <w:t>به‌عنوان اولین نهاد برای تئوریزه‌کردن ثروت و سرمایه در سبک زندگی غربی</w:t>
            </w:r>
            <w:r>
              <w:rPr>
                <w:rStyle w:val="IndexLink"/>
                <w:rtl w:val="true"/>
              </w:rPr>
              <w:tab/>
            </w:r>
            <w:r>
              <w:rPr>
                <w:rStyle w:val="IndexLink"/>
              </w:rPr>
              <w:t>463</w:t>
            </w:r>
          </w:hyperlink>
        </w:p>
        <w:p>
          <w:pPr>
            <w:pStyle w:val="Contents4"/>
            <w:tabs>
              <w:tab w:val="clear" w:pos="8176"/>
              <w:tab w:val="right" w:pos="9026" w:leader="dot"/>
            </w:tabs>
            <w:rPr/>
          </w:pPr>
          <w:hyperlink w:anchor="__RefHeading___Toc4730804_2870459653">
            <w:r>
              <w:rPr>
                <w:webHidden/>
                <w:rStyle w:val="IndexLink"/>
                <w:rtl w:val="true"/>
              </w:rPr>
              <w:t>اشاره</w:t>
            </w:r>
            <w:r>
              <w:rPr>
                <w:rStyle w:val="IndexLink"/>
                <w:rtl w:val="true"/>
              </w:rPr>
              <w:tab/>
            </w:r>
            <w:r>
              <w:rPr>
                <w:rStyle w:val="IndexLink"/>
              </w:rPr>
              <w:t>463</w:t>
            </w:r>
          </w:hyperlink>
        </w:p>
        <w:p>
          <w:pPr>
            <w:pStyle w:val="Contents4"/>
            <w:tabs>
              <w:tab w:val="clear" w:pos="8176"/>
              <w:tab w:val="right" w:pos="9026" w:leader="dot"/>
            </w:tabs>
            <w:rPr/>
          </w:pPr>
          <w:hyperlink w:anchor="__RefHeading___Toc4730806_2870459653">
            <w:r>
              <w:rPr>
                <w:webHidden/>
                <w:rStyle w:val="IndexLink"/>
              </w:rPr>
              <w:t>1/2</w:t>
            </w:r>
            <w:r>
              <w:rPr>
                <w:rStyle w:val="IndexLink"/>
                <w:rtl w:val="true"/>
              </w:rPr>
              <w:t xml:space="preserve">. </w:t>
            </w:r>
            <w:r>
              <w:rPr>
                <w:rStyle w:val="IndexLink"/>
                <w:rtl w:val="true"/>
              </w:rPr>
              <w:t xml:space="preserve">تحلیل نهاد خانواده از منزلت تکوینیِ </w:t>
            </w:r>
            <w:r>
              <w:rPr>
                <w:rStyle w:val="IndexLink"/>
                <w:rtl w:val="true"/>
              </w:rPr>
              <w:t>«</w:t>
            </w:r>
            <w:r>
              <w:rPr>
                <w:rStyle w:val="IndexLink"/>
                <w:rtl w:val="true"/>
              </w:rPr>
              <w:t>مرد</w:t>
            </w:r>
            <w:r>
              <w:rPr>
                <w:rStyle w:val="IndexLink"/>
                <w:rtl w:val="true"/>
              </w:rPr>
              <w:t xml:space="preserve">» </w:t>
            </w:r>
            <w:r>
              <w:rPr>
                <w:rStyle w:val="IndexLink"/>
                <w:rtl w:val="true"/>
              </w:rPr>
              <w:t xml:space="preserve">و </w:t>
            </w:r>
            <w:r>
              <w:rPr>
                <w:rStyle w:val="IndexLink"/>
                <w:rtl w:val="true"/>
              </w:rPr>
              <w:t>«</w:t>
            </w:r>
            <w:r>
              <w:rPr>
                <w:rStyle w:val="IndexLink"/>
                <w:rtl w:val="true"/>
              </w:rPr>
              <w:t>زن</w:t>
            </w:r>
            <w:r>
              <w:rPr>
                <w:rStyle w:val="IndexLink"/>
                <w:rtl w:val="true"/>
              </w:rPr>
              <w:t xml:space="preserve">» </w:t>
            </w:r>
            <w:r>
              <w:rPr>
                <w:rStyle w:val="IndexLink"/>
                <w:rtl w:val="true"/>
              </w:rPr>
              <w:t xml:space="preserve">و سهم تأثیر </w:t>
            </w:r>
            <w:r>
              <w:rPr>
                <w:rStyle w:val="IndexLink"/>
                <w:rtl w:val="true"/>
              </w:rPr>
              <w:t>«</w:t>
            </w:r>
            <w:r>
              <w:rPr>
                <w:rStyle w:val="IndexLink"/>
                <w:rtl w:val="true"/>
              </w:rPr>
              <w:t>عقلانیت</w:t>
            </w:r>
            <w:r>
              <w:rPr>
                <w:rStyle w:val="IndexLink"/>
                <w:rtl w:val="true"/>
              </w:rPr>
              <w:t xml:space="preserve">» </w:t>
            </w:r>
            <w:r>
              <w:rPr>
                <w:rStyle w:val="IndexLink"/>
                <w:rtl w:val="true"/>
              </w:rPr>
              <w:t xml:space="preserve">و </w:t>
            </w:r>
            <w:r>
              <w:rPr>
                <w:rStyle w:val="IndexLink"/>
                <w:rtl w:val="true"/>
              </w:rPr>
              <w:t>«</w:t>
            </w:r>
            <w:r>
              <w:rPr>
                <w:rStyle w:val="IndexLink"/>
                <w:rtl w:val="true"/>
              </w:rPr>
              <w:t>عاطفه</w:t>
            </w:r>
            <w:r>
              <w:rPr>
                <w:rStyle w:val="IndexLink"/>
                <w:rtl w:val="true"/>
              </w:rPr>
              <w:t xml:space="preserve">» </w:t>
            </w:r>
            <w:r>
              <w:rPr>
                <w:rStyle w:val="IndexLink"/>
                <w:rtl w:val="true"/>
              </w:rPr>
              <w:t>در تکامل اخلاقی و رشد ایمانی</w:t>
            </w:r>
            <w:r>
              <w:rPr>
                <w:rStyle w:val="IndexLink"/>
                <w:rtl w:val="true"/>
              </w:rPr>
              <w:tab/>
            </w:r>
            <w:r>
              <w:rPr>
                <w:rStyle w:val="IndexLink"/>
              </w:rPr>
              <w:t>464</w:t>
            </w:r>
          </w:hyperlink>
        </w:p>
        <w:p>
          <w:pPr>
            <w:pStyle w:val="Contents4"/>
            <w:tabs>
              <w:tab w:val="clear" w:pos="8176"/>
              <w:tab w:val="right" w:pos="9026" w:leader="dot"/>
            </w:tabs>
            <w:rPr/>
          </w:pPr>
          <w:hyperlink w:anchor="__RefHeading___Toc4730808_2870459653">
            <w:r>
              <w:rPr>
                <w:webHidden/>
                <w:rStyle w:val="IndexLink"/>
              </w:rPr>
              <w:t>2/2</w:t>
            </w:r>
            <w:r>
              <w:rPr>
                <w:rStyle w:val="IndexLink"/>
                <w:rtl w:val="true"/>
              </w:rPr>
              <w:t xml:space="preserve">. </w:t>
            </w:r>
            <w:r>
              <w:rPr>
                <w:rStyle w:val="IndexLink"/>
                <w:rtl w:val="true"/>
              </w:rPr>
              <w:t xml:space="preserve">نگاه سبک زندگی غربی به جنس </w:t>
            </w:r>
            <w:r>
              <w:rPr>
                <w:rStyle w:val="IndexLink"/>
                <w:rtl w:val="true"/>
              </w:rPr>
              <w:t>«</w:t>
            </w:r>
            <w:r>
              <w:rPr>
                <w:rStyle w:val="IndexLink"/>
                <w:rtl w:val="true"/>
              </w:rPr>
              <w:t>مرد</w:t>
            </w:r>
            <w:r>
              <w:rPr>
                <w:rStyle w:val="IndexLink"/>
                <w:rtl w:val="true"/>
              </w:rPr>
              <w:t xml:space="preserve">» </w:t>
            </w:r>
            <w:r>
              <w:rPr>
                <w:rStyle w:val="IndexLink"/>
                <w:rtl w:val="true"/>
              </w:rPr>
              <w:t xml:space="preserve">و </w:t>
            </w:r>
            <w:r>
              <w:rPr>
                <w:rStyle w:val="IndexLink"/>
                <w:rtl w:val="true"/>
              </w:rPr>
              <w:t>«</w:t>
            </w:r>
            <w:r>
              <w:rPr>
                <w:rStyle w:val="IndexLink"/>
                <w:rtl w:val="true"/>
              </w:rPr>
              <w:t>زن</w:t>
            </w:r>
            <w:r>
              <w:rPr>
                <w:rStyle w:val="IndexLink"/>
                <w:rtl w:val="true"/>
              </w:rPr>
              <w:t xml:space="preserve">» </w:t>
            </w:r>
            <w:r>
              <w:rPr>
                <w:rStyle w:val="IndexLink"/>
                <w:rtl w:val="true"/>
              </w:rPr>
              <w:t xml:space="preserve">و شکل‌گیریِ </w:t>
            </w:r>
            <w:r>
              <w:rPr>
                <w:rStyle w:val="IndexLink"/>
                <w:rtl w:val="true"/>
              </w:rPr>
              <w:t>«</w:t>
            </w:r>
            <w:r>
              <w:rPr>
                <w:rStyle w:val="IndexLink"/>
                <w:rtl w:val="true"/>
              </w:rPr>
              <w:t>جمعیت‌شناسی مادی</w:t>
            </w:r>
            <w:r>
              <w:rPr>
                <w:rStyle w:val="IndexLink"/>
                <w:rtl w:val="true"/>
              </w:rPr>
              <w:t xml:space="preserve">» </w:t>
            </w:r>
            <w:r>
              <w:rPr>
                <w:rStyle w:val="IndexLink"/>
                <w:rtl w:val="true"/>
              </w:rPr>
              <w:t>بر اساس سهم تأثیر هر یک از زن و مرد در رشد تولید ناخالص ملی</w:t>
            </w:r>
            <w:r>
              <w:rPr>
                <w:rStyle w:val="IndexLink"/>
                <w:rtl w:val="true"/>
              </w:rPr>
              <w:tab/>
            </w:r>
            <w:r>
              <w:rPr>
                <w:rStyle w:val="IndexLink"/>
              </w:rPr>
              <w:t>466</w:t>
            </w:r>
          </w:hyperlink>
        </w:p>
        <w:p>
          <w:pPr>
            <w:pStyle w:val="Contents4"/>
            <w:tabs>
              <w:tab w:val="clear" w:pos="8176"/>
              <w:tab w:val="right" w:pos="9026" w:leader="dot"/>
            </w:tabs>
            <w:rPr/>
          </w:pPr>
          <w:hyperlink w:anchor="__RefHeading___Toc4730810_2870459653">
            <w:r>
              <w:rPr>
                <w:webHidden/>
                <w:rStyle w:val="IndexLink"/>
              </w:rPr>
              <w:t>3/2</w:t>
            </w:r>
            <w:r>
              <w:rPr>
                <w:rStyle w:val="IndexLink"/>
                <w:rtl w:val="true"/>
              </w:rPr>
              <w:t xml:space="preserve">. </w:t>
            </w:r>
            <w:r>
              <w:rPr>
                <w:rStyle w:val="IndexLink"/>
                <w:rtl w:val="true"/>
              </w:rPr>
              <w:t xml:space="preserve">نگاه سبک زندگی اسلامی به چگونگیِ گردش تصمیم در خانواده و ارتباط آن با مقوله </w:t>
            </w:r>
            <w:r>
              <w:rPr>
                <w:rStyle w:val="IndexLink"/>
                <w:rtl w:val="true"/>
              </w:rPr>
              <w:t>«</w:t>
            </w:r>
            <w:r>
              <w:rPr>
                <w:rStyle w:val="IndexLink"/>
                <w:rtl w:val="true"/>
              </w:rPr>
              <w:t>کفویت</w:t>
            </w:r>
            <w:r>
              <w:rPr>
                <w:rStyle w:val="IndexLink"/>
                <w:rtl w:val="true"/>
              </w:rPr>
              <w:t>»</w:t>
              <w:tab/>
            </w:r>
            <w:r>
              <w:rPr>
                <w:rStyle w:val="IndexLink"/>
              </w:rPr>
              <w:t>466</w:t>
            </w:r>
          </w:hyperlink>
        </w:p>
        <w:p>
          <w:pPr>
            <w:pStyle w:val="Contents3"/>
            <w:tabs>
              <w:tab w:val="clear" w:pos="8459"/>
              <w:tab w:val="right" w:pos="9026" w:leader="dot"/>
            </w:tabs>
            <w:rPr/>
          </w:pPr>
          <w:hyperlink w:anchor="__RefHeading___Toc4730812_2870459653">
            <w:r>
              <w:rPr>
                <w:webHidden/>
                <w:rStyle w:val="IndexLink"/>
              </w:rPr>
              <w:t>3</w:t>
            </w:r>
            <w:r>
              <w:rPr>
                <w:rStyle w:val="IndexLink"/>
                <w:rtl w:val="true"/>
              </w:rPr>
              <w:t>. «</w:t>
            </w:r>
            <w:r>
              <w:rPr>
                <w:rStyle w:val="IndexLink"/>
                <w:rtl w:val="true"/>
              </w:rPr>
              <w:t>خانواده، شبکه مساجد، نظام ولایت فقیه</w:t>
            </w:r>
            <w:r>
              <w:rPr>
                <w:rStyle w:val="IndexLink"/>
                <w:rtl w:val="true"/>
              </w:rPr>
              <w:t xml:space="preserve">» </w:t>
            </w:r>
            <w:r>
              <w:rPr>
                <w:rStyle w:val="IndexLink"/>
                <w:rtl w:val="true"/>
              </w:rPr>
              <w:t xml:space="preserve">در سبک زندگی اسلامی به‌عنوان جایگزینِ </w:t>
            </w:r>
            <w:r>
              <w:rPr>
                <w:rStyle w:val="IndexLink"/>
                <w:rtl w:val="true"/>
              </w:rPr>
              <w:t>«</w:t>
            </w:r>
            <w:r>
              <w:rPr>
                <w:rStyle w:val="IndexLink"/>
                <w:rtl w:val="true"/>
              </w:rPr>
              <w:t>شرکت، شبکه بانکی، نظام سرمایه‌داری</w:t>
            </w:r>
            <w:r>
              <w:rPr>
                <w:rStyle w:val="IndexLink"/>
                <w:rtl w:val="true"/>
              </w:rPr>
              <w:t xml:space="preserve">» </w:t>
            </w:r>
            <w:r>
              <w:rPr>
                <w:rStyle w:val="IndexLink"/>
                <w:rtl w:val="true"/>
              </w:rPr>
              <w:t>در سبک زندگی غربی</w:t>
            </w:r>
            <w:r>
              <w:rPr>
                <w:rStyle w:val="IndexLink"/>
                <w:rtl w:val="true"/>
              </w:rPr>
              <w:tab/>
            </w:r>
            <w:r>
              <w:rPr>
                <w:rStyle w:val="IndexLink"/>
              </w:rPr>
              <w:t>468</w:t>
            </w:r>
          </w:hyperlink>
        </w:p>
        <w:p>
          <w:pPr>
            <w:pStyle w:val="Contents4"/>
            <w:tabs>
              <w:tab w:val="clear" w:pos="8176"/>
              <w:tab w:val="right" w:pos="9026" w:leader="dot"/>
            </w:tabs>
            <w:rPr/>
          </w:pPr>
          <w:hyperlink w:anchor="__RefHeading___Toc4730814_2870459653">
            <w:r>
              <w:rPr>
                <w:webHidden/>
                <w:rStyle w:val="IndexLink"/>
                <w:rtl w:val="true"/>
              </w:rPr>
              <w:t>اشاره</w:t>
            </w:r>
            <w:r>
              <w:rPr>
                <w:rStyle w:val="IndexLink"/>
                <w:rtl w:val="true"/>
              </w:rPr>
              <w:tab/>
            </w:r>
            <w:r>
              <w:rPr>
                <w:rStyle w:val="IndexLink"/>
              </w:rPr>
              <w:t>468</w:t>
            </w:r>
          </w:hyperlink>
        </w:p>
        <w:p>
          <w:pPr>
            <w:pStyle w:val="Contents4"/>
            <w:tabs>
              <w:tab w:val="clear" w:pos="8176"/>
              <w:tab w:val="right" w:pos="9026" w:leader="dot"/>
            </w:tabs>
            <w:rPr/>
          </w:pPr>
          <w:hyperlink w:anchor="__RefHeading___Toc4730816_2870459653">
            <w:r>
              <w:rPr>
                <w:webHidden/>
                <w:rStyle w:val="IndexLink"/>
              </w:rPr>
              <w:t>1/3</w:t>
            </w:r>
            <w:r>
              <w:rPr>
                <w:rStyle w:val="IndexLink"/>
                <w:rtl w:val="true"/>
              </w:rPr>
              <w:t xml:space="preserve">. </w:t>
            </w:r>
            <w:r>
              <w:rPr>
                <w:rStyle w:val="IndexLink"/>
                <w:rtl w:val="true"/>
              </w:rPr>
              <w:t>منزلت حوزه‌های علمیه در ایجاد بانک اطلاعات برای تئوریزه‌کردن اخلاق در جامعه</w:t>
            </w:r>
            <w:r>
              <w:rPr>
                <w:rStyle w:val="IndexLink"/>
                <w:rtl w:val="true"/>
              </w:rPr>
              <w:tab/>
            </w:r>
            <w:r>
              <w:rPr>
                <w:rStyle w:val="IndexLink"/>
              </w:rPr>
              <w:t>470</w:t>
            </w:r>
          </w:hyperlink>
        </w:p>
        <w:p>
          <w:pPr>
            <w:pStyle w:val="Contents4"/>
            <w:tabs>
              <w:tab w:val="clear" w:pos="8176"/>
              <w:tab w:val="right" w:pos="9026" w:leader="dot"/>
            </w:tabs>
            <w:rPr/>
          </w:pPr>
          <w:hyperlink w:anchor="__RefHeading___Toc4730818_2870459653">
            <w:r>
              <w:rPr>
                <w:webHidden/>
                <w:rStyle w:val="IndexLink"/>
              </w:rPr>
              <w:t>2/3</w:t>
            </w:r>
            <w:r>
              <w:rPr>
                <w:rStyle w:val="IndexLink"/>
                <w:rtl w:val="true"/>
              </w:rPr>
              <w:t>. «</w:t>
            </w:r>
            <w:r>
              <w:rPr>
                <w:rStyle w:val="IndexLink"/>
                <w:rtl w:val="true"/>
              </w:rPr>
              <w:t>نهاد رهبری</w:t>
            </w:r>
            <w:r>
              <w:rPr>
                <w:rStyle w:val="IndexLink"/>
                <w:rtl w:val="true"/>
              </w:rPr>
              <w:t xml:space="preserve">» </w:t>
            </w:r>
            <w:r>
              <w:rPr>
                <w:rStyle w:val="IndexLink"/>
                <w:rtl w:val="true"/>
              </w:rPr>
              <w:t xml:space="preserve">متکفل احکام توسعه، </w:t>
            </w:r>
            <w:r>
              <w:rPr>
                <w:rStyle w:val="IndexLink"/>
                <w:rtl w:val="true"/>
              </w:rPr>
              <w:t>«</w:t>
            </w:r>
            <w:r>
              <w:rPr>
                <w:rStyle w:val="IndexLink"/>
                <w:rtl w:val="true"/>
              </w:rPr>
              <w:t>ائمه جمعه</w:t>
            </w:r>
            <w:r>
              <w:rPr>
                <w:rStyle w:val="IndexLink"/>
                <w:rtl w:val="true"/>
              </w:rPr>
              <w:t xml:space="preserve">» </w:t>
            </w:r>
            <w:r>
              <w:rPr>
                <w:rStyle w:val="IndexLink"/>
                <w:rtl w:val="true"/>
              </w:rPr>
              <w:t xml:space="preserve">متکفل احکام ساختارها و </w:t>
            </w:r>
            <w:r>
              <w:rPr>
                <w:rStyle w:val="IndexLink"/>
                <w:rtl w:val="true"/>
              </w:rPr>
              <w:t>«</w:t>
            </w:r>
            <w:r>
              <w:rPr>
                <w:rStyle w:val="IndexLink"/>
                <w:rtl w:val="true"/>
              </w:rPr>
              <w:t>ائمه جماعات</w:t>
            </w:r>
            <w:r>
              <w:rPr>
                <w:rStyle w:val="IndexLink"/>
                <w:rtl w:val="true"/>
              </w:rPr>
              <w:t xml:space="preserve">» </w:t>
            </w:r>
            <w:r>
              <w:rPr>
                <w:rStyle w:val="IndexLink"/>
                <w:rtl w:val="true"/>
              </w:rPr>
              <w:t>متکفل احکام نظم در شبکه معنویت</w:t>
            </w:r>
            <w:r>
              <w:rPr>
                <w:rStyle w:val="IndexLink"/>
                <w:rtl w:val="true"/>
              </w:rPr>
              <w:tab/>
            </w:r>
            <w:r>
              <w:rPr>
                <w:rStyle w:val="IndexLink"/>
              </w:rPr>
              <w:t>471</w:t>
            </w:r>
          </w:hyperlink>
        </w:p>
        <w:p>
          <w:pPr>
            <w:pStyle w:val="Contents4"/>
            <w:tabs>
              <w:tab w:val="clear" w:pos="8176"/>
              <w:tab w:val="right" w:pos="9026" w:leader="dot"/>
            </w:tabs>
            <w:rPr/>
          </w:pPr>
          <w:hyperlink w:anchor="__RefHeading___Toc4730820_2870459653">
            <w:r>
              <w:rPr>
                <w:webHidden/>
                <w:rStyle w:val="IndexLink"/>
              </w:rPr>
              <w:t>3/3</w:t>
            </w:r>
            <w:r>
              <w:rPr>
                <w:rStyle w:val="IndexLink"/>
                <w:rtl w:val="true"/>
              </w:rPr>
              <w:t xml:space="preserve">. </w:t>
            </w:r>
            <w:r>
              <w:rPr>
                <w:rStyle w:val="IndexLink"/>
                <w:rtl w:val="true"/>
              </w:rPr>
              <w:t xml:space="preserve">جریان محبت در نظام اسلامی از طریق ولایت مطلقه فقیه و جریان قانون توسط قوه مقننه با هدایت </w:t>
            </w:r>
            <w:r>
              <w:rPr>
                <w:rStyle w:val="IndexLink"/>
                <w:rtl w:val="true"/>
              </w:rPr>
              <w:t>«</w:t>
            </w:r>
            <w:r>
              <w:rPr>
                <w:rStyle w:val="IndexLink"/>
                <w:rtl w:val="true"/>
              </w:rPr>
              <w:t>بانک اطلاعاتِ</w:t>
            </w:r>
            <w:r>
              <w:rPr>
                <w:rStyle w:val="IndexLink"/>
                <w:rtl w:val="true"/>
              </w:rPr>
              <w:t xml:space="preserve">» </w:t>
            </w:r>
            <w:r>
              <w:rPr>
                <w:rStyle w:val="IndexLink"/>
                <w:rtl w:val="true"/>
              </w:rPr>
              <w:t>حوزه‌های علمیه</w:t>
            </w:r>
            <w:r>
              <w:rPr>
                <w:rStyle w:val="IndexLink"/>
                <w:rtl w:val="true"/>
              </w:rPr>
              <w:tab/>
            </w:r>
            <w:r>
              <w:rPr>
                <w:rStyle w:val="IndexLink"/>
              </w:rPr>
              <w:t>472</w:t>
            </w:r>
          </w:hyperlink>
        </w:p>
        <w:p>
          <w:pPr>
            <w:pStyle w:val="Contents3"/>
            <w:tabs>
              <w:tab w:val="clear" w:pos="8459"/>
              <w:tab w:val="right" w:pos="9026" w:leader="dot"/>
            </w:tabs>
            <w:rPr/>
          </w:pPr>
          <w:hyperlink w:anchor="__RefHeading___Toc4730822_2870459653">
            <w:r>
              <w:rPr>
                <w:webHidden/>
                <w:rStyle w:val="IndexLink"/>
              </w:rPr>
              <w:t>4</w:t>
            </w:r>
            <w:r>
              <w:rPr>
                <w:rStyle w:val="IndexLink"/>
                <w:rtl w:val="true"/>
              </w:rPr>
              <w:t xml:space="preserve">. </w:t>
            </w:r>
            <w:r>
              <w:rPr>
                <w:rStyle w:val="IndexLink"/>
                <w:rtl w:val="true"/>
              </w:rPr>
              <w:t>آثار طراحی سبک زندگی اسلامی مطلوب بر اساس شبکه معنویت در بخش‌های مختلف و الزامات آن</w:t>
            </w:r>
            <w:r>
              <w:rPr>
                <w:rStyle w:val="IndexLink"/>
                <w:rtl w:val="true"/>
              </w:rPr>
              <w:tab/>
            </w:r>
            <w:r>
              <w:rPr>
                <w:rStyle w:val="IndexLink"/>
              </w:rPr>
              <w:t>473</w:t>
            </w:r>
          </w:hyperlink>
        </w:p>
        <w:p>
          <w:pPr>
            <w:pStyle w:val="Contents4"/>
            <w:tabs>
              <w:tab w:val="clear" w:pos="8176"/>
              <w:tab w:val="right" w:pos="9026" w:leader="dot"/>
            </w:tabs>
            <w:rPr/>
          </w:pPr>
          <w:hyperlink w:anchor="__RefHeading___Toc4730824_2870459653">
            <w:r>
              <w:rPr>
                <w:webHidden/>
                <w:rStyle w:val="IndexLink"/>
              </w:rPr>
              <w:t>1/4</w:t>
            </w:r>
            <w:r>
              <w:rPr>
                <w:rStyle w:val="IndexLink"/>
                <w:rtl w:val="true"/>
              </w:rPr>
              <w:t xml:space="preserve">. </w:t>
            </w:r>
            <w:r>
              <w:rPr>
                <w:rStyle w:val="IndexLink"/>
                <w:rtl w:val="true"/>
              </w:rPr>
              <w:t>آثار طراحی سبک زندگی اسلامی بر اساس شبکه معنویت در حل مشکل اشتغال، اختلاط و رفع ظلم از جامعه زنان</w:t>
            </w:r>
            <w:r>
              <w:rPr>
                <w:rStyle w:val="IndexLink"/>
                <w:rtl w:val="true"/>
              </w:rPr>
              <w:tab/>
            </w:r>
            <w:r>
              <w:rPr>
                <w:rStyle w:val="IndexLink"/>
              </w:rPr>
              <w:t>473</w:t>
            </w:r>
          </w:hyperlink>
        </w:p>
        <w:p>
          <w:pPr>
            <w:pStyle w:val="Contents4"/>
            <w:tabs>
              <w:tab w:val="clear" w:pos="8176"/>
              <w:tab w:val="right" w:pos="9026" w:leader="dot"/>
            </w:tabs>
            <w:rPr/>
          </w:pPr>
          <w:hyperlink w:anchor="__RefHeading___Toc4730826_2870459653">
            <w:r>
              <w:rPr>
                <w:webHidden/>
                <w:rStyle w:val="IndexLink"/>
              </w:rPr>
              <w:t>2/4</w:t>
            </w:r>
            <w:r>
              <w:rPr>
                <w:rStyle w:val="IndexLink"/>
                <w:rtl w:val="true"/>
              </w:rPr>
              <w:t>. «</w:t>
            </w:r>
            <w:r>
              <w:rPr>
                <w:rStyle w:val="IndexLink"/>
                <w:rtl w:val="true"/>
              </w:rPr>
              <w:t>توسعه خیرات</w:t>
            </w:r>
            <w:r>
              <w:rPr>
                <w:rStyle w:val="IndexLink"/>
                <w:rtl w:val="true"/>
              </w:rPr>
              <w:t xml:space="preserve">» </w:t>
            </w:r>
            <w:r>
              <w:rPr>
                <w:rStyle w:val="IndexLink"/>
                <w:rtl w:val="true"/>
              </w:rPr>
              <w:t>به‌عنوان پشتوانه پول اسلامی و جایگزین خُلق حرص به‌مثابه پشتوانه قدرت پولی کشورها</w:t>
            </w:r>
            <w:r>
              <w:rPr>
                <w:rStyle w:val="IndexLink"/>
                <w:rtl w:val="true"/>
              </w:rPr>
              <w:tab/>
            </w:r>
            <w:r>
              <w:rPr>
                <w:rStyle w:val="IndexLink"/>
              </w:rPr>
              <w:t>474</w:t>
            </w:r>
          </w:hyperlink>
        </w:p>
        <w:p>
          <w:pPr>
            <w:pStyle w:val="Contents4"/>
            <w:tabs>
              <w:tab w:val="clear" w:pos="8176"/>
              <w:tab w:val="right" w:pos="9026" w:leader="dot"/>
            </w:tabs>
            <w:rPr/>
          </w:pPr>
          <w:hyperlink w:anchor="__RefHeading___Toc4730828_2870459653">
            <w:r>
              <w:rPr>
                <w:webHidden/>
                <w:rStyle w:val="IndexLink"/>
              </w:rPr>
              <w:t>3/4</w:t>
            </w:r>
            <w:r>
              <w:rPr>
                <w:rStyle w:val="IndexLink"/>
                <w:rtl w:val="true"/>
              </w:rPr>
              <w:t xml:space="preserve">. </w:t>
            </w:r>
            <w:r>
              <w:rPr>
                <w:rStyle w:val="IndexLink"/>
                <w:rtl w:val="true"/>
              </w:rPr>
              <w:t>جهت‌داری مهاجرت‌ها در سبک زندگی اسلامی و تفاوت آن با مهاجرپذیری در سبک زندگی غربی</w:t>
            </w:r>
            <w:r>
              <w:rPr>
                <w:rStyle w:val="IndexLink"/>
                <w:rtl w:val="true"/>
              </w:rPr>
              <w:tab/>
            </w:r>
            <w:r>
              <w:rPr>
                <w:rStyle w:val="IndexLink"/>
              </w:rPr>
              <w:t>474</w:t>
            </w:r>
          </w:hyperlink>
        </w:p>
        <w:p>
          <w:pPr>
            <w:pStyle w:val="Contents4"/>
            <w:tabs>
              <w:tab w:val="clear" w:pos="8176"/>
              <w:tab w:val="right" w:pos="9026" w:leader="dot"/>
            </w:tabs>
            <w:rPr/>
          </w:pPr>
          <w:hyperlink w:anchor="__RefHeading___Toc4730830_2870459653">
            <w:r>
              <w:rPr>
                <w:webHidden/>
                <w:rStyle w:val="IndexLink"/>
              </w:rPr>
              <w:t>4/4</w:t>
            </w:r>
            <w:r>
              <w:rPr>
                <w:rStyle w:val="IndexLink"/>
                <w:rtl w:val="true"/>
              </w:rPr>
              <w:t xml:space="preserve">. </w:t>
            </w:r>
            <w:r>
              <w:rPr>
                <w:rStyle w:val="IndexLink"/>
                <w:rtl w:val="true"/>
              </w:rPr>
              <w:t xml:space="preserve">جهت‌داری در شکل‌گیری </w:t>
            </w:r>
            <w:r>
              <w:rPr>
                <w:rStyle w:val="IndexLink"/>
                <w:rtl w:val="true"/>
              </w:rPr>
              <w:t>«</w:t>
            </w:r>
            <w:r>
              <w:rPr>
                <w:rStyle w:val="IndexLink"/>
                <w:rtl w:val="true"/>
              </w:rPr>
              <w:t>شهرها و کلان‌شهرها و پایتخت</w:t>
            </w:r>
            <w:r>
              <w:rPr>
                <w:rStyle w:val="IndexLink"/>
                <w:rtl w:val="true"/>
              </w:rPr>
              <w:t xml:space="preserve">» </w:t>
            </w:r>
            <w:r>
              <w:rPr>
                <w:rStyle w:val="IndexLink"/>
                <w:rtl w:val="true"/>
              </w:rPr>
              <w:t>در سبک زندگی اسلامی و تفاوت آن با سبک زندگی غربی</w:t>
            </w:r>
            <w:r>
              <w:rPr>
                <w:rStyle w:val="IndexLink"/>
                <w:rtl w:val="true"/>
              </w:rPr>
              <w:tab/>
            </w:r>
            <w:r>
              <w:rPr>
                <w:rStyle w:val="IndexLink"/>
              </w:rPr>
              <w:t>475</w:t>
            </w:r>
          </w:hyperlink>
        </w:p>
        <w:p>
          <w:pPr>
            <w:pStyle w:val="Contents4"/>
            <w:tabs>
              <w:tab w:val="clear" w:pos="8176"/>
              <w:tab w:val="right" w:pos="9026" w:leader="dot"/>
            </w:tabs>
            <w:rPr/>
          </w:pPr>
          <w:hyperlink w:anchor="__RefHeading___Toc4730832_2870459653">
            <w:r>
              <w:rPr>
                <w:webHidden/>
                <w:rStyle w:val="IndexLink"/>
              </w:rPr>
              <w:t>5/4</w:t>
            </w:r>
            <w:r>
              <w:rPr>
                <w:rStyle w:val="IndexLink"/>
                <w:rtl w:val="true"/>
              </w:rPr>
              <w:t xml:space="preserve">. </w:t>
            </w:r>
            <w:r>
              <w:rPr>
                <w:rStyle w:val="IndexLink"/>
                <w:rtl w:val="true"/>
              </w:rPr>
              <w:t>شکسته‌شدن تمرکز اختیارات نسبت به امور مادی در سبک زندگی اسلامی و ایجاد تمرکز اختیارات در امور معنوی</w:t>
            </w:r>
            <w:r>
              <w:rPr>
                <w:rStyle w:val="IndexLink"/>
                <w:rtl w:val="true"/>
              </w:rPr>
              <w:tab/>
            </w:r>
            <w:r>
              <w:rPr>
                <w:rStyle w:val="IndexLink"/>
              </w:rPr>
              <w:t>477</w:t>
            </w:r>
          </w:hyperlink>
        </w:p>
        <w:p>
          <w:pPr>
            <w:pStyle w:val="Contents3"/>
            <w:tabs>
              <w:tab w:val="clear" w:pos="8459"/>
              <w:tab w:val="right" w:pos="9026" w:leader="dot"/>
            </w:tabs>
            <w:rPr/>
          </w:pPr>
          <w:hyperlink w:anchor="__RefHeading___Toc4730834_2870459653">
            <w:r>
              <w:rPr>
                <w:webHidden/>
                <w:rStyle w:val="IndexLink"/>
              </w:rPr>
              <w:t>5</w:t>
            </w:r>
            <w:r>
              <w:rPr>
                <w:rStyle w:val="IndexLink"/>
                <w:rtl w:val="true"/>
              </w:rPr>
              <w:t xml:space="preserve">. </w:t>
            </w:r>
            <w:r>
              <w:rPr>
                <w:rStyle w:val="IndexLink"/>
                <w:rtl w:val="true"/>
              </w:rPr>
              <w:t xml:space="preserve">طراحی سبک زندگی اسلامی در </w:t>
            </w:r>
            <w:r>
              <w:rPr>
                <w:rStyle w:val="IndexLink"/>
                <w:rtl w:val="true"/>
              </w:rPr>
              <w:t>«</w:t>
            </w:r>
            <w:r>
              <w:rPr>
                <w:rStyle w:val="IndexLink"/>
                <w:rtl w:val="true"/>
              </w:rPr>
              <w:t>وضع مطلوب</w:t>
            </w:r>
            <w:r>
              <w:rPr>
                <w:rStyle w:val="IndexLink"/>
                <w:rtl w:val="true"/>
              </w:rPr>
              <w:t xml:space="preserve">» </w:t>
            </w:r>
            <w:r>
              <w:rPr>
                <w:rStyle w:val="IndexLink"/>
                <w:rtl w:val="true"/>
              </w:rPr>
              <w:t>به معنای پی‌ریزی تمدن نوین اسلامی و اشاره به الزامات علمی آن</w:t>
            </w:r>
            <w:r>
              <w:rPr>
                <w:rStyle w:val="IndexLink"/>
                <w:rtl w:val="true"/>
              </w:rPr>
              <w:tab/>
            </w:r>
            <w:r>
              <w:rPr>
                <w:rStyle w:val="IndexLink"/>
              </w:rPr>
              <w:t>480</w:t>
            </w:r>
          </w:hyperlink>
        </w:p>
        <w:p>
          <w:pPr>
            <w:pStyle w:val="Contents4"/>
            <w:tabs>
              <w:tab w:val="clear" w:pos="8176"/>
              <w:tab w:val="right" w:pos="9026" w:leader="dot"/>
            </w:tabs>
            <w:rPr/>
          </w:pPr>
          <w:hyperlink w:anchor="__RefHeading___Toc4730836_2870459653">
            <w:r>
              <w:rPr>
                <w:webHidden/>
                <w:rStyle w:val="IndexLink"/>
                <w:rtl w:val="true"/>
              </w:rPr>
              <w:t>اشاره</w:t>
            </w:r>
            <w:r>
              <w:rPr>
                <w:rStyle w:val="IndexLink"/>
                <w:rtl w:val="true"/>
              </w:rPr>
              <w:tab/>
            </w:r>
            <w:r>
              <w:rPr>
                <w:rStyle w:val="IndexLink"/>
              </w:rPr>
              <w:t>480</w:t>
            </w:r>
          </w:hyperlink>
        </w:p>
        <w:p>
          <w:pPr>
            <w:pStyle w:val="Contents4"/>
            <w:tabs>
              <w:tab w:val="clear" w:pos="8176"/>
              <w:tab w:val="right" w:pos="9026" w:leader="dot"/>
            </w:tabs>
            <w:rPr/>
          </w:pPr>
          <w:hyperlink w:anchor="__RefHeading___Toc4730838_2870459653">
            <w:r>
              <w:rPr>
                <w:webHidden/>
                <w:rStyle w:val="IndexLink"/>
              </w:rPr>
              <w:t>1/5</w:t>
            </w:r>
            <w:r>
              <w:rPr>
                <w:rStyle w:val="IndexLink"/>
                <w:rtl w:val="true"/>
              </w:rPr>
              <w:t xml:space="preserve">. </w:t>
            </w:r>
            <w:r>
              <w:rPr>
                <w:rStyle w:val="IndexLink"/>
                <w:rtl w:val="true"/>
              </w:rPr>
              <w:t>ضرورت نقد و بررسی منطق انتزاعی و منطق مجموعه‌نگری و انحلال آنها در منطق جدید</w:t>
            </w:r>
            <w:r>
              <w:rPr>
                <w:rStyle w:val="IndexLink"/>
                <w:rtl w:val="true"/>
              </w:rPr>
              <w:tab/>
            </w:r>
            <w:r>
              <w:rPr>
                <w:rStyle w:val="IndexLink"/>
              </w:rPr>
              <w:t>480</w:t>
            </w:r>
          </w:hyperlink>
        </w:p>
        <w:p>
          <w:pPr>
            <w:pStyle w:val="Contents4"/>
            <w:tabs>
              <w:tab w:val="clear" w:pos="8176"/>
              <w:tab w:val="right" w:pos="9026" w:leader="dot"/>
            </w:tabs>
            <w:rPr/>
          </w:pPr>
          <w:hyperlink w:anchor="__RefHeading___Toc4730840_2870459653">
            <w:r>
              <w:rPr>
                <w:webHidden/>
                <w:rStyle w:val="IndexLink"/>
              </w:rPr>
              <w:t>2/5</w:t>
            </w:r>
            <w:r>
              <w:rPr>
                <w:rStyle w:val="IndexLink"/>
                <w:rtl w:val="true"/>
              </w:rPr>
              <w:t xml:space="preserve">. </w:t>
            </w:r>
            <w:r>
              <w:rPr>
                <w:rStyle w:val="IndexLink"/>
                <w:rtl w:val="true"/>
              </w:rPr>
              <w:t xml:space="preserve">توانمندی فلسفه نظام ولایت و سه منطقِ برآمده از آن </w:t>
            </w:r>
            <w:r>
              <w:rPr>
                <w:rStyle w:val="IndexLink"/>
                <w:rtl w:val="true"/>
              </w:rPr>
              <w:t>(</w:t>
            </w:r>
            <w:r>
              <w:rPr>
                <w:rStyle w:val="IndexLink"/>
                <w:rtl w:val="true"/>
              </w:rPr>
              <w:t>حجیت، معادله، مدل</w:t>
            </w:r>
            <w:r>
              <w:rPr>
                <w:rStyle w:val="IndexLink"/>
                <w:rtl w:val="true"/>
              </w:rPr>
              <w:t xml:space="preserve">) </w:t>
            </w:r>
            <w:r>
              <w:rPr>
                <w:rStyle w:val="IndexLink"/>
                <w:rtl w:val="true"/>
              </w:rPr>
              <w:t>به‌عنوان نقطه شروع حرکت برای ساخت تمدن نوین اسلامی</w:t>
            </w:r>
            <w:r>
              <w:rPr>
                <w:rStyle w:val="IndexLink"/>
                <w:rtl w:val="true"/>
              </w:rPr>
              <w:tab/>
            </w:r>
            <w:r>
              <w:rPr>
                <w:rStyle w:val="IndexLink"/>
              </w:rPr>
              <w:t>481</w:t>
            </w:r>
          </w:hyperlink>
        </w:p>
        <w:p>
          <w:pPr>
            <w:pStyle w:val="Contents3"/>
            <w:tabs>
              <w:tab w:val="clear" w:pos="8459"/>
              <w:tab w:val="right" w:pos="9026" w:leader="dot"/>
            </w:tabs>
            <w:rPr/>
          </w:pPr>
          <w:hyperlink w:anchor="__RefHeading___Toc4730842_2870459653">
            <w:r>
              <w:rPr>
                <w:webHidden/>
                <w:rStyle w:val="IndexLink"/>
              </w:rPr>
              <w:t>6</w:t>
            </w:r>
            <w:r>
              <w:rPr>
                <w:rStyle w:val="IndexLink"/>
                <w:rtl w:val="true"/>
              </w:rPr>
              <w:t xml:space="preserve">. </w:t>
            </w:r>
            <w:r>
              <w:rPr>
                <w:rStyle w:val="IndexLink"/>
                <w:rtl w:val="true"/>
              </w:rPr>
              <w:t xml:space="preserve">تفاوت </w:t>
            </w:r>
            <w:r>
              <w:rPr>
                <w:rStyle w:val="IndexLink"/>
                <w:rtl w:val="true"/>
              </w:rPr>
              <w:t>«</w:t>
            </w:r>
            <w:r>
              <w:rPr>
                <w:rStyle w:val="IndexLink"/>
                <w:rtl w:val="true"/>
              </w:rPr>
              <w:t>وضع مطلوب</w:t>
            </w:r>
            <w:r>
              <w:rPr>
                <w:rStyle w:val="IndexLink"/>
                <w:rtl w:val="true"/>
              </w:rPr>
              <w:t xml:space="preserve">» </w:t>
            </w:r>
            <w:r>
              <w:rPr>
                <w:rStyle w:val="IndexLink"/>
                <w:rtl w:val="true"/>
              </w:rPr>
              <w:t xml:space="preserve">و </w:t>
            </w:r>
            <w:r>
              <w:rPr>
                <w:rStyle w:val="IndexLink"/>
                <w:rtl w:val="true"/>
              </w:rPr>
              <w:t>«</w:t>
            </w:r>
            <w:r>
              <w:rPr>
                <w:rStyle w:val="IndexLink"/>
                <w:rtl w:val="true"/>
              </w:rPr>
              <w:t>دوران انتقال</w:t>
            </w:r>
            <w:r>
              <w:rPr>
                <w:rStyle w:val="IndexLink"/>
                <w:rtl w:val="true"/>
              </w:rPr>
              <w:t xml:space="preserve">» </w:t>
            </w:r>
            <w:r>
              <w:rPr>
                <w:rStyle w:val="IndexLink"/>
                <w:rtl w:val="true"/>
              </w:rPr>
              <w:t>در طراحی سبک زندگی اسلامی</w:t>
            </w:r>
            <w:r>
              <w:rPr>
                <w:rStyle w:val="IndexLink"/>
                <w:rtl w:val="true"/>
              </w:rPr>
              <w:tab/>
            </w:r>
            <w:r>
              <w:rPr>
                <w:rStyle w:val="IndexLink"/>
              </w:rPr>
              <w:t>482</w:t>
            </w:r>
          </w:hyperlink>
        </w:p>
        <w:p>
          <w:pPr>
            <w:pStyle w:val="Contents2"/>
            <w:tabs>
              <w:tab w:val="clear" w:pos="8743"/>
              <w:tab w:val="right" w:pos="9026" w:leader="dot"/>
            </w:tabs>
            <w:rPr/>
          </w:pPr>
          <w:hyperlink w:anchor="__RefHeading___Toc4730844_2870459653">
            <w:r>
              <w:rPr>
                <w:webHidden/>
                <w:rStyle w:val="IndexLink"/>
                <w:rtl w:val="true"/>
              </w:rPr>
              <w:t xml:space="preserve">بیان عناوین سبک زندگی اسلامی در سه تئوری تولید </w:t>
            </w:r>
            <w:r>
              <w:rPr>
                <w:rStyle w:val="IndexLink"/>
                <w:rtl w:val="true"/>
              </w:rPr>
              <w:t>«</w:t>
            </w:r>
            <w:r>
              <w:rPr>
                <w:rStyle w:val="IndexLink"/>
                <w:rtl w:val="true"/>
              </w:rPr>
              <w:t>قدرت، اطلاع، ثروت</w:t>
            </w:r>
            <w:r>
              <w:rPr>
                <w:rStyle w:val="IndexLink"/>
                <w:rtl w:val="true"/>
              </w:rPr>
              <w:t xml:space="preserve">» </w:t>
            </w:r>
            <w:r>
              <w:rPr>
                <w:rStyle w:val="IndexLink"/>
                <w:rtl w:val="true"/>
              </w:rPr>
              <w:t xml:space="preserve">در </w:t>
            </w:r>
            <w:r>
              <w:rPr>
                <w:rStyle w:val="IndexLink"/>
                <w:rtl w:val="true"/>
              </w:rPr>
              <w:t>«</w:t>
            </w:r>
            <w:r>
              <w:rPr>
                <w:rStyle w:val="IndexLink"/>
                <w:rtl w:val="true"/>
              </w:rPr>
              <w:t>وضع مطلوب</w:t>
            </w:r>
            <w:r>
              <w:rPr>
                <w:rStyle w:val="IndexLink"/>
                <w:rtl w:val="true"/>
              </w:rPr>
              <w:t xml:space="preserve">» </w:t>
            </w:r>
            <w:r>
              <w:rPr>
                <w:rStyle w:val="IndexLink"/>
                <w:rtl w:val="true"/>
              </w:rPr>
              <w:t xml:space="preserve">و ضرورت ارائه عناوین مربوط به </w:t>
            </w:r>
            <w:r>
              <w:rPr>
                <w:rStyle w:val="IndexLink"/>
                <w:rtl w:val="true"/>
              </w:rPr>
              <w:t>«</w:t>
            </w:r>
            <w:r>
              <w:rPr>
                <w:rStyle w:val="IndexLink"/>
                <w:rtl w:val="true"/>
              </w:rPr>
              <w:t>دوران انتقال</w:t>
            </w:r>
            <w:r>
              <w:rPr>
                <w:rStyle w:val="IndexLink"/>
                <w:rtl w:val="true"/>
              </w:rPr>
              <w:t>»</w:t>
              <w:tab/>
            </w:r>
            <w:r>
              <w:rPr>
                <w:rStyle w:val="IndexLink"/>
              </w:rPr>
              <w:t>484</w:t>
            </w:r>
          </w:hyperlink>
        </w:p>
        <w:p>
          <w:pPr>
            <w:pStyle w:val="Contents3"/>
            <w:tabs>
              <w:tab w:val="clear" w:pos="8459"/>
              <w:tab w:val="right" w:pos="9026" w:leader="dot"/>
            </w:tabs>
            <w:rPr/>
          </w:pPr>
          <w:hyperlink w:anchor="__RefHeading___Toc4730846_2870459653">
            <w:r>
              <w:rPr>
                <w:webHidden/>
                <w:rStyle w:val="IndexLink"/>
              </w:rPr>
              <w:t>1</w:t>
            </w:r>
            <w:r>
              <w:rPr>
                <w:rStyle w:val="IndexLink"/>
                <w:rtl w:val="true"/>
              </w:rPr>
              <w:t xml:space="preserve">. </w:t>
            </w:r>
            <w:r>
              <w:rPr>
                <w:rStyle w:val="IndexLink"/>
                <w:rtl w:val="true"/>
              </w:rPr>
              <w:t xml:space="preserve">جمع‌بندی اجمالی از سه تئوری تولید </w:t>
            </w:r>
            <w:r>
              <w:rPr>
                <w:rStyle w:val="IndexLink"/>
                <w:rtl w:val="true"/>
              </w:rPr>
              <w:t>«</w:t>
            </w:r>
            <w:r>
              <w:rPr>
                <w:rStyle w:val="IndexLink"/>
                <w:rtl w:val="true"/>
              </w:rPr>
              <w:t>ثروت، اطلاع، قدرتِ</w:t>
            </w:r>
            <w:r>
              <w:rPr>
                <w:rStyle w:val="IndexLink"/>
                <w:rtl w:val="true"/>
              </w:rPr>
              <w:t xml:space="preserve">» </w:t>
            </w:r>
            <w:r>
              <w:rPr>
                <w:rStyle w:val="IndexLink"/>
                <w:rtl w:val="true"/>
              </w:rPr>
              <w:t>غربی</w:t>
            </w:r>
            <w:r>
              <w:rPr>
                <w:rStyle w:val="IndexLink"/>
                <w:rtl w:val="true"/>
              </w:rPr>
              <w:tab/>
            </w:r>
            <w:r>
              <w:rPr>
                <w:rStyle w:val="IndexLink"/>
              </w:rPr>
              <w:t>484</w:t>
            </w:r>
          </w:hyperlink>
        </w:p>
        <w:p>
          <w:pPr>
            <w:pStyle w:val="Contents3"/>
            <w:tabs>
              <w:tab w:val="clear" w:pos="8459"/>
              <w:tab w:val="right" w:pos="9026" w:leader="dot"/>
            </w:tabs>
            <w:rPr/>
          </w:pPr>
          <w:hyperlink w:anchor="__RefHeading___Toc4730848_2870459653">
            <w:r>
              <w:rPr>
                <w:webHidden/>
                <w:rStyle w:val="IndexLink"/>
              </w:rPr>
              <w:t>2</w:t>
            </w:r>
            <w:r>
              <w:rPr>
                <w:rStyle w:val="IndexLink"/>
                <w:rtl w:val="true"/>
              </w:rPr>
              <w:t xml:space="preserve">. </w:t>
            </w:r>
            <w:r>
              <w:rPr>
                <w:rStyle w:val="IndexLink"/>
                <w:rtl w:val="true"/>
              </w:rPr>
              <w:t>جلب علم و قدرت از دستگاه الهی به معنای مبنا قرار دادن ایثار و هدایت در تئوری قدرت الهی و جایگزینی آن با خُلق استکبار در تئوری قدرت مادی</w:t>
            </w:r>
            <w:r>
              <w:rPr>
                <w:rStyle w:val="IndexLink"/>
                <w:rtl w:val="true"/>
              </w:rPr>
              <w:tab/>
            </w:r>
            <w:r>
              <w:rPr>
                <w:rStyle w:val="IndexLink"/>
              </w:rPr>
              <w:t>486</w:t>
            </w:r>
          </w:hyperlink>
        </w:p>
        <w:p>
          <w:pPr>
            <w:pStyle w:val="Contents3"/>
            <w:tabs>
              <w:tab w:val="clear" w:pos="8459"/>
              <w:tab w:val="right" w:pos="9026" w:leader="dot"/>
            </w:tabs>
            <w:rPr/>
          </w:pPr>
          <w:hyperlink w:anchor="__RefHeading___Toc4730850_2870459653">
            <w:r>
              <w:rPr>
                <w:webHidden/>
                <w:rStyle w:val="IndexLink"/>
              </w:rPr>
              <w:t>3</w:t>
            </w:r>
            <w:r>
              <w:rPr>
                <w:rStyle w:val="IndexLink"/>
                <w:rtl w:val="true"/>
              </w:rPr>
              <w:t xml:space="preserve">. </w:t>
            </w:r>
            <w:r>
              <w:rPr>
                <w:rStyle w:val="IndexLink"/>
                <w:rtl w:val="true"/>
              </w:rPr>
              <w:t xml:space="preserve">هدایت افکار عمومی از طریق بانک اطلاعات برای ارائه مشاوره به </w:t>
            </w:r>
            <w:r>
              <w:rPr>
                <w:rStyle w:val="IndexLink"/>
                <w:rtl w:val="true"/>
              </w:rPr>
              <w:t>«</w:t>
            </w:r>
            <w:r>
              <w:rPr>
                <w:rStyle w:val="IndexLink"/>
                <w:rtl w:val="true"/>
              </w:rPr>
              <w:t>خانواده، اصناف، نهادهای دولتی</w:t>
            </w:r>
            <w:r>
              <w:rPr>
                <w:rStyle w:val="IndexLink"/>
                <w:rtl w:val="true"/>
              </w:rPr>
              <w:t xml:space="preserve">» </w:t>
            </w:r>
            <w:r>
              <w:rPr>
                <w:rStyle w:val="IndexLink"/>
                <w:rtl w:val="true"/>
              </w:rPr>
              <w:t>در سبک زندگی اسلامی، جایگزین رسانه‌ها در وضع مطلوب</w:t>
            </w:r>
            <w:r>
              <w:rPr>
                <w:rStyle w:val="IndexLink"/>
                <w:rtl w:val="true"/>
              </w:rPr>
              <w:tab/>
            </w:r>
            <w:r>
              <w:rPr>
                <w:rStyle w:val="IndexLink"/>
              </w:rPr>
              <w:t>487</w:t>
            </w:r>
          </w:hyperlink>
        </w:p>
        <w:p>
          <w:pPr>
            <w:pStyle w:val="Contents3"/>
            <w:tabs>
              <w:tab w:val="clear" w:pos="8459"/>
              <w:tab w:val="right" w:pos="9026" w:leader="dot"/>
            </w:tabs>
            <w:rPr/>
          </w:pPr>
          <w:hyperlink w:anchor="__RefHeading___Toc4730852_2870459653">
            <w:r>
              <w:rPr>
                <w:webHidden/>
                <w:rStyle w:val="IndexLink"/>
              </w:rPr>
              <w:t>4</w:t>
            </w:r>
            <w:r>
              <w:rPr>
                <w:rStyle w:val="IndexLink"/>
                <w:rtl w:val="true"/>
              </w:rPr>
              <w:t xml:space="preserve">. </w:t>
            </w:r>
            <w:r>
              <w:rPr>
                <w:rStyle w:val="IndexLink"/>
                <w:rtl w:val="true"/>
              </w:rPr>
              <w:t>تئوری تولید ثروت در وضع مطلوب</w:t>
            </w:r>
            <w:r>
              <w:rPr>
                <w:rStyle w:val="IndexLink"/>
                <w:rtl w:val="true"/>
              </w:rPr>
              <w:t xml:space="preserve">: </w:t>
            </w:r>
            <w:r>
              <w:rPr>
                <w:rStyle w:val="IndexLink"/>
                <w:rtl w:val="true"/>
              </w:rPr>
              <w:t xml:space="preserve">از بین‌رفتن تمرکزگرایی در امور مادی و تغییر ماهیتِ </w:t>
            </w:r>
            <w:r>
              <w:rPr>
                <w:rStyle w:val="IndexLink"/>
                <w:rtl w:val="true"/>
              </w:rPr>
              <w:t>«</w:t>
            </w:r>
            <w:r>
              <w:rPr>
                <w:rStyle w:val="IndexLink"/>
                <w:rtl w:val="true"/>
              </w:rPr>
              <w:t>نیاز و ارضاء</w:t>
            </w:r>
            <w:r>
              <w:rPr>
                <w:rStyle w:val="IndexLink"/>
                <w:rtl w:val="true"/>
              </w:rPr>
              <w:t>»</w:t>
            </w:r>
            <w:r>
              <w:rPr>
                <w:rStyle w:val="IndexLink"/>
                <w:rtl w:val="true"/>
              </w:rPr>
              <w:t>، زمینه‌ساز مهندسی‌های جدید برای تولید تکنولوژی عبادت</w:t>
            </w:r>
            <w:r>
              <w:rPr>
                <w:rStyle w:val="IndexLink"/>
                <w:rtl w:val="true"/>
              </w:rPr>
              <w:tab/>
            </w:r>
            <w:r>
              <w:rPr>
                <w:rStyle w:val="IndexLink"/>
              </w:rPr>
              <w:t>488</w:t>
            </w:r>
          </w:hyperlink>
        </w:p>
        <w:p>
          <w:pPr>
            <w:pStyle w:val="Contents4"/>
            <w:tabs>
              <w:tab w:val="clear" w:pos="8176"/>
              <w:tab w:val="right" w:pos="9026" w:leader="dot"/>
            </w:tabs>
            <w:rPr/>
          </w:pPr>
          <w:hyperlink w:anchor="__RefHeading___Toc4730854_2870459653">
            <w:r>
              <w:rPr>
                <w:webHidden/>
                <w:rStyle w:val="IndexLink"/>
                <w:rtl w:val="true"/>
              </w:rPr>
              <w:t>اشاره</w:t>
            </w:r>
            <w:r>
              <w:rPr>
                <w:rStyle w:val="IndexLink"/>
                <w:rtl w:val="true"/>
              </w:rPr>
              <w:tab/>
            </w:r>
            <w:r>
              <w:rPr>
                <w:rStyle w:val="IndexLink"/>
              </w:rPr>
              <w:t>488</w:t>
            </w:r>
          </w:hyperlink>
        </w:p>
        <w:p>
          <w:pPr>
            <w:pStyle w:val="Contents4"/>
            <w:tabs>
              <w:tab w:val="clear" w:pos="8176"/>
              <w:tab w:val="right" w:pos="9026" w:leader="dot"/>
            </w:tabs>
            <w:rPr/>
          </w:pPr>
          <w:hyperlink w:anchor="__RefHeading___Toc4730856_2870459653">
            <w:r>
              <w:rPr>
                <w:webHidden/>
                <w:rStyle w:val="IndexLink"/>
              </w:rPr>
              <w:t>1/4</w:t>
            </w:r>
            <w:r>
              <w:rPr>
                <w:rStyle w:val="IndexLink"/>
                <w:rtl w:val="true"/>
              </w:rPr>
              <w:t xml:space="preserve">. </w:t>
            </w:r>
            <w:r>
              <w:rPr>
                <w:rStyle w:val="IndexLink"/>
                <w:rtl w:val="true"/>
              </w:rPr>
              <w:t>اشاره به تفاوت شاخصه‌های سبک زندگی اسلامی با سبک زندگی شرقی</w:t>
            </w:r>
            <w:r>
              <w:rPr>
                <w:rStyle w:val="IndexLink"/>
                <w:rtl w:val="true"/>
              </w:rPr>
              <w:tab/>
            </w:r>
            <w:r>
              <w:rPr>
                <w:rStyle w:val="IndexLink"/>
              </w:rPr>
              <w:t>492</w:t>
            </w:r>
          </w:hyperlink>
        </w:p>
        <w:p>
          <w:pPr>
            <w:pStyle w:val="Contents4"/>
            <w:tabs>
              <w:tab w:val="clear" w:pos="8176"/>
              <w:tab w:val="right" w:pos="9026" w:leader="dot"/>
            </w:tabs>
            <w:rPr/>
          </w:pPr>
          <w:hyperlink w:anchor="__RefHeading___Toc4730858_2870459653">
            <w:r>
              <w:rPr>
                <w:webHidden/>
                <w:rStyle w:val="IndexLink"/>
              </w:rPr>
              <w:t>2/4</w:t>
            </w:r>
            <w:r>
              <w:rPr>
                <w:rStyle w:val="IndexLink"/>
                <w:rtl w:val="true"/>
              </w:rPr>
              <w:t xml:space="preserve">. </w:t>
            </w:r>
            <w:r>
              <w:rPr>
                <w:rStyle w:val="IndexLink"/>
                <w:rtl w:val="true"/>
              </w:rPr>
              <w:t>ضرورت خروج از جریان نیاز و ارضاء به سبک زندگی غربی و دستیابی به الگوی تولید ثروت اسلامی؛ برای تحقق سبک زندگی اسلامی در وضع مطلوب و رقابت با بازارهای ربوی غربی</w:t>
            </w:r>
            <w:r>
              <w:rPr>
                <w:rStyle w:val="IndexLink"/>
                <w:rtl w:val="true"/>
              </w:rPr>
              <w:tab/>
            </w:r>
            <w:r>
              <w:rPr>
                <w:rStyle w:val="IndexLink"/>
              </w:rPr>
              <w:t>492</w:t>
            </w:r>
          </w:hyperlink>
        </w:p>
        <w:p>
          <w:pPr>
            <w:pStyle w:val="Contents3"/>
            <w:tabs>
              <w:tab w:val="clear" w:pos="8459"/>
              <w:tab w:val="right" w:pos="9026" w:leader="dot"/>
            </w:tabs>
            <w:rPr/>
          </w:pPr>
          <w:hyperlink w:anchor="__RefHeading___Toc4730860_2870459653">
            <w:r>
              <w:rPr>
                <w:webHidden/>
                <w:rStyle w:val="IndexLink"/>
              </w:rPr>
              <w:t>5</w:t>
            </w:r>
            <w:r>
              <w:rPr>
                <w:rStyle w:val="IndexLink"/>
                <w:rtl w:val="true"/>
              </w:rPr>
              <w:t xml:space="preserve">. </w:t>
            </w:r>
            <w:r>
              <w:rPr>
                <w:rStyle w:val="IndexLink"/>
                <w:rtl w:val="true"/>
              </w:rPr>
              <w:t xml:space="preserve">تغییر جهت حاکم بر الگوی سلامت از اولویت </w:t>
            </w:r>
            <w:r>
              <w:rPr>
                <w:rStyle w:val="IndexLink"/>
                <w:rtl w:val="true"/>
              </w:rPr>
              <w:t>«</w:t>
            </w:r>
            <w:r>
              <w:rPr>
                <w:rStyle w:val="IndexLink"/>
                <w:rtl w:val="true"/>
              </w:rPr>
              <w:t>درمان</w:t>
            </w:r>
            <w:r>
              <w:rPr>
                <w:rStyle w:val="IndexLink"/>
                <w:rtl w:val="true"/>
              </w:rPr>
              <w:t xml:space="preserve">» </w:t>
            </w:r>
            <w:r>
              <w:rPr>
                <w:rStyle w:val="IndexLink"/>
                <w:rtl w:val="true"/>
              </w:rPr>
              <w:t xml:space="preserve">در سبک زندگی غربی به اولویت </w:t>
            </w:r>
            <w:r>
              <w:rPr>
                <w:rStyle w:val="IndexLink"/>
                <w:rtl w:val="true"/>
              </w:rPr>
              <w:t>«</w:t>
            </w:r>
            <w:r>
              <w:rPr>
                <w:rStyle w:val="IndexLink"/>
                <w:rtl w:val="true"/>
              </w:rPr>
              <w:t>بهداشت</w:t>
            </w:r>
            <w:r>
              <w:rPr>
                <w:rStyle w:val="IndexLink"/>
                <w:rtl w:val="true"/>
              </w:rPr>
              <w:t xml:space="preserve">» </w:t>
            </w:r>
            <w:r>
              <w:rPr>
                <w:rStyle w:val="IndexLink"/>
                <w:rtl w:val="true"/>
              </w:rPr>
              <w:t>در سبک زندگی اسلامی</w:t>
            </w:r>
            <w:r>
              <w:rPr>
                <w:rStyle w:val="IndexLink"/>
                <w:rtl w:val="true"/>
              </w:rPr>
              <w:tab/>
            </w:r>
            <w:r>
              <w:rPr>
                <w:rStyle w:val="IndexLink"/>
              </w:rPr>
              <w:t>494</w:t>
            </w:r>
          </w:hyperlink>
        </w:p>
        <w:p>
          <w:pPr>
            <w:pStyle w:val="Contents3"/>
            <w:tabs>
              <w:tab w:val="clear" w:pos="8459"/>
              <w:tab w:val="right" w:pos="9026" w:leader="dot"/>
            </w:tabs>
            <w:rPr/>
          </w:pPr>
          <w:hyperlink w:anchor="__RefHeading___Toc4730862_2870459653">
            <w:r>
              <w:rPr>
                <w:webHidden/>
                <w:rStyle w:val="IndexLink"/>
              </w:rPr>
              <w:t>6</w:t>
            </w:r>
            <w:r>
              <w:rPr>
                <w:rStyle w:val="IndexLink"/>
                <w:rtl w:val="true"/>
              </w:rPr>
              <w:t xml:space="preserve">. </w:t>
            </w:r>
            <w:r>
              <w:rPr>
                <w:rStyle w:val="IndexLink"/>
                <w:rtl w:val="true"/>
              </w:rPr>
              <w:t>ساخت شهرها بر اساس الگوی نیمه‌صنعتی</w:t>
            </w:r>
            <w:r>
              <w:rPr>
                <w:rStyle w:val="IndexLink"/>
                <w:rtl w:val="true"/>
              </w:rPr>
              <w:t xml:space="preserve">- </w:t>
            </w:r>
            <w:r>
              <w:rPr>
                <w:rStyle w:val="IndexLink"/>
                <w:rtl w:val="true"/>
              </w:rPr>
              <w:t>نیمه‌کشاورزی؛ جایگزین الگوی شهرسازی به سبک زندگی غربی</w:t>
            </w:r>
            <w:r>
              <w:rPr>
                <w:rStyle w:val="IndexLink"/>
                <w:rtl w:val="true"/>
              </w:rPr>
              <w:tab/>
            </w:r>
            <w:r>
              <w:rPr>
                <w:rStyle w:val="IndexLink"/>
              </w:rPr>
              <w:t>495</w:t>
            </w:r>
          </w:hyperlink>
        </w:p>
        <w:p>
          <w:pPr>
            <w:pStyle w:val="Contents3"/>
            <w:tabs>
              <w:tab w:val="clear" w:pos="8459"/>
              <w:tab w:val="right" w:pos="9026" w:leader="dot"/>
            </w:tabs>
            <w:rPr/>
          </w:pPr>
          <w:hyperlink w:anchor="__RefHeading___Toc4730864_2870459653">
            <w:r>
              <w:rPr>
                <w:webHidden/>
                <w:rStyle w:val="IndexLink"/>
              </w:rPr>
              <w:t>7</w:t>
            </w:r>
            <w:r>
              <w:rPr>
                <w:rStyle w:val="IndexLink"/>
                <w:rtl w:val="true"/>
              </w:rPr>
              <w:t xml:space="preserve">. </w:t>
            </w:r>
            <w:r>
              <w:rPr>
                <w:rStyle w:val="IndexLink"/>
                <w:rtl w:val="true"/>
              </w:rPr>
              <w:t>رفع تنازع و تکالب بر سر دنیا در وجدان عمومی، علت تشکیل قوه قضائیه کوچک و چالاک در سبک زندگی اسلامی</w:t>
            </w:r>
            <w:r>
              <w:rPr>
                <w:rStyle w:val="IndexLink"/>
                <w:rtl w:val="true"/>
              </w:rPr>
              <w:tab/>
            </w:r>
            <w:r>
              <w:rPr>
                <w:rStyle w:val="IndexLink"/>
              </w:rPr>
              <w:t>496</w:t>
            </w:r>
          </w:hyperlink>
        </w:p>
        <w:p>
          <w:pPr>
            <w:pStyle w:val="Contents3"/>
            <w:tabs>
              <w:tab w:val="clear" w:pos="8459"/>
              <w:tab w:val="right" w:pos="9026" w:leader="dot"/>
            </w:tabs>
            <w:rPr/>
          </w:pPr>
          <w:hyperlink w:anchor="__RefHeading___Toc4730866_2870459653">
            <w:r>
              <w:rPr>
                <w:webHidden/>
                <w:rStyle w:val="IndexLink"/>
              </w:rPr>
              <w:t>8</w:t>
            </w:r>
            <w:r>
              <w:rPr>
                <w:rStyle w:val="IndexLink"/>
                <w:rtl w:val="true"/>
              </w:rPr>
              <w:t xml:space="preserve">. </w:t>
            </w:r>
            <w:r>
              <w:rPr>
                <w:rStyle w:val="IndexLink"/>
                <w:rtl w:val="true"/>
              </w:rPr>
              <w:t>ساده‌سازی زندگی مادی، علت ساده‌سازیِ علوم دانشگاهی و پیچیده‌شدن زندگی معنوی، موجب تکثر و پیچیدگیِ علوم دینی در سبک زندگی اسلامی</w:t>
            </w:r>
            <w:r>
              <w:rPr>
                <w:rStyle w:val="IndexLink"/>
                <w:rtl w:val="true"/>
              </w:rPr>
              <w:tab/>
            </w:r>
            <w:r>
              <w:rPr>
                <w:rStyle w:val="IndexLink"/>
              </w:rPr>
              <w:t>496</w:t>
            </w:r>
          </w:hyperlink>
        </w:p>
        <w:p>
          <w:pPr>
            <w:pStyle w:val="Contents3"/>
            <w:tabs>
              <w:tab w:val="clear" w:pos="8459"/>
              <w:tab w:val="right" w:pos="9026" w:leader="dot"/>
            </w:tabs>
            <w:rPr/>
          </w:pPr>
          <w:hyperlink w:anchor="__RefHeading___Toc4730868_2870459653">
            <w:r>
              <w:rPr>
                <w:webHidden/>
                <w:rStyle w:val="IndexLink"/>
              </w:rPr>
              <w:t>9</w:t>
            </w:r>
            <w:r>
              <w:rPr>
                <w:rStyle w:val="IndexLink"/>
                <w:rtl w:val="true"/>
              </w:rPr>
              <w:t xml:space="preserve">. </w:t>
            </w:r>
            <w:r>
              <w:rPr>
                <w:rStyle w:val="IndexLink"/>
                <w:rtl w:val="true"/>
              </w:rPr>
              <w:t xml:space="preserve">بیان تفاوت </w:t>
            </w:r>
            <w:r>
              <w:rPr>
                <w:rStyle w:val="IndexLink"/>
                <w:rtl w:val="true"/>
              </w:rPr>
              <w:t>«</w:t>
            </w:r>
            <w:r>
              <w:rPr>
                <w:rStyle w:val="IndexLink"/>
                <w:rtl w:val="true"/>
              </w:rPr>
              <w:t>تشکیلات و سازمان</w:t>
            </w:r>
            <w:r>
              <w:rPr>
                <w:rStyle w:val="IndexLink"/>
                <w:rtl w:val="true"/>
              </w:rPr>
              <w:t xml:space="preserve">» </w:t>
            </w:r>
            <w:r>
              <w:rPr>
                <w:rStyle w:val="IndexLink"/>
                <w:rtl w:val="true"/>
              </w:rPr>
              <w:t xml:space="preserve">در سبک زندگی اسلامی با سبک زندگی غربی </w:t>
            </w:r>
            <w:r>
              <w:rPr>
                <w:rStyle w:val="IndexLink"/>
                <w:rtl w:val="true"/>
              </w:rPr>
              <w:t>(</w:t>
            </w:r>
            <w:r>
              <w:rPr>
                <w:rStyle w:val="IndexLink"/>
                <w:rtl w:val="true"/>
              </w:rPr>
              <w:t xml:space="preserve">جریان </w:t>
            </w:r>
            <w:r>
              <w:rPr>
                <w:rStyle w:val="IndexLink"/>
                <w:rtl w:val="true"/>
              </w:rPr>
              <w:t>«</w:t>
            </w:r>
            <w:r>
              <w:rPr>
                <w:rStyle w:val="IndexLink"/>
                <w:rtl w:val="true"/>
              </w:rPr>
              <w:t>وحدت نسبت</w:t>
            </w:r>
            <w:r>
              <w:rPr>
                <w:rStyle w:val="IndexLink"/>
                <w:rtl w:val="true"/>
              </w:rPr>
              <w:t xml:space="preserve">» </w:t>
            </w:r>
            <w:r>
              <w:rPr>
                <w:rStyle w:val="IndexLink"/>
                <w:rtl w:val="true"/>
              </w:rPr>
              <w:t xml:space="preserve">در سه سطح </w:t>
            </w:r>
            <w:r>
              <w:rPr>
                <w:rStyle w:val="IndexLink"/>
                <w:rtl w:val="true"/>
              </w:rPr>
              <w:t>«</w:t>
            </w:r>
            <w:r>
              <w:rPr>
                <w:rStyle w:val="IndexLink"/>
                <w:rtl w:val="true"/>
              </w:rPr>
              <w:t>اوصاف، موضوعات و گردش عملیات</w:t>
            </w:r>
            <w:r>
              <w:rPr>
                <w:rStyle w:val="IndexLink"/>
                <w:rtl w:val="true"/>
              </w:rPr>
              <w:t>»)</w:t>
              <w:tab/>
            </w:r>
            <w:r>
              <w:rPr>
                <w:rStyle w:val="IndexLink"/>
              </w:rPr>
              <w:t>497</w:t>
            </w:r>
          </w:hyperlink>
        </w:p>
        <w:p>
          <w:pPr>
            <w:pStyle w:val="Contents3"/>
            <w:tabs>
              <w:tab w:val="clear" w:pos="8459"/>
              <w:tab w:val="right" w:pos="9026" w:leader="dot"/>
            </w:tabs>
            <w:rPr/>
          </w:pPr>
          <w:hyperlink w:anchor="__RefHeading___Toc4730870_2870459653">
            <w:r>
              <w:rPr>
                <w:webHidden/>
                <w:rStyle w:val="IndexLink"/>
              </w:rPr>
              <w:t>10</w:t>
            </w:r>
            <w:r>
              <w:rPr>
                <w:rStyle w:val="IndexLink"/>
                <w:rtl w:val="true"/>
              </w:rPr>
              <w:t xml:space="preserve">. </w:t>
            </w:r>
            <w:r>
              <w:rPr>
                <w:rStyle w:val="IndexLink"/>
                <w:rtl w:val="true"/>
              </w:rPr>
              <w:t xml:space="preserve">نفی دکترین دفاعی غربی مبتنی بر </w:t>
            </w:r>
            <w:r>
              <w:rPr>
                <w:rStyle w:val="IndexLink"/>
                <w:rtl w:val="true"/>
              </w:rPr>
              <w:t>«</w:t>
            </w:r>
            <w:r>
              <w:rPr>
                <w:rStyle w:val="IndexLink"/>
                <w:rtl w:val="true"/>
              </w:rPr>
              <w:t>نسل‌کشی، تخریب زیرساخت‌ها و استفاده از سلاح‌های کشتار جمعی</w:t>
            </w:r>
            <w:r>
              <w:rPr>
                <w:rStyle w:val="IndexLink"/>
                <w:rtl w:val="true"/>
              </w:rPr>
              <w:t xml:space="preserve">» </w:t>
            </w:r>
            <w:r>
              <w:rPr>
                <w:rStyle w:val="IndexLink"/>
                <w:rtl w:val="true"/>
              </w:rPr>
              <w:t>و جایگزینی آن با جنگ مردمی و جوانمردانه مبتنی بر تکنولوژی غیرمتمرکز</w:t>
            </w:r>
            <w:r>
              <w:rPr>
                <w:rStyle w:val="IndexLink"/>
                <w:rtl w:val="true"/>
              </w:rPr>
              <w:tab/>
            </w:r>
            <w:r>
              <w:rPr>
                <w:rStyle w:val="IndexLink"/>
              </w:rPr>
              <w:t>499</w:t>
            </w:r>
          </w:hyperlink>
        </w:p>
        <w:p>
          <w:pPr>
            <w:pStyle w:val="Contents3"/>
            <w:tabs>
              <w:tab w:val="clear" w:pos="8459"/>
              <w:tab w:val="right" w:pos="9026" w:leader="dot"/>
            </w:tabs>
            <w:rPr/>
          </w:pPr>
          <w:hyperlink w:anchor="__RefHeading___Toc4730872_2870459653">
            <w:r>
              <w:rPr>
                <w:webHidden/>
                <w:rStyle w:val="IndexLink"/>
              </w:rPr>
              <w:t>11</w:t>
            </w:r>
            <w:r>
              <w:rPr>
                <w:rStyle w:val="IndexLink"/>
                <w:rtl w:val="true"/>
              </w:rPr>
              <w:t>. «</w:t>
            </w:r>
            <w:r>
              <w:rPr>
                <w:rStyle w:val="IndexLink"/>
                <w:rtl w:val="true"/>
              </w:rPr>
              <w:t>استکبارستیزی</w:t>
            </w:r>
            <w:r>
              <w:rPr>
                <w:rStyle w:val="IndexLink"/>
                <w:rtl w:val="true"/>
              </w:rPr>
              <w:t xml:space="preserve">» </w:t>
            </w:r>
            <w:r>
              <w:rPr>
                <w:rStyle w:val="IndexLink"/>
                <w:rtl w:val="true"/>
              </w:rPr>
              <w:t xml:space="preserve">و </w:t>
            </w:r>
            <w:r>
              <w:rPr>
                <w:rStyle w:val="IndexLink"/>
                <w:rtl w:val="true"/>
              </w:rPr>
              <w:t>«</w:t>
            </w:r>
            <w:r>
              <w:rPr>
                <w:rStyle w:val="IndexLink"/>
                <w:rtl w:val="true"/>
              </w:rPr>
              <w:t>وحدت با جهان اسلام</w:t>
            </w:r>
            <w:r>
              <w:rPr>
                <w:rStyle w:val="IndexLink"/>
                <w:rtl w:val="true"/>
              </w:rPr>
              <w:t xml:space="preserve">» </w:t>
            </w:r>
            <w:r>
              <w:rPr>
                <w:rStyle w:val="IndexLink"/>
                <w:rtl w:val="true"/>
              </w:rPr>
              <w:t>با محوریت کنگره عظیم حج، به‌عنوان محور سیاست خارجی در سبک زندگی اسلامی</w:t>
            </w:r>
            <w:r>
              <w:rPr>
                <w:rStyle w:val="IndexLink"/>
                <w:rtl w:val="true"/>
              </w:rPr>
              <w:tab/>
            </w:r>
            <w:r>
              <w:rPr>
                <w:rStyle w:val="IndexLink"/>
              </w:rPr>
              <w:t>500</w:t>
            </w:r>
          </w:hyperlink>
        </w:p>
        <w:p>
          <w:pPr>
            <w:pStyle w:val="Contents3"/>
            <w:tabs>
              <w:tab w:val="clear" w:pos="8459"/>
              <w:tab w:val="right" w:pos="9026" w:leader="dot"/>
            </w:tabs>
            <w:rPr/>
          </w:pPr>
          <w:hyperlink w:anchor="__RefHeading___Toc4730874_2870459653">
            <w:r>
              <w:rPr>
                <w:webHidden/>
                <w:rStyle w:val="IndexLink"/>
              </w:rPr>
              <w:t>12</w:t>
            </w:r>
            <w:r>
              <w:rPr>
                <w:rStyle w:val="IndexLink"/>
                <w:rtl w:val="true"/>
              </w:rPr>
              <w:t xml:space="preserve">. </w:t>
            </w:r>
            <w:r>
              <w:rPr>
                <w:rStyle w:val="IndexLink"/>
                <w:rtl w:val="true"/>
              </w:rPr>
              <w:t>مهندسی رسانه‌ها و خبرگزاری‌ها به‌صورت مردمی و خروج آنها از سلطه نظام سرمایه‌داری</w:t>
            </w:r>
            <w:r>
              <w:rPr>
                <w:rStyle w:val="IndexLink"/>
                <w:rtl w:val="true"/>
              </w:rPr>
              <w:tab/>
            </w:r>
            <w:r>
              <w:rPr>
                <w:rStyle w:val="IndexLink"/>
              </w:rPr>
              <w:t>501</w:t>
            </w:r>
          </w:hyperlink>
        </w:p>
        <w:p>
          <w:pPr>
            <w:pStyle w:val="Contents3"/>
            <w:tabs>
              <w:tab w:val="clear" w:pos="8459"/>
              <w:tab w:val="right" w:pos="9026" w:leader="dot"/>
            </w:tabs>
            <w:rPr/>
          </w:pPr>
          <w:hyperlink w:anchor="__RefHeading___Toc4730876_2870459653">
            <w:r>
              <w:rPr>
                <w:webHidden/>
                <w:rStyle w:val="IndexLink"/>
              </w:rPr>
              <w:t>13</w:t>
            </w:r>
            <w:r>
              <w:rPr>
                <w:rStyle w:val="IndexLink"/>
                <w:rtl w:val="true"/>
              </w:rPr>
              <w:t xml:space="preserve">. </w:t>
            </w:r>
            <w:r>
              <w:rPr>
                <w:rStyle w:val="IndexLink"/>
                <w:rtl w:val="true"/>
              </w:rPr>
              <w:t>هدایت نشر و توزیع کتاب به‌عنوان محور انتقال معارف حقه و معارف انسانی و مفید</w:t>
            </w:r>
            <w:r>
              <w:rPr>
                <w:rStyle w:val="IndexLink"/>
                <w:rtl w:val="true"/>
              </w:rPr>
              <w:tab/>
            </w:r>
            <w:r>
              <w:rPr>
                <w:rStyle w:val="IndexLink"/>
              </w:rPr>
              <w:t>501</w:t>
            </w:r>
          </w:hyperlink>
        </w:p>
        <w:p>
          <w:pPr>
            <w:pStyle w:val="Contents3"/>
            <w:tabs>
              <w:tab w:val="clear" w:pos="8459"/>
              <w:tab w:val="right" w:pos="9026" w:leader="dot"/>
            </w:tabs>
            <w:rPr/>
          </w:pPr>
          <w:hyperlink w:anchor="__RefHeading___Toc4730878_2870459653">
            <w:r>
              <w:rPr>
                <w:webHidden/>
                <w:rStyle w:val="IndexLink"/>
              </w:rPr>
              <w:t>14</w:t>
            </w:r>
            <w:r>
              <w:rPr>
                <w:rStyle w:val="IndexLink"/>
                <w:rtl w:val="true"/>
              </w:rPr>
              <w:t xml:space="preserve">. </w:t>
            </w:r>
            <w:r>
              <w:rPr>
                <w:rStyle w:val="IndexLink"/>
                <w:rtl w:val="true"/>
              </w:rPr>
              <w:t xml:space="preserve">تقاوت </w:t>
            </w:r>
            <w:r>
              <w:rPr>
                <w:rStyle w:val="IndexLink"/>
                <w:rtl w:val="true"/>
              </w:rPr>
              <w:t>«</w:t>
            </w:r>
            <w:r>
              <w:rPr>
                <w:rStyle w:val="IndexLink"/>
                <w:rtl w:val="true"/>
              </w:rPr>
              <w:t>وضع مطلوب</w:t>
            </w:r>
            <w:r>
              <w:rPr>
                <w:rStyle w:val="IndexLink"/>
                <w:rtl w:val="true"/>
              </w:rPr>
              <w:t xml:space="preserve">» </w:t>
            </w:r>
            <w:r>
              <w:rPr>
                <w:rStyle w:val="IndexLink"/>
                <w:rtl w:val="true"/>
              </w:rPr>
              <w:t xml:space="preserve">و </w:t>
            </w:r>
            <w:r>
              <w:rPr>
                <w:rStyle w:val="IndexLink"/>
                <w:rtl w:val="true"/>
              </w:rPr>
              <w:t>«</w:t>
            </w:r>
            <w:r>
              <w:rPr>
                <w:rStyle w:val="IndexLink"/>
                <w:rtl w:val="true"/>
              </w:rPr>
              <w:t>دوران انتقال</w:t>
            </w:r>
            <w:r>
              <w:rPr>
                <w:rStyle w:val="IndexLink"/>
                <w:rtl w:val="true"/>
              </w:rPr>
              <w:t xml:space="preserve">» </w:t>
            </w:r>
            <w:r>
              <w:rPr>
                <w:rStyle w:val="IndexLink"/>
                <w:rtl w:val="true"/>
              </w:rPr>
              <w:t>در طراحی سبک زندگی اسلامی</w:t>
            </w:r>
            <w:r>
              <w:rPr>
                <w:rStyle w:val="IndexLink"/>
                <w:rtl w:val="true"/>
              </w:rPr>
              <w:tab/>
            </w:r>
            <w:r>
              <w:rPr>
                <w:rStyle w:val="IndexLink"/>
              </w:rPr>
              <w:t>502</w:t>
            </w:r>
          </w:hyperlink>
        </w:p>
        <w:p>
          <w:pPr>
            <w:pStyle w:val="Contents3"/>
            <w:tabs>
              <w:tab w:val="clear" w:pos="8459"/>
              <w:tab w:val="right" w:pos="9026" w:leader="dot"/>
            </w:tabs>
            <w:rPr/>
          </w:pPr>
          <w:hyperlink w:anchor="__RefHeading___Toc4730880_2870459653">
            <w:r>
              <w:rPr>
                <w:webHidden/>
                <w:rStyle w:val="IndexLink"/>
              </w:rPr>
              <w:t>15</w:t>
            </w:r>
            <w:r>
              <w:rPr>
                <w:rStyle w:val="IndexLink"/>
                <w:rtl w:val="true"/>
              </w:rPr>
              <w:t xml:space="preserve">. </w:t>
            </w:r>
            <w:r>
              <w:rPr>
                <w:rStyle w:val="IndexLink"/>
                <w:rtl w:val="true"/>
              </w:rPr>
              <w:t xml:space="preserve">ضرورت تأخر </w:t>
            </w:r>
            <w:r>
              <w:rPr>
                <w:rStyle w:val="IndexLink"/>
                <w:rtl w:val="true"/>
              </w:rPr>
              <w:t>«</w:t>
            </w:r>
            <w:r>
              <w:rPr>
                <w:rStyle w:val="IndexLink"/>
                <w:rtl w:val="true"/>
              </w:rPr>
              <w:t>انقلاب فرهنگی</w:t>
            </w:r>
            <w:r>
              <w:rPr>
                <w:rStyle w:val="IndexLink"/>
                <w:rtl w:val="true"/>
              </w:rPr>
              <w:t xml:space="preserve">» </w:t>
            </w:r>
            <w:r>
              <w:rPr>
                <w:rStyle w:val="IndexLink"/>
                <w:rtl w:val="true"/>
              </w:rPr>
              <w:t xml:space="preserve">از </w:t>
            </w:r>
            <w:r>
              <w:rPr>
                <w:rStyle w:val="IndexLink"/>
                <w:rtl w:val="true"/>
              </w:rPr>
              <w:t>«</w:t>
            </w:r>
            <w:r>
              <w:rPr>
                <w:rStyle w:val="IndexLink"/>
                <w:rtl w:val="true"/>
              </w:rPr>
              <w:t>انقلاب سیاسی</w:t>
            </w:r>
            <w:r>
              <w:rPr>
                <w:rStyle w:val="IndexLink"/>
                <w:rtl w:val="true"/>
              </w:rPr>
              <w:t xml:space="preserve">» </w:t>
            </w:r>
            <w:r>
              <w:rPr>
                <w:rStyle w:val="IndexLink"/>
                <w:rtl w:val="true"/>
              </w:rPr>
              <w:t xml:space="preserve">به‌دلیل تئوری حاکمیت </w:t>
            </w:r>
            <w:r>
              <w:rPr>
                <w:rStyle w:val="IndexLink"/>
                <w:rtl w:val="true"/>
              </w:rPr>
              <w:t>«</w:t>
            </w:r>
            <w:r>
              <w:rPr>
                <w:rStyle w:val="IndexLink"/>
                <w:rtl w:val="true"/>
              </w:rPr>
              <w:t>اختیار</w:t>
            </w:r>
            <w:r>
              <w:rPr>
                <w:rStyle w:val="IndexLink"/>
                <w:rtl w:val="true"/>
              </w:rPr>
              <w:t xml:space="preserve">» </w:t>
            </w:r>
            <w:r>
              <w:rPr>
                <w:rStyle w:val="IndexLink"/>
                <w:rtl w:val="true"/>
              </w:rPr>
              <w:t xml:space="preserve">بر </w:t>
            </w:r>
            <w:r>
              <w:rPr>
                <w:rStyle w:val="IndexLink"/>
                <w:rtl w:val="true"/>
              </w:rPr>
              <w:t>«</w:t>
            </w:r>
            <w:r>
              <w:rPr>
                <w:rStyle w:val="IndexLink"/>
                <w:rtl w:val="true"/>
              </w:rPr>
              <w:t>تولید علم</w:t>
            </w:r>
            <w:r>
              <w:rPr>
                <w:rStyle w:val="IndexLink"/>
                <w:rtl w:val="true"/>
              </w:rPr>
              <w:t>»</w:t>
              <w:tab/>
            </w:r>
            <w:r>
              <w:rPr>
                <w:rStyle w:val="IndexLink"/>
              </w:rPr>
              <w:t>503</w:t>
            </w:r>
          </w:hyperlink>
        </w:p>
        <w:p>
          <w:pPr>
            <w:pStyle w:val="Contents3"/>
            <w:tabs>
              <w:tab w:val="clear" w:pos="8459"/>
              <w:tab w:val="right" w:pos="9026" w:leader="dot"/>
            </w:tabs>
            <w:rPr/>
          </w:pPr>
          <w:hyperlink w:anchor="__RefHeading___Toc4730882_2870459653">
            <w:r>
              <w:rPr>
                <w:webHidden/>
                <w:rStyle w:val="IndexLink"/>
              </w:rPr>
              <w:t>16</w:t>
            </w:r>
            <w:r>
              <w:rPr>
                <w:rStyle w:val="IndexLink"/>
                <w:rtl w:val="true"/>
              </w:rPr>
              <w:t xml:space="preserve">. </w:t>
            </w:r>
            <w:r>
              <w:rPr>
                <w:rStyle w:val="IndexLink"/>
                <w:rtl w:val="true"/>
              </w:rPr>
              <w:t>طراحی ساختارها برای هدایت مردم در سطوح مختلف ایمان و عقلانیت به سوی شاخصه‌های زندگی معنوی و اخلاقی و آزاد؛ از الزامات تئوریزه‌کردن تقوی</w:t>
            </w:r>
            <w:r>
              <w:rPr>
                <w:rStyle w:val="IndexLink"/>
                <w:rtl w:val="true"/>
              </w:rPr>
              <w:tab/>
            </w:r>
            <w:r>
              <w:rPr>
                <w:rStyle w:val="IndexLink"/>
              </w:rPr>
              <w:t>504</w:t>
            </w:r>
          </w:hyperlink>
        </w:p>
        <w:p>
          <w:pPr>
            <w:pStyle w:val="Contents2"/>
            <w:tabs>
              <w:tab w:val="clear" w:pos="8743"/>
              <w:tab w:val="right" w:pos="9026" w:leader="dot"/>
            </w:tabs>
            <w:rPr/>
          </w:pPr>
          <w:hyperlink w:anchor="__RefHeading___Toc4730884_2870459653">
            <w:r>
              <w:rPr>
                <w:webHidden/>
                <w:rStyle w:val="IndexLink"/>
                <w:rtl w:val="true"/>
              </w:rPr>
              <w:t>طراحی</w:t>
            </w:r>
            <w:r>
              <w:rPr>
                <w:rStyle w:val="IndexLink"/>
                <w:rtl w:val="true"/>
              </w:rPr>
              <w:tab/>
            </w:r>
            <w:r>
              <w:rPr>
                <w:rStyle w:val="IndexLink"/>
              </w:rPr>
              <w:t>507</w:t>
            </w:r>
          </w:hyperlink>
        </w:p>
        <w:p>
          <w:pPr>
            <w:pStyle w:val="Contents3"/>
            <w:tabs>
              <w:tab w:val="clear" w:pos="8459"/>
              <w:tab w:val="right" w:pos="9026" w:leader="dot"/>
            </w:tabs>
            <w:rPr/>
          </w:pPr>
          <w:hyperlink w:anchor="__RefHeading___Toc4730886_2870459653">
            <w:r>
              <w:rPr>
                <w:webHidden/>
                <w:rStyle w:val="IndexLink"/>
                <w:rtl w:val="true"/>
              </w:rPr>
              <w:t>اشاره</w:t>
            </w:r>
            <w:r>
              <w:rPr>
                <w:rStyle w:val="IndexLink"/>
                <w:rtl w:val="true"/>
              </w:rPr>
              <w:tab/>
            </w:r>
            <w:r>
              <w:rPr>
                <w:rStyle w:val="IndexLink"/>
              </w:rPr>
              <w:t>507</w:t>
            </w:r>
          </w:hyperlink>
        </w:p>
        <w:p>
          <w:pPr>
            <w:pStyle w:val="Contents3"/>
            <w:tabs>
              <w:tab w:val="clear" w:pos="8459"/>
              <w:tab w:val="right" w:pos="9026" w:leader="dot"/>
            </w:tabs>
            <w:rPr/>
          </w:pPr>
          <w:hyperlink w:anchor="__RefHeading___Toc4730888_2870459653">
            <w:r>
              <w:rPr>
                <w:webHidden/>
                <w:rStyle w:val="IndexLink"/>
              </w:rPr>
              <w:t>1</w:t>
            </w:r>
            <w:r>
              <w:rPr>
                <w:rStyle w:val="IndexLink"/>
                <w:rtl w:val="true"/>
              </w:rPr>
              <w:t xml:space="preserve">. </w:t>
            </w:r>
            <w:r>
              <w:rPr>
                <w:rStyle w:val="IndexLink"/>
                <w:rtl w:val="true"/>
              </w:rPr>
              <w:t xml:space="preserve">توانمندی فلسفه نظام ولایت در طراحی سه تئوری تولید </w:t>
            </w:r>
            <w:r>
              <w:rPr>
                <w:rStyle w:val="IndexLink"/>
                <w:rtl w:val="true"/>
              </w:rPr>
              <w:t>«</w:t>
            </w:r>
            <w:r>
              <w:rPr>
                <w:rStyle w:val="IndexLink"/>
                <w:rtl w:val="true"/>
              </w:rPr>
              <w:t>قدرت، اطلاع، ثروت الهی</w:t>
            </w:r>
            <w:r>
              <w:rPr>
                <w:rStyle w:val="IndexLink"/>
                <w:rtl w:val="true"/>
              </w:rPr>
              <w:t xml:space="preserve">» </w:t>
            </w:r>
            <w:r>
              <w:rPr>
                <w:rStyle w:val="IndexLink"/>
                <w:rtl w:val="true"/>
              </w:rPr>
              <w:t>برای تئوریزه‌کردن مدیریت حضرت امام و مقام معظم رهبری</w:t>
            </w:r>
            <w:r>
              <w:rPr>
                <w:rStyle w:val="IndexLink"/>
                <w:rtl w:val="true"/>
              </w:rPr>
              <w:tab/>
            </w:r>
            <w:r>
              <w:rPr>
                <w:rStyle w:val="IndexLink"/>
              </w:rPr>
              <w:t>507</w:t>
            </w:r>
          </w:hyperlink>
        </w:p>
        <w:p>
          <w:pPr>
            <w:pStyle w:val="Contents4"/>
            <w:tabs>
              <w:tab w:val="clear" w:pos="8176"/>
              <w:tab w:val="right" w:pos="9026" w:leader="dot"/>
            </w:tabs>
            <w:rPr/>
          </w:pPr>
          <w:hyperlink w:anchor="__RefHeading___Toc4730890_2870459653">
            <w:r>
              <w:rPr>
                <w:webHidden/>
                <w:rStyle w:val="IndexLink"/>
                <w:rtl w:val="true"/>
              </w:rPr>
              <w:t>اشاره</w:t>
            </w:r>
            <w:r>
              <w:rPr>
                <w:rStyle w:val="IndexLink"/>
                <w:rtl w:val="true"/>
              </w:rPr>
              <w:tab/>
            </w:r>
            <w:r>
              <w:rPr>
                <w:rStyle w:val="IndexLink"/>
              </w:rPr>
              <w:t>507</w:t>
            </w:r>
          </w:hyperlink>
        </w:p>
        <w:p>
          <w:pPr>
            <w:pStyle w:val="Contents4"/>
            <w:tabs>
              <w:tab w:val="clear" w:pos="8176"/>
              <w:tab w:val="right" w:pos="9026" w:leader="dot"/>
            </w:tabs>
            <w:rPr/>
          </w:pPr>
          <w:hyperlink w:anchor="__RefHeading___Toc4730892_2870459653">
            <w:r>
              <w:rPr>
                <w:webHidden/>
                <w:rStyle w:val="IndexLink"/>
              </w:rPr>
              <w:t>1/1</w:t>
            </w:r>
            <w:r>
              <w:rPr>
                <w:rStyle w:val="IndexLink"/>
                <w:rtl w:val="true"/>
              </w:rPr>
              <w:t xml:space="preserve">. </w:t>
            </w:r>
            <w:r>
              <w:rPr>
                <w:rStyle w:val="IndexLink"/>
                <w:rtl w:val="true"/>
              </w:rPr>
              <w:t>چالش‌های نظام جمهوری اسلامی، علت توجه به مهاجم‌بودنِ تمدن مدرن در سطوح آکادمیک و تخصصی</w:t>
            </w:r>
            <w:r>
              <w:rPr>
                <w:rStyle w:val="IndexLink"/>
                <w:rtl w:val="true"/>
              </w:rPr>
              <w:tab/>
            </w:r>
            <w:r>
              <w:rPr>
                <w:rStyle w:val="IndexLink"/>
              </w:rPr>
              <w:t>509</w:t>
            </w:r>
          </w:hyperlink>
        </w:p>
        <w:p>
          <w:pPr>
            <w:pStyle w:val="Contents3"/>
            <w:tabs>
              <w:tab w:val="clear" w:pos="8459"/>
              <w:tab w:val="right" w:pos="9026" w:leader="dot"/>
            </w:tabs>
            <w:rPr/>
          </w:pPr>
          <w:hyperlink w:anchor="__RefHeading___Toc4730894_2870459653">
            <w:r>
              <w:rPr>
                <w:webHidden/>
                <w:rStyle w:val="IndexLink"/>
              </w:rPr>
              <w:t>2</w:t>
            </w:r>
            <w:r>
              <w:rPr>
                <w:rStyle w:val="IndexLink"/>
                <w:rtl w:val="true"/>
              </w:rPr>
              <w:t xml:space="preserve">. </w:t>
            </w:r>
            <w:r>
              <w:rPr>
                <w:rStyle w:val="IndexLink"/>
                <w:rtl w:val="true"/>
              </w:rPr>
              <w:t xml:space="preserve">طراحی سه تئوری تولید </w:t>
            </w:r>
            <w:r>
              <w:rPr>
                <w:rStyle w:val="IndexLink"/>
                <w:rtl w:val="true"/>
              </w:rPr>
              <w:t>«</w:t>
            </w:r>
            <w:r>
              <w:rPr>
                <w:rStyle w:val="IndexLink"/>
                <w:rtl w:val="true"/>
              </w:rPr>
              <w:t>قدرت، اطلاع، ثروت</w:t>
            </w:r>
            <w:r>
              <w:rPr>
                <w:rStyle w:val="IndexLink"/>
                <w:rtl w:val="true"/>
              </w:rPr>
              <w:t xml:space="preserve">» </w:t>
            </w:r>
            <w:r>
              <w:rPr>
                <w:rStyle w:val="IndexLink"/>
                <w:rtl w:val="true"/>
              </w:rPr>
              <w:t>برای دوران گذار بر اساس چالش اقتصادی، به‌دلیل ماهیت اقتصادی تمدن مدرن</w:t>
            </w:r>
            <w:r>
              <w:rPr>
                <w:rStyle w:val="IndexLink"/>
                <w:rtl w:val="true"/>
              </w:rPr>
              <w:tab/>
            </w:r>
            <w:r>
              <w:rPr>
                <w:rStyle w:val="IndexLink"/>
              </w:rPr>
              <w:t>511</w:t>
            </w:r>
          </w:hyperlink>
        </w:p>
        <w:p>
          <w:pPr>
            <w:pStyle w:val="Contents4"/>
            <w:tabs>
              <w:tab w:val="clear" w:pos="8176"/>
              <w:tab w:val="right" w:pos="9026" w:leader="dot"/>
            </w:tabs>
            <w:rPr/>
          </w:pPr>
          <w:hyperlink w:anchor="__RefHeading___Toc4730896_2870459653">
            <w:r>
              <w:rPr>
                <w:webHidden/>
                <w:rStyle w:val="IndexLink"/>
                <w:rtl w:val="true"/>
              </w:rPr>
              <w:t>اشاره</w:t>
            </w:r>
            <w:r>
              <w:rPr>
                <w:rStyle w:val="IndexLink"/>
                <w:rtl w:val="true"/>
              </w:rPr>
              <w:tab/>
            </w:r>
            <w:r>
              <w:rPr>
                <w:rStyle w:val="IndexLink"/>
              </w:rPr>
              <w:t>511</w:t>
            </w:r>
          </w:hyperlink>
        </w:p>
        <w:p>
          <w:pPr>
            <w:pStyle w:val="Contents4"/>
            <w:tabs>
              <w:tab w:val="clear" w:pos="8176"/>
              <w:tab w:val="right" w:pos="9026" w:leader="dot"/>
            </w:tabs>
            <w:rPr/>
          </w:pPr>
          <w:hyperlink w:anchor="__RefHeading___Toc4730898_2870459653">
            <w:r>
              <w:rPr>
                <w:webHidden/>
                <w:rStyle w:val="IndexLink"/>
              </w:rPr>
              <w:t>1/2</w:t>
            </w:r>
            <w:r>
              <w:rPr>
                <w:rStyle w:val="IndexLink"/>
                <w:rtl w:val="true"/>
              </w:rPr>
              <w:t xml:space="preserve">. </w:t>
            </w:r>
            <w:r>
              <w:rPr>
                <w:rStyle w:val="IndexLink"/>
                <w:rtl w:val="true"/>
              </w:rPr>
              <w:t xml:space="preserve">ادبیات </w:t>
            </w:r>
            <w:r>
              <w:rPr>
                <w:rStyle w:val="IndexLink"/>
                <w:rtl w:val="true"/>
              </w:rPr>
              <w:t>«</w:t>
            </w:r>
            <w:r>
              <w:rPr>
                <w:rStyle w:val="IndexLink"/>
                <w:rtl w:val="true"/>
              </w:rPr>
              <w:t>توسعه پایدار و همه‌جانبه</w:t>
            </w:r>
            <w:r>
              <w:rPr>
                <w:rStyle w:val="IndexLink"/>
                <w:rtl w:val="true"/>
              </w:rPr>
              <w:t>»</w:t>
            </w:r>
            <w:r>
              <w:rPr>
                <w:rStyle w:val="IndexLink"/>
                <w:rtl w:val="true"/>
              </w:rPr>
              <w:t xml:space="preserve">، جامعِ سه تئوری تولید </w:t>
            </w:r>
            <w:r>
              <w:rPr>
                <w:rStyle w:val="IndexLink"/>
                <w:rtl w:val="true"/>
              </w:rPr>
              <w:t>«</w:t>
            </w:r>
            <w:r>
              <w:rPr>
                <w:rStyle w:val="IndexLink"/>
                <w:rtl w:val="true"/>
              </w:rPr>
              <w:t>قدرت، اطلاع، ثروت</w:t>
            </w:r>
            <w:r>
              <w:rPr>
                <w:rStyle w:val="IndexLink"/>
                <w:rtl w:val="true"/>
              </w:rPr>
              <w:t xml:space="preserve">» </w:t>
            </w:r>
            <w:r>
              <w:rPr>
                <w:rStyle w:val="IndexLink"/>
                <w:rtl w:val="true"/>
              </w:rPr>
              <w:t>در سبک زندگی غربی و ضرورت مقابله آکادمیک با آن برای اقامه کلمه حق</w:t>
            </w:r>
            <w:r>
              <w:rPr>
                <w:rStyle w:val="IndexLink"/>
                <w:rtl w:val="true"/>
              </w:rPr>
              <w:tab/>
            </w:r>
            <w:r>
              <w:rPr>
                <w:rStyle w:val="IndexLink"/>
              </w:rPr>
              <w:t>512</w:t>
            </w:r>
          </w:hyperlink>
        </w:p>
        <w:p>
          <w:pPr>
            <w:pStyle w:val="Contents4"/>
            <w:tabs>
              <w:tab w:val="clear" w:pos="8176"/>
              <w:tab w:val="right" w:pos="9026" w:leader="dot"/>
            </w:tabs>
            <w:rPr/>
          </w:pPr>
          <w:hyperlink w:anchor="__RefHeading___Toc4730900_2870459653">
            <w:r>
              <w:rPr>
                <w:webHidden/>
                <w:rStyle w:val="IndexLink"/>
              </w:rPr>
              <w:t>2/2</w:t>
            </w:r>
            <w:r>
              <w:rPr>
                <w:rStyle w:val="IndexLink"/>
                <w:rtl w:val="true"/>
              </w:rPr>
              <w:t>. «</w:t>
            </w:r>
            <w:r>
              <w:rPr>
                <w:rStyle w:val="IndexLink"/>
                <w:rtl w:val="true"/>
              </w:rPr>
              <w:t>دفاع همه‌جانبه</w:t>
            </w:r>
            <w:r>
              <w:rPr>
                <w:rStyle w:val="IndexLink"/>
                <w:rtl w:val="true"/>
              </w:rPr>
              <w:t>»</w:t>
            </w:r>
            <w:r>
              <w:rPr>
                <w:rStyle w:val="IndexLink"/>
                <w:rtl w:val="true"/>
              </w:rPr>
              <w:t xml:space="preserve">، راه برون‌رفت از چالش‌های موجود بر مبنای تحلیل آکادمیک از سه ناهنجاری </w:t>
            </w:r>
            <w:r>
              <w:rPr>
                <w:rStyle w:val="IndexLink"/>
                <w:rtl w:val="true"/>
              </w:rPr>
              <w:t>«</w:t>
            </w:r>
            <w:r>
              <w:rPr>
                <w:rStyle w:val="IndexLink"/>
                <w:rtl w:val="true"/>
              </w:rPr>
              <w:t>سیاسی، فرهنگی، اقتصادی</w:t>
            </w:r>
            <w:r>
              <w:rPr>
                <w:rStyle w:val="IndexLink"/>
                <w:rtl w:val="true"/>
              </w:rPr>
              <w:t>»</w:t>
              <w:tab/>
            </w:r>
            <w:r>
              <w:rPr>
                <w:rStyle w:val="IndexLink"/>
              </w:rPr>
              <w:t>513</w:t>
            </w:r>
          </w:hyperlink>
        </w:p>
        <w:p>
          <w:pPr>
            <w:pStyle w:val="Contents3"/>
            <w:tabs>
              <w:tab w:val="clear" w:pos="8459"/>
              <w:tab w:val="right" w:pos="9026" w:leader="dot"/>
            </w:tabs>
            <w:rPr/>
          </w:pPr>
          <w:hyperlink w:anchor="__RefHeading___Toc4730902_2870459653">
            <w:r>
              <w:rPr>
                <w:webHidden/>
                <w:rStyle w:val="IndexLink"/>
              </w:rPr>
              <w:t>3</w:t>
            </w:r>
            <w:r>
              <w:rPr>
                <w:rStyle w:val="IndexLink"/>
                <w:rtl w:val="true"/>
              </w:rPr>
              <w:t xml:space="preserve">. </w:t>
            </w:r>
            <w:r>
              <w:rPr>
                <w:rStyle w:val="IndexLink"/>
                <w:rtl w:val="true"/>
              </w:rPr>
              <w:t xml:space="preserve">قبض و بسط بین </w:t>
            </w:r>
            <w:r>
              <w:rPr>
                <w:rStyle w:val="IndexLink"/>
                <w:rtl w:val="true"/>
              </w:rPr>
              <w:t>«</w:t>
            </w:r>
            <w:r>
              <w:rPr>
                <w:rStyle w:val="IndexLink"/>
                <w:rtl w:val="true"/>
              </w:rPr>
              <w:t>شعار عدالت مکتبی</w:t>
            </w:r>
            <w:r>
              <w:rPr>
                <w:rStyle w:val="IndexLink"/>
                <w:rtl w:val="true"/>
              </w:rPr>
              <w:t xml:space="preserve">» </w:t>
            </w:r>
            <w:r>
              <w:rPr>
                <w:rStyle w:val="IndexLink"/>
                <w:rtl w:val="true"/>
              </w:rPr>
              <w:t xml:space="preserve">با </w:t>
            </w:r>
            <w:r>
              <w:rPr>
                <w:rStyle w:val="IndexLink"/>
                <w:rtl w:val="true"/>
              </w:rPr>
              <w:t>«</w:t>
            </w:r>
            <w:r>
              <w:rPr>
                <w:rStyle w:val="IndexLink"/>
                <w:rtl w:val="true"/>
              </w:rPr>
              <w:t>الگوی رفاه برخاسته از سبک زندگی غربی</w:t>
            </w:r>
            <w:r>
              <w:rPr>
                <w:rStyle w:val="IndexLink"/>
                <w:rtl w:val="true"/>
              </w:rPr>
              <w:t>»</w:t>
            </w:r>
            <w:r>
              <w:rPr>
                <w:rStyle w:val="IndexLink"/>
                <w:rtl w:val="true"/>
              </w:rPr>
              <w:t>، علت فقدان امنیت در بخش اقتصادی کشور</w:t>
            </w:r>
            <w:r>
              <w:rPr>
                <w:rStyle w:val="IndexLink"/>
                <w:rtl w:val="true"/>
              </w:rPr>
              <w:tab/>
            </w:r>
            <w:r>
              <w:rPr>
                <w:rStyle w:val="IndexLink"/>
              </w:rPr>
              <w:t>515</w:t>
            </w:r>
          </w:hyperlink>
        </w:p>
        <w:p>
          <w:pPr>
            <w:pStyle w:val="Contents4"/>
            <w:tabs>
              <w:tab w:val="clear" w:pos="8176"/>
              <w:tab w:val="right" w:pos="9026" w:leader="dot"/>
            </w:tabs>
            <w:rPr/>
          </w:pPr>
          <w:hyperlink w:anchor="__RefHeading___Toc4730904_2870459653">
            <w:r>
              <w:rPr>
                <w:webHidden/>
                <w:rStyle w:val="IndexLink"/>
                <w:rtl w:val="true"/>
              </w:rPr>
              <w:t>اشاره</w:t>
            </w:r>
            <w:r>
              <w:rPr>
                <w:rStyle w:val="IndexLink"/>
                <w:rtl w:val="true"/>
              </w:rPr>
              <w:tab/>
            </w:r>
            <w:r>
              <w:rPr>
                <w:rStyle w:val="IndexLink"/>
              </w:rPr>
              <w:t>515</w:t>
            </w:r>
          </w:hyperlink>
        </w:p>
        <w:p>
          <w:pPr>
            <w:pStyle w:val="Contents4"/>
            <w:tabs>
              <w:tab w:val="clear" w:pos="8176"/>
              <w:tab w:val="right" w:pos="9026" w:leader="dot"/>
            </w:tabs>
            <w:rPr/>
          </w:pPr>
          <w:hyperlink w:anchor="__RefHeading___Toc4730906_2870459653">
            <w:r>
              <w:rPr>
                <w:webHidden/>
                <w:rStyle w:val="IndexLink"/>
              </w:rPr>
              <w:t>1/3</w:t>
            </w:r>
            <w:r>
              <w:rPr>
                <w:rStyle w:val="IndexLink"/>
                <w:rtl w:val="true"/>
              </w:rPr>
              <w:t xml:space="preserve">. </w:t>
            </w:r>
            <w:r>
              <w:rPr>
                <w:rStyle w:val="IndexLink"/>
                <w:rtl w:val="true"/>
              </w:rPr>
              <w:t xml:space="preserve">ضرورت طراحی دو نقشه جنگی برای عرصه </w:t>
            </w:r>
            <w:r>
              <w:rPr>
                <w:rStyle w:val="IndexLink"/>
                <w:rtl w:val="true"/>
              </w:rPr>
              <w:t>«</w:t>
            </w:r>
            <w:r>
              <w:rPr>
                <w:rStyle w:val="IndexLink"/>
                <w:rtl w:val="true"/>
              </w:rPr>
              <w:t>فرهنگی</w:t>
            </w:r>
            <w:r>
              <w:rPr>
                <w:rStyle w:val="IndexLink"/>
                <w:rtl w:val="true"/>
              </w:rPr>
              <w:t xml:space="preserve">» </w:t>
            </w:r>
            <w:r>
              <w:rPr>
                <w:rStyle w:val="IndexLink"/>
                <w:rtl w:val="true"/>
              </w:rPr>
              <w:t xml:space="preserve">و </w:t>
            </w:r>
            <w:r>
              <w:rPr>
                <w:rStyle w:val="IndexLink"/>
                <w:rtl w:val="true"/>
              </w:rPr>
              <w:t>«</w:t>
            </w:r>
            <w:r>
              <w:rPr>
                <w:rStyle w:val="IndexLink"/>
                <w:rtl w:val="true"/>
              </w:rPr>
              <w:t>اقتصادی</w:t>
            </w:r>
            <w:r>
              <w:rPr>
                <w:rStyle w:val="IndexLink"/>
                <w:rtl w:val="true"/>
              </w:rPr>
              <w:t xml:space="preserve">» </w:t>
            </w:r>
            <w:r>
              <w:rPr>
                <w:rStyle w:val="IndexLink"/>
                <w:rtl w:val="true"/>
              </w:rPr>
              <w:t xml:space="preserve">در تناسب با عرصه </w:t>
            </w:r>
            <w:r>
              <w:rPr>
                <w:rStyle w:val="IndexLink"/>
                <w:rtl w:val="true"/>
              </w:rPr>
              <w:t>«</w:t>
            </w:r>
            <w:r>
              <w:rPr>
                <w:rStyle w:val="IndexLink"/>
                <w:rtl w:val="true"/>
              </w:rPr>
              <w:t>سیاسی</w:t>
            </w:r>
            <w:r>
              <w:rPr>
                <w:rStyle w:val="IndexLink"/>
                <w:rtl w:val="true"/>
              </w:rPr>
              <w:t xml:space="preserve">» </w:t>
            </w:r>
            <w:r>
              <w:rPr>
                <w:rStyle w:val="IndexLink"/>
                <w:rtl w:val="true"/>
              </w:rPr>
              <w:t>و تشکیل سه قرارگاه در این سه عرصه</w:t>
            </w:r>
            <w:r>
              <w:rPr>
                <w:rStyle w:val="IndexLink"/>
                <w:rtl w:val="true"/>
              </w:rPr>
              <w:tab/>
            </w:r>
            <w:r>
              <w:rPr>
                <w:rStyle w:val="IndexLink"/>
              </w:rPr>
              <w:t>517</w:t>
            </w:r>
          </w:hyperlink>
        </w:p>
        <w:p>
          <w:pPr>
            <w:pStyle w:val="Contents4"/>
            <w:tabs>
              <w:tab w:val="clear" w:pos="8176"/>
              <w:tab w:val="right" w:pos="9026" w:leader="dot"/>
            </w:tabs>
            <w:rPr/>
          </w:pPr>
          <w:hyperlink w:anchor="__RefHeading___Toc4730908_2870459653">
            <w:r>
              <w:rPr>
                <w:webHidden/>
                <w:rStyle w:val="IndexLink"/>
              </w:rPr>
              <w:t>2/3</w:t>
            </w:r>
            <w:r>
              <w:rPr>
                <w:rStyle w:val="IndexLink"/>
                <w:rtl w:val="true"/>
              </w:rPr>
              <w:t xml:space="preserve">. </w:t>
            </w:r>
            <w:r>
              <w:rPr>
                <w:rStyle w:val="IndexLink"/>
                <w:rtl w:val="true"/>
              </w:rPr>
              <w:t xml:space="preserve">قبض و بسط بین </w:t>
            </w:r>
            <w:r>
              <w:rPr>
                <w:rStyle w:val="IndexLink"/>
                <w:rtl w:val="true"/>
              </w:rPr>
              <w:t>«</w:t>
            </w:r>
            <w:r>
              <w:rPr>
                <w:rStyle w:val="IndexLink"/>
                <w:rtl w:val="true"/>
              </w:rPr>
              <w:t>متغیر کار</w:t>
            </w:r>
            <w:r>
              <w:rPr>
                <w:rStyle w:val="IndexLink"/>
                <w:rtl w:val="true"/>
              </w:rPr>
              <w:t xml:space="preserve">» </w:t>
            </w:r>
            <w:r>
              <w:rPr>
                <w:rStyle w:val="IndexLink"/>
                <w:rtl w:val="true"/>
              </w:rPr>
              <w:t xml:space="preserve">و </w:t>
            </w:r>
            <w:r>
              <w:rPr>
                <w:rStyle w:val="IndexLink"/>
                <w:rtl w:val="true"/>
              </w:rPr>
              <w:t>«</w:t>
            </w:r>
            <w:r>
              <w:rPr>
                <w:rStyle w:val="IndexLink"/>
                <w:rtl w:val="true"/>
              </w:rPr>
              <w:t>متغیر سرمایه</w:t>
            </w:r>
            <w:r>
              <w:rPr>
                <w:rStyle w:val="IndexLink"/>
                <w:rtl w:val="true"/>
              </w:rPr>
              <w:t xml:space="preserve">» </w:t>
            </w:r>
            <w:r>
              <w:rPr>
                <w:rStyle w:val="IndexLink"/>
                <w:rtl w:val="true"/>
              </w:rPr>
              <w:t xml:space="preserve">در اقتصاد کلان </w:t>
            </w:r>
            <w:r>
              <w:rPr>
                <w:rStyle w:val="IndexLink"/>
                <w:rtl w:val="true"/>
              </w:rPr>
              <w:t>(</w:t>
            </w:r>
            <w:r>
              <w:rPr>
                <w:rStyle w:val="IndexLink"/>
                <w:rtl w:val="true"/>
              </w:rPr>
              <w:t>چهاربازار</w:t>
            </w:r>
            <w:r>
              <w:rPr>
                <w:rStyle w:val="IndexLink"/>
                <w:rtl w:val="true"/>
              </w:rPr>
              <w:t>)</w:t>
            </w:r>
            <w:r>
              <w:rPr>
                <w:rStyle w:val="IndexLink"/>
                <w:rtl w:val="true"/>
              </w:rPr>
              <w:t xml:space="preserve">، علت اصلی جهش قیمت‌ها در ایران </w:t>
            </w:r>
            <w:r>
              <w:rPr>
                <w:rStyle w:val="IndexLink"/>
                <w:rtl w:val="true"/>
              </w:rPr>
              <w:t>(</w:t>
            </w:r>
            <w:r>
              <w:rPr>
                <w:rStyle w:val="IndexLink"/>
                <w:rtl w:val="true"/>
              </w:rPr>
              <w:t>تورم، گرانی و</w:t>
            </w:r>
            <w:r>
              <w:rPr>
                <w:rStyle w:val="IndexLink"/>
                <w:rtl w:val="true"/>
              </w:rPr>
              <w:t>...)</w:t>
              <w:tab/>
            </w:r>
            <w:r>
              <w:rPr>
                <w:rStyle w:val="IndexLink"/>
              </w:rPr>
              <w:t>518</w:t>
            </w:r>
          </w:hyperlink>
        </w:p>
        <w:p>
          <w:pPr>
            <w:pStyle w:val="Contents3"/>
            <w:tabs>
              <w:tab w:val="clear" w:pos="8459"/>
              <w:tab w:val="right" w:pos="9026" w:leader="dot"/>
            </w:tabs>
            <w:rPr/>
          </w:pPr>
          <w:hyperlink w:anchor="__RefHeading___Toc4730910_2870459653">
            <w:r>
              <w:rPr>
                <w:webHidden/>
                <w:rStyle w:val="IndexLink"/>
              </w:rPr>
              <w:t>4</w:t>
            </w:r>
            <w:r>
              <w:rPr>
                <w:rStyle w:val="IndexLink"/>
                <w:rtl w:val="true"/>
              </w:rPr>
              <w:t xml:space="preserve">. </w:t>
            </w:r>
            <w:r>
              <w:rPr>
                <w:rStyle w:val="IndexLink"/>
                <w:rtl w:val="true"/>
              </w:rPr>
              <w:t xml:space="preserve">توقف تکنولوژی برتر در </w:t>
            </w:r>
            <w:r>
              <w:rPr>
                <w:rStyle w:val="IndexLink"/>
                <w:rtl w:val="true"/>
              </w:rPr>
              <w:t>«</w:t>
            </w:r>
            <w:r>
              <w:rPr>
                <w:rStyle w:val="IndexLink"/>
                <w:rtl w:val="true"/>
              </w:rPr>
              <w:t>الگوی مصرف عمومی</w:t>
            </w:r>
            <w:r>
              <w:rPr>
                <w:rStyle w:val="IndexLink"/>
                <w:rtl w:val="true"/>
              </w:rPr>
              <w:t>»</w:t>
            </w:r>
            <w:r>
              <w:rPr>
                <w:rStyle w:val="IndexLink"/>
                <w:rtl w:val="true"/>
              </w:rPr>
              <w:t xml:space="preserve">، راه برون‌رفت از تحمیل الگوی صادراتِ </w:t>
            </w:r>
            <w:r>
              <w:rPr>
                <w:rStyle w:val="IndexLink"/>
                <w:rtl w:val="true"/>
              </w:rPr>
              <w:t>«</w:t>
            </w:r>
            <w:r>
              <w:rPr>
                <w:rStyle w:val="IndexLink"/>
                <w:rtl w:val="true"/>
              </w:rPr>
              <w:t>کالا، ثروت و رفاه</w:t>
            </w:r>
            <w:r>
              <w:rPr>
                <w:rStyle w:val="IndexLink"/>
                <w:rtl w:val="true"/>
              </w:rPr>
              <w:t xml:space="preserve">» </w:t>
            </w:r>
            <w:r>
              <w:rPr>
                <w:rStyle w:val="IndexLink"/>
                <w:rtl w:val="true"/>
              </w:rPr>
              <w:t>به سبک زندگی غربی</w:t>
            </w:r>
            <w:r>
              <w:rPr>
                <w:rStyle w:val="IndexLink"/>
                <w:rtl w:val="true"/>
              </w:rPr>
              <w:tab/>
            </w:r>
            <w:r>
              <w:rPr>
                <w:rStyle w:val="IndexLink"/>
              </w:rPr>
              <w:t>519</w:t>
            </w:r>
          </w:hyperlink>
        </w:p>
        <w:p>
          <w:pPr>
            <w:pStyle w:val="Contents4"/>
            <w:tabs>
              <w:tab w:val="clear" w:pos="8176"/>
              <w:tab w:val="right" w:pos="9026" w:leader="dot"/>
            </w:tabs>
            <w:rPr/>
          </w:pPr>
          <w:hyperlink w:anchor="__RefHeading___Toc4730912_2870459653">
            <w:r>
              <w:rPr>
                <w:webHidden/>
                <w:rStyle w:val="IndexLink"/>
                <w:rtl w:val="true"/>
              </w:rPr>
              <w:t>اشاره</w:t>
            </w:r>
            <w:r>
              <w:rPr>
                <w:rStyle w:val="IndexLink"/>
                <w:rtl w:val="true"/>
              </w:rPr>
              <w:tab/>
            </w:r>
            <w:r>
              <w:rPr>
                <w:rStyle w:val="IndexLink"/>
              </w:rPr>
              <w:t>519</w:t>
            </w:r>
          </w:hyperlink>
        </w:p>
        <w:p>
          <w:pPr>
            <w:pStyle w:val="Contents4"/>
            <w:tabs>
              <w:tab w:val="clear" w:pos="8176"/>
              <w:tab w:val="right" w:pos="9026" w:leader="dot"/>
            </w:tabs>
            <w:rPr/>
          </w:pPr>
          <w:hyperlink w:anchor="__RefHeading___Toc4730914_2870459653">
            <w:r>
              <w:rPr>
                <w:webHidden/>
                <w:rStyle w:val="IndexLink"/>
              </w:rPr>
              <w:t>1/4</w:t>
            </w:r>
            <w:r>
              <w:rPr>
                <w:rStyle w:val="IndexLink"/>
                <w:rtl w:val="true"/>
              </w:rPr>
              <w:t xml:space="preserve">. </w:t>
            </w:r>
            <w:r>
              <w:rPr>
                <w:rStyle w:val="IndexLink"/>
                <w:rtl w:val="true"/>
              </w:rPr>
              <w:t xml:space="preserve">جریان تکنولوژی برتر در </w:t>
            </w:r>
            <w:r>
              <w:rPr>
                <w:rStyle w:val="IndexLink"/>
                <w:rtl w:val="true"/>
              </w:rPr>
              <w:t>«</w:t>
            </w:r>
            <w:r>
              <w:rPr>
                <w:rStyle w:val="IndexLink"/>
                <w:rtl w:val="true"/>
              </w:rPr>
              <w:t>الگوی مصرف دولتی</w:t>
            </w:r>
            <w:r>
              <w:rPr>
                <w:rStyle w:val="IndexLink"/>
                <w:rtl w:val="true"/>
              </w:rPr>
              <w:t xml:space="preserve">» </w:t>
            </w:r>
            <w:r>
              <w:rPr>
                <w:rStyle w:val="IndexLink"/>
                <w:rtl w:val="true"/>
              </w:rPr>
              <w:t xml:space="preserve">و بهینه تکنیک در </w:t>
            </w:r>
            <w:r>
              <w:rPr>
                <w:rStyle w:val="IndexLink"/>
                <w:rtl w:val="true"/>
              </w:rPr>
              <w:t>«</w:t>
            </w:r>
            <w:r>
              <w:rPr>
                <w:rStyle w:val="IndexLink"/>
                <w:rtl w:val="true"/>
              </w:rPr>
              <w:t>الگوی مصرف صنفی</w:t>
            </w:r>
            <w:r>
              <w:rPr>
                <w:rStyle w:val="IndexLink"/>
                <w:rtl w:val="true"/>
              </w:rPr>
              <w:t xml:space="preserve">» </w:t>
            </w:r>
            <w:r>
              <w:rPr>
                <w:rStyle w:val="IndexLink"/>
                <w:rtl w:val="true"/>
              </w:rPr>
              <w:t>و تغییر سیاست ها در تمامی عناوین اقتصادی متناسب با مقید کردن الگوی رفاه</w:t>
            </w:r>
            <w:r>
              <w:rPr>
                <w:rStyle w:val="IndexLink"/>
                <w:rtl w:val="true"/>
              </w:rPr>
              <w:tab/>
            </w:r>
            <w:r>
              <w:rPr>
                <w:rStyle w:val="IndexLink"/>
              </w:rPr>
              <w:t>520</w:t>
            </w:r>
          </w:hyperlink>
        </w:p>
        <w:p>
          <w:pPr>
            <w:pStyle w:val="Contents3"/>
            <w:tabs>
              <w:tab w:val="clear" w:pos="8459"/>
              <w:tab w:val="right" w:pos="9026" w:leader="dot"/>
            </w:tabs>
            <w:rPr/>
          </w:pPr>
          <w:hyperlink w:anchor="__RefHeading___Toc4730916_2870459653">
            <w:r>
              <w:rPr>
                <w:webHidden/>
                <w:rStyle w:val="IndexLink"/>
              </w:rPr>
              <w:t>5</w:t>
            </w:r>
            <w:r>
              <w:rPr>
                <w:rStyle w:val="IndexLink"/>
                <w:rtl w:val="true"/>
              </w:rPr>
              <w:t xml:space="preserve">. </w:t>
            </w:r>
            <w:r>
              <w:rPr>
                <w:rStyle w:val="IndexLink"/>
                <w:rtl w:val="true"/>
              </w:rPr>
              <w:t>عمق باور رهبری و ملت ایران نسبت به زندگی الهی و آرمان‌های مکتبی، علت پیروزی و الگوشدن سبک زندگی اسلامی در دوران گذار</w:t>
            </w:r>
            <w:r>
              <w:rPr>
                <w:rStyle w:val="IndexLink"/>
                <w:rtl w:val="true"/>
              </w:rPr>
              <w:tab/>
            </w:r>
            <w:r>
              <w:rPr>
                <w:rStyle w:val="IndexLink"/>
              </w:rPr>
              <w:t>520</w:t>
            </w:r>
          </w:hyperlink>
        </w:p>
        <w:p>
          <w:pPr>
            <w:pStyle w:val="Contents2"/>
            <w:tabs>
              <w:tab w:val="clear" w:pos="8743"/>
              <w:tab w:val="right" w:pos="9026" w:leader="dot"/>
            </w:tabs>
            <w:rPr/>
          </w:pPr>
          <w:hyperlink w:anchor="__RefHeading___Toc4730918_2870459653">
            <w:r>
              <w:rPr>
                <w:webHidden/>
                <w:rStyle w:val="IndexLink"/>
                <w:rtl w:val="true"/>
              </w:rPr>
              <w:t xml:space="preserve">توقف تکامل مادی در الگوی مصرف و الزامات آن در بخش‌های سخت‌افزاری و نرم‌افزاریِ اقتصاد و آثار آن در تئوری تولید اطلاع و تئوری تولید قدرت برای </w:t>
            </w:r>
            <w:r>
              <w:rPr>
                <w:rStyle w:val="IndexLink"/>
                <w:rtl w:val="true"/>
              </w:rPr>
              <w:t>«</w:t>
            </w:r>
            <w:r>
              <w:rPr>
                <w:rStyle w:val="IndexLink"/>
                <w:rtl w:val="true"/>
              </w:rPr>
              <w:t>دوران گذار</w:t>
            </w:r>
            <w:r>
              <w:rPr>
                <w:rStyle w:val="IndexLink"/>
                <w:rtl w:val="true"/>
              </w:rPr>
              <w:t>»</w:t>
              <w:tab/>
            </w:r>
            <w:r>
              <w:rPr>
                <w:rStyle w:val="IndexLink"/>
              </w:rPr>
              <w:t>523</w:t>
            </w:r>
          </w:hyperlink>
        </w:p>
        <w:p>
          <w:pPr>
            <w:pStyle w:val="Contents3"/>
            <w:tabs>
              <w:tab w:val="clear" w:pos="8459"/>
              <w:tab w:val="right" w:pos="9026" w:leader="dot"/>
            </w:tabs>
            <w:rPr/>
          </w:pPr>
          <w:hyperlink w:anchor="__RefHeading___Toc4730920_2870459653">
            <w:r>
              <w:rPr>
                <w:webHidden/>
                <w:rStyle w:val="IndexLink"/>
              </w:rPr>
              <w:t>1</w:t>
            </w:r>
            <w:r>
              <w:rPr>
                <w:rStyle w:val="IndexLink"/>
                <w:rtl w:val="true"/>
              </w:rPr>
              <w:t xml:space="preserve">. </w:t>
            </w:r>
            <w:r>
              <w:rPr>
                <w:rStyle w:val="IndexLink"/>
                <w:rtl w:val="true"/>
              </w:rPr>
              <w:t xml:space="preserve">توقف تکامل مادی در </w:t>
            </w:r>
            <w:r>
              <w:rPr>
                <w:rStyle w:val="IndexLink"/>
                <w:rtl w:val="true"/>
              </w:rPr>
              <w:t>«</w:t>
            </w:r>
            <w:r>
              <w:rPr>
                <w:rStyle w:val="IndexLink"/>
                <w:rtl w:val="true"/>
              </w:rPr>
              <w:t>الگوی مصرف عمومی</w:t>
            </w:r>
            <w:r>
              <w:rPr>
                <w:rStyle w:val="IndexLink"/>
                <w:rtl w:val="true"/>
              </w:rPr>
              <w:t>»</w:t>
            </w:r>
            <w:r>
              <w:rPr>
                <w:rStyle w:val="IndexLink"/>
                <w:rtl w:val="true"/>
              </w:rPr>
              <w:t xml:space="preserve">، جریان توسعه مادی در </w:t>
            </w:r>
            <w:r>
              <w:rPr>
                <w:rStyle w:val="IndexLink"/>
                <w:rtl w:val="true"/>
              </w:rPr>
              <w:t>«</w:t>
            </w:r>
            <w:r>
              <w:rPr>
                <w:rStyle w:val="IndexLink"/>
                <w:rtl w:val="true"/>
              </w:rPr>
              <w:t>الگوی تصرف دولتی</w:t>
            </w:r>
            <w:r>
              <w:rPr>
                <w:rStyle w:val="IndexLink"/>
                <w:rtl w:val="true"/>
              </w:rPr>
              <w:t xml:space="preserve">» </w:t>
            </w:r>
            <w:r>
              <w:rPr>
                <w:rStyle w:val="IndexLink"/>
                <w:rtl w:val="true"/>
              </w:rPr>
              <w:t xml:space="preserve">و بهینه توسعه مادی در </w:t>
            </w:r>
            <w:r>
              <w:rPr>
                <w:rStyle w:val="IndexLink"/>
                <w:rtl w:val="true"/>
              </w:rPr>
              <w:t>«</w:t>
            </w:r>
            <w:r>
              <w:rPr>
                <w:rStyle w:val="IndexLink"/>
                <w:rtl w:val="true"/>
              </w:rPr>
              <w:t>الگوی مصرف صنفی</w:t>
            </w:r>
            <w:r>
              <w:rPr>
                <w:rStyle w:val="IndexLink"/>
                <w:rtl w:val="true"/>
              </w:rPr>
              <w:t>»</w:t>
            </w:r>
            <w:r>
              <w:rPr>
                <w:rStyle w:val="IndexLink"/>
                <w:rtl w:val="true"/>
              </w:rPr>
              <w:t>، به‌مثابه آغاز تغییر جهت در ساختارهای اقتصاد غربی</w:t>
            </w:r>
            <w:r>
              <w:rPr>
                <w:rStyle w:val="IndexLink"/>
                <w:rtl w:val="true"/>
              </w:rPr>
              <w:tab/>
            </w:r>
            <w:r>
              <w:rPr>
                <w:rStyle w:val="IndexLink"/>
              </w:rPr>
              <w:t>523</w:t>
            </w:r>
          </w:hyperlink>
        </w:p>
        <w:p>
          <w:pPr>
            <w:pStyle w:val="Contents4"/>
            <w:tabs>
              <w:tab w:val="clear" w:pos="8176"/>
              <w:tab w:val="right" w:pos="9026" w:leader="dot"/>
            </w:tabs>
            <w:rPr/>
          </w:pPr>
          <w:hyperlink w:anchor="__RefHeading___Toc4730922_2870459653">
            <w:r>
              <w:rPr>
                <w:webHidden/>
                <w:rStyle w:val="IndexLink"/>
                <w:rtl w:val="true"/>
              </w:rPr>
              <w:t>اشاره</w:t>
            </w:r>
            <w:r>
              <w:rPr>
                <w:rStyle w:val="IndexLink"/>
                <w:rtl w:val="true"/>
              </w:rPr>
              <w:tab/>
            </w:r>
            <w:r>
              <w:rPr>
                <w:rStyle w:val="IndexLink"/>
              </w:rPr>
              <w:t>523</w:t>
            </w:r>
          </w:hyperlink>
        </w:p>
        <w:p>
          <w:pPr>
            <w:pStyle w:val="Contents4"/>
            <w:tabs>
              <w:tab w:val="clear" w:pos="8176"/>
              <w:tab w:val="right" w:pos="9026" w:leader="dot"/>
            </w:tabs>
            <w:rPr/>
          </w:pPr>
          <w:hyperlink w:anchor="__RefHeading___Toc4730924_2870459653">
            <w:r>
              <w:rPr>
                <w:webHidden/>
                <w:rStyle w:val="IndexLink"/>
              </w:rPr>
              <w:t>1/1</w:t>
            </w:r>
            <w:r>
              <w:rPr>
                <w:rStyle w:val="IndexLink"/>
                <w:rtl w:val="true"/>
              </w:rPr>
              <w:t xml:space="preserve">. </w:t>
            </w:r>
            <w:r>
              <w:rPr>
                <w:rStyle w:val="IndexLink"/>
                <w:rtl w:val="true"/>
              </w:rPr>
              <w:t>مقاومت در مقابل جریان نیاز و ارضاء تحمیل‌شده از سوی سبک زندگی غربی، علت کاهش انتظارات و تورم انتظاراتی</w:t>
            </w:r>
            <w:r>
              <w:rPr>
                <w:rStyle w:val="IndexLink"/>
                <w:rtl w:val="true"/>
              </w:rPr>
              <w:tab/>
            </w:r>
            <w:r>
              <w:rPr>
                <w:rStyle w:val="IndexLink"/>
              </w:rPr>
              <w:t>524</w:t>
            </w:r>
          </w:hyperlink>
        </w:p>
        <w:p>
          <w:pPr>
            <w:pStyle w:val="Contents4"/>
            <w:tabs>
              <w:tab w:val="clear" w:pos="8176"/>
              <w:tab w:val="right" w:pos="9026" w:leader="dot"/>
            </w:tabs>
            <w:rPr/>
          </w:pPr>
          <w:hyperlink w:anchor="__RefHeading___Toc4730926_2870459653">
            <w:r>
              <w:rPr>
                <w:webHidden/>
                <w:rStyle w:val="IndexLink"/>
              </w:rPr>
              <w:t>2/1</w:t>
            </w:r>
            <w:r>
              <w:rPr>
                <w:rStyle w:val="IndexLink"/>
                <w:rtl w:val="true"/>
              </w:rPr>
              <w:t xml:space="preserve">. </w:t>
            </w:r>
            <w:r>
              <w:rPr>
                <w:rStyle w:val="IndexLink"/>
                <w:rtl w:val="true"/>
              </w:rPr>
              <w:t>تغییر جهت حاکم بر اقتصاد غربی در نگاه به قطب‌های توسعه جهان و اتکا به درون از طریق واگذاری اختیارات و منابع به استان‌ها برای خودکفایی</w:t>
            </w:r>
            <w:r>
              <w:rPr>
                <w:rStyle w:val="IndexLink"/>
                <w:rtl w:val="true"/>
              </w:rPr>
              <w:tab/>
            </w:r>
            <w:r>
              <w:rPr>
                <w:rStyle w:val="IndexLink"/>
              </w:rPr>
              <w:t>525</w:t>
            </w:r>
          </w:hyperlink>
        </w:p>
        <w:p>
          <w:pPr>
            <w:pStyle w:val="Contents4"/>
            <w:tabs>
              <w:tab w:val="clear" w:pos="8176"/>
              <w:tab w:val="right" w:pos="9026" w:leader="dot"/>
            </w:tabs>
            <w:rPr/>
          </w:pPr>
          <w:hyperlink w:anchor="__RefHeading___Toc4730928_2870459653">
            <w:r>
              <w:rPr>
                <w:webHidden/>
                <w:rStyle w:val="IndexLink"/>
              </w:rPr>
              <w:t>3/1</w:t>
            </w:r>
            <w:r>
              <w:rPr>
                <w:rStyle w:val="IndexLink"/>
                <w:rtl w:val="true"/>
              </w:rPr>
              <w:t xml:space="preserve">. </w:t>
            </w:r>
            <w:r>
              <w:rPr>
                <w:rStyle w:val="IndexLink"/>
                <w:rtl w:val="true"/>
              </w:rPr>
              <w:t>تغییر جهت طرح‌های عمرانی از پایتخت به شهرها و روستاها و کنترل مهاجرت‌ها به سمت پایتخت و کلان‌شهرها</w:t>
            </w:r>
            <w:r>
              <w:rPr>
                <w:rStyle w:val="IndexLink"/>
                <w:rtl w:val="true"/>
              </w:rPr>
              <w:tab/>
            </w:r>
            <w:r>
              <w:rPr>
                <w:rStyle w:val="IndexLink"/>
              </w:rPr>
              <w:t>526</w:t>
            </w:r>
          </w:hyperlink>
        </w:p>
        <w:p>
          <w:pPr>
            <w:pStyle w:val="Contents4"/>
            <w:tabs>
              <w:tab w:val="clear" w:pos="8176"/>
              <w:tab w:val="right" w:pos="9026" w:leader="dot"/>
            </w:tabs>
            <w:rPr/>
          </w:pPr>
          <w:hyperlink w:anchor="__RefHeading___Toc4730930_2870459653">
            <w:r>
              <w:rPr>
                <w:webHidden/>
                <w:rStyle w:val="IndexLink"/>
              </w:rPr>
              <w:t>4/1</w:t>
            </w:r>
            <w:r>
              <w:rPr>
                <w:rStyle w:val="IndexLink"/>
                <w:rtl w:val="true"/>
              </w:rPr>
              <w:t xml:space="preserve">. </w:t>
            </w:r>
            <w:r>
              <w:rPr>
                <w:rStyle w:val="IndexLink"/>
                <w:rtl w:val="true"/>
              </w:rPr>
              <w:t xml:space="preserve">تغییر در استراتژی صنعت براساس تکنولوژی </w:t>
            </w:r>
            <w:r>
              <w:rPr>
                <w:rStyle w:val="IndexLink"/>
                <w:rtl w:val="true"/>
              </w:rPr>
              <w:t>«</w:t>
            </w:r>
            <w:r>
              <w:rPr>
                <w:rStyle w:val="IndexLink"/>
                <w:rtl w:val="true"/>
              </w:rPr>
              <w:t>ساده، بادوام، مکانیکی</w:t>
            </w:r>
            <w:r>
              <w:rPr>
                <w:rStyle w:val="IndexLink"/>
                <w:rtl w:val="true"/>
              </w:rPr>
              <w:t xml:space="preserve">» </w:t>
            </w:r>
            <w:r>
              <w:rPr>
                <w:rStyle w:val="IndexLink"/>
                <w:rtl w:val="true"/>
              </w:rPr>
              <w:t>و ضرورت ساماندهی الگوی مصرف عمومی در این چارچوب</w:t>
            </w:r>
            <w:r>
              <w:rPr>
                <w:rStyle w:val="IndexLink"/>
                <w:rtl w:val="true"/>
              </w:rPr>
              <w:tab/>
            </w:r>
            <w:r>
              <w:rPr>
                <w:rStyle w:val="IndexLink"/>
              </w:rPr>
              <w:t>527</w:t>
            </w:r>
          </w:hyperlink>
        </w:p>
        <w:p>
          <w:pPr>
            <w:pStyle w:val="Contents4"/>
            <w:tabs>
              <w:tab w:val="clear" w:pos="8176"/>
              <w:tab w:val="right" w:pos="9026" w:leader="dot"/>
            </w:tabs>
            <w:rPr/>
          </w:pPr>
          <w:hyperlink w:anchor="__RefHeading___Toc4730932_2870459653">
            <w:r>
              <w:rPr>
                <w:webHidden/>
                <w:rStyle w:val="IndexLink"/>
              </w:rPr>
              <w:t>5/1</w:t>
            </w:r>
            <w:r>
              <w:rPr>
                <w:rStyle w:val="IndexLink"/>
                <w:rtl w:val="true"/>
              </w:rPr>
              <w:t xml:space="preserve">. </w:t>
            </w:r>
            <w:r>
              <w:rPr>
                <w:rStyle w:val="IndexLink"/>
                <w:rtl w:val="true"/>
              </w:rPr>
              <w:t xml:space="preserve">ضرورت تغییر جهت حاکم بر </w:t>
            </w:r>
            <w:r>
              <w:rPr>
                <w:rStyle w:val="IndexLink"/>
                <w:rtl w:val="true"/>
              </w:rPr>
              <w:t>«</w:t>
            </w:r>
            <w:r>
              <w:rPr>
                <w:rStyle w:val="IndexLink"/>
                <w:rtl w:val="true"/>
              </w:rPr>
              <w:t>زیرساخت‌های فیزیکی، آمایش سرزمین، بازارهای تجاری</w:t>
            </w:r>
            <w:r>
              <w:rPr>
                <w:rStyle w:val="IndexLink"/>
                <w:rtl w:val="true"/>
              </w:rPr>
              <w:t xml:space="preserve">» </w:t>
            </w:r>
            <w:r>
              <w:rPr>
                <w:rStyle w:val="IndexLink"/>
                <w:rtl w:val="true"/>
              </w:rPr>
              <w:t>متناسب با رویکرد جدید</w:t>
            </w:r>
            <w:r>
              <w:rPr>
                <w:rStyle w:val="IndexLink"/>
                <w:rtl w:val="true"/>
              </w:rPr>
              <w:tab/>
            </w:r>
            <w:r>
              <w:rPr>
                <w:rStyle w:val="IndexLink"/>
              </w:rPr>
              <w:t>528</w:t>
            </w:r>
          </w:hyperlink>
        </w:p>
        <w:p>
          <w:pPr>
            <w:pStyle w:val="Contents4"/>
            <w:tabs>
              <w:tab w:val="clear" w:pos="8176"/>
              <w:tab w:val="right" w:pos="9026" w:leader="dot"/>
            </w:tabs>
            <w:rPr/>
          </w:pPr>
          <w:hyperlink w:anchor="__RefHeading___Toc4730934_2870459653">
            <w:r>
              <w:rPr>
                <w:webHidden/>
                <w:rStyle w:val="IndexLink"/>
              </w:rPr>
              <w:t>6/1</w:t>
            </w:r>
            <w:r>
              <w:rPr>
                <w:rStyle w:val="IndexLink"/>
                <w:rtl w:val="true"/>
              </w:rPr>
              <w:t>. «</w:t>
            </w:r>
            <w:r>
              <w:rPr>
                <w:rStyle w:val="IndexLink"/>
                <w:rtl w:val="true"/>
              </w:rPr>
              <w:t>عدالت‌محوری</w:t>
            </w:r>
            <w:r>
              <w:rPr>
                <w:rStyle w:val="IndexLink"/>
                <w:rtl w:val="true"/>
              </w:rPr>
              <w:t>»</w:t>
            </w:r>
            <w:r>
              <w:rPr>
                <w:rStyle w:val="IndexLink"/>
                <w:rtl w:val="true"/>
              </w:rPr>
              <w:t xml:space="preserve">؛ مبنای تغییر در بافت جغرافیای سیاسی کشور در مقابل محوریت </w:t>
            </w:r>
            <w:r>
              <w:rPr>
                <w:rStyle w:val="IndexLink"/>
                <w:rtl w:val="true"/>
              </w:rPr>
              <w:t>«</w:t>
            </w:r>
            <w:r>
              <w:rPr>
                <w:rStyle w:val="IndexLink"/>
                <w:rtl w:val="true"/>
              </w:rPr>
              <w:t>استراتژی صنعت</w:t>
            </w:r>
            <w:r>
              <w:rPr>
                <w:rStyle w:val="IndexLink"/>
                <w:rtl w:val="true"/>
              </w:rPr>
              <w:t xml:space="preserve">» </w:t>
            </w:r>
            <w:r>
              <w:rPr>
                <w:rStyle w:val="IndexLink"/>
                <w:rtl w:val="true"/>
              </w:rPr>
              <w:t>بر اساس سبک زندگی غربی</w:t>
            </w:r>
            <w:r>
              <w:rPr>
                <w:rStyle w:val="IndexLink"/>
                <w:rtl w:val="true"/>
              </w:rPr>
              <w:tab/>
            </w:r>
            <w:r>
              <w:rPr>
                <w:rStyle w:val="IndexLink"/>
              </w:rPr>
              <w:t>529</w:t>
            </w:r>
          </w:hyperlink>
        </w:p>
        <w:p>
          <w:pPr>
            <w:pStyle w:val="Contents4"/>
            <w:tabs>
              <w:tab w:val="clear" w:pos="8176"/>
              <w:tab w:val="right" w:pos="9026" w:leader="dot"/>
            </w:tabs>
            <w:rPr/>
          </w:pPr>
          <w:hyperlink w:anchor="__RefHeading___Toc4730936_2870459653">
            <w:r>
              <w:rPr>
                <w:webHidden/>
                <w:rStyle w:val="IndexLink"/>
              </w:rPr>
              <w:t>7/1</w:t>
            </w:r>
            <w:r>
              <w:rPr>
                <w:rStyle w:val="IndexLink"/>
                <w:rtl w:val="true"/>
              </w:rPr>
              <w:t xml:space="preserve">. </w:t>
            </w:r>
            <w:r>
              <w:rPr>
                <w:rStyle w:val="IndexLink"/>
                <w:rtl w:val="true"/>
              </w:rPr>
              <w:t>تغییر جهت در هدایت افکار عمومی با شکستن تمرکز در رسانه ملی از پایتخت به استان‌ها و با محوریت امور اقتصادی، مالی و خدمات</w:t>
            </w:r>
            <w:r>
              <w:rPr>
                <w:rStyle w:val="IndexLink"/>
                <w:rtl w:val="true"/>
              </w:rPr>
              <w:tab/>
            </w:r>
            <w:r>
              <w:rPr>
                <w:rStyle w:val="IndexLink"/>
              </w:rPr>
              <w:t>529</w:t>
            </w:r>
          </w:hyperlink>
        </w:p>
        <w:p>
          <w:pPr>
            <w:pStyle w:val="Contents4"/>
            <w:tabs>
              <w:tab w:val="clear" w:pos="8176"/>
              <w:tab w:val="right" w:pos="9026" w:leader="dot"/>
            </w:tabs>
            <w:rPr/>
          </w:pPr>
          <w:hyperlink w:anchor="__RefHeading___Toc4730938_2870459653">
            <w:r>
              <w:rPr>
                <w:webHidden/>
                <w:rStyle w:val="IndexLink"/>
              </w:rPr>
              <w:t>8/1</w:t>
            </w:r>
            <w:r>
              <w:rPr>
                <w:rStyle w:val="IndexLink"/>
                <w:rtl w:val="true"/>
              </w:rPr>
              <w:t xml:space="preserve">. </w:t>
            </w:r>
            <w:r>
              <w:rPr>
                <w:rStyle w:val="IndexLink"/>
                <w:rtl w:val="true"/>
              </w:rPr>
              <w:t>تغییر جهت در نظام علمی و پژوهشی برای بومی‌سازی صنعت و شرکت‌های دانش‌بنیان؛ متناسب با تغییرات جدید در الگوی مصرف دولتی، صنفی و عمومی</w:t>
            </w:r>
            <w:r>
              <w:rPr>
                <w:rStyle w:val="IndexLink"/>
                <w:rtl w:val="true"/>
              </w:rPr>
              <w:tab/>
            </w:r>
            <w:r>
              <w:rPr>
                <w:rStyle w:val="IndexLink"/>
              </w:rPr>
              <w:t>530</w:t>
            </w:r>
          </w:hyperlink>
        </w:p>
        <w:p>
          <w:pPr>
            <w:pStyle w:val="Contents4"/>
            <w:tabs>
              <w:tab w:val="clear" w:pos="8176"/>
              <w:tab w:val="right" w:pos="9026" w:leader="dot"/>
            </w:tabs>
            <w:rPr/>
          </w:pPr>
          <w:hyperlink w:anchor="__RefHeading___Toc4730940_2870459653">
            <w:r>
              <w:rPr>
                <w:webHidden/>
                <w:rStyle w:val="IndexLink"/>
              </w:rPr>
              <w:t>9/1</w:t>
            </w:r>
            <w:r>
              <w:rPr>
                <w:rStyle w:val="IndexLink"/>
                <w:rtl w:val="true"/>
              </w:rPr>
              <w:t xml:space="preserve">. </w:t>
            </w:r>
            <w:r>
              <w:rPr>
                <w:rStyle w:val="IndexLink"/>
                <w:rtl w:val="true"/>
              </w:rPr>
              <w:t xml:space="preserve">بهبود وضعیت اشتغال در داخل کشور با حمایت همه‌جانبه از الگوی تولید داخلی </w:t>
            </w:r>
            <w:r>
              <w:rPr>
                <w:rStyle w:val="IndexLink"/>
                <w:rtl w:val="true"/>
              </w:rPr>
              <w:t>(</w:t>
            </w:r>
            <w:r>
              <w:rPr>
                <w:rStyle w:val="IndexLink"/>
                <w:rtl w:val="true"/>
              </w:rPr>
              <w:t>تکنولوژی ساده، بادوام، مکانیکی</w:t>
            </w:r>
            <w:r>
              <w:rPr>
                <w:rStyle w:val="IndexLink"/>
                <w:rtl w:val="true"/>
              </w:rPr>
              <w:t xml:space="preserve">) </w:t>
            </w:r>
            <w:r>
              <w:rPr>
                <w:rStyle w:val="IndexLink"/>
                <w:rtl w:val="true"/>
              </w:rPr>
              <w:t>و حرکت به سمت خودکفایی و استقلال اقتصادی</w:t>
            </w:r>
            <w:r>
              <w:rPr>
                <w:rStyle w:val="IndexLink"/>
                <w:rtl w:val="true"/>
              </w:rPr>
              <w:tab/>
            </w:r>
            <w:r>
              <w:rPr>
                <w:rStyle w:val="IndexLink"/>
              </w:rPr>
              <w:t>531</w:t>
            </w:r>
          </w:hyperlink>
        </w:p>
        <w:p>
          <w:pPr>
            <w:pStyle w:val="Contents4"/>
            <w:tabs>
              <w:tab w:val="clear" w:pos="8176"/>
              <w:tab w:val="right" w:pos="9026" w:leader="dot"/>
            </w:tabs>
            <w:rPr/>
          </w:pPr>
          <w:hyperlink w:anchor="__RefHeading___Toc4730942_2870459653">
            <w:r>
              <w:rPr>
                <w:webHidden/>
                <w:rStyle w:val="IndexLink"/>
              </w:rPr>
              <w:t>10/1</w:t>
            </w:r>
            <w:r>
              <w:rPr>
                <w:rStyle w:val="IndexLink"/>
                <w:rtl w:val="true"/>
              </w:rPr>
              <w:t xml:space="preserve">. </w:t>
            </w:r>
            <w:r>
              <w:rPr>
                <w:rStyle w:val="IndexLink"/>
                <w:rtl w:val="true"/>
              </w:rPr>
              <w:t>تعریف جدید از قدرت پایه پول ملی از طریق قطع رابطه با ارزهای مرجع جهانی</w:t>
            </w:r>
            <w:r>
              <w:rPr>
                <w:rStyle w:val="IndexLink"/>
                <w:rtl w:val="true"/>
              </w:rPr>
              <w:tab/>
            </w:r>
            <w:r>
              <w:rPr>
                <w:rStyle w:val="IndexLink"/>
              </w:rPr>
              <w:t>532</w:t>
            </w:r>
          </w:hyperlink>
        </w:p>
        <w:p>
          <w:pPr>
            <w:pStyle w:val="Contents3"/>
            <w:tabs>
              <w:tab w:val="clear" w:pos="8459"/>
              <w:tab w:val="right" w:pos="9026" w:leader="dot"/>
            </w:tabs>
            <w:rPr/>
          </w:pPr>
          <w:hyperlink w:anchor="__RefHeading___Toc4730944_2870459653">
            <w:r>
              <w:rPr>
                <w:webHidden/>
                <w:rStyle w:val="IndexLink"/>
              </w:rPr>
              <w:t>2</w:t>
            </w:r>
            <w:r>
              <w:rPr>
                <w:rStyle w:val="IndexLink"/>
                <w:rtl w:val="true"/>
              </w:rPr>
              <w:t xml:space="preserve">. </w:t>
            </w:r>
            <w:r>
              <w:rPr>
                <w:rStyle w:val="IndexLink"/>
                <w:rtl w:val="true"/>
              </w:rPr>
              <w:t>فتح قله‌های جدید توسط نظام جمهوری اسلامی، در صورت تکرار تجربه موفق دفاع مقدس نظامی در دفاع مقدس اقتصادی</w:t>
            </w:r>
            <w:r>
              <w:rPr>
                <w:rStyle w:val="IndexLink"/>
                <w:rtl w:val="true"/>
              </w:rPr>
              <w:tab/>
            </w:r>
            <w:r>
              <w:rPr>
                <w:rStyle w:val="IndexLink"/>
              </w:rPr>
              <w:t>532</w:t>
            </w:r>
          </w:hyperlink>
        </w:p>
        <w:p>
          <w:pPr>
            <w:pStyle w:val="Contents4"/>
            <w:tabs>
              <w:tab w:val="clear" w:pos="8176"/>
              <w:tab w:val="right" w:pos="9026" w:leader="dot"/>
            </w:tabs>
            <w:rPr/>
          </w:pPr>
          <w:hyperlink w:anchor="__RefHeading___Toc4730946_2870459653">
            <w:r>
              <w:rPr>
                <w:webHidden/>
                <w:rStyle w:val="IndexLink"/>
                <w:rtl w:val="true"/>
              </w:rPr>
              <w:t>اشاره</w:t>
            </w:r>
            <w:r>
              <w:rPr>
                <w:rStyle w:val="IndexLink"/>
                <w:rtl w:val="true"/>
              </w:rPr>
              <w:tab/>
            </w:r>
            <w:r>
              <w:rPr>
                <w:rStyle w:val="IndexLink"/>
              </w:rPr>
              <w:t>532</w:t>
            </w:r>
          </w:hyperlink>
        </w:p>
        <w:p>
          <w:pPr>
            <w:pStyle w:val="Contents4"/>
            <w:tabs>
              <w:tab w:val="clear" w:pos="8176"/>
              <w:tab w:val="right" w:pos="9026" w:leader="dot"/>
            </w:tabs>
            <w:rPr/>
          </w:pPr>
          <w:hyperlink w:anchor="__RefHeading___Toc4730948_2870459653">
            <w:r>
              <w:rPr>
                <w:webHidden/>
                <w:rStyle w:val="IndexLink"/>
              </w:rPr>
              <w:t>1/2</w:t>
            </w:r>
            <w:r>
              <w:rPr>
                <w:rStyle w:val="IndexLink"/>
                <w:rtl w:val="true"/>
              </w:rPr>
              <w:t xml:space="preserve">. </w:t>
            </w:r>
            <w:r>
              <w:rPr>
                <w:rStyle w:val="IndexLink"/>
                <w:rtl w:val="true"/>
              </w:rPr>
              <w:t xml:space="preserve">کنار گذاشتن محاسبات اقتصاد غربی و پافشاری بر ارزش‌های مکتبی </w:t>
            </w:r>
            <w:r>
              <w:rPr>
                <w:rStyle w:val="IndexLink"/>
                <w:rtl w:val="true"/>
              </w:rPr>
              <w:t>(</w:t>
            </w:r>
            <w:r>
              <w:rPr>
                <w:rStyle w:val="IndexLink"/>
                <w:rtl w:val="true"/>
              </w:rPr>
              <w:t>مانند عدالت، مبارزه با فاصله طبقاتی و</w:t>
            </w:r>
            <w:r>
              <w:rPr>
                <w:rStyle w:val="IndexLink"/>
                <w:rtl w:val="true"/>
              </w:rPr>
              <w:t>...)</w:t>
            </w:r>
            <w:r>
              <w:rPr>
                <w:rStyle w:val="IndexLink"/>
                <w:rtl w:val="true"/>
              </w:rPr>
              <w:t>، راه برون‌رفت از چالش‌های پیش‌روی اقتصاد مقاومتی</w:t>
            </w:r>
            <w:r>
              <w:rPr>
                <w:rStyle w:val="IndexLink"/>
                <w:rtl w:val="true"/>
              </w:rPr>
              <w:tab/>
            </w:r>
            <w:r>
              <w:rPr>
                <w:rStyle w:val="IndexLink"/>
              </w:rPr>
              <w:t>533</w:t>
            </w:r>
          </w:hyperlink>
        </w:p>
        <w:p>
          <w:pPr>
            <w:pStyle w:val="Contents4"/>
            <w:tabs>
              <w:tab w:val="clear" w:pos="8176"/>
              <w:tab w:val="right" w:pos="9026" w:leader="dot"/>
            </w:tabs>
            <w:rPr/>
          </w:pPr>
          <w:hyperlink w:anchor="__RefHeading___Toc4730950_2870459653">
            <w:r>
              <w:rPr>
                <w:webHidden/>
                <w:rStyle w:val="IndexLink"/>
              </w:rPr>
              <w:t>2/2</w:t>
            </w:r>
            <w:r>
              <w:rPr>
                <w:rStyle w:val="IndexLink"/>
                <w:rtl w:val="true"/>
              </w:rPr>
              <w:t xml:space="preserve">. </w:t>
            </w:r>
            <w:r>
              <w:rPr>
                <w:rStyle w:val="IndexLink"/>
                <w:rtl w:val="true"/>
              </w:rPr>
              <w:t>فتح قله‌های جدید توسط نظام جمهوری اسلامی، در صورت تکرار تجربه موفق دفاع مقدس نظامی در دفاع مقدس اقتصادی</w:t>
            </w:r>
            <w:r>
              <w:rPr>
                <w:rStyle w:val="IndexLink"/>
                <w:rtl w:val="true"/>
              </w:rPr>
              <w:tab/>
            </w:r>
            <w:r>
              <w:rPr>
                <w:rStyle w:val="IndexLink"/>
              </w:rPr>
              <w:t>535</w:t>
            </w:r>
          </w:hyperlink>
        </w:p>
        <w:p>
          <w:pPr>
            <w:pStyle w:val="Contents2"/>
            <w:tabs>
              <w:tab w:val="clear" w:pos="8743"/>
              <w:tab w:val="right" w:pos="9026" w:leader="dot"/>
            </w:tabs>
            <w:rPr/>
          </w:pPr>
          <w:hyperlink w:anchor="__RefHeading___Toc4730952_2870459653">
            <w:r>
              <w:rPr>
                <w:webHidden/>
                <w:rStyle w:val="IndexLink"/>
                <w:rtl w:val="true"/>
              </w:rPr>
              <w:t xml:space="preserve">مهندسی بخش دولتی، بخش وقف </w:t>
            </w:r>
            <w:r>
              <w:rPr>
                <w:rStyle w:val="IndexLink"/>
                <w:rtl w:val="true"/>
              </w:rPr>
              <w:t>(</w:t>
            </w:r>
            <w:r>
              <w:rPr>
                <w:rStyle w:val="IndexLink"/>
                <w:rtl w:val="true"/>
              </w:rPr>
              <w:t>تعاونی اسلامی</w:t>
            </w:r>
            <w:r>
              <w:rPr>
                <w:rStyle w:val="IndexLink"/>
                <w:rtl w:val="true"/>
              </w:rPr>
              <w:t>)</w:t>
            </w:r>
            <w:r>
              <w:rPr>
                <w:rStyle w:val="IndexLink"/>
                <w:rtl w:val="true"/>
              </w:rPr>
              <w:t xml:space="preserve">، بخش خصوصی در </w:t>
            </w:r>
            <w:r>
              <w:rPr>
                <w:rStyle w:val="IndexLink"/>
                <w:rtl w:val="true"/>
              </w:rPr>
              <w:t>«</w:t>
            </w:r>
            <w:r>
              <w:rPr>
                <w:rStyle w:val="IndexLink"/>
                <w:rtl w:val="true"/>
              </w:rPr>
              <w:t>تئوری تولید ثروت اسلامی</w:t>
            </w:r>
            <w:r>
              <w:rPr>
                <w:rStyle w:val="IndexLink"/>
                <w:rtl w:val="true"/>
              </w:rPr>
              <w:t xml:space="preserve">» </w:t>
            </w:r>
            <w:r>
              <w:rPr>
                <w:rStyle w:val="IndexLink"/>
                <w:rtl w:val="true"/>
              </w:rPr>
              <w:t xml:space="preserve">برای دوران گذار؛ براساس </w:t>
            </w:r>
            <w:r>
              <w:rPr>
                <w:rStyle w:val="IndexLink"/>
                <w:rtl w:val="true"/>
              </w:rPr>
              <w:t>«</w:t>
            </w:r>
            <w:r>
              <w:rPr>
                <w:rStyle w:val="IndexLink"/>
                <w:rtl w:val="true"/>
              </w:rPr>
              <w:t>مدیریت کار</w:t>
            </w:r>
            <w:r>
              <w:rPr>
                <w:rStyle w:val="IndexLink"/>
                <w:rtl w:val="true"/>
              </w:rPr>
              <w:t xml:space="preserve">» </w:t>
            </w:r>
            <w:r>
              <w:rPr>
                <w:rStyle w:val="IndexLink"/>
                <w:rtl w:val="true"/>
              </w:rPr>
              <w:t xml:space="preserve">و جایگزینی آن با </w:t>
            </w:r>
            <w:r>
              <w:rPr>
                <w:rStyle w:val="IndexLink"/>
                <w:rtl w:val="true"/>
              </w:rPr>
              <w:t>«</w:t>
            </w:r>
            <w:r>
              <w:rPr>
                <w:rStyle w:val="IndexLink"/>
                <w:rtl w:val="true"/>
              </w:rPr>
              <w:t>مدیریت سرمایه</w:t>
            </w:r>
            <w:r>
              <w:rPr>
                <w:rStyle w:val="IndexLink"/>
                <w:rtl w:val="true"/>
              </w:rPr>
              <w:t>»</w:t>
              <w:tab/>
            </w:r>
            <w:r>
              <w:rPr>
                <w:rStyle w:val="IndexLink"/>
              </w:rPr>
              <w:t>538</w:t>
            </w:r>
          </w:hyperlink>
        </w:p>
        <w:p>
          <w:pPr>
            <w:pStyle w:val="Contents3"/>
            <w:tabs>
              <w:tab w:val="clear" w:pos="8459"/>
              <w:tab w:val="right" w:pos="9026" w:leader="dot"/>
            </w:tabs>
            <w:rPr/>
          </w:pPr>
          <w:hyperlink w:anchor="__RefHeading___Toc4730954_2870459653">
            <w:r>
              <w:rPr>
                <w:webHidden/>
                <w:rStyle w:val="IndexLink"/>
              </w:rPr>
              <w:t>1</w:t>
            </w:r>
            <w:r>
              <w:rPr>
                <w:rStyle w:val="IndexLink"/>
                <w:rtl w:val="true"/>
              </w:rPr>
              <w:t xml:space="preserve">. </w:t>
            </w:r>
            <w:r>
              <w:rPr>
                <w:rStyle w:val="IndexLink"/>
                <w:rtl w:val="true"/>
              </w:rPr>
              <w:t xml:space="preserve">مقایسه </w:t>
            </w:r>
            <w:r>
              <w:rPr>
                <w:rStyle w:val="IndexLink"/>
                <w:rtl w:val="true"/>
              </w:rPr>
              <w:t>«</w:t>
            </w:r>
            <w:r>
              <w:rPr>
                <w:rStyle w:val="IndexLink"/>
                <w:rtl w:val="true"/>
              </w:rPr>
              <w:t>شاخصه‌های تئوری تولید ثروت</w:t>
            </w:r>
            <w:r>
              <w:rPr>
                <w:rStyle w:val="IndexLink"/>
                <w:rtl w:val="true"/>
              </w:rPr>
              <w:t xml:space="preserve">» </w:t>
            </w:r>
            <w:r>
              <w:rPr>
                <w:rStyle w:val="IndexLink"/>
                <w:rtl w:val="true"/>
              </w:rPr>
              <w:t>در سبک زندگی اسلامی با سبک زندگی غربی</w:t>
            </w:r>
            <w:r>
              <w:rPr>
                <w:rStyle w:val="IndexLink"/>
                <w:rtl w:val="true"/>
              </w:rPr>
              <w:tab/>
            </w:r>
            <w:r>
              <w:rPr>
                <w:rStyle w:val="IndexLink"/>
              </w:rPr>
              <w:t>538</w:t>
            </w:r>
          </w:hyperlink>
        </w:p>
        <w:p>
          <w:pPr>
            <w:pStyle w:val="Contents3"/>
            <w:tabs>
              <w:tab w:val="clear" w:pos="8459"/>
              <w:tab w:val="right" w:pos="9026" w:leader="dot"/>
            </w:tabs>
            <w:rPr/>
          </w:pPr>
          <w:hyperlink w:anchor="__RefHeading___Toc4730956_2870459653">
            <w:r>
              <w:rPr>
                <w:webHidden/>
                <w:rStyle w:val="IndexLink"/>
              </w:rPr>
              <w:t>2</w:t>
            </w:r>
            <w:r>
              <w:rPr>
                <w:rStyle w:val="IndexLink"/>
                <w:rtl w:val="true"/>
              </w:rPr>
              <w:t xml:space="preserve">. </w:t>
            </w:r>
            <w:r>
              <w:rPr>
                <w:rStyle w:val="IndexLink"/>
                <w:rtl w:val="true"/>
              </w:rPr>
              <w:t>کیفیت انحلال احکام اقتصادی فقه در تئوری تولید ثروت غربی بر اساس پاسخگویی به مسائل مستحدثه و ضرورت توجه به اقامه احکام اقتصاد اسلامی از طریق نظام‌سازی</w:t>
            </w:r>
            <w:r>
              <w:rPr>
                <w:rStyle w:val="IndexLink"/>
                <w:rtl w:val="true"/>
              </w:rPr>
              <w:tab/>
            </w:r>
            <w:r>
              <w:rPr>
                <w:rStyle w:val="IndexLink"/>
              </w:rPr>
              <w:t>539</w:t>
            </w:r>
          </w:hyperlink>
        </w:p>
        <w:p>
          <w:pPr>
            <w:pStyle w:val="Contents3"/>
            <w:tabs>
              <w:tab w:val="clear" w:pos="8459"/>
              <w:tab w:val="right" w:pos="9026" w:leader="dot"/>
            </w:tabs>
            <w:rPr/>
          </w:pPr>
          <w:hyperlink w:anchor="__RefHeading___Toc4730958_2870459653">
            <w:r>
              <w:rPr>
                <w:webHidden/>
                <w:rStyle w:val="IndexLink"/>
              </w:rPr>
              <w:t>3</w:t>
            </w:r>
            <w:r>
              <w:rPr>
                <w:rStyle w:val="IndexLink"/>
                <w:rtl w:val="true"/>
              </w:rPr>
              <w:t xml:space="preserve">. </w:t>
            </w:r>
            <w:r>
              <w:rPr>
                <w:rStyle w:val="IndexLink"/>
                <w:rtl w:val="true"/>
              </w:rPr>
              <w:t>ناکارآمدی اقتصاد سرمایه‌داری در شناخت جامعه انقلابی اسلامی و ناتوانی آن در ارائه تئوری تولید ثروتِ متناسب</w:t>
            </w:r>
            <w:r>
              <w:rPr>
                <w:rStyle w:val="IndexLink"/>
                <w:rtl w:val="true"/>
              </w:rPr>
              <w:tab/>
            </w:r>
            <w:r>
              <w:rPr>
                <w:rStyle w:val="IndexLink"/>
              </w:rPr>
              <w:t>540</w:t>
            </w:r>
          </w:hyperlink>
        </w:p>
        <w:p>
          <w:pPr>
            <w:pStyle w:val="Contents3"/>
            <w:tabs>
              <w:tab w:val="clear" w:pos="8459"/>
              <w:tab w:val="right" w:pos="9026" w:leader="dot"/>
            </w:tabs>
            <w:rPr/>
          </w:pPr>
          <w:hyperlink w:anchor="__RefHeading___Toc4730960_2870459653">
            <w:r>
              <w:rPr>
                <w:webHidden/>
                <w:rStyle w:val="IndexLink"/>
              </w:rPr>
              <w:t>4</w:t>
            </w:r>
            <w:r>
              <w:rPr>
                <w:rStyle w:val="IndexLink"/>
                <w:rtl w:val="true"/>
              </w:rPr>
              <w:t>. «</w:t>
            </w:r>
            <w:r>
              <w:rPr>
                <w:rStyle w:val="IndexLink"/>
                <w:rtl w:val="true"/>
              </w:rPr>
              <w:t>مدیریت کار</w:t>
            </w:r>
            <w:r>
              <w:rPr>
                <w:rStyle w:val="IndexLink"/>
                <w:rtl w:val="true"/>
              </w:rPr>
              <w:t xml:space="preserve">» </w:t>
            </w:r>
            <w:r>
              <w:rPr>
                <w:rStyle w:val="IndexLink"/>
                <w:rtl w:val="true"/>
              </w:rPr>
              <w:t xml:space="preserve">جایگزینِ </w:t>
            </w:r>
            <w:r>
              <w:rPr>
                <w:rStyle w:val="IndexLink"/>
                <w:rtl w:val="true"/>
              </w:rPr>
              <w:t>«</w:t>
            </w:r>
            <w:r>
              <w:rPr>
                <w:rStyle w:val="IndexLink"/>
                <w:rtl w:val="true"/>
              </w:rPr>
              <w:t>مدیریت سرمایه</w:t>
            </w:r>
            <w:r>
              <w:rPr>
                <w:rStyle w:val="IndexLink"/>
                <w:rtl w:val="true"/>
              </w:rPr>
              <w:t>»</w:t>
            </w:r>
            <w:r>
              <w:rPr>
                <w:rStyle w:val="IndexLink"/>
                <w:rtl w:val="true"/>
              </w:rPr>
              <w:t xml:space="preserve">؛ مبنای تئوری تولید ثروت اسلامی در دوران گذار و آثار آن در تغییر جهتِ حاکم بر </w:t>
            </w:r>
            <w:r>
              <w:rPr>
                <w:rStyle w:val="IndexLink"/>
                <w:rtl w:val="true"/>
              </w:rPr>
              <w:t>«</w:t>
            </w:r>
            <w:r>
              <w:rPr>
                <w:rStyle w:val="IndexLink"/>
                <w:rtl w:val="true"/>
              </w:rPr>
              <w:t>بخش دولتی، بخش تعاونی، بخش خصوصی</w:t>
            </w:r>
            <w:r>
              <w:rPr>
                <w:rStyle w:val="IndexLink"/>
                <w:rtl w:val="true"/>
              </w:rPr>
              <w:t>»</w:t>
              <w:tab/>
            </w:r>
            <w:r>
              <w:rPr>
                <w:rStyle w:val="IndexLink"/>
              </w:rPr>
              <w:t>541</w:t>
            </w:r>
          </w:hyperlink>
        </w:p>
        <w:p>
          <w:pPr>
            <w:pStyle w:val="Contents4"/>
            <w:tabs>
              <w:tab w:val="clear" w:pos="8176"/>
              <w:tab w:val="right" w:pos="9026" w:leader="dot"/>
            </w:tabs>
            <w:rPr/>
          </w:pPr>
          <w:hyperlink w:anchor="__RefHeading___Toc4730962_2870459653">
            <w:r>
              <w:rPr>
                <w:webHidden/>
                <w:rStyle w:val="IndexLink"/>
              </w:rPr>
              <w:t>1/4</w:t>
            </w:r>
            <w:r>
              <w:rPr>
                <w:rStyle w:val="IndexLink"/>
                <w:rtl w:val="true"/>
              </w:rPr>
              <w:t xml:space="preserve">. </w:t>
            </w:r>
            <w:r>
              <w:rPr>
                <w:rStyle w:val="IndexLink"/>
                <w:rtl w:val="true"/>
              </w:rPr>
              <w:t>واگذاری صنایع مادر به بخش دولتی با الگوی درآمد انقلابی و شکستن اخلاق مادیِ حاکم بر ساختارهای غربی</w:t>
            </w:r>
            <w:r>
              <w:rPr>
                <w:rStyle w:val="IndexLink"/>
                <w:rtl w:val="true"/>
              </w:rPr>
              <w:tab/>
            </w:r>
            <w:r>
              <w:rPr>
                <w:rStyle w:val="IndexLink"/>
              </w:rPr>
              <w:t>541</w:t>
            </w:r>
          </w:hyperlink>
        </w:p>
        <w:p>
          <w:pPr>
            <w:pStyle w:val="Contents4"/>
            <w:tabs>
              <w:tab w:val="clear" w:pos="8176"/>
              <w:tab w:val="right" w:pos="9026" w:leader="dot"/>
            </w:tabs>
            <w:rPr/>
          </w:pPr>
          <w:hyperlink w:anchor="__RefHeading___Toc4730964_2870459653">
            <w:r>
              <w:rPr>
                <w:webHidden/>
                <w:rStyle w:val="IndexLink"/>
              </w:rPr>
              <w:t>2/4</w:t>
            </w:r>
            <w:r>
              <w:rPr>
                <w:rStyle w:val="IndexLink"/>
                <w:rtl w:val="true"/>
              </w:rPr>
              <w:t>. «</w:t>
            </w:r>
            <w:r>
              <w:rPr>
                <w:rStyle w:val="IndexLink"/>
                <w:rtl w:val="true"/>
              </w:rPr>
              <w:t>بخش وقف</w:t>
            </w:r>
            <w:r>
              <w:rPr>
                <w:rStyle w:val="IndexLink"/>
                <w:rtl w:val="true"/>
              </w:rPr>
              <w:t xml:space="preserve">» </w:t>
            </w:r>
            <w:r>
              <w:rPr>
                <w:rStyle w:val="IndexLink"/>
                <w:rtl w:val="true"/>
              </w:rPr>
              <w:t xml:space="preserve">به‌عنوان جایگزین </w:t>
            </w:r>
            <w:r>
              <w:rPr>
                <w:rStyle w:val="IndexLink"/>
                <w:rtl w:val="true"/>
              </w:rPr>
              <w:t>«</w:t>
            </w:r>
            <w:r>
              <w:rPr>
                <w:rStyle w:val="IndexLink"/>
                <w:rtl w:val="true"/>
              </w:rPr>
              <w:t>بخش خصوصی</w:t>
            </w:r>
            <w:r>
              <w:rPr>
                <w:rStyle w:val="IndexLink"/>
                <w:rtl w:val="true"/>
              </w:rPr>
              <w:t xml:space="preserve">» </w:t>
            </w:r>
            <w:r>
              <w:rPr>
                <w:rStyle w:val="IndexLink"/>
                <w:rtl w:val="true"/>
              </w:rPr>
              <w:t xml:space="preserve">و متکفل هدایت </w:t>
            </w:r>
            <w:r>
              <w:rPr>
                <w:rStyle w:val="IndexLink"/>
                <w:rtl w:val="true"/>
              </w:rPr>
              <w:t>«</w:t>
            </w:r>
            <w:r>
              <w:rPr>
                <w:rStyle w:val="IndexLink"/>
                <w:rtl w:val="true"/>
              </w:rPr>
              <w:t>اشتغال</w:t>
            </w:r>
            <w:r>
              <w:rPr>
                <w:rStyle w:val="IndexLink"/>
                <w:rtl w:val="true"/>
              </w:rPr>
              <w:t xml:space="preserve">» </w:t>
            </w:r>
            <w:r>
              <w:rPr>
                <w:rStyle w:val="IndexLink"/>
                <w:rtl w:val="true"/>
              </w:rPr>
              <w:t xml:space="preserve">در نظام اسلامی و آثار آن در تغییر نظام موازنه قدرت </w:t>
            </w:r>
            <w:r>
              <w:rPr>
                <w:rStyle w:val="IndexLink"/>
                <w:rtl w:val="true"/>
              </w:rPr>
              <w:t>(</w:t>
            </w:r>
            <w:r>
              <w:rPr>
                <w:rStyle w:val="IndexLink"/>
                <w:rtl w:val="true"/>
              </w:rPr>
              <w:t>نظام تعریف‌ها، تنظیم‌ها، تخصیص‌ها</w:t>
            </w:r>
            <w:r>
              <w:rPr>
                <w:rStyle w:val="IndexLink"/>
                <w:rtl w:val="true"/>
              </w:rPr>
              <w:t>)</w:t>
              <w:tab/>
            </w:r>
            <w:r>
              <w:rPr>
                <w:rStyle w:val="IndexLink"/>
              </w:rPr>
              <w:t>543</w:t>
            </w:r>
          </w:hyperlink>
        </w:p>
        <w:p>
          <w:pPr>
            <w:pStyle w:val="Contents5"/>
            <w:tabs>
              <w:tab w:val="clear" w:pos="7892"/>
              <w:tab w:val="right" w:pos="9026" w:leader="dot"/>
            </w:tabs>
            <w:rPr/>
          </w:pPr>
          <w:hyperlink w:anchor="__RefHeading___Toc4730966_2870459653">
            <w:r>
              <w:rPr>
                <w:webHidden/>
                <w:rStyle w:val="IndexLink"/>
                <w:rtl w:val="true"/>
              </w:rPr>
              <w:t>اشاره</w:t>
            </w:r>
            <w:r>
              <w:rPr>
                <w:rStyle w:val="IndexLink"/>
                <w:rtl w:val="true"/>
              </w:rPr>
              <w:tab/>
            </w:r>
            <w:r>
              <w:rPr>
                <w:rStyle w:val="IndexLink"/>
              </w:rPr>
              <w:t>543</w:t>
            </w:r>
          </w:hyperlink>
        </w:p>
        <w:p>
          <w:pPr>
            <w:pStyle w:val="Contents5"/>
            <w:tabs>
              <w:tab w:val="clear" w:pos="7892"/>
              <w:tab w:val="right" w:pos="9026" w:leader="dot"/>
            </w:tabs>
            <w:rPr/>
          </w:pPr>
          <w:hyperlink w:anchor="__RefHeading___Toc4730968_2870459653">
            <w:r>
              <w:rPr>
                <w:webHidden/>
                <w:rStyle w:val="IndexLink"/>
              </w:rPr>
              <w:t>1/2/4</w:t>
            </w:r>
            <w:r>
              <w:rPr>
                <w:rStyle w:val="IndexLink"/>
                <w:rtl w:val="true"/>
              </w:rPr>
              <w:t xml:space="preserve">. </w:t>
            </w:r>
            <w:r>
              <w:rPr>
                <w:rStyle w:val="IndexLink"/>
                <w:rtl w:val="true"/>
              </w:rPr>
              <w:t>جهت‌دهی الگوی مصرف مردم از طریق پرورش نیروی انسانی در بخش وقف، موجب ایجاد انگیزش دینی برای توسعه خیرات به‌عنوان پشتوانه قدرت پول ملی</w:t>
            </w:r>
            <w:r>
              <w:rPr>
                <w:rStyle w:val="IndexLink"/>
                <w:rtl w:val="true"/>
              </w:rPr>
              <w:tab/>
            </w:r>
            <w:r>
              <w:rPr>
                <w:rStyle w:val="IndexLink"/>
              </w:rPr>
              <w:t>543</w:t>
            </w:r>
          </w:hyperlink>
        </w:p>
        <w:p>
          <w:pPr>
            <w:pStyle w:val="Contents5"/>
            <w:tabs>
              <w:tab w:val="clear" w:pos="7892"/>
              <w:tab w:val="right" w:pos="9026" w:leader="dot"/>
            </w:tabs>
            <w:rPr/>
          </w:pPr>
          <w:hyperlink w:anchor="__RefHeading___Toc4730970_2870459653">
            <w:r>
              <w:rPr>
                <w:webHidden/>
                <w:rStyle w:val="IndexLink"/>
              </w:rPr>
              <w:t>2/2/4</w:t>
            </w:r>
            <w:r>
              <w:rPr>
                <w:rStyle w:val="IndexLink"/>
                <w:rtl w:val="true"/>
              </w:rPr>
              <w:t xml:space="preserve">. </w:t>
            </w:r>
            <w:r>
              <w:rPr>
                <w:rStyle w:val="IndexLink"/>
                <w:rtl w:val="true"/>
              </w:rPr>
              <w:t xml:space="preserve">ساختارهای عظیمه </w:t>
            </w:r>
            <w:r>
              <w:rPr>
                <w:rStyle w:val="IndexLink"/>
                <w:rtl w:val="true"/>
              </w:rPr>
              <w:t>(</w:t>
            </w:r>
            <w:r>
              <w:rPr>
                <w:rStyle w:val="IndexLink"/>
                <w:rtl w:val="true"/>
              </w:rPr>
              <w:t>تولید</w:t>
            </w:r>
            <w:r>
              <w:rPr>
                <w:rStyle w:val="IndexLink"/>
                <w:rtl w:val="true"/>
              </w:rPr>
              <w:t>)</w:t>
            </w:r>
            <w:r>
              <w:rPr>
                <w:rStyle w:val="IndexLink"/>
                <w:rtl w:val="true"/>
              </w:rPr>
              <w:t xml:space="preserve">، ساختارهای کریمه </w:t>
            </w:r>
            <w:r>
              <w:rPr>
                <w:rStyle w:val="IndexLink"/>
                <w:rtl w:val="true"/>
              </w:rPr>
              <w:t>(</w:t>
            </w:r>
            <w:r>
              <w:rPr>
                <w:rStyle w:val="IndexLink"/>
                <w:rtl w:val="true"/>
              </w:rPr>
              <w:t>ارتباطات تولیدی</w:t>
            </w:r>
            <w:r>
              <w:rPr>
                <w:rStyle w:val="IndexLink"/>
                <w:rtl w:val="true"/>
              </w:rPr>
              <w:t xml:space="preserve">) </w:t>
            </w:r>
            <w:r>
              <w:rPr>
                <w:rStyle w:val="IndexLink"/>
                <w:rtl w:val="true"/>
              </w:rPr>
              <w:t xml:space="preserve">و ساختارهای رحیمه </w:t>
            </w:r>
            <w:r>
              <w:rPr>
                <w:rStyle w:val="IndexLink"/>
                <w:rtl w:val="true"/>
              </w:rPr>
              <w:t>(</w:t>
            </w:r>
            <w:r>
              <w:rPr>
                <w:rStyle w:val="IndexLink"/>
                <w:rtl w:val="true"/>
              </w:rPr>
              <w:t>انفاق</w:t>
            </w:r>
            <w:r>
              <w:rPr>
                <w:rStyle w:val="IndexLink"/>
                <w:rtl w:val="true"/>
              </w:rPr>
              <w:t>)</w:t>
            </w:r>
            <w:r>
              <w:rPr>
                <w:rStyle w:val="IndexLink"/>
                <w:rtl w:val="true"/>
              </w:rPr>
              <w:t>، سه رکن اساسیِ بخش وقف در اقتصاد اسلامی</w:t>
            </w:r>
            <w:r>
              <w:rPr>
                <w:rStyle w:val="IndexLink"/>
                <w:rtl w:val="true"/>
              </w:rPr>
              <w:tab/>
            </w:r>
            <w:r>
              <w:rPr>
                <w:rStyle w:val="IndexLink"/>
              </w:rPr>
              <w:t>544</w:t>
            </w:r>
          </w:hyperlink>
        </w:p>
        <w:p>
          <w:pPr>
            <w:pStyle w:val="Contents4"/>
            <w:tabs>
              <w:tab w:val="clear" w:pos="8176"/>
              <w:tab w:val="right" w:pos="9026" w:leader="dot"/>
            </w:tabs>
            <w:rPr/>
          </w:pPr>
          <w:hyperlink w:anchor="__RefHeading___Toc4730972_2870459653">
            <w:r>
              <w:rPr>
                <w:webHidden/>
                <w:rStyle w:val="IndexLink"/>
              </w:rPr>
              <w:t>3/4</w:t>
            </w:r>
            <w:r>
              <w:rPr>
                <w:rStyle w:val="IndexLink"/>
                <w:rtl w:val="true"/>
              </w:rPr>
              <w:t>. «</w:t>
            </w:r>
            <w:r>
              <w:rPr>
                <w:rStyle w:val="IndexLink"/>
                <w:rtl w:val="true"/>
              </w:rPr>
              <w:t>بخش خصوصی</w:t>
            </w:r>
            <w:r>
              <w:rPr>
                <w:rStyle w:val="IndexLink"/>
                <w:rtl w:val="true"/>
              </w:rPr>
              <w:t>»</w:t>
            </w:r>
            <w:r>
              <w:rPr>
                <w:rStyle w:val="IndexLink"/>
                <w:rtl w:val="true"/>
              </w:rPr>
              <w:t>، متکفل به‌زیستی و ارتقای سطح رفاه مردم در اقتصاد اسلامی</w:t>
            </w:r>
            <w:r>
              <w:rPr>
                <w:rStyle w:val="IndexLink"/>
                <w:rtl w:val="true"/>
              </w:rPr>
              <w:tab/>
            </w:r>
            <w:r>
              <w:rPr>
                <w:rStyle w:val="IndexLink"/>
              </w:rPr>
              <w:t>545</w:t>
            </w:r>
          </w:hyperlink>
        </w:p>
        <w:p>
          <w:pPr>
            <w:pStyle w:val="Contents4"/>
            <w:tabs>
              <w:tab w:val="clear" w:pos="8176"/>
              <w:tab w:val="right" w:pos="9026" w:leader="dot"/>
            </w:tabs>
            <w:rPr/>
          </w:pPr>
          <w:hyperlink w:anchor="__RefHeading___Toc4730974_2870459653">
            <w:r>
              <w:rPr>
                <w:webHidden/>
                <w:rStyle w:val="IndexLink"/>
              </w:rPr>
              <w:t>4/4</w:t>
            </w:r>
            <w:r>
              <w:rPr>
                <w:rStyle w:val="IndexLink"/>
                <w:rtl w:val="true"/>
              </w:rPr>
              <w:t>. «</w:t>
            </w:r>
            <w:r>
              <w:rPr>
                <w:rStyle w:val="IndexLink"/>
                <w:rtl w:val="true"/>
              </w:rPr>
              <w:t>ایثار، عدالت، انصاف</w:t>
            </w:r>
            <w:r>
              <w:rPr>
                <w:rStyle w:val="IndexLink"/>
                <w:rtl w:val="true"/>
              </w:rPr>
              <w:t xml:space="preserve">» </w:t>
            </w:r>
            <w:r>
              <w:rPr>
                <w:rStyle w:val="IndexLink"/>
                <w:rtl w:val="true"/>
              </w:rPr>
              <w:t xml:space="preserve">به‌عنوان اوصاف تئوری تولید ثروت اسلامی، جایگزین </w:t>
            </w:r>
            <w:r>
              <w:rPr>
                <w:rStyle w:val="IndexLink"/>
                <w:rtl w:val="true"/>
              </w:rPr>
              <w:t>«</w:t>
            </w:r>
            <w:r>
              <w:rPr>
                <w:rStyle w:val="IndexLink"/>
                <w:rtl w:val="true"/>
              </w:rPr>
              <w:t>استکبار، تفاخر، اسراف</w:t>
            </w:r>
            <w:r>
              <w:rPr>
                <w:rStyle w:val="IndexLink"/>
                <w:rtl w:val="true"/>
              </w:rPr>
              <w:t xml:space="preserve">» </w:t>
            </w:r>
            <w:r>
              <w:rPr>
                <w:rStyle w:val="IndexLink"/>
                <w:rtl w:val="true"/>
              </w:rPr>
              <w:t>به‌عنوان اوصاف تئوری تولید ثروت غربی</w:t>
            </w:r>
            <w:r>
              <w:rPr>
                <w:rStyle w:val="IndexLink"/>
                <w:rtl w:val="true"/>
              </w:rPr>
              <w:tab/>
            </w:r>
            <w:r>
              <w:rPr>
                <w:rStyle w:val="IndexLink"/>
              </w:rPr>
              <w:t>545</w:t>
            </w:r>
          </w:hyperlink>
        </w:p>
        <w:p>
          <w:pPr>
            <w:pStyle w:val="Contents4"/>
            <w:tabs>
              <w:tab w:val="clear" w:pos="8176"/>
              <w:tab w:val="right" w:pos="9026" w:leader="dot"/>
            </w:tabs>
            <w:rPr/>
          </w:pPr>
          <w:hyperlink w:anchor="__RefHeading___Toc4730976_2870459653">
            <w:r>
              <w:rPr>
                <w:webHidden/>
                <w:rStyle w:val="IndexLink"/>
              </w:rPr>
              <w:t>5/4</w:t>
            </w:r>
            <w:r>
              <w:rPr>
                <w:rStyle w:val="IndexLink"/>
                <w:rtl w:val="true"/>
              </w:rPr>
              <w:t xml:space="preserve">. </w:t>
            </w:r>
            <w:r>
              <w:rPr>
                <w:rStyle w:val="IndexLink"/>
                <w:rtl w:val="true"/>
              </w:rPr>
              <w:t xml:space="preserve">پیشنهاد جایگزین‌شدنِ </w:t>
            </w:r>
            <w:r>
              <w:rPr>
                <w:rStyle w:val="IndexLink"/>
                <w:rtl w:val="true"/>
              </w:rPr>
              <w:t>«</w:t>
            </w:r>
            <w:r>
              <w:rPr>
                <w:rStyle w:val="IndexLink"/>
                <w:rtl w:val="true"/>
              </w:rPr>
              <w:t>مالیات کاری</w:t>
            </w:r>
            <w:r>
              <w:rPr>
                <w:rStyle w:val="IndexLink"/>
                <w:rtl w:val="true"/>
              </w:rPr>
              <w:t xml:space="preserve">» </w:t>
            </w:r>
            <w:r>
              <w:rPr>
                <w:rStyle w:val="IndexLink"/>
                <w:rtl w:val="true"/>
              </w:rPr>
              <w:t xml:space="preserve">با </w:t>
            </w:r>
            <w:r>
              <w:rPr>
                <w:rStyle w:val="IndexLink"/>
                <w:rtl w:val="true"/>
              </w:rPr>
              <w:t>«</w:t>
            </w:r>
            <w:r>
              <w:rPr>
                <w:rStyle w:val="IndexLink"/>
                <w:rtl w:val="true"/>
              </w:rPr>
              <w:t>مالیات پولی</w:t>
            </w:r>
            <w:r>
              <w:rPr>
                <w:rStyle w:val="IndexLink"/>
                <w:rtl w:val="true"/>
              </w:rPr>
              <w:t xml:space="preserve">» </w:t>
            </w:r>
            <w:r>
              <w:rPr>
                <w:rStyle w:val="IndexLink"/>
                <w:rtl w:val="true"/>
              </w:rPr>
              <w:t>در بخش اقتصاد برای دوره گذار</w:t>
            </w:r>
            <w:r>
              <w:rPr>
                <w:rStyle w:val="IndexLink"/>
                <w:rtl w:val="true"/>
              </w:rPr>
              <w:tab/>
            </w:r>
            <w:r>
              <w:rPr>
                <w:rStyle w:val="IndexLink"/>
              </w:rPr>
              <w:t>545</w:t>
            </w:r>
          </w:hyperlink>
        </w:p>
        <w:p>
          <w:pPr>
            <w:pStyle w:val="Contents4"/>
            <w:tabs>
              <w:tab w:val="clear" w:pos="8176"/>
              <w:tab w:val="right" w:pos="9026" w:leader="dot"/>
            </w:tabs>
            <w:rPr/>
          </w:pPr>
          <w:hyperlink w:anchor="__RefHeading___Toc4730978_2870459653">
            <w:r>
              <w:rPr>
                <w:webHidden/>
                <w:rStyle w:val="IndexLink"/>
              </w:rPr>
              <w:t>6/4</w:t>
            </w:r>
            <w:r>
              <w:rPr>
                <w:rStyle w:val="IndexLink"/>
                <w:rtl w:val="true"/>
              </w:rPr>
              <w:t xml:space="preserve">. </w:t>
            </w:r>
            <w:r>
              <w:rPr>
                <w:rStyle w:val="IndexLink"/>
                <w:rtl w:val="true"/>
              </w:rPr>
              <w:t xml:space="preserve">ضرورت دولتی‌شدنِ بخش بازرگانی </w:t>
            </w:r>
            <w:r>
              <w:rPr>
                <w:rStyle w:val="IndexLink"/>
                <w:rtl w:val="true"/>
              </w:rPr>
              <w:t>(</w:t>
            </w:r>
            <w:r>
              <w:rPr>
                <w:rStyle w:val="IndexLink"/>
                <w:rtl w:val="true"/>
              </w:rPr>
              <w:t>تجارت</w:t>
            </w:r>
            <w:r>
              <w:rPr>
                <w:rStyle w:val="IndexLink"/>
                <w:rtl w:val="true"/>
              </w:rPr>
              <w:t xml:space="preserve">) </w:t>
            </w:r>
            <w:r>
              <w:rPr>
                <w:rStyle w:val="IndexLink"/>
                <w:rtl w:val="true"/>
              </w:rPr>
              <w:t>به‌دلیل رفتار سیاسیِ جامعه جهانی، بین‌المللی، منطقه‌ای</w:t>
            </w:r>
            <w:r>
              <w:rPr>
                <w:rStyle w:val="IndexLink"/>
                <w:rtl w:val="true"/>
              </w:rPr>
              <w:tab/>
            </w:r>
            <w:r>
              <w:rPr>
                <w:rStyle w:val="IndexLink"/>
              </w:rPr>
              <w:t>546</w:t>
            </w:r>
          </w:hyperlink>
        </w:p>
        <w:p>
          <w:pPr>
            <w:pStyle w:val="Contents3"/>
            <w:tabs>
              <w:tab w:val="clear" w:pos="8459"/>
              <w:tab w:val="right" w:pos="9026" w:leader="dot"/>
            </w:tabs>
            <w:rPr/>
          </w:pPr>
          <w:hyperlink w:anchor="__RefHeading___Toc4730980_2870459653">
            <w:r>
              <w:rPr>
                <w:webHidden/>
                <w:rStyle w:val="IndexLink"/>
              </w:rPr>
              <w:t>5</w:t>
            </w:r>
            <w:r>
              <w:rPr>
                <w:rStyle w:val="IndexLink"/>
                <w:rtl w:val="true"/>
              </w:rPr>
              <w:t xml:space="preserve">. </w:t>
            </w:r>
            <w:r>
              <w:rPr>
                <w:rStyle w:val="IndexLink"/>
                <w:rtl w:val="true"/>
              </w:rPr>
              <w:t>پاسخ به سوالات اساسی پیرامون تئوری تولید ثروت اسلامی در دوران گذار</w:t>
            </w:r>
            <w:r>
              <w:rPr>
                <w:rStyle w:val="IndexLink"/>
                <w:rtl w:val="true"/>
              </w:rPr>
              <w:tab/>
            </w:r>
            <w:r>
              <w:rPr>
                <w:rStyle w:val="IndexLink"/>
              </w:rPr>
              <w:t>547</w:t>
            </w:r>
          </w:hyperlink>
        </w:p>
        <w:p>
          <w:pPr>
            <w:pStyle w:val="Contents4"/>
            <w:tabs>
              <w:tab w:val="clear" w:pos="8176"/>
              <w:tab w:val="right" w:pos="9026" w:leader="dot"/>
            </w:tabs>
            <w:rPr/>
          </w:pPr>
          <w:hyperlink w:anchor="__RefHeading___Toc4730982_2870459653">
            <w:r>
              <w:rPr>
                <w:webHidden/>
                <w:rStyle w:val="IndexLink"/>
              </w:rPr>
              <w:t>1/5</w:t>
            </w:r>
            <w:r>
              <w:rPr>
                <w:rStyle w:val="IndexLink"/>
                <w:rtl w:val="true"/>
              </w:rPr>
              <w:t>. «</w:t>
            </w:r>
            <w:r>
              <w:rPr>
                <w:rStyle w:val="IndexLink"/>
                <w:rtl w:val="true"/>
              </w:rPr>
              <w:t>چگونگی تامین هزینه‌ها</w:t>
            </w:r>
            <w:r>
              <w:rPr>
                <w:rStyle w:val="IndexLink"/>
                <w:rtl w:val="true"/>
              </w:rPr>
              <w:t xml:space="preserve">» </w:t>
            </w:r>
            <w:r>
              <w:rPr>
                <w:rStyle w:val="IndexLink"/>
                <w:rtl w:val="true"/>
              </w:rPr>
              <w:t xml:space="preserve">و پیامدهای </w:t>
            </w:r>
            <w:r>
              <w:rPr>
                <w:rStyle w:val="IndexLink"/>
                <w:rtl w:val="true"/>
              </w:rPr>
              <w:t>«</w:t>
            </w:r>
            <w:r>
              <w:rPr>
                <w:rStyle w:val="IndexLink"/>
                <w:rtl w:val="true"/>
              </w:rPr>
              <w:t>قطع ارتباط با کشورها</w:t>
            </w:r>
            <w:r>
              <w:rPr>
                <w:rStyle w:val="IndexLink"/>
                <w:rtl w:val="true"/>
              </w:rPr>
              <w:t xml:space="preserve">» </w:t>
            </w:r>
            <w:r>
              <w:rPr>
                <w:rStyle w:val="IndexLink"/>
                <w:rtl w:val="true"/>
              </w:rPr>
              <w:t xml:space="preserve">و </w:t>
            </w:r>
            <w:r>
              <w:rPr>
                <w:rStyle w:val="IndexLink"/>
                <w:rtl w:val="true"/>
              </w:rPr>
              <w:t>«</w:t>
            </w:r>
            <w:r>
              <w:rPr>
                <w:rStyle w:val="IndexLink"/>
                <w:rtl w:val="true"/>
              </w:rPr>
              <w:t>سپردن اقتصاد کشور به بخش دولتی</w:t>
            </w:r>
            <w:r>
              <w:rPr>
                <w:rStyle w:val="IndexLink"/>
                <w:rtl w:val="true"/>
              </w:rPr>
              <w:t>»</w:t>
            </w:r>
            <w:r>
              <w:rPr>
                <w:rStyle w:val="IndexLink"/>
                <w:rtl w:val="true"/>
              </w:rPr>
              <w:t>؛ سه سوال اساسی از تئوری تولید ثروت اسلامی</w:t>
            </w:r>
            <w:r>
              <w:rPr>
                <w:rStyle w:val="IndexLink"/>
                <w:rtl w:val="true"/>
              </w:rPr>
              <w:tab/>
            </w:r>
            <w:r>
              <w:rPr>
                <w:rStyle w:val="IndexLink"/>
              </w:rPr>
              <w:t>547</w:t>
            </w:r>
          </w:hyperlink>
        </w:p>
        <w:p>
          <w:pPr>
            <w:pStyle w:val="Contents4"/>
            <w:tabs>
              <w:tab w:val="clear" w:pos="8176"/>
              <w:tab w:val="right" w:pos="9026" w:leader="dot"/>
            </w:tabs>
            <w:rPr/>
          </w:pPr>
          <w:hyperlink w:anchor="__RefHeading___Toc4730984_2870459653">
            <w:r>
              <w:rPr>
                <w:webHidden/>
                <w:rStyle w:val="IndexLink"/>
              </w:rPr>
              <w:t>2/5</w:t>
            </w:r>
            <w:r>
              <w:rPr>
                <w:rStyle w:val="IndexLink"/>
                <w:rtl w:val="true"/>
              </w:rPr>
              <w:t>. «</w:t>
            </w:r>
            <w:r>
              <w:rPr>
                <w:rStyle w:val="IndexLink"/>
                <w:rtl w:val="true"/>
              </w:rPr>
              <w:t>قطع وابستگی به اقتصاد جهانی</w:t>
            </w:r>
            <w:r>
              <w:rPr>
                <w:rStyle w:val="IndexLink"/>
                <w:rtl w:val="true"/>
              </w:rPr>
              <w:t>»</w:t>
            </w:r>
            <w:r>
              <w:rPr>
                <w:rStyle w:val="IndexLink"/>
                <w:rtl w:val="true"/>
              </w:rPr>
              <w:t xml:space="preserve">، </w:t>
            </w:r>
            <w:r>
              <w:rPr>
                <w:rStyle w:val="IndexLink"/>
                <w:rtl w:val="true"/>
              </w:rPr>
              <w:t>«</w:t>
            </w:r>
            <w:r>
              <w:rPr>
                <w:rStyle w:val="IndexLink"/>
                <w:rtl w:val="true"/>
              </w:rPr>
              <w:t>شکستن مبنای سودآوری در پروژه‌های عمرانی</w:t>
            </w:r>
            <w:r>
              <w:rPr>
                <w:rStyle w:val="IndexLink"/>
                <w:rtl w:val="true"/>
              </w:rPr>
              <w:t>»</w:t>
            </w:r>
            <w:r>
              <w:rPr>
                <w:rStyle w:val="IndexLink"/>
                <w:rtl w:val="true"/>
              </w:rPr>
              <w:t xml:space="preserve">، </w:t>
            </w:r>
            <w:r>
              <w:rPr>
                <w:rStyle w:val="IndexLink"/>
                <w:rtl w:val="true"/>
              </w:rPr>
              <w:t>«</w:t>
            </w:r>
            <w:r>
              <w:rPr>
                <w:rStyle w:val="IndexLink"/>
                <w:rtl w:val="true"/>
              </w:rPr>
              <w:t>تحقق پول اسلامی با اقتصاد مردمی</w:t>
            </w:r>
            <w:r>
              <w:rPr>
                <w:rStyle w:val="IndexLink"/>
                <w:rtl w:val="true"/>
              </w:rPr>
              <w:t>»</w:t>
            </w:r>
            <w:r>
              <w:rPr>
                <w:rStyle w:val="IndexLink"/>
                <w:rtl w:val="true"/>
              </w:rPr>
              <w:t>؛ سه مزیت تئوری تولید ثروت اسلامی</w:t>
            </w:r>
            <w:r>
              <w:rPr>
                <w:rStyle w:val="IndexLink"/>
                <w:rtl w:val="true"/>
              </w:rPr>
              <w:tab/>
            </w:r>
            <w:r>
              <w:rPr>
                <w:rStyle w:val="IndexLink"/>
              </w:rPr>
              <w:t>548</w:t>
            </w:r>
          </w:hyperlink>
        </w:p>
        <w:p>
          <w:pPr>
            <w:pStyle w:val="Contents4"/>
            <w:tabs>
              <w:tab w:val="clear" w:pos="8176"/>
              <w:tab w:val="right" w:pos="9026" w:leader="dot"/>
            </w:tabs>
            <w:rPr/>
          </w:pPr>
          <w:hyperlink w:anchor="__RefHeading___Toc4730986_2870459653">
            <w:r>
              <w:rPr>
                <w:webHidden/>
                <w:rStyle w:val="IndexLink"/>
              </w:rPr>
              <w:t>3/5</w:t>
            </w:r>
            <w:r>
              <w:rPr>
                <w:rStyle w:val="IndexLink"/>
                <w:rtl w:val="true"/>
              </w:rPr>
              <w:t>. «</w:t>
            </w:r>
            <w:r>
              <w:rPr>
                <w:rStyle w:val="IndexLink"/>
                <w:rtl w:val="true"/>
              </w:rPr>
              <w:t>تعریف جدید از منافع مشترک اقتصادی</w:t>
            </w:r>
            <w:r>
              <w:rPr>
                <w:rStyle w:val="IndexLink"/>
                <w:rtl w:val="true"/>
              </w:rPr>
              <w:t xml:space="preserve">» </w:t>
            </w:r>
            <w:r>
              <w:rPr>
                <w:rStyle w:val="IndexLink"/>
                <w:rtl w:val="true"/>
              </w:rPr>
              <w:t xml:space="preserve">و </w:t>
            </w:r>
            <w:r>
              <w:rPr>
                <w:rStyle w:val="IndexLink"/>
                <w:rtl w:val="true"/>
              </w:rPr>
              <w:t>«</w:t>
            </w:r>
            <w:r>
              <w:rPr>
                <w:rStyle w:val="IndexLink"/>
                <w:rtl w:val="true"/>
              </w:rPr>
              <w:t>تغییر شاخصه‌ها در جهت تغییر نظام آماری</w:t>
            </w:r>
            <w:r>
              <w:rPr>
                <w:rStyle w:val="IndexLink"/>
                <w:rtl w:val="true"/>
              </w:rPr>
              <w:t>»</w:t>
            </w:r>
            <w:r>
              <w:rPr>
                <w:rStyle w:val="IndexLink"/>
                <w:rtl w:val="true"/>
              </w:rPr>
              <w:t>، دو خصوصیت دیگر تئوری تولید ثروت اسلامی در دوران گذار</w:t>
            </w:r>
            <w:r>
              <w:rPr>
                <w:rStyle w:val="IndexLink"/>
                <w:rtl w:val="true"/>
              </w:rPr>
              <w:tab/>
            </w:r>
            <w:r>
              <w:rPr>
                <w:rStyle w:val="IndexLink"/>
              </w:rPr>
              <w:t>551</w:t>
            </w:r>
          </w:hyperlink>
        </w:p>
        <w:p>
          <w:pPr>
            <w:pStyle w:val="Contents3"/>
            <w:tabs>
              <w:tab w:val="clear" w:pos="8459"/>
              <w:tab w:val="right" w:pos="9026" w:leader="dot"/>
            </w:tabs>
            <w:rPr/>
          </w:pPr>
          <w:hyperlink w:anchor="__RefHeading___Toc4730988_2870459653">
            <w:r>
              <w:rPr>
                <w:webHidden/>
                <w:rStyle w:val="IndexLink"/>
              </w:rPr>
              <w:t>6</w:t>
            </w:r>
            <w:r>
              <w:rPr>
                <w:rStyle w:val="IndexLink"/>
                <w:rtl w:val="true"/>
              </w:rPr>
              <w:t xml:space="preserve">. </w:t>
            </w:r>
            <w:r>
              <w:rPr>
                <w:rStyle w:val="IndexLink"/>
                <w:rtl w:val="true"/>
              </w:rPr>
              <w:t>تحقق ارزش‌های دینی در وضع مطلوب؛ وابسته به طراحی برنامه انتقال و تغییرات آن</w:t>
            </w:r>
            <w:r>
              <w:rPr>
                <w:rStyle w:val="IndexLink"/>
                <w:rtl w:val="true"/>
              </w:rPr>
              <w:tab/>
            </w:r>
            <w:r>
              <w:rPr>
                <w:rStyle w:val="IndexLink"/>
              </w:rPr>
              <w:t>552</w:t>
            </w:r>
          </w:hyperlink>
        </w:p>
        <w:p>
          <w:pPr>
            <w:pStyle w:val="Contents3"/>
            <w:tabs>
              <w:tab w:val="clear" w:pos="8459"/>
              <w:tab w:val="right" w:pos="9026" w:leader="dot"/>
            </w:tabs>
            <w:rPr/>
          </w:pPr>
          <w:hyperlink w:anchor="__RefHeading___Toc4730990_2870459653">
            <w:r>
              <w:rPr>
                <w:webHidden/>
                <w:rStyle w:val="IndexLink"/>
              </w:rPr>
              <w:t>7</w:t>
            </w:r>
            <w:r>
              <w:rPr>
                <w:rStyle w:val="IndexLink"/>
                <w:rtl w:val="true"/>
              </w:rPr>
              <w:t xml:space="preserve">. </w:t>
            </w:r>
            <w:r>
              <w:rPr>
                <w:rStyle w:val="IndexLink"/>
                <w:rtl w:val="true"/>
              </w:rPr>
              <w:t xml:space="preserve">تحلیل از وضع موجود </w:t>
            </w:r>
            <w:r>
              <w:rPr>
                <w:rStyle w:val="IndexLink"/>
                <w:rtl w:val="true"/>
              </w:rPr>
              <w:t>«</w:t>
            </w:r>
            <w:r>
              <w:rPr>
                <w:rStyle w:val="IndexLink"/>
                <w:rtl w:val="true"/>
              </w:rPr>
              <w:t>بازار</w:t>
            </w:r>
            <w:r>
              <w:rPr>
                <w:rStyle w:val="IndexLink"/>
                <w:rtl w:val="true"/>
              </w:rPr>
              <w:t>»</w:t>
            </w:r>
            <w:r>
              <w:rPr>
                <w:rStyle w:val="IndexLink"/>
                <w:rtl w:val="true"/>
              </w:rPr>
              <w:t xml:space="preserve">، </w:t>
            </w:r>
            <w:r>
              <w:rPr>
                <w:rStyle w:val="IndexLink"/>
                <w:rtl w:val="true"/>
              </w:rPr>
              <w:t>«</w:t>
            </w:r>
            <w:r>
              <w:rPr>
                <w:rStyle w:val="IndexLink"/>
                <w:rtl w:val="true"/>
              </w:rPr>
              <w:t>ادارات</w:t>
            </w:r>
            <w:r>
              <w:rPr>
                <w:rStyle w:val="IndexLink"/>
                <w:rtl w:val="true"/>
              </w:rPr>
              <w:t xml:space="preserve">» </w:t>
            </w:r>
            <w:r>
              <w:rPr>
                <w:rStyle w:val="IndexLink"/>
                <w:rtl w:val="true"/>
              </w:rPr>
              <w:t xml:space="preserve">و </w:t>
            </w:r>
            <w:r>
              <w:rPr>
                <w:rStyle w:val="IndexLink"/>
                <w:rtl w:val="true"/>
              </w:rPr>
              <w:t>«</w:t>
            </w:r>
            <w:r>
              <w:rPr>
                <w:rStyle w:val="IndexLink"/>
                <w:rtl w:val="true"/>
              </w:rPr>
              <w:t>بخش خدمات</w:t>
            </w:r>
            <w:r>
              <w:rPr>
                <w:rStyle w:val="IndexLink"/>
                <w:rtl w:val="true"/>
              </w:rPr>
              <w:t xml:space="preserve">» </w:t>
            </w:r>
            <w:r>
              <w:rPr>
                <w:rStyle w:val="IndexLink"/>
                <w:rtl w:val="true"/>
              </w:rPr>
              <w:t>و کیفیت بهینه و تغییر جهت حاکم بر آنها</w:t>
            </w:r>
            <w:r>
              <w:rPr>
                <w:rStyle w:val="IndexLink"/>
                <w:rtl w:val="true"/>
              </w:rPr>
              <w:tab/>
            </w:r>
            <w:r>
              <w:rPr>
                <w:rStyle w:val="IndexLink"/>
              </w:rPr>
              <w:t>554</w:t>
            </w:r>
          </w:hyperlink>
        </w:p>
        <w:p>
          <w:pPr>
            <w:pStyle w:val="Contents2"/>
            <w:tabs>
              <w:tab w:val="clear" w:pos="8743"/>
              <w:tab w:val="right" w:pos="9026" w:leader="dot"/>
            </w:tabs>
            <w:rPr/>
          </w:pPr>
          <w:hyperlink w:anchor="__RefHeading___Toc4730992_2870459653">
            <w:r>
              <w:rPr>
                <w:webHidden/>
                <w:rStyle w:val="IndexLink"/>
                <w:rtl w:val="true"/>
              </w:rPr>
              <w:t xml:space="preserve">طراحی تئوری </w:t>
            </w:r>
            <w:r>
              <w:rPr>
                <w:rStyle w:val="IndexLink"/>
                <w:rtl w:val="true"/>
              </w:rPr>
              <w:t>«</w:t>
            </w:r>
            <w:r>
              <w:rPr>
                <w:rStyle w:val="IndexLink"/>
                <w:rtl w:val="true"/>
              </w:rPr>
              <w:t>تولید اطلاع اسلامی</w:t>
            </w:r>
            <w:r>
              <w:rPr>
                <w:rStyle w:val="IndexLink"/>
                <w:rtl w:val="true"/>
              </w:rPr>
              <w:t xml:space="preserve">» </w:t>
            </w:r>
            <w:r>
              <w:rPr>
                <w:rStyle w:val="IndexLink"/>
                <w:rtl w:val="true"/>
              </w:rPr>
              <w:t xml:space="preserve">برای دوران گذار حول سه نهاد </w:t>
            </w:r>
            <w:r>
              <w:rPr>
                <w:rStyle w:val="IndexLink"/>
                <w:rtl w:val="true"/>
              </w:rPr>
              <w:t>«</w:t>
            </w:r>
            <w:r>
              <w:rPr>
                <w:rStyle w:val="IndexLink"/>
                <w:rtl w:val="true"/>
              </w:rPr>
              <w:t>مدرسه، خانواده، مسجد</w:t>
            </w:r>
            <w:r>
              <w:rPr>
                <w:rStyle w:val="IndexLink"/>
                <w:rtl w:val="true"/>
              </w:rPr>
              <w:t xml:space="preserve">» </w:t>
            </w:r>
            <w:r>
              <w:rPr>
                <w:rStyle w:val="IndexLink"/>
                <w:rtl w:val="true"/>
              </w:rPr>
              <w:t xml:space="preserve">با محوریت نهاد مدرسه و دانشگاه </w:t>
            </w:r>
            <w:r>
              <w:rPr>
                <w:rStyle w:val="IndexLink"/>
                <w:rtl w:val="true"/>
              </w:rPr>
              <w:t>(</w:t>
            </w:r>
            <w:r>
              <w:rPr>
                <w:rStyle w:val="IndexLink"/>
                <w:rtl w:val="true"/>
              </w:rPr>
              <w:t>تعلیم و تربیت</w:t>
            </w:r>
            <w:r>
              <w:rPr>
                <w:rStyle w:val="IndexLink"/>
                <w:rtl w:val="true"/>
              </w:rPr>
              <w:t>)</w:t>
              <w:tab/>
            </w:r>
            <w:r>
              <w:rPr>
                <w:rStyle w:val="IndexLink"/>
              </w:rPr>
              <w:t>560</w:t>
            </w:r>
          </w:hyperlink>
        </w:p>
        <w:p>
          <w:pPr>
            <w:pStyle w:val="Contents3"/>
            <w:tabs>
              <w:tab w:val="clear" w:pos="8459"/>
              <w:tab w:val="right" w:pos="9026" w:leader="dot"/>
            </w:tabs>
            <w:rPr/>
          </w:pPr>
          <w:hyperlink w:anchor="__RefHeading___Toc4730994_2870459653">
            <w:r>
              <w:rPr>
                <w:webHidden/>
                <w:rStyle w:val="IndexLink"/>
              </w:rPr>
              <w:t>1</w:t>
            </w:r>
            <w:r>
              <w:rPr>
                <w:rStyle w:val="IndexLink"/>
                <w:rtl w:val="true"/>
              </w:rPr>
              <w:t xml:space="preserve">. </w:t>
            </w:r>
            <w:r>
              <w:rPr>
                <w:rStyle w:val="IndexLink"/>
                <w:rtl w:val="true"/>
              </w:rPr>
              <w:t xml:space="preserve">ضرورت شناخت عمیق از تئوری تولید اطلاع در سبک زندگی غربی </w:t>
            </w:r>
            <w:r>
              <w:rPr>
                <w:rStyle w:val="IndexLink"/>
                <w:rtl w:val="true"/>
              </w:rPr>
              <w:t>(</w:t>
            </w:r>
            <w:r>
              <w:rPr>
                <w:rStyle w:val="IndexLink"/>
                <w:rtl w:val="true"/>
              </w:rPr>
              <w:t>ارتقای ظرفیت شهوت و تحول مادی در پسند اجتماعی</w:t>
            </w:r>
            <w:r>
              <w:rPr>
                <w:rStyle w:val="IndexLink"/>
                <w:rtl w:val="true"/>
              </w:rPr>
              <w:t xml:space="preserve">) </w:t>
            </w:r>
            <w:r>
              <w:rPr>
                <w:rStyle w:val="IndexLink"/>
                <w:rtl w:val="true"/>
              </w:rPr>
              <w:t>و ناسازگاری آن با تعریف زندگی در دار دنیا بر اساس سبک زندگی اسلامی</w:t>
            </w:r>
            <w:r>
              <w:rPr>
                <w:rStyle w:val="IndexLink"/>
                <w:rtl w:val="true"/>
              </w:rPr>
              <w:tab/>
            </w:r>
            <w:r>
              <w:rPr>
                <w:rStyle w:val="IndexLink"/>
              </w:rPr>
              <w:t>560</w:t>
            </w:r>
          </w:hyperlink>
        </w:p>
        <w:p>
          <w:pPr>
            <w:pStyle w:val="Contents4"/>
            <w:tabs>
              <w:tab w:val="clear" w:pos="8176"/>
              <w:tab w:val="right" w:pos="9026" w:leader="dot"/>
            </w:tabs>
            <w:rPr/>
          </w:pPr>
          <w:hyperlink w:anchor="__RefHeading___Toc4730996_2870459653">
            <w:r>
              <w:rPr>
                <w:webHidden/>
                <w:rStyle w:val="IndexLink"/>
                <w:rtl w:val="true"/>
              </w:rPr>
              <w:t>اشاره</w:t>
            </w:r>
            <w:r>
              <w:rPr>
                <w:rStyle w:val="IndexLink"/>
                <w:rtl w:val="true"/>
              </w:rPr>
              <w:tab/>
            </w:r>
            <w:r>
              <w:rPr>
                <w:rStyle w:val="IndexLink"/>
              </w:rPr>
              <w:t>560</w:t>
            </w:r>
          </w:hyperlink>
        </w:p>
        <w:p>
          <w:pPr>
            <w:pStyle w:val="Contents4"/>
            <w:tabs>
              <w:tab w:val="clear" w:pos="8176"/>
              <w:tab w:val="right" w:pos="9026" w:leader="dot"/>
            </w:tabs>
            <w:rPr/>
          </w:pPr>
          <w:hyperlink w:anchor="__RefHeading___Toc4730998_2870459653">
            <w:r>
              <w:rPr>
                <w:webHidden/>
                <w:rStyle w:val="IndexLink"/>
              </w:rPr>
              <w:t>1/1</w:t>
            </w:r>
            <w:r>
              <w:rPr>
                <w:rStyle w:val="IndexLink"/>
                <w:rtl w:val="true"/>
              </w:rPr>
              <w:t xml:space="preserve">. </w:t>
            </w:r>
            <w:r>
              <w:rPr>
                <w:rStyle w:val="IndexLink"/>
                <w:rtl w:val="true"/>
              </w:rPr>
              <w:t xml:space="preserve">ضرورت مهندسی نظام </w:t>
            </w:r>
            <w:r>
              <w:rPr>
                <w:rStyle w:val="IndexLink"/>
                <w:rtl w:val="true"/>
              </w:rPr>
              <w:t>«</w:t>
            </w:r>
            <w:r>
              <w:rPr>
                <w:rStyle w:val="IndexLink"/>
                <w:rtl w:val="true"/>
              </w:rPr>
              <w:t>انگیزش، پرورش، گزینش</w:t>
            </w:r>
            <w:r>
              <w:rPr>
                <w:rStyle w:val="IndexLink"/>
                <w:rtl w:val="true"/>
              </w:rPr>
              <w:t xml:space="preserve">» </w:t>
            </w:r>
            <w:r>
              <w:rPr>
                <w:rStyle w:val="IndexLink"/>
                <w:rtl w:val="true"/>
              </w:rPr>
              <w:t xml:space="preserve">برای عناصر </w:t>
            </w:r>
            <w:r>
              <w:rPr>
                <w:rStyle w:val="IndexLink"/>
                <w:rtl w:val="true"/>
              </w:rPr>
              <w:t>«</w:t>
            </w:r>
            <w:r>
              <w:rPr>
                <w:rStyle w:val="IndexLink"/>
                <w:rtl w:val="true"/>
              </w:rPr>
              <w:t>صیانتی، عدالت‌محور، اعتمادگرا</w:t>
            </w:r>
            <w:r>
              <w:rPr>
                <w:rStyle w:val="IndexLink"/>
                <w:rtl w:val="true"/>
              </w:rPr>
              <w:t>»</w:t>
              <w:tab/>
            </w:r>
            <w:r>
              <w:rPr>
                <w:rStyle w:val="IndexLink"/>
              </w:rPr>
              <w:t>562</w:t>
            </w:r>
          </w:hyperlink>
        </w:p>
        <w:p>
          <w:pPr>
            <w:pStyle w:val="Contents4"/>
            <w:tabs>
              <w:tab w:val="clear" w:pos="8176"/>
              <w:tab w:val="right" w:pos="9026" w:leader="dot"/>
            </w:tabs>
            <w:rPr/>
          </w:pPr>
          <w:hyperlink w:anchor="__RefHeading___Toc4731000_2870459653">
            <w:r>
              <w:rPr>
                <w:webHidden/>
                <w:rStyle w:val="IndexLink"/>
              </w:rPr>
              <w:t>2/1</w:t>
            </w:r>
            <w:r>
              <w:rPr>
                <w:rStyle w:val="IndexLink"/>
                <w:rtl w:val="true"/>
              </w:rPr>
              <w:t xml:space="preserve">. </w:t>
            </w:r>
            <w:r>
              <w:rPr>
                <w:rStyle w:val="IndexLink"/>
                <w:rtl w:val="true"/>
              </w:rPr>
              <w:t xml:space="preserve">ضرورت تغییر جهتِ </w:t>
            </w:r>
            <w:r>
              <w:rPr>
                <w:rStyle w:val="IndexLink"/>
                <w:rtl w:val="true"/>
              </w:rPr>
              <w:t>«</w:t>
            </w:r>
            <w:r>
              <w:rPr>
                <w:rStyle w:val="IndexLink"/>
                <w:rtl w:val="true"/>
              </w:rPr>
              <w:t>تئوری تولید اطلاع و تولید ثروت</w:t>
            </w:r>
            <w:r>
              <w:rPr>
                <w:rStyle w:val="IndexLink"/>
                <w:rtl w:val="true"/>
              </w:rPr>
              <w:t xml:space="preserve">» </w:t>
            </w:r>
            <w:r>
              <w:rPr>
                <w:rStyle w:val="IndexLink"/>
                <w:rtl w:val="true"/>
              </w:rPr>
              <w:t xml:space="preserve">در نظام جمهوری اسلامی؛ متناسب با تغییر جهتِ تحقق‌یافته در </w:t>
            </w:r>
            <w:r>
              <w:rPr>
                <w:rStyle w:val="IndexLink"/>
                <w:rtl w:val="true"/>
              </w:rPr>
              <w:t>«</w:t>
            </w:r>
            <w:r>
              <w:rPr>
                <w:rStyle w:val="IndexLink"/>
                <w:rtl w:val="true"/>
              </w:rPr>
              <w:t>تئوری تولید قدرت</w:t>
            </w:r>
            <w:r>
              <w:rPr>
                <w:rStyle w:val="IndexLink"/>
                <w:rtl w:val="true"/>
              </w:rPr>
              <w:t>»</w:t>
              <w:tab/>
            </w:r>
            <w:r>
              <w:rPr>
                <w:rStyle w:val="IndexLink"/>
              </w:rPr>
              <w:t>563</w:t>
            </w:r>
          </w:hyperlink>
        </w:p>
        <w:p>
          <w:pPr>
            <w:pStyle w:val="Contents3"/>
            <w:tabs>
              <w:tab w:val="clear" w:pos="8459"/>
              <w:tab w:val="right" w:pos="9026" w:leader="dot"/>
            </w:tabs>
            <w:rPr/>
          </w:pPr>
          <w:hyperlink w:anchor="__RefHeading___Toc4731002_2870459653">
            <w:r>
              <w:rPr>
                <w:webHidden/>
                <w:rStyle w:val="IndexLink"/>
              </w:rPr>
              <w:t>2</w:t>
            </w:r>
            <w:r>
              <w:rPr>
                <w:rStyle w:val="IndexLink"/>
                <w:rtl w:val="true"/>
              </w:rPr>
              <w:t xml:space="preserve">. </w:t>
            </w:r>
            <w:r>
              <w:rPr>
                <w:rStyle w:val="IndexLink"/>
                <w:rtl w:val="true"/>
              </w:rPr>
              <w:t xml:space="preserve">ضرورت گفتمان‌سازی در سه سطح </w:t>
            </w:r>
            <w:r>
              <w:rPr>
                <w:rStyle w:val="IndexLink"/>
                <w:rtl w:val="true"/>
              </w:rPr>
              <w:t>«</w:t>
            </w:r>
            <w:r>
              <w:rPr>
                <w:rStyle w:val="IndexLink"/>
                <w:rtl w:val="true"/>
              </w:rPr>
              <w:t>انقلابی</w:t>
            </w:r>
            <w:r>
              <w:rPr>
                <w:rStyle w:val="IndexLink"/>
                <w:rtl w:val="true"/>
              </w:rPr>
              <w:t>»</w:t>
            </w:r>
            <w:r>
              <w:rPr>
                <w:rStyle w:val="IndexLink"/>
                <w:rtl w:val="true"/>
              </w:rPr>
              <w:t xml:space="preserve">، </w:t>
            </w:r>
            <w:r>
              <w:rPr>
                <w:rStyle w:val="IndexLink"/>
                <w:rtl w:val="true"/>
              </w:rPr>
              <w:t>«</w:t>
            </w:r>
            <w:r>
              <w:rPr>
                <w:rStyle w:val="IndexLink"/>
                <w:rtl w:val="true"/>
              </w:rPr>
              <w:t>نخبگانی</w:t>
            </w:r>
            <w:r>
              <w:rPr>
                <w:rStyle w:val="IndexLink"/>
                <w:rtl w:val="true"/>
              </w:rPr>
              <w:t>»</w:t>
            </w:r>
            <w:r>
              <w:rPr>
                <w:rStyle w:val="IndexLink"/>
                <w:rtl w:val="true"/>
              </w:rPr>
              <w:t xml:space="preserve">، </w:t>
            </w:r>
            <w:r>
              <w:rPr>
                <w:rStyle w:val="IndexLink"/>
                <w:rtl w:val="true"/>
              </w:rPr>
              <w:t>«</w:t>
            </w:r>
            <w:r>
              <w:rPr>
                <w:rStyle w:val="IndexLink"/>
                <w:rtl w:val="true"/>
              </w:rPr>
              <w:t>مردمی</w:t>
            </w:r>
            <w:r>
              <w:rPr>
                <w:rStyle w:val="IndexLink"/>
                <w:rtl w:val="true"/>
              </w:rPr>
              <w:t xml:space="preserve">» </w:t>
            </w:r>
            <w:r>
              <w:rPr>
                <w:rStyle w:val="IndexLink"/>
                <w:rtl w:val="true"/>
              </w:rPr>
              <w:t>برای تغییر جهت در تئوری تولید اطلاع و ثروت در دوران انتقال</w:t>
            </w:r>
            <w:r>
              <w:rPr>
                <w:rStyle w:val="IndexLink"/>
                <w:rtl w:val="true"/>
              </w:rPr>
              <w:tab/>
            </w:r>
            <w:r>
              <w:rPr>
                <w:rStyle w:val="IndexLink"/>
              </w:rPr>
              <w:t>564</w:t>
            </w:r>
          </w:hyperlink>
        </w:p>
        <w:p>
          <w:pPr>
            <w:pStyle w:val="Contents4"/>
            <w:tabs>
              <w:tab w:val="clear" w:pos="8176"/>
              <w:tab w:val="right" w:pos="9026" w:leader="dot"/>
            </w:tabs>
            <w:rPr/>
          </w:pPr>
          <w:hyperlink w:anchor="__RefHeading___Toc4731004_2870459653">
            <w:r>
              <w:rPr>
                <w:webHidden/>
                <w:rStyle w:val="IndexLink"/>
                <w:rtl w:val="true"/>
              </w:rPr>
              <w:t>اشاره</w:t>
            </w:r>
            <w:r>
              <w:rPr>
                <w:rStyle w:val="IndexLink"/>
                <w:rtl w:val="true"/>
              </w:rPr>
              <w:tab/>
            </w:r>
            <w:r>
              <w:rPr>
                <w:rStyle w:val="IndexLink"/>
              </w:rPr>
              <w:t>564</w:t>
            </w:r>
          </w:hyperlink>
        </w:p>
        <w:p>
          <w:pPr>
            <w:pStyle w:val="Contents4"/>
            <w:tabs>
              <w:tab w:val="clear" w:pos="8176"/>
              <w:tab w:val="right" w:pos="9026" w:leader="dot"/>
            </w:tabs>
            <w:rPr/>
          </w:pPr>
          <w:hyperlink w:anchor="__RefHeading___Toc4731006_2870459653">
            <w:r>
              <w:rPr>
                <w:webHidden/>
                <w:rStyle w:val="IndexLink"/>
              </w:rPr>
              <w:t>1/2</w:t>
            </w:r>
            <w:r>
              <w:rPr>
                <w:rStyle w:val="IndexLink"/>
                <w:rtl w:val="true"/>
              </w:rPr>
              <w:t xml:space="preserve">. </w:t>
            </w:r>
            <w:r>
              <w:rPr>
                <w:rStyle w:val="IndexLink"/>
                <w:rtl w:val="true"/>
              </w:rPr>
              <w:t>موضوع گفتمان‌سازی</w:t>
            </w:r>
            <w:r>
              <w:rPr>
                <w:rStyle w:val="IndexLink"/>
                <w:rtl w:val="true"/>
              </w:rPr>
              <w:t xml:space="preserve">: </w:t>
            </w:r>
            <w:r>
              <w:rPr>
                <w:rStyle w:val="IndexLink"/>
                <w:rtl w:val="true"/>
              </w:rPr>
              <w:t xml:space="preserve">ارتقا سطح فرهنگ نظام از </w:t>
            </w:r>
            <w:r>
              <w:rPr>
                <w:rStyle w:val="IndexLink"/>
                <w:rtl w:val="true"/>
              </w:rPr>
              <w:t>«</w:t>
            </w:r>
            <w:r>
              <w:rPr>
                <w:rStyle w:val="IndexLink"/>
                <w:rtl w:val="true"/>
              </w:rPr>
              <w:t>فقه فردی</w:t>
            </w:r>
            <w:r>
              <w:rPr>
                <w:rStyle w:val="IndexLink"/>
                <w:rtl w:val="true"/>
              </w:rPr>
              <w:t xml:space="preserve">» </w:t>
            </w:r>
            <w:r>
              <w:rPr>
                <w:rStyle w:val="IndexLink"/>
                <w:rtl w:val="true"/>
              </w:rPr>
              <w:t xml:space="preserve">به </w:t>
            </w:r>
            <w:r>
              <w:rPr>
                <w:rStyle w:val="IndexLink"/>
                <w:rtl w:val="true"/>
              </w:rPr>
              <w:t>«</w:t>
            </w:r>
            <w:r>
              <w:rPr>
                <w:rStyle w:val="IndexLink"/>
                <w:rtl w:val="true"/>
              </w:rPr>
              <w:t>فقه اقامه</w:t>
            </w:r>
            <w:r>
              <w:rPr>
                <w:rStyle w:val="IndexLink"/>
                <w:rtl w:val="true"/>
              </w:rPr>
              <w:t xml:space="preserve">» </w:t>
            </w:r>
            <w:r>
              <w:rPr>
                <w:rStyle w:val="IndexLink"/>
                <w:rtl w:val="true"/>
              </w:rPr>
              <w:t>از طریق بصیرت‌زایی نسبت به عمق ضلالت موجود در تئوری تولید ثروت و اطلاع غربی</w:t>
            </w:r>
            <w:r>
              <w:rPr>
                <w:rStyle w:val="IndexLink"/>
                <w:rtl w:val="true"/>
              </w:rPr>
              <w:tab/>
            </w:r>
            <w:r>
              <w:rPr>
                <w:rStyle w:val="IndexLink"/>
              </w:rPr>
              <w:t>565</w:t>
            </w:r>
          </w:hyperlink>
        </w:p>
        <w:p>
          <w:pPr>
            <w:pStyle w:val="Contents3"/>
            <w:tabs>
              <w:tab w:val="clear" w:pos="8459"/>
              <w:tab w:val="right" w:pos="9026" w:leader="dot"/>
            </w:tabs>
            <w:rPr/>
          </w:pPr>
          <w:hyperlink w:anchor="__RefHeading___Toc4731008_2870459653">
            <w:r>
              <w:rPr>
                <w:webHidden/>
                <w:rStyle w:val="IndexLink"/>
              </w:rPr>
              <w:t>3</w:t>
            </w:r>
            <w:r>
              <w:rPr>
                <w:rStyle w:val="IndexLink"/>
                <w:rtl w:val="true"/>
              </w:rPr>
              <w:t xml:space="preserve">. </w:t>
            </w:r>
            <w:r>
              <w:rPr>
                <w:rStyle w:val="IndexLink"/>
                <w:rtl w:val="true"/>
              </w:rPr>
              <w:t>ضرورت تغییر در نظام آماری و شاخصه‌های مربوط به تئوری تولید ثروت و اطلاع غربی</w:t>
            </w:r>
            <w:r>
              <w:rPr>
                <w:rStyle w:val="IndexLink"/>
                <w:rtl w:val="true"/>
              </w:rPr>
              <w:tab/>
            </w:r>
            <w:r>
              <w:rPr>
                <w:rStyle w:val="IndexLink"/>
              </w:rPr>
              <w:t>566</w:t>
            </w:r>
          </w:hyperlink>
        </w:p>
        <w:p>
          <w:pPr>
            <w:pStyle w:val="Contents3"/>
            <w:tabs>
              <w:tab w:val="clear" w:pos="8459"/>
              <w:tab w:val="right" w:pos="9026" w:leader="dot"/>
            </w:tabs>
            <w:rPr/>
          </w:pPr>
          <w:hyperlink w:anchor="__RefHeading___Toc4731010_2870459653">
            <w:r>
              <w:rPr>
                <w:webHidden/>
                <w:rStyle w:val="IndexLink"/>
              </w:rPr>
              <w:t>4</w:t>
            </w:r>
            <w:r>
              <w:rPr>
                <w:rStyle w:val="IndexLink"/>
                <w:rtl w:val="true"/>
              </w:rPr>
              <w:t xml:space="preserve">. </w:t>
            </w:r>
            <w:r>
              <w:rPr>
                <w:rStyle w:val="IndexLink"/>
                <w:rtl w:val="true"/>
              </w:rPr>
              <w:t>حضور ساختارهای غربی در نظام، چالش اصلی برای جمهوری اسلامی و اشاره به برخی عناوینِ چالش‌های اقتصادی و فرهنگی</w:t>
            </w:r>
            <w:r>
              <w:rPr>
                <w:rStyle w:val="IndexLink"/>
                <w:rtl w:val="true"/>
              </w:rPr>
              <w:tab/>
            </w:r>
            <w:r>
              <w:rPr>
                <w:rStyle w:val="IndexLink"/>
              </w:rPr>
              <w:t>567</w:t>
            </w:r>
          </w:hyperlink>
        </w:p>
        <w:p>
          <w:pPr>
            <w:pStyle w:val="Contents4"/>
            <w:tabs>
              <w:tab w:val="clear" w:pos="8176"/>
              <w:tab w:val="right" w:pos="9026" w:leader="dot"/>
            </w:tabs>
            <w:rPr/>
          </w:pPr>
          <w:hyperlink w:anchor="__RefHeading___Toc4731012_2870459653">
            <w:r>
              <w:rPr>
                <w:webHidden/>
                <w:rStyle w:val="IndexLink"/>
                <w:rtl w:val="true"/>
              </w:rPr>
              <w:t>اشاره</w:t>
            </w:r>
            <w:r>
              <w:rPr>
                <w:rStyle w:val="IndexLink"/>
                <w:rtl w:val="true"/>
              </w:rPr>
              <w:tab/>
            </w:r>
            <w:r>
              <w:rPr>
                <w:rStyle w:val="IndexLink"/>
              </w:rPr>
              <w:t>567</w:t>
            </w:r>
          </w:hyperlink>
        </w:p>
        <w:p>
          <w:pPr>
            <w:pStyle w:val="Contents4"/>
            <w:tabs>
              <w:tab w:val="clear" w:pos="8176"/>
              <w:tab w:val="right" w:pos="9026" w:leader="dot"/>
            </w:tabs>
            <w:rPr/>
          </w:pPr>
          <w:hyperlink w:anchor="__RefHeading___Toc4731014_2870459653">
            <w:r>
              <w:rPr>
                <w:webHidden/>
                <w:rStyle w:val="IndexLink"/>
              </w:rPr>
              <w:t>1/4</w:t>
            </w:r>
            <w:r>
              <w:rPr>
                <w:rStyle w:val="IndexLink"/>
                <w:rtl w:val="true"/>
              </w:rPr>
              <w:t xml:space="preserve">. </w:t>
            </w:r>
            <w:r>
              <w:rPr>
                <w:rStyle w:val="IndexLink"/>
                <w:rtl w:val="true"/>
              </w:rPr>
              <w:t>ضرورت بررسی ظرفیت ادبیات علمی و تبلیغی حوزه برای پاسخگویی به مسائل نظام</w:t>
            </w:r>
            <w:r>
              <w:rPr>
                <w:rStyle w:val="IndexLink"/>
                <w:rtl w:val="true"/>
              </w:rPr>
              <w:tab/>
            </w:r>
            <w:r>
              <w:rPr>
                <w:rStyle w:val="IndexLink"/>
              </w:rPr>
              <w:t>568</w:t>
            </w:r>
          </w:hyperlink>
        </w:p>
        <w:p>
          <w:pPr>
            <w:pStyle w:val="Contents3"/>
            <w:tabs>
              <w:tab w:val="clear" w:pos="8459"/>
              <w:tab w:val="right" w:pos="9026" w:leader="dot"/>
            </w:tabs>
            <w:rPr/>
          </w:pPr>
          <w:hyperlink w:anchor="__RefHeading___Toc4731016_2870459653">
            <w:r>
              <w:rPr>
                <w:webHidden/>
                <w:rStyle w:val="IndexLink"/>
              </w:rPr>
              <w:t>5</w:t>
            </w:r>
            <w:r>
              <w:rPr>
                <w:rStyle w:val="IndexLink"/>
                <w:rtl w:val="true"/>
              </w:rPr>
              <w:t xml:space="preserve">. </w:t>
            </w:r>
            <w:r>
              <w:rPr>
                <w:rStyle w:val="IndexLink"/>
                <w:rtl w:val="true"/>
              </w:rPr>
              <w:t xml:space="preserve">هجمه به نهاد خانواده از سه نقطه مختصاتِ </w:t>
            </w:r>
            <w:r>
              <w:rPr>
                <w:rStyle w:val="IndexLink"/>
                <w:rtl w:val="true"/>
              </w:rPr>
              <w:t>«</w:t>
            </w:r>
            <w:r>
              <w:rPr>
                <w:rStyle w:val="IndexLink"/>
                <w:rtl w:val="true"/>
              </w:rPr>
              <w:t>توزیع اختیارات</w:t>
            </w:r>
            <w:r>
              <w:rPr>
                <w:rStyle w:val="IndexLink"/>
                <w:rtl w:val="true"/>
              </w:rPr>
              <w:t>»</w:t>
            </w:r>
            <w:r>
              <w:rPr>
                <w:rStyle w:val="IndexLink"/>
                <w:rtl w:val="true"/>
              </w:rPr>
              <w:t xml:space="preserve">، </w:t>
            </w:r>
            <w:r>
              <w:rPr>
                <w:rStyle w:val="IndexLink"/>
                <w:rtl w:val="true"/>
              </w:rPr>
              <w:t>«</w:t>
            </w:r>
            <w:r>
              <w:rPr>
                <w:rStyle w:val="IndexLink"/>
                <w:rtl w:val="true"/>
              </w:rPr>
              <w:t>معرفت و بصیرت</w:t>
            </w:r>
            <w:r>
              <w:rPr>
                <w:rStyle w:val="IndexLink"/>
                <w:rtl w:val="true"/>
              </w:rPr>
              <w:t>»</w:t>
            </w:r>
            <w:r>
              <w:rPr>
                <w:rStyle w:val="IndexLink"/>
                <w:rtl w:val="true"/>
              </w:rPr>
              <w:t xml:space="preserve">، </w:t>
            </w:r>
            <w:r>
              <w:rPr>
                <w:rStyle w:val="IndexLink"/>
                <w:rtl w:val="true"/>
              </w:rPr>
              <w:t>«</w:t>
            </w:r>
            <w:r>
              <w:rPr>
                <w:rStyle w:val="IndexLink"/>
                <w:rtl w:val="true"/>
              </w:rPr>
              <w:t>نفقه و امور اقتصادی</w:t>
            </w:r>
            <w:r>
              <w:rPr>
                <w:rStyle w:val="IndexLink"/>
                <w:rtl w:val="true"/>
              </w:rPr>
              <w:t>»</w:t>
              <w:tab/>
            </w:r>
            <w:r>
              <w:rPr>
                <w:rStyle w:val="IndexLink"/>
              </w:rPr>
              <w:t>569</w:t>
            </w:r>
          </w:hyperlink>
        </w:p>
        <w:p>
          <w:pPr>
            <w:pStyle w:val="Contents3"/>
            <w:tabs>
              <w:tab w:val="clear" w:pos="8459"/>
              <w:tab w:val="right" w:pos="9026" w:leader="dot"/>
            </w:tabs>
            <w:rPr/>
          </w:pPr>
          <w:hyperlink w:anchor="__RefHeading___Toc4731018_2870459653">
            <w:r>
              <w:rPr>
                <w:webHidden/>
                <w:rStyle w:val="IndexLink"/>
              </w:rPr>
              <w:t>6</w:t>
            </w:r>
            <w:r>
              <w:rPr>
                <w:rStyle w:val="IndexLink"/>
                <w:rtl w:val="true"/>
              </w:rPr>
              <w:t xml:space="preserve">. </w:t>
            </w:r>
            <w:r>
              <w:rPr>
                <w:rStyle w:val="IndexLink"/>
                <w:rtl w:val="true"/>
              </w:rPr>
              <w:t xml:space="preserve">بررسی ظرفیت شبکه معنویت </w:t>
            </w:r>
            <w:r>
              <w:rPr>
                <w:rStyle w:val="IndexLink"/>
                <w:rtl w:val="true"/>
              </w:rPr>
              <w:t>(</w:t>
            </w:r>
            <w:r>
              <w:rPr>
                <w:rStyle w:val="IndexLink"/>
                <w:rtl w:val="true"/>
              </w:rPr>
              <w:t>مسجد، مصلی، نظام ولایت</w:t>
            </w:r>
            <w:r>
              <w:rPr>
                <w:rStyle w:val="IndexLink"/>
                <w:rtl w:val="true"/>
              </w:rPr>
              <w:t xml:space="preserve">) </w:t>
            </w:r>
            <w:r>
              <w:rPr>
                <w:rStyle w:val="IndexLink"/>
                <w:rtl w:val="true"/>
              </w:rPr>
              <w:t xml:space="preserve">از سه نقطه مختصاتِ </w:t>
            </w:r>
            <w:r>
              <w:rPr>
                <w:rStyle w:val="IndexLink"/>
                <w:rtl w:val="true"/>
              </w:rPr>
              <w:t>«</w:t>
            </w:r>
            <w:r>
              <w:rPr>
                <w:rStyle w:val="IndexLink"/>
                <w:rtl w:val="true"/>
              </w:rPr>
              <w:t>توزیع اختیارات</w:t>
            </w:r>
            <w:r>
              <w:rPr>
                <w:rStyle w:val="IndexLink"/>
                <w:rtl w:val="true"/>
              </w:rPr>
              <w:t>»</w:t>
            </w:r>
            <w:r>
              <w:rPr>
                <w:rStyle w:val="IndexLink"/>
                <w:rtl w:val="true"/>
              </w:rPr>
              <w:t xml:space="preserve">، </w:t>
            </w:r>
            <w:r>
              <w:rPr>
                <w:rStyle w:val="IndexLink"/>
                <w:rtl w:val="true"/>
              </w:rPr>
              <w:t>«</w:t>
            </w:r>
            <w:r>
              <w:rPr>
                <w:rStyle w:val="IndexLink"/>
                <w:rtl w:val="true"/>
              </w:rPr>
              <w:t>معرفت و بصیرت</w:t>
            </w:r>
            <w:r>
              <w:rPr>
                <w:rStyle w:val="IndexLink"/>
                <w:rtl w:val="true"/>
              </w:rPr>
              <w:t>»</w:t>
            </w:r>
            <w:r>
              <w:rPr>
                <w:rStyle w:val="IndexLink"/>
                <w:rtl w:val="true"/>
              </w:rPr>
              <w:t xml:space="preserve">، </w:t>
            </w:r>
            <w:r>
              <w:rPr>
                <w:rStyle w:val="IndexLink"/>
                <w:rtl w:val="true"/>
              </w:rPr>
              <w:t>«</w:t>
            </w:r>
            <w:r>
              <w:rPr>
                <w:rStyle w:val="IndexLink"/>
                <w:rtl w:val="true"/>
              </w:rPr>
              <w:t>امور اقتصادی</w:t>
            </w:r>
            <w:r>
              <w:rPr>
                <w:rStyle w:val="IndexLink"/>
                <w:rtl w:val="true"/>
              </w:rPr>
              <w:t>»</w:t>
              <w:tab/>
            </w:r>
            <w:r>
              <w:rPr>
                <w:rStyle w:val="IndexLink"/>
              </w:rPr>
              <w:t>570</w:t>
            </w:r>
          </w:hyperlink>
        </w:p>
        <w:p>
          <w:pPr>
            <w:pStyle w:val="Contents3"/>
            <w:tabs>
              <w:tab w:val="clear" w:pos="8459"/>
              <w:tab w:val="right" w:pos="9026" w:leader="dot"/>
            </w:tabs>
            <w:rPr/>
          </w:pPr>
          <w:hyperlink w:anchor="__RefHeading___Toc4731020_2870459653">
            <w:r>
              <w:rPr>
                <w:webHidden/>
                <w:rStyle w:val="IndexLink"/>
              </w:rPr>
              <w:t>7</w:t>
            </w:r>
            <w:r>
              <w:rPr>
                <w:rStyle w:val="IndexLink"/>
                <w:rtl w:val="true"/>
              </w:rPr>
              <w:t xml:space="preserve">. </w:t>
            </w:r>
            <w:r>
              <w:rPr>
                <w:rStyle w:val="IndexLink"/>
                <w:rtl w:val="true"/>
              </w:rPr>
              <w:t xml:space="preserve">قرارگرفتن </w:t>
            </w:r>
            <w:r>
              <w:rPr>
                <w:rStyle w:val="IndexLink"/>
                <w:rtl w:val="true"/>
              </w:rPr>
              <w:t>«</w:t>
            </w:r>
            <w:r>
              <w:rPr>
                <w:rStyle w:val="IndexLink"/>
                <w:rtl w:val="true"/>
              </w:rPr>
              <w:t>نهاد مدرسه و دانشگاه</w:t>
            </w:r>
            <w:r>
              <w:rPr>
                <w:rStyle w:val="IndexLink"/>
                <w:rtl w:val="true"/>
              </w:rPr>
              <w:t xml:space="preserve">» </w:t>
            </w:r>
            <w:r>
              <w:rPr>
                <w:rStyle w:val="IndexLink"/>
                <w:rtl w:val="true"/>
              </w:rPr>
              <w:t xml:space="preserve">به جای </w:t>
            </w:r>
            <w:r>
              <w:rPr>
                <w:rStyle w:val="IndexLink"/>
                <w:rtl w:val="true"/>
              </w:rPr>
              <w:t>«</w:t>
            </w:r>
            <w:r>
              <w:rPr>
                <w:rStyle w:val="IndexLink"/>
                <w:rtl w:val="true"/>
              </w:rPr>
              <w:t>نهاد مسجد</w:t>
            </w:r>
            <w:r>
              <w:rPr>
                <w:rStyle w:val="IndexLink"/>
                <w:rtl w:val="true"/>
              </w:rPr>
              <w:t xml:space="preserve">» </w:t>
            </w:r>
            <w:r>
              <w:rPr>
                <w:rStyle w:val="IndexLink"/>
                <w:rtl w:val="true"/>
              </w:rPr>
              <w:t>برای طراحی تئوری تولید اطلاع در دوران گذار</w:t>
            </w:r>
            <w:r>
              <w:rPr>
                <w:rStyle w:val="IndexLink"/>
                <w:rtl w:val="true"/>
              </w:rPr>
              <w:tab/>
            </w:r>
            <w:r>
              <w:rPr>
                <w:rStyle w:val="IndexLink"/>
              </w:rPr>
              <w:t>572</w:t>
            </w:r>
          </w:hyperlink>
        </w:p>
        <w:p>
          <w:pPr>
            <w:pStyle w:val="Contents4"/>
            <w:tabs>
              <w:tab w:val="clear" w:pos="8176"/>
              <w:tab w:val="right" w:pos="9026" w:leader="dot"/>
            </w:tabs>
            <w:rPr/>
          </w:pPr>
          <w:hyperlink w:anchor="__RefHeading___Toc4731022_2870459653">
            <w:r>
              <w:rPr>
                <w:webHidden/>
                <w:rStyle w:val="IndexLink"/>
                <w:rtl w:val="true"/>
              </w:rPr>
              <w:t>اشاره</w:t>
            </w:r>
            <w:r>
              <w:rPr>
                <w:rStyle w:val="IndexLink"/>
                <w:rtl w:val="true"/>
              </w:rPr>
              <w:tab/>
            </w:r>
            <w:r>
              <w:rPr>
                <w:rStyle w:val="IndexLink"/>
              </w:rPr>
              <w:t>572</w:t>
            </w:r>
          </w:hyperlink>
        </w:p>
        <w:p>
          <w:pPr>
            <w:pStyle w:val="Contents4"/>
            <w:tabs>
              <w:tab w:val="clear" w:pos="8176"/>
              <w:tab w:val="right" w:pos="9026" w:leader="dot"/>
            </w:tabs>
            <w:rPr/>
          </w:pPr>
          <w:hyperlink w:anchor="__RefHeading___Toc4731024_2870459653">
            <w:r>
              <w:rPr>
                <w:webHidden/>
                <w:rStyle w:val="IndexLink"/>
              </w:rPr>
              <w:t>1/7</w:t>
            </w:r>
            <w:r>
              <w:rPr>
                <w:rStyle w:val="IndexLink"/>
                <w:rtl w:val="true"/>
              </w:rPr>
              <w:t>. «</w:t>
            </w:r>
            <w:r>
              <w:rPr>
                <w:rStyle w:val="IndexLink"/>
                <w:rtl w:val="true"/>
              </w:rPr>
              <w:t>فرهنگ مدرسه و دانشگاه</w:t>
            </w:r>
            <w:r>
              <w:rPr>
                <w:rStyle w:val="IndexLink"/>
                <w:rtl w:val="true"/>
              </w:rPr>
              <w:t xml:space="preserve">» </w:t>
            </w:r>
            <w:r>
              <w:rPr>
                <w:rStyle w:val="IndexLink"/>
                <w:rtl w:val="true"/>
              </w:rPr>
              <w:t>به‌عنوان متغیر اصلی در فرهنگ خانواده و آثار آن</w:t>
            </w:r>
            <w:r>
              <w:rPr>
                <w:rStyle w:val="IndexLink"/>
                <w:rtl w:val="true"/>
              </w:rPr>
              <w:tab/>
            </w:r>
            <w:r>
              <w:rPr>
                <w:rStyle w:val="IndexLink"/>
              </w:rPr>
              <w:t>572</w:t>
            </w:r>
          </w:hyperlink>
        </w:p>
        <w:p>
          <w:pPr>
            <w:pStyle w:val="Contents4"/>
            <w:tabs>
              <w:tab w:val="clear" w:pos="8176"/>
              <w:tab w:val="right" w:pos="9026" w:leader="dot"/>
            </w:tabs>
            <w:rPr/>
          </w:pPr>
          <w:hyperlink w:anchor="__RefHeading___Toc4731026_2870459653">
            <w:r>
              <w:rPr>
                <w:webHidden/>
                <w:rStyle w:val="IndexLink"/>
              </w:rPr>
              <w:t>2/7</w:t>
            </w:r>
            <w:r>
              <w:rPr>
                <w:rStyle w:val="IndexLink"/>
                <w:rtl w:val="true"/>
              </w:rPr>
              <w:t xml:space="preserve">. </w:t>
            </w:r>
            <w:r>
              <w:rPr>
                <w:rStyle w:val="IndexLink"/>
                <w:rtl w:val="true"/>
              </w:rPr>
              <w:t xml:space="preserve">آسیب‌شناسی سه ضلع </w:t>
            </w:r>
            <w:r>
              <w:rPr>
                <w:rStyle w:val="IndexLink"/>
                <w:rtl w:val="true"/>
              </w:rPr>
              <w:t>«</w:t>
            </w:r>
            <w:r>
              <w:rPr>
                <w:rStyle w:val="IndexLink"/>
                <w:rtl w:val="true"/>
              </w:rPr>
              <w:t>نهاد خانواده، مدرسه، مسجد</w:t>
            </w:r>
            <w:r>
              <w:rPr>
                <w:rStyle w:val="IndexLink"/>
                <w:rtl w:val="true"/>
              </w:rPr>
              <w:t xml:space="preserve">» </w:t>
            </w:r>
            <w:r>
              <w:rPr>
                <w:rStyle w:val="IndexLink"/>
                <w:rtl w:val="true"/>
              </w:rPr>
              <w:t>و ضرورت ساماندهی آن از موضع ادبیات انقلاب و ایجاد تحول در ادبیات حوزه و دانشگاه برای طراحی تئوری تولید اطلاع اسلامی</w:t>
            </w:r>
            <w:r>
              <w:rPr>
                <w:rStyle w:val="IndexLink"/>
                <w:rtl w:val="true"/>
              </w:rPr>
              <w:tab/>
            </w:r>
            <w:r>
              <w:rPr>
                <w:rStyle w:val="IndexLink"/>
              </w:rPr>
              <w:t>574</w:t>
            </w:r>
          </w:hyperlink>
        </w:p>
        <w:p>
          <w:pPr>
            <w:pStyle w:val="Contents3"/>
            <w:tabs>
              <w:tab w:val="clear" w:pos="8459"/>
              <w:tab w:val="right" w:pos="9026" w:leader="dot"/>
            </w:tabs>
            <w:rPr/>
          </w:pPr>
          <w:hyperlink w:anchor="__RefHeading___Toc4731028_2870459653">
            <w:r>
              <w:rPr>
                <w:webHidden/>
                <w:rStyle w:val="IndexLink"/>
              </w:rPr>
              <w:t>8</w:t>
            </w:r>
            <w:r>
              <w:rPr>
                <w:rStyle w:val="IndexLink"/>
                <w:rtl w:val="true"/>
              </w:rPr>
              <w:t xml:space="preserve">. </w:t>
            </w:r>
            <w:r>
              <w:rPr>
                <w:rStyle w:val="IndexLink"/>
                <w:rtl w:val="true"/>
              </w:rPr>
              <w:t xml:space="preserve">ساماندهی نهاد مدرسه و دانشگاه به‌عنوان متغیر اصلی در دوران گذار بر اساس طراحی نهاد تعلیم و تربیت در سه سطح </w:t>
            </w:r>
            <w:r>
              <w:rPr>
                <w:rStyle w:val="IndexLink"/>
                <w:rtl w:val="true"/>
              </w:rPr>
              <w:t>«</w:t>
            </w:r>
            <w:r>
              <w:rPr>
                <w:rStyle w:val="IndexLink"/>
                <w:rtl w:val="true"/>
              </w:rPr>
              <w:t>انقلابی، صنفی، مردمی</w:t>
            </w:r>
            <w:r>
              <w:rPr>
                <w:rStyle w:val="IndexLink"/>
                <w:rtl w:val="true"/>
              </w:rPr>
              <w:t>»</w:t>
              <w:tab/>
            </w:r>
            <w:r>
              <w:rPr>
                <w:rStyle w:val="IndexLink"/>
              </w:rPr>
              <w:t>575</w:t>
            </w:r>
          </w:hyperlink>
        </w:p>
        <w:p>
          <w:pPr>
            <w:pStyle w:val="Contents4"/>
            <w:tabs>
              <w:tab w:val="clear" w:pos="8176"/>
              <w:tab w:val="right" w:pos="9026" w:leader="dot"/>
            </w:tabs>
            <w:rPr/>
          </w:pPr>
          <w:hyperlink w:anchor="__RefHeading___Toc4731030_2870459653">
            <w:r>
              <w:rPr>
                <w:webHidden/>
                <w:rStyle w:val="IndexLink"/>
                <w:rtl w:val="true"/>
              </w:rPr>
              <w:t>اشاره</w:t>
            </w:r>
            <w:r>
              <w:rPr>
                <w:rStyle w:val="IndexLink"/>
                <w:rtl w:val="true"/>
              </w:rPr>
              <w:tab/>
            </w:r>
            <w:r>
              <w:rPr>
                <w:rStyle w:val="IndexLink"/>
              </w:rPr>
              <w:t>575</w:t>
            </w:r>
          </w:hyperlink>
        </w:p>
        <w:p>
          <w:pPr>
            <w:pStyle w:val="Contents4"/>
            <w:tabs>
              <w:tab w:val="clear" w:pos="8176"/>
              <w:tab w:val="right" w:pos="9026" w:leader="dot"/>
            </w:tabs>
            <w:rPr/>
          </w:pPr>
          <w:hyperlink w:anchor="__RefHeading___Toc4731032_2870459653">
            <w:r>
              <w:rPr>
                <w:webHidden/>
                <w:rStyle w:val="IndexLink"/>
              </w:rPr>
              <w:t>1/8</w:t>
            </w:r>
            <w:r>
              <w:rPr>
                <w:rStyle w:val="IndexLink"/>
                <w:rtl w:val="true"/>
              </w:rPr>
              <w:t xml:space="preserve">. </w:t>
            </w:r>
            <w:r>
              <w:rPr>
                <w:rStyle w:val="IndexLink"/>
                <w:rtl w:val="true"/>
              </w:rPr>
              <w:t xml:space="preserve">خصوصیات نهاد تعلیم و تربیتِ </w:t>
            </w:r>
            <w:r>
              <w:rPr>
                <w:rStyle w:val="IndexLink"/>
                <w:rtl w:val="true"/>
              </w:rPr>
              <w:t>«</w:t>
            </w:r>
            <w:r>
              <w:rPr>
                <w:rStyle w:val="IndexLink"/>
                <w:rtl w:val="true"/>
              </w:rPr>
              <w:t>انقلابی</w:t>
            </w:r>
            <w:r>
              <w:rPr>
                <w:rStyle w:val="IndexLink"/>
                <w:rtl w:val="true"/>
              </w:rPr>
              <w:t>»</w:t>
              <w:tab/>
            </w:r>
            <w:r>
              <w:rPr>
                <w:rStyle w:val="IndexLink"/>
              </w:rPr>
              <w:t>576</w:t>
            </w:r>
          </w:hyperlink>
        </w:p>
        <w:p>
          <w:pPr>
            <w:pStyle w:val="Contents4"/>
            <w:tabs>
              <w:tab w:val="clear" w:pos="8176"/>
              <w:tab w:val="right" w:pos="9026" w:leader="dot"/>
            </w:tabs>
            <w:rPr/>
          </w:pPr>
          <w:hyperlink w:anchor="__RefHeading___Toc4731034_2870459653">
            <w:r>
              <w:rPr>
                <w:webHidden/>
                <w:rStyle w:val="IndexLink"/>
              </w:rPr>
              <w:t>2/8</w:t>
            </w:r>
            <w:r>
              <w:rPr>
                <w:rStyle w:val="IndexLink"/>
                <w:rtl w:val="true"/>
              </w:rPr>
              <w:t xml:space="preserve">. </w:t>
            </w:r>
            <w:r>
              <w:rPr>
                <w:rStyle w:val="IndexLink"/>
                <w:rtl w:val="true"/>
              </w:rPr>
              <w:t xml:space="preserve">خصوصیات نهاد تعلیم و تربیتِ </w:t>
            </w:r>
            <w:r>
              <w:rPr>
                <w:rStyle w:val="IndexLink"/>
                <w:rtl w:val="true"/>
              </w:rPr>
              <w:t>«</w:t>
            </w:r>
            <w:r>
              <w:rPr>
                <w:rStyle w:val="IndexLink"/>
                <w:rtl w:val="true"/>
              </w:rPr>
              <w:t>صنفی</w:t>
            </w:r>
            <w:r>
              <w:rPr>
                <w:rStyle w:val="IndexLink"/>
                <w:rtl w:val="true"/>
              </w:rPr>
              <w:t>»</w:t>
              <w:tab/>
            </w:r>
            <w:r>
              <w:rPr>
                <w:rStyle w:val="IndexLink"/>
              </w:rPr>
              <w:t>577</w:t>
            </w:r>
          </w:hyperlink>
        </w:p>
        <w:p>
          <w:pPr>
            <w:pStyle w:val="Contents4"/>
            <w:tabs>
              <w:tab w:val="clear" w:pos="8176"/>
              <w:tab w:val="right" w:pos="9026" w:leader="dot"/>
            </w:tabs>
            <w:rPr/>
          </w:pPr>
          <w:hyperlink w:anchor="__RefHeading___Toc4731036_2870459653">
            <w:r>
              <w:rPr>
                <w:webHidden/>
                <w:rStyle w:val="IndexLink"/>
              </w:rPr>
              <w:t>3/8</w:t>
            </w:r>
            <w:r>
              <w:rPr>
                <w:rStyle w:val="IndexLink"/>
                <w:rtl w:val="true"/>
              </w:rPr>
              <w:t xml:space="preserve">. </w:t>
            </w:r>
            <w:r>
              <w:rPr>
                <w:rStyle w:val="IndexLink"/>
                <w:rtl w:val="true"/>
              </w:rPr>
              <w:t xml:space="preserve">خصوصیات نهاد تعلیم و تربیتِ </w:t>
            </w:r>
            <w:r>
              <w:rPr>
                <w:rStyle w:val="IndexLink"/>
                <w:rtl w:val="true"/>
              </w:rPr>
              <w:t>«</w:t>
            </w:r>
            <w:r>
              <w:rPr>
                <w:rStyle w:val="IndexLink"/>
                <w:rtl w:val="true"/>
              </w:rPr>
              <w:t>عمومی</w:t>
            </w:r>
            <w:r>
              <w:rPr>
                <w:rStyle w:val="IndexLink"/>
                <w:rtl w:val="true"/>
              </w:rPr>
              <w:t>»</w:t>
              <w:tab/>
            </w:r>
            <w:r>
              <w:rPr>
                <w:rStyle w:val="IndexLink"/>
              </w:rPr>
              <w:t>578</w:t>
            </w:r>
          </w:hyperlink>
        </w:p>
        <w:p>
          <w:pPr>
            <w:pStyle w:val="Contents2"/>
            <w:tabs>
              <w:tab w:val="clear" w:pos="8743"/>
              <w:tab w:val="right" w:pos="9026" w:leader="dot"/>
            </w:tabs>
            <w:rPr/>
          </w:pPr>
          <w:hyperlink w:anchor="__RefHeading___Toc4731038_2870459653">
            <w:r>
              <w:rPr>
                <w:webHidden/>
                <w:rStyle w:val="IndexLink"/>
                <w:rtl w:val="true"/>
              </w:rPr>
              <w:t>مهندسی</w:t>
            </w:r>
            <w:r>
              <w:rPr>
                <w:rStyle w:val="IndexLink"/>
                <w:rtl w:val="true"/>
              </w:rPr>
              <w:tab/>
            </w:r>
            <w:r>
              <w:rPr>
                <w:rStyle w:val="IndexLink"/>
              </w:rPr>
              <w:t>579</w:t>
            </w:r>
          </w:hyperlink>
        </w:p>
        <w:p>
          <w:pPr>
            <w:pStyle w:val="Contents3"/>
            <w:tabs>
              <w:tab w:val="clear" w:pos="8459"/>
              <w:tab w:val="right" w:pos="9026" w:leader="dot"/>
            </w:tabs>
            <w:rPr/>
          </w:pPr>
          <w:hyperlink w:anchor="__RefHeading___Toc4731040_2870459653">
            <w:r>
              <w:rPr>
                <w:webHidden/>
                <w:rStyle w:val="IndexLink"/>
                <w:rtl w:val="true"/>
              </w:rPr>
              <w:t>اشاره</w:t>
            </w:r>
            <w:r>
              <w:rPr>
                <w:rStyle w:val="IndexLink"/>
                <w:rtl w:val="true"/>
              </w:rPr>
              <w:tab/>
            </w:r>
            <w:r>
              <w:rPr>
                <w:rStyle w:val="IndexLink"/>
              </w:rPr>
              <w:t>579</w:t>
            </w:r>
          </w:hyperlink>
        </w:p>
        <w:p>
          <w:pPr>
            <w:pStyle w:val="Contents3"/>
            <w:tabs>
              <w:tab w:val="clear" w:pos="8459"/>
              <w:tab w:val="right" w:pos="9026" w:leader="dot"/>
            </w:tabs>
            <w:rPr/>
          </w:pPr>
          <w:hyperlink w:anchor="__RefHeading___Toc4731042_2870459653">
            <w:r>
              <w:rPr>
                <w:webHidden/>
                <w:rStyle w:val="IndexLink"/>
              </w:rPr>
              <w:t>1</w:t>
            </w:r>
            <w:r>
              <w:rPr>
                <w:rStyle w:val="IndexLink"/>
                <w:rtl w:val="true"/>
              </w:rPr>
              <w:t xml:space="preserve">. </w:t>
            </w:r>
            <w:r>
              <w:rPr>
                <w:rStyle w:val="IndexLink"/>
                <w:rtl w:val="true"/>
              </w:rPr>
              <w:t xml:space="preserve">کیفیت مهندسی و طراحی مراکز تعلیم و تربیت در سه سطح </w:t>
            </w:r>
            <w:r>
              <w:rPr>
                <w:rStyle w:val="IndexLink"/>
                <w:rtl w:val="true"/>
              </w:rPr>
              <w:t>«</w:t>
            </w:r>
            <w:r>
              <w:rPr>
                <w:rStyle w:val="IndexLink"/>
                <w:rtl w:val="true"/>
              </w:rPr>
              <w:t>انقلابی، صنفی، عمومی</w:t>
            </w:r>
            <w:r>
              <w:rPr>
                <w:rStyle w:val="IndexLink"/>
                <w:rtl w:val="true"/>
              </w:rPr>
              <w:t xml:space="preserve">» </w:t>
            </w:r>
            <w:r>
              <w:rPr>
                <w:rStyle w:val="IndexLink"/>
                <w:rtl w:val="true"/>
              </w:rPr>
              <w:t>در تئوری تولید اطلاع اسلامی برای دوران گذار</w:t>
            </w:r>
            <w:r>
              <w:rPr>
                <w:rStyle w:val="IndexLink"/>
                <w:rtl w:val="true"/>
              </w:rPr>
              <w:tab/>
            </w:r>
            <w:r>
              <w:rPr>
                <w:rStyle w:val="IndexLink"/>
              </w:rPr>
              <w:t>579</w:t>
            </w:r>
          </w:hyperlink>
        </w:p>
        <w:p>
          <w:pPr>
            <w:pStyle w:val="Contents3"/>
            <w:tabs>
              <w:tab w:val="clear" w:pos="8459"/>
              <w:tab w:val="right" w:pos="9026" w:leader="dot"/>
            </w:tabs>
            <w:rPr/>
          </w:pPr>
          <w:hyperlink w:anchor="__RefHeading___Toc4731044_2870459653">
            <w:r>
              <w:rPr>
                <w:webHidden/>
                <w:rStyle w:val="IndexLink"/>
              </w:rPr>
              <w:t>2</w:t>
            </w:r>
            <w:r>
              <w:rPr>
                <w:rStyle w:val="IndexLink"/>
                <w:rtl w:val="true"/>
              </w:rPr>
              <w:t xml:space="preserve">. </w:t>
            </w:r>
            <w:r>
              <w:rPr>
                <w:rStyle w:val="IndexLink"/>
                <w:rtl w:val="true"/>
              </w:rPr>
              <w:t xml:space="preserve">کیفیت طراحی گفتمان‌سازی در سه سطح </w:t>
            </w:r>
            <w:r>
              <w:rPr>
                <w:rStyle w:val="IndexLink"/>
                <w:rtl w:val="true"/>
              </w:rPr>
              <w:t>«</w:t>
            </w:r>
            <w:r>
              <w:rPr>
                <w:rStyle w:val="IndexLink"/>
                <w:rtl w:val="true"/>
              </w:rPr>
              <w:t>عمومی، تخصصی، آکادمیک</w:t>
            </w:r>
            <w:r>
              <w:rPr>
                <w:rStyle w:val="IndexLink"/>
                <w:rtl w:val="true"/>
              </w:rPr>
              <w:t xml:space="preserve">» </w:t>
            </w:r>
            <w:r>
              <w:rPr>
                <w:rStyle w:val="IndexLink"/>
                <w:rtl w:val="true"/>
              </w:rPr>
              <w:t xml:space="preserve">از طریق </w:t>
            </w:r>
            <w:r>
              <w:rPr>
                <w:rStyle w:val="IndexLink"/>
                <w:rtl w:val="true"/>
              </w:rPr>
              <w:t>«</w:t>
            </w:r>
            <w:r>
              <w:rPr>
                <w:rStyle w:val="IndexLink"/>
                <w:rtl w:val="true"/>
              </w:rPr>
              <w:t>مساجد، مصلی‌ها، نهاد رهبری</w:t>
            </w:r>
            <w:r>
              <w:rPr>
                <w:rStyle w:val="IndexLink"/>
                <w:rtl w:val="true"/>
              </w:rPr>
              <w:t>»</w:t>
              <w:tab/>
            </w:r>
            <w:r>
              <w:rPr>
                <w:rStyle w:val="IndexLink"/>
              </w:rPr>
              <w:t>580</w:t>
            </w:r>
          </w:hyperlink>
        </w:p>
        <w:p>
          <w:pPr>
            <w:pStyle w:val="Contents3"/>
            <w:tabs>
              <w:tab w:val="clear" w:pos="8459"/>
              <w:tab w:val="right" w:pos="9026" w:leader="dot"/>
            </w:tabs>
            <w:rPr/>
          </w:pPr>
          <w:hyperlink w:anchor="__RefHeading___Toc4731046_2870459653">
            <w:r>
              <w:rPr>
                <w:webHidden/>
                <w:rStyle w:val="IndexLink"/>
              </w:rPr>
              <w:t>3</w:t>
            </w:r>
            <w:r>
              <w:rPr>
                <w:rStyle w:val="IndexLink"/>
                <w:rtl w:val="true"/>
              </w:rPr>
              <w:t xml:space="preserve">. </w:t>
            </w:r>
            <w:r>
              <w:rPr>
                <w:rStyle w:val="IndexLink"/>
                <w:rtl w:val="true"/>
              </w:rPr>
              <w:t>ضرورت ایجاد زیرساخت‌های نرم‌افزاری برای تحولات جدید در عرصه فرهنگ و اقتصاد</w:t>
            </w:r>
            <w:r>
              <w:rPr>
                <w:rStyle w:val="IndexLink"/>
                <w:rtl w:val="true"/>
              </w:rPr>
              <w:tab/>
            </w:r>
            <w:r>
              <w:rPr>
                <w:rStyle w:val="IndexLink"/>
              </w:rPr>
              <w:t>584</w:t>
            </w:r>
          </w:hyperlink>
        </w:p>
        <w:p>
          <w:pPr>
            <w:pStyle w:val="Contents3"/>
            <w:tabs>
              <w:tab w:val="clear" w:pos="8459"/>
              <w:tab w:val="right" w:pos="9026" w:leader="dot"/>
            </w:tabs>
            <w:rPr/>
          </w:pPr>
          <w:hyperlink w:anchor="__RefHeading___Toc4731048_2870459653">
            <w:r>
              <w:rPr>
                <w:webHidden/>
                <w:rStyle w:val="IndexLink"/>
              </w:rPr>
              <w:t>4</w:t>
            </w:r>
            <w:r>
              <w:rPr>
                <w:rStyle w:val="IndexLink"/>
                <w:rtl w:val="true"/>
              </w:rPr>
              <w:t xml:space="preserve">. </w:t>
            </w:r>
            <w:r>
              <w:rPr>
                <w:rStyle w:val="IndexLink"/>
                <w:rtl w:val="true"/>
              </w:rPr>
              <w:t>ضرورت تحلیل از موانع جریان احکام فقهی در رفتار اجتماعی برای جلوگیری از تکرار آن در مباحث خانواده</w:t>
            </w:r>
            <w:r>
              <w:rPr>
                <w:rStyle w:val="IndexLink"/>
                <w:rtl w:val="true"/>
              </w:rPr>
              <w:tab/>
            </w:r>
            <w:r>
              <w:rPr>
                <w:rStyle w:val="IndexLink"/>
              </w:rPr>
              <w:t>586</w:t>
            </w:r>
          </w:hyperlink>
        </w:p>
        <w:p>
          <w:pPr>
            <w:pStyle w:val="Contents3"/>
            <w:tabs>
              <w:tab w:val="clear" w:pos="8459"/>
              <w:tab w:val="right" w:pos="9026" w:leader="dot"/>
            </w:tabs>
            <w:rPr/>
          </w:pPr>
          <w:hyperlink w:anchor="__RefHeading___Toc4731050_2870459653">
            <w:r>
              <w:rPr>
                <w:webHidden/>
                <w:rStyle w:val="IndexLink"/>
              </w:rPr>
              <w:t>5</w:t>
            </w:r>
            <w:r>
              <w:rPr>
                <w:rStyle w:val="IndexLink"/>
                <w:rtl w:val="true"/>
              </w:rPr>
              <w:t xml:space="preserve">. </w:t>
            </w:r>
            <w:r>
              <w:rPr>
                <w:rStyle w:val="IndexLink"/>
                <w:rtl w:val="true"/>
              </w:rPr>
              <w:t xml:space="preserve">بررسی جایگاه مردان و زنان در سه سطح </w:t>
            </w:r>
            <w:r>
              <w:rPr>
                <w:rStyle w:val="IndexLink"/>
                <w:rtl w:val="true"/>
              </w:rPr>
              <w:t>«</w:t>
            </w:r>
            <w:r>
              <w:rPr>
                <w:rStyle w:val="IndexLink"/>
                <w:rtl w:val="true"/>
              </w:rPr>
              <w:t>تکوینی، تاریخی و اجتماعی</w:t>
            </w:r>
            <w:r>
              <w:rPr>
                <w:rStyle w:val="IndexLink"/>
                <w:rtl w:val="true"/>
              </w:rPr>
              <w:t xml:space="preserve">» </w:t>
            </w:r>
            <w:r>
              <w:rPr>
                <w:rStyle w:val="IndexLink"/>
                <w:rtl w:val="true"/>
              </w:rPr>
              <w:t>و بیان جایگاه خانواده در تئوری تولید اطلاع اسلامی</w:t>
            </w:r>
            <w:r>
              <w:rPr>
                <w:rStyle w:val="IndexLink"/>
                <w:rtl w:val="true"/>
              </w:rPr>
              <w:tab/>
            </w:r>
            <w:r>
              <w:rPr>
                <w:rStyle w:val="IndexLink"/>
              </w:rPr>
              <w:t>587</w:t>
            </w:r>
          </w:hyperlink>
        </w:p>
        <w:p>
          <w:pPr>
            <w:pStyle w:val="Contents4"/>
            <w:tabs>
              <w:tab w:val="clear" w:pos="8176"/>
              <w:tab w:val="right" w:pos="9026" w:leader="dot"/>
            </w:tabs>
            <w:rPr/>
          </w:pPr>
          <w:hyperlink w:anchor="__RefHeading___Toc4731052_2870459653">
            <w:r>
              <w:rPr>
                <w:webHidden/>
                <w:rStyle w:val="IndexLink"/>
                <w:rtl w:val="true"/>
              </w:rPr>
              <w:t>اشاره</w:t>
            </w:r>
            <w:r>
              <w:rPr>
                <w:rStyle w:val="IndexLink"/>
                <w:rtl w:val="true"/>
              </w:rPr>
              <w:tab/>
            </w:r>
            <w:r>
              <w:rPr>
                <w:rStyle w:val="IndexLink"/>
              </w:rPr>
              <w:t>587</w:t>
            </w:r>
          </w:hyperlink>
        </w:p>
        <w:p>
          <w:pPr>
            <w:pStyle w:val="Contents4"/>
            <w:tabs>
              <w:tab w:val="clear" w:pos="8176"/>
              <w:tab w:val="right" w:pos="9026" w:leader="dot"/>
            </w:tabs>
            <w:rPr/>
          </w:pPr>
          <w:hyperlink w:anchor="__RefHeading___Toc4731054_2870459653">
            <w:r>
              <w:rPr>
                <w:webHidden/>
                <w:rStyle w:val="IndexLink"/>
              </w:rPr>
              <w:t>1/5</w:t>
            </w:r>
            <w:r>
              <w:rPr>
                <w:rStyle w:val="IndexLink"/>
                <w:rtl w:val="true"/>
              </w:rPr>
              <w:t xml:space="preserve">. </w:t>
            </w:r>
            <w:r>
              <w:rPr>
                <w:rStyle w:val="IndexLink"/>
                <w:rtl w:val="true"/>
              </w:rPr>
              <w:t>اشاره به وضع موجود، وضع مطلوب و دوره انتقال برای نهاد خانواده</w:t>
            </w:r>
            <w:r>
              <w:rPr>
                <w:rStyle w:val="IndexLink"/>
                <w:rtl w:val="true"/>
              </w:rPr>
              <w:tab/>
            </w:r>
            <w:r>
              <w:rPr>
                <w:rStyle w:val="IndexLink"/>
              </w:rPr>
              <w:t>589</w:t>
            </w:r>
          </w:hyperlink>
        </w:p>
        <w:p>
          <w:pPr>
            <w:pStyle w:val="Contents4"/>
            <w:tabs>
              <w:tab w:val="clear" w:pos="8176"/>
              <w:tab w:val="right" w:pos="9026" w:leader="dot"/>
            </w:tabs>
            <w:rPr/>
          </w:pPr>
          <w:hyperlink w:anchor="__RefHeading___Toc4731056_2870459653">
            <w:r>
              <w:rPr>
                <w:webHidden/>
                <w:rStyle w:val="IndexLink"/>
              </w:rPr>
              <w:t>2/5</w:t>
            </w:r>
            <w:r>
              <w:rPr>
                <w:rStyle w:val="IndexLink"/>
                <w:rtl w:val="true"/>
              </w:rPr>
              <w:t xml:space="preserve">. </w:t>
            </w:r>
            <w:r>
              <w:rPr>
                <w:rStyle w:val="IndexLink"/>
                <w:rtl w:val="true"/>
              </w:rPr>
              <w:t xml:space="preserve">تبعیت مدیریت خانواده از ساختارهای توزیع قدرت </w:t>
            </w:r>
            <w:r>
              <w:rPr>
                <w:rStyle w:val="IndexLink"/>
                <w:rtl w:val="true"/>
              </w:rPr>
              <w:t>(</w:t>
            </w:r>
            <w:r>
              <w:rPr>
                <w:rStyle w:val="IndexLink"/>
                <w:rtl w:val="true"/>
              </w:rPr>
              <w:t xml:space="preserve">مولویت </w:t>
            </w:r>
            <w:r>
              <w:rPr>
                <w:rStyle w:val="IndexLink"/>
                <w:rtl w:val="true"/>
              </w:rPr>
              <w:t xml:space="preserve">- </w:t>
            </w:r>
            <w:r>
              <w:rPr>
                <w:rStyle w:val="IndexLink"/>
                <w:rtl w:val="true"/>
              </w:rPr>
              <w:t>مشارکت مادی</w:t>
            </w:r>
            <w:r>
              <w:rPr>
                <w:rStyle w:val="IndexLink"/>
                <w:rtl w:val="true"/>
              </w:rPr>
              <w:t xml:space="preserve">) </w:t>
            </w:r>
            <w:r>
              <w:rPr>
                <w:rStyle w:val="IndexLink"/>
                <w:rtl w:val="true"/>
              </w:rPr>
              <w:t>و راه برون‌رفت از وضع موجود</w:t>
            </w:r>
            <w:r>
              <w:rPr>
                <w:rStyle w:val="IndexLink"/>
                <w:rtl w:val="true"/>
              </w:rPr>
              <w:tab/>
            </w:r>
            <w:r>
              <w:rPr>
                <w:rStyle w:val="IndexLink"/>
              </w:rPr>
              <w:t>591</w:t>
            </w:r>
          </w:hyperlink>
        </w:p>
        <w:p>
          <w:pPr>
            <w:pStyle w:val="Contents4"/>
            <w:tabs>
              <w:tab w:val="clear" w:pos="8176"/>
              <w:tab w:val="right" w:pos="9026" w:leader="dot"/>
            </w:tabs>
            <w:rPr/>
          </w:pPr>
          <w:hyperlink w:anchor="__RefHeading___Toc4731058_2870459653">
            <w:r>
              <w:rPr>
                <w:webHidden/>
                <w:rStyle w:val="IndexLink"/>
              </w:rPr>
              <w:t>3/5</w:t>
            </w:r>
            <w:r>
              <w:rPr>
                <w:rStyle w:val="IndexLink"/>
                <w:rtl w:val="true"/>
              </w:rPr>
              <w:t xml:space="preserve">. </w:t>
            </w:r>
            <w:r>
              <w:rPr>
                <w:rStyle w:val="IndexLink"/>
                <w:rtl w:val="true"/>
              </w:rPr>
              <w:t xml:space="preserve">تحلیل جدید از </w:t>
            </w:r>
            <w:r>
              <w:rPr>
                <w:rStyle w:val="IndexLink"/>
                <w:rtl w:val="true"/>
              </w:rPr>
              <w:t>«</w:t>
            </w:r>
            <w:r>
              <w:rPr>
                <w:rStyle w:val="IndexLink"/>
                <w:rtl w:val="true"/>
              </w:rPr>
              <w:t>تعدد زوجات</w:t>
            </w:r>
            <w:r>
              <w:rPr>
                <w:rStyle w:val="IndexLink"/>
                <w:rtl w:val="true"/>
              </w:rPr>
              <w:t xml:space="preserve">» </w:t>
            </w:r>
            <w:r>
              <w:rPr>
                <w:rStyle w:val="IndexLink"/>
                <w:rtl w:val="true"/>
              </w:rPr>
              <w:t xml:space="preserve">و </w:t>
            </w:r>
            <w:r>
              <w:rPr>
                <w:rStyle w:val="IndexLink"/>
                <w:rtl w:val="true"/>
              </w:rPr>
              <w:t>«</w:t>
            </w:r>
            <w:r>
              <w:rPr>
                <w:rStyle w:val="IndexLink"/>
                <w:rtl w:val="true"/>
              </w:rPr>
              <w:t>متعه</w:t>
            </w:r>
            <w:r>
              <w:rPr>
                <w:rStyle w:val="IndexLink"/>
                <w:rtl w:val="true"/>
              </w:rPr>
              <w:t xml:space="preserve">» </w:t>
            </w:r>
            <w:r>
              <w:rPr>
                <w:rStyle w:val="IndexLink"/>
                <w:rtl w:val="true"/>
              </w:rPr>
              <w:t>و آثار آن بر نظام ایمان و نظام کفر</w:t>
            </w:r>
            <w:r>
              <w:rPr>
                <w:rStyle w:val="IndexLink"/>
                <w:rtl w:val="true"/>
              </w:rPr>
              <w:tab/>
            </w:r>
            <w:r>
              <w:rPr>
                <w:rStyle w:val="IndexLink"/>
              </w:rPr>
              <w:t>592</w:t>
            </w:r>
          </w:hyperlink>
        </w:p>
        <w:p>
          <w:pPr>
            <w:pStyle w:val="Contents3"/>
            <w:tabs>
              <w:tab w:val="clear" w:pos="8459"/>
              <w:tab w:val="right" w:pos="9026" w:leader="dot"/>
            </w:tabs>
            <w:rPr/>
          </w:pPr>
          <w:hyperlink w:anchor="__RefHeading___Toc4731060_2870459653">
            <w:r>
              <w:rPr>
                <w:webHidden/>
                <w:rStyle w:val="IndexLink"/>
              </w:rPr>
              <w:t>6</w:t>
            </w:r>
            <w:r>
              <w:rPr>
                <w:rStyle w:val="IndexLink"/>
                <w:rtl w:val="true"/>
              </w:rPr>
              <w:t xml:space="preserve">. </w:t>
            </w:r>
            <w:r>
              <w:rPr>
                <w:rStyle w:val="IndexLink"/>
                <w:rtl w:val="true"/>
              </w:rPr>
              <w:t>تحلیل از سیاست‌های نادرست در برخورد با خانواده‌های شهدا و ایثارگران و راه برون‌رفت از وضع موجود</w:t>
            </w:r>
            <w:r>
              <w:rPr>
                <w:rStyle w:val="IndexLink"/>
                <w:rtl w:val="true"/>
              </w:rPr>
              <w:tab/>
            </w:r>
            <w:r>
              <w:rPr>
                <w:rStyle w:val="IndexLink"/>
              </w:rPr>
              <w:t>593</w:t>
            </w:r>
          </w:hyperlink>
        </w:p>
        <w:p>
          <w:pPr>
            <w:pStyle w:val="Contents3"/>
            <w:tabs>
              <w:tab w:val="clear" w:pos="8459"/>
              <w:tab w:val="right" w:pos="9026" w:leader="dot"/>
            </w:tabs>
            <w:rPr/>
          </w:pPr>
          <w:hyperlink w:anchor="__RefHeading___Toc4731062_2870459653">
            <w:r>
              <w:rPr>
                <w:webHidden/>
                <w:rStyle w:val="IndexLink"/>
              </w:rPr>
              <w:t>7</w:t>
            </w:r>
            <w:r>
              <w:rPr>
                <w:rStyle w:val="IndexLink"/>
                <w:rtl w:val="true"/>
              </w:rPr>
              <w:t xml:space="preserve">. </w:t>
            </w:r>
            <w:r>
              <w:rPr>
                <w:rStyle w:val="IndexLink"/>
                <w:rtl w:val="true"/>
              </w:rPr>
              <w:t>نقش نخبگان حوزه و دانشگاه در حل چالش‌های نظام اسلامی از منظر معارف دین و مقاومت در مقابل ساختارهای سبک زندگی غربی</w:t>
            </w:r>
            <w:r>
              <w:rPr>
                <w:rStyle w:val="IndexLink"/>
                <w:rtl w:val="true"/>
              </w:rPr>
              <w:tab/>
            </w:r>
            <w:r>
              <w:rPr>
                <w:rStyle w:val="IndexLink"/>
              </w:rPr>
              <w:t>596</w:t>
            </w:r>
          </w:hyperlink>
        </w:p>
        <w:p>
          <w:pPr>
            <w:pStyle w:val="Contents3"/>
            <w:tabs>
              <w:tab w:val="clear" w:pos="8459"/>
              <w:tab w:val="right" w:pos="9026" w:leader="dot"/>
            </w:tabs>
            <w:rPr/>
          </w:pPr>
          <w:hyperlink w:anchor="__RefHeading___Toc4731064_2870459653">
            <w:r>
              <w:rPr>
                <w:webHidden/>
                <w:rStyle w:val="IndexLink"/>
              </w:rPr>
              <w:t>8</w:t>
            </w:r>
            <w:r>
              <w:rPr>
                <w:rStyle w:val="IndexLink"/>
                <w:rtl w:val="true"/>
              </w:rPr>
              <w:t xml:space="preserve">. </w:t>
            </w:r>
            <w:r>
              <w:rPr>
                <w:rStyle w:val="IndexLink"/>
                <w:rtl w:val="true"/>
              </w:rPr>
              <w:t xml:space="preserve">نقش فرهنگ تخصصی و آکادمیک در تئوری تولید اطلاع و تفاوت جمهوری اسلامی با سایر کشورها در این زمینه به‌دلیل قبض و بسط بین </w:t>
            </w:r>
            <w:r>
              <w:rPr>
                <w:rStyle w:val="IndexLink"/>
                <w:rtl w:val="true"/>
              </w:rPr>
              <w:t>«</w:t>
            </w:r>
            <w:r>
              <w:rPr>
                <w:rStyle w:val="IndexLink"/>
                <w:rtl w:val="true"/>
              </w:rPr>
              <w:t>فرهنگ مذهب</w:t>
            </w:r>
            <w:r>
              <w:rPr>
                <w:rStyle w:val="IndexLink"/>
                <w:rtl w:val="true"/>
              </w:rPr>
              <w:t xml:space="preserve">» </w:t>
            </w:r>
            <w:r>
              <w:rPr>
                <w:rStyle w:val="IndexLink"/>
                <w:rtl w:val="true"/>
              </w:rPr>
              <w:t xml:space="preserve">و </w:t>
            </w:r>
            <w:r>
              <w:rPr>
                <w:rStyle w:val="IndexLink"/>
                <w:rtl w:val="true"/>
              </w:rPr>
              <w:t>«</w:t>
            </w:r>
            <w:r>
              <w:rPr>
                <w:rStyle w:val="IndexLink"/>
                <w:rtl w:val="true"/>
              </w:rPr>
              <w:t>فرهنگ توسعه</w:t>
            </w:r>
            <w:r>
              <w:rPr>
                <w:rStyle w:val="IndexLink"/>
                <w:rtl w:val="true"/>
              </w:rPr>
              <w:t xml:space="preserve">» </w:t>
            </w:r>
            <w:r>
              <w:rPr>
                <w:rStyle w:val="IndexLink"/>
                <w:rtl w:val="true"/>
              </w:rPr>
              <w:t>در ایران</w:t>
            </w:r>
            <w:r>
              <w:rPr>
                <w:rStyle w:val="IndexLink"/>
                <w:rtl w:val="true"/>
              </w:rPr>
              <w:tab/>
            </w:r>
            <w:r>
              <w:rPr>
                <w:rStyle w:val="IndexLink"/>
              </w:rPr>
              <w:t>598</w:t>
            </w:r>
          </w:hyperlink>
        </w:p>
        <w:p>
          <w:pPr>
            <w:pStyle w:val="Contents2"/>
            <w:tabs>
              <w:tab w:val="clear" w:pos="8743"/>
              <w:tab w:val="right" w:pos="9026" w:leader="dot"/>
            </w:tabs>
            <w:rPr/>
          </w:pPr>
          <w:hyperlink w:anchor="__RefHeading___Toc4731066_2870459653">
            <w:r>
              <w:rPr>
                <w:webHidden/>
                <w:rStyle w:val="IndexLink"/>
                <w:rtl w:val="true"/>
              </w:rPr>
              <w:t xml:space="preserve">تحلیل از مقوله </w:t>
            </w:r>
            <w:r>
              <w:rPr>
                <w:rStyle w:val="IndexLink"/>
                <w:rtl w:val="true"/>
              </w:rPr>
              <w:t>«</w:t>
            </w:r>
            <w:r>
              <w:rPr>
                <w:rStyle w:val="IndexLink"/>
                <w:rtl w:val="true"/>
              </w:rPr>
              <w:t>ورزش</w:t>
            </w:r>
            <w:r>
              <w:rPr>
                <w:rStyle w:val="IndexLink"/>
                <w:rtl w:val="true"/>
              </w:rPr>
              <w:t xml:space="preserve">» </w:t>
            </w:r>
            <w:r>
              <w:rPr>
                <w:rStyle w:val="IndexLink"/>
                <w:rtl w:val="true"/>
              </w:rPr>
              <w:t>در فرهنگ مدرنیته و کیفیت بهینه و تغییر جهت حاکم بر آن، برای دوران گذار</w:t>
            </w:r>
            <w:r>
              <w:rPr>
                <w:rStyle w:val="IndexLink"/>
                <w:rtl w:val="true"/>
              </w:rPr>
              <w:tab/>
            </w:r>
            <w:r>
              <w:rPr>
                <w:rStyle w:val="IndexLink"/>
              </w:rPr>
              <w:t>600</w:t>
            </w:r>
          </w:hyperlink>
        </w:p>
        <w:p>
          <w:pPr>
            <w:pStyle w:val="Contents3"/>
            <w:tabs>
              <w:tab w:val="clear" w:pos="8459"/>
              <w:tab w:val="right" w:pos="9026" w:leader="dot"/>
            </w:tabs>
            <w:rPr/>
          </w:pPr>
          <w:hyperlink w:anchor="__RefHeading___Toc4731068_2870459653">
            <w:r>
              <w:rPr>
                <w:webHidden/>
                <w:rStyle w:val="IndexLink"/>
              </w:rPr>
              <w:t>1</w:t>
            </w:r>
            <w:r>
              <w:rPr>
                <w:rStyle w:val="IndexLink"/>
                <w:rtl w:val="true"/>
              </w:rPr>
              <w:t xml:space="preserve">. </w:t>
            </w:r>
            <w:r>
              <w:rPr>
                <w:rStyle w:val="IndexLink"/>
                <w:rtl w:val="true"/>
              </w:rPr>
              <w:t>تحلیل از مقوله ورزش در فرهنگ مدرنیته</w:t>
            </w:r>
            <w:r>
              <w:rPr>
                <w:rStyle w:val="IndexLink"/>
                <w:rtl w:val="true"/>
              </w:rPr>
              <w:tab/>
            </w:r>
            <w:r>
              <w:rPr>
                <w:rStyle w:val="IndexLink"/>
              </w:rPr>
              <w:t>600</w:t>
            </w:r>
          </w:hyperlink>
        </w:p>
        <w:p>
          <w:pPr>
            <w:pStyle w:val="Contents4"/>
            <w:tabs>
              <w:tab w:val="clear" w:pos="8176"/>
              <w:tab w:val="right" w:pos="9026" w:leader="dot"/>
            </w:tabs>
            <w:rPr/>
          </w:pPr>
          <w:hyperlink w:anchor="__RefHeading___Toc4731070_2870459653">
            <w:r>
              <w:rPr>
                <w:webHidden/>
                <w:rStyle w:val="IndexLink"/>
                <w:rtl w:val="true"/>
              </w:rPr>
              <w:t>اشاره</w:t>
            </w:r>
            <w:r>
              <w:rPr>
                <w:rStyle w:val="IndexLink"/>
                <w:rtl w:val="true"/>
              </w:rPr>
              <w:tab/>
            </w:r>
            <w:r>
              <w:rPr>
                <w:rStyle w:val="IndexLink"/>
              </w:rPr>
              <w:t>600</w:t>
            </w:r>
          </w:hyperlink>
        </w:p>
        <w:p>
          <w:pPr>
            <w:pStyle w:val="Contents4"/>
            <w:tabs>
              <w:tab w:val="clear" w:pos="8176"/>
              <w:tab w:val="right" w:pos="9026" w:leader="dot"/>
            </w:tabs>
            <w:rPr/>
          </w:pPr>
          <w:hyperlink w:anchor="__RefHeading___Toc4731072_2870459653">
            <w:r>
              <w:rPr>
                <w:webHidden/>
                <w:rStyle w:val="IndexLink"/>
              </w:rPr>
              <w:t>1/1</w:t>
            </w:r>
            <w:r>
              <w:rPr>
                <w:rStyle w:val="IndexLink"/>
                <w:rtl w:val="true"/>
              </w:rPr>
              <w:t>. «</w:t>
            </w:r>
            <w:r>
              <w:rPr>
                <w:rStyle w:val="IndexLink"/>
                <w:rtl w:val="true"/>
              </w:rPr>
              <w:t>ورزش قهرمانی</w:t>
            </w:r>
            <w:r>
              <w:rPr>
                <w:rStyle w:val="IndexLink"/>
                <w:rtl w:val="true"/>
              </w:rPr>
              <w:t>»</w:t>
            </w:r>
            <w:r>
              <w:rPr>
                <w:rStyle w:val="IndexLink"/>
                <w:rtl w:val="true"/>
              </w:rPr>
              <w:t>؛ به‌عنوان متغیر اصلی در ورزش مدرن غربی</w:t>
            </w:r>
            <w:r>
              <w:rPr>
                <w:rStyle w:val="IndexLink"/>
                <w:rtl w:val="true"/>
              </w:rPr>
              <w:tab/>
            </w:r>
            <w:r>
              <w:rPr>
                <w:rStyle w:val="IndexLink"/>
              </w:rPr>
              <w:t>601</w:t>
            </w:r>
          </w:hyperlink>
        </w:p>
        <w:p>
          <w:pPr>
            <w:pStyle w:val="Contents5"/>
            <w:tabs>
              <w:tab w:val="clear" w:pos="7892"/>
              <w:tab w:val="right" w:pos="9026" w:leader="dot"/>
            </w:tabs>
            <w:rPr/>
          </w:pPr>
          <w:hyperlink w:anchor="__RefHeading___Toc4731074_2870459653">
            <w:r>
              <w:rPr>
                <w:webHidden/>
                <w:rStyle w:val="IndexLink"/>
                <w:rtl w:val="true"/>
              </w:rPr>
              <w:t>اشاره</w:t>
            </w:r>
            <w:r>
              <w:rPr>
                <w:rStyle w:val="IndexLink"/>
                <w:rtl w:val="true"/>
              </w:rPr>
              <w:tab/>
            </w:r>
            <w:r>
              <w:rPr>
                <w:rStyle w:val="IndexLink"/>
              </w:rPr>
              <w:t>601</w:t>
            </w:r>
          </w:hyperlink>
        </w:p>
        <w:p>
          <w:pPr>
            <w:pStyle w:val="Contents5"/>
            <w:tabs>
              <w:tab w:val="clear" w:pos="7892"/>
              <w:tab w:val="right" w:pos="9026" w:leader="dot"/>
            </w:tabs>
            <w:rPr/>
          </w:pPr>
          <w:hyperlink w:anchor="__RefHeading___Toc4731076_2870459653">
            <w:r>
              <w:rPr>
                <w:webHidden/>
                <w:rStyle w:val="IndexLink"/>
              </w:rPr>
              <w:t>1/1/1</w:t>
            </w:r>
            <w:r>
              <w:rPr>
                <w:rStyle w:val="IndexLink"/>
                <w:rtl w:val="true"/>
              </w:rPr>
              <w:t xml:space="preserve">. </w:t>
            </w:r>
            <w:r>
              <w:rPr>
                <w:rStyle w:val="IndexLink"/>
                <w:rtl w:val="true"/>
              </w:rPr>
              <w:t>غیرمردمی‌بودنِ ورزش مدرن در مقیاس جهانی</w:t>
            </w:r>
            <w:r>
              <w:rPr>
                <w:rStyle w:val="IndexLink"/>
                <w:rtl w:val="true"/>
              </w:rPr>
              <w:tab/>
            </w:r>
            <w:r>
              <w:rPr>
                <w:rStyle w:val="IndexLink"/>
              </w:rPr>
              <w:t>602</w:t>
            </w:r>
          </w:hyperlink>
        </w:p>
        <w:p>
          <w:pPr>
            <w:pStyle w:val="Contents4"/>
            <w:tabs>
              <w:tab w:val="clear" w:pos="8176"/>
              <w:tab w:val="right" w:pos="9026" w:leader="dot"/>
            </w:tabs>
            <w:rPr/>
          </w:pPr>
          <w:hyperlink w:anchor="__RefHeading___Toc4731078_2870459653">
            <w:r>
              <w:rPr>
                <w:webHidden/>
                <w:rStyle w:val="IndexLink"/>
              </w:rPr>
              <w:t>2/1</w:t>
            </w:r>
            <w:r>
              <w:rPr>
                <w:rStyle w:val="IndexLink"/>
                <w:rtl w:val="true"/>
              </w:rPr>
              <w:t xml:space="preserve">. </w:t>
            </w:r>
            <w:r>
              <w:rPr>
                <w:rStyle w:val="IndexLink"/>
                <w:rtl w:val="true"/>
              </w:rPr>
              <w:t>فلسفه ورزش مدرن</w:t>
            </w:r>
            <w:r>
              <w:rPr>
                <w:rStyle w:val="IndexLink"/>
                <w:rtl w:val="true"/>
              </w:rPr>
              <w:t xml:space="preserve">: </w:t>
            </w:r>
            <w:r>
              <w:rPr>
                <w:rStyle w:val="IndexLink"/>
                <w:rtl w:val="true"/>
              </w:rPr>
              <w:t>ایجاد هیجان در جامعه برای خروج ملت‌ها از روزمرگی و یکنواختی و ارتقای ظرفیت شهوت</w:t>
            </w:r>
            <w:r>
              <w:rPr>
                <w:rStyle w:val="IndexLink"/>
                <w:rtl w:val="true"/>
              </w:rPr>
              <w:tab/>
            </w:r>
            <w:r>
              <w:rPr>
                <w:rStyle w:val="IndexLink"/>
              </w:rPr>
              <w:t>602</w:t>
            </w:r>
          </w:hyperlink>
        </w:p>
        <w:p>
          <w:pPr>
            <w:pStyle w:val="Contents5"/>
            <w:tabs>
              <w:tab w:val="clear" w:pos="7892"/>
              <w:tab w:val="right" w:pos="9026" w:leader="dot"/>
            </w:tabs>
            <w:rPr/>
          </w:pPr>
          <w:hyperlink w:anchor="__RefHeading___Toc4731080_2870459653">
            <w:r>
              <w:rPr>
                <w:webHidden/>
                <w:rStyle w:val="IndexLink"/>
                <w:rtl w:val="true"/>
              </w:rPr>
              <w:t>اشاره</w:t>
            </w:r>
            <w:r>
              <w:rPr>
                <w:rStyle w:val="IndexLink"/>
                <w:rtl w:val="true"/>
              </w:rPr>
              <w:tab/>
            </w:r>
            <w:r>
              <w:rPr>
                <w:rStyle w:val="IndexLink"/>
              </w:rPr>
              <w:t>602</w:t>
            </w:r>
          </w:hyperlink>
        </w:p>
        <w:p>
          <w:pPr>
            <w:pStyle w:val="Contents5"/>
            <w:tabs>
              <w:tab w:val="clear" w:pos="7892"/>
              <w:tab w:val="right" w:pos="9026" w:leader="dot"/>
            </w:tabs>
            <w:rPr/>
          </w:pPr>
          <w:hyperlink w:anchor="__RefHeading___Toc4731082_2870459653">
            <w:r>
              <w:rPr>
                <w:webHidden/>
                <w:rStyle w:val="IndexLink"/>
              </w:rPr>
              <w:t>1/2/1</w:t>
            </w:r>
            <w:r>
              <w:rPr>
                <w:rStyle w:val="IndexLink"/>
                <w:rtl w:val="true"/>
              </w:rPr>
              <w:t xml:space="preserve">. </w:t>
            </w:r>
            <w:r>
              <w:rPr>
                <w:rStyle w:val="IndexLink"/>
                <w:rtl w:val="true"/>
              </w:rPr>
              <w:t>رفتار غیرانسانی با جامعه ورزشکاران برای سرگرم‌کردن قشر سرمایه‌دار</w:t>
            </w:r>
            <w:r>
              <w:rPr>
                <w:rStyle w:val="IndexLink"/>
                <w:rtl w:val="true"/>
              </w:rPr>
              <w:tab/>
            </w:r>
            <w:r>
              <w:rPr>
                <w:rStyle w:val="IndexLink"/>
              </w:rPr>
              <w:t>604</w:t>
            </w:r>
          </w:hyperlink>
        </w:p>
        <w:p>
          <w:pPr>
            <w:pStyle w:val="Contents4"/>
            <w:tabs>
              <w:tab w:val="clear" w:pos="8176"/>
              <w:tab w:val="right" w:pos="9026" w:leader="dot"/>
            </w:tabs>
            <w:rPr/>
          </w:pPr>
          <w:hyperlink w:anchor="__RefHeading___Toc4731084_2870459653">
            <w:r>
              <w:rPr>
                <w:webHidden/>
                <w:rStyle w:val="IndexLink"/>
              </w:rPr>
              <w:t>3/1</w:t>
            </w:r>
            <w:r>
              <w:rPr>
                <w:rStyle w:val="IndexLink"/>
                <w:rtl w:val="true"/>
              </w:rPr>
              <w:t xml:space="preserve">. </w:t>
            </w:r>
            <w:r>
              <w:rPr>
                <w:rStyle w:val="IndexLink"/>
                <w:rtl w:val="true"/>
              </w:rPr>
              <w:t>صنعت ورزش، به‌عنوان ابزار سودآوری در اقتصاد جهانی برای کارتل‌ها و تراست‌ها</w:t>
            </w:r>
            <w:r>
              <w:rPr>
                <w:rStyle w:val="IndexLink"/>
                <w:rtl w:val="true"/>
              </w:rPr>
              <w:tab/>
            </w:r>
            <w:r>
              <w:rPr>
                <w:rStyle w:val="IndexLink"/>
              </w:rPr>
              <w:t>605</w:t>
            </w:r>
          </w:hyperlink>
        </w:p>
        <w:p>
          <w:pPr>
            <w:pStyle w:val="Contents3"/>
            <w:tabs>
              <w:tab w:val="clear" w:pos="8459"/>
              <w:tab w:val="right" w:pos="9026" w:leader="dot"/>
            </w:tabs>
            <w:rPr/>
          </w:pPr>
          <w:hyperlink w:anchor="__RefHeading___Toc4731086_2870459653">
            <w:r>
              <w:rPr>
                <w:webHidden/>
                <w:rStyle w:val="IndexLink"/>
              </w:rPr>
              <w:t>2</w:t>
            </w:r>
            <w:r>
              <w:rPr>
                <w:rStyle w:val="IndexLink"/>
                <w:rtl w:val="true"/>
              </w:rPr>
              <w:t xml:space="preserve">. </w:t>
            </w:r>
            <w:r>
              <w:rPr>
                <w:rStyle w:val="IndexLink"/>
                <w:rtl w:val="true"/>
              </w:rPr>
              <w:t>کیفیت بهینه و تغییر جهت حاکم بر ورزش مدرن برای دوران گذار</w:t>
            </w:r>
            <w:r>
              <w:rPr>
                <w:rStyle w:val="IndexLink"/>
                <w:rtl w:val="true"/>
              </w:rPr>
              <w:tab/>
            </w:r>
            <w:r>
              <w:rPr>
                <w:rStyle w:val="IndexLink"/>
              </w:rPr>
              <w:t>606</w:t>
            </w:r>
          </w:hyperlink>
        </w:p>
        <w:p>
          <w:pPr>
            <w:pStyle w:val="Contents4"/>
            <w:tabs>
              <w:tab w:val="clear" w:pos="8176"/>
              <w:tab w:val="right" w:pos="9026" w:leader="dot"/>
            </w:tabs>
            <w:rPr/>
          </w:pPr>
          <w:hyperlink w:anchor="__RefHeading___Toc4731088_2870459653">
            <w:r>
              <w:rPr>
                <w:webHidden/>
                <w:rStyle w:val="IndexLink"/>
              </w:rPr>
              <w:t>1/2</w:t>
            </w:r>
            <w:r>
              <w:rPr>
                <w:rStyle w:val="IndexLink"/>
                <w:rtl w:val="true"/>
              </w:rPr>
              <w:t>. «</w:t>
            </w:r>
            <w:r>
              <w:rPr>
                <w:rStyle w:val="IndexLink"/>
                <w:rtl w:val="true"/>
              </w:rPr>
              <w:t>ورزش همگانی</w:t>
            </w:r>
            <w:r>
              <w:rPr>
                <w:rStyle w:val="IndexLink"/>
                <w:rtl w:val="true"/>
              </w:rPr>
              <w:t xml:space="preserve">» </w:t>
            </w:r>
            <w:r>
              <w:rPr>
                <w:rStyle w:val="IndexLink"/>
                <w:rtl w:val="true"/>
              </w:rPr>
              <w:t>متغیر اصلی در ورزش براساس تئوری تولید اطلاع اسلامی و طراحی آن بر اساس توقف استفاده از تکنولوژی برتر در ورزش و تجزیه‌ی آن</w:t>
            </w:r>
            <w:r>
              <w:rPr>
                <w:rStyle w:val="IndexLink"/>
                <w:rtl w:val="true"/>
              </w:rPr>
              <w:tab/>
            </w:r>
            <w:r>
              <w:rPr>
                <w:rStyle w:val="IndexLink"/>
              </w:rPr>
              <w:t>606</w:t>
            </w:r>
          </w:hyperlink>
        </w:p>
        <w:p>
          <w:pPr>
            <w:pStyle w:val="Contents4"/>
            <w:tabs>
              <w:tab w:val="clear" w:pos="8176"/>
              <w:tab w:val="right" w:pos="9026" w:leader="dot"/>
            </w:tabs>
            <w:rPr/>
          </w:pPr>
          <w:hyperlink w:anchor="__RefHeading___Toc4731090_2870459653">
            <w:r>
              <w:rPr>
                <w:webHidden/>
                <w:rStyle w:val="IndexLink"/>
              </w:rPr>
              <w:t>2/2</w:t>
            </w:r>
            <w:r>
              <w:rPr>
                <w:rStyle w:val="IndexLink"/>
                <w:rtl w:val="true"/>
              </w:rPr>
              <w:t xml:space="preserve">. </w:t>
            </w:r>
            <w:r>
              <w:rPr>
                <w:rStyle w:val="IndexLink"/>
                <w:rtl w:val="true"/>
              </w:rPr>
              <w:t>واگذاری مدیریت ورزش‌های شرعی و رزمی به بخش دولتی برای افتخارآفرینی در سطح جهانی</w:t>
            </w:r>
            <w:r>
              <w:rPr>
                <w:rStyle w:val="IndexLink"/>
                <w:rtl w:val="true"/>
              </w:rPr>
              <w:tab/>
            </w:r>
            <w:r>
              <w:rPr>
                <w:rStyle w:val="IndexLink"/>
              </w:rPr>
              <w:t>608</w:t>
            </w:r>
          </w:hyperlink>
        </w:p>
        <w:p>
          <w:pPr>
            <w:pStyle w:val="Contents4"/>
            <w:tabs>
              <w:tab w:val="clear" w:pos="8176"/>
              <w:tab w:val="right" w:pos="9026" w:leader="dot"/>
            </w:tabs>
            <w:rPr/>
          </w:pPr>
          <w:hyperlink w:anchor="__RefHeading___Toc4731092_2870459653">
            <w:r>
              <w:rPr>
                <w:webHidden/>
                <w:rStyle w:val="IndexLink"/>
              </w:rPr>
              <w:t>3/2</w:t>
            </w:r>
            <w:r>
              <w:rPr>
                <w:rStyle w:val="IndexLink"/>
                <w:rtl w:val="true"/>
              </w:rPr>
              <w:t xml:space="preserve">. </w:t>
            </w:r>
            <w:r>
              <w:rPr>
                <w:rStyle w:val="IndexLink"/>
                <w:rtl w:val="true"/>
              </w:rPr>
              <w:t xml:space="preserve">تغییر جایگاه </w:t>
            </w:r>
            <w:r>
              <w:rPr>
                <w:rStyle w:val="IndexLink"/>
                <w:rtl w:val="true"/>
              </w:rPr>
              <w:t>«</w:t>
            </w:r>
            <w:r>
              <w:rPr>
                <w:rStyle w:val="IndexLink"/>
                <w:rtl w:val="true"/>
              </w:rPr>
              <w:t>ورزش بانوان</w:t>
            </w:r>
            <w:r>
              <w:rPr>
                <w:rStyle w:val="IndexLink"/>
                <w:rtl w:val="true"/>
              </w:rPr>
              <w:t xml:space="preserve">» </w:t>
            </w:r>
            <w:r>
              <w:rPr>
                <w:rStyle w:val="IndexLink"/>
                <w:rtl w:val="true"/>
              </w:rPr>
              <w:t>با تغییر در جهت حاکم بر ساختارهای نظام در برنامه‌های توسعه</w:t>
            </w:r>
            <w:r>
              <w:rPr>
                <w:rStyle w:val="IndexLink"/>
                <w:rtl w:val="true"/>
              </w:rPr>
              <w:tab/>
            </w:r>
            <w:r>
              <w:rPr>
                <w:rStyle w:val="IndexLink"/>
              </w:rPr>
              <w:t>610</w:t>
            </w:r>
          </w:hyperlink>
        </w:p>
        <w:p>
          <w:pPr>
            <w:pStyle w:val="Contents2"/>
            <w:tabs>
              <w:tab w:val="clear" w:pos="8743"/>
              <w:tab w:val="right" w:pos="9026" w:leader="dot"/>
            </w:tabs>
            <w:rPr/>
          </w:pPr>
          <w:hyperlink w:anchor="__RefHeading___Toc4731094_2870459653">
            <w:r>
              <w:rPr>
                <w:webHidden/>
                <w:rStyle w:val="IndexLink"/>
              </w:rPr>
              <w:t>1</w:t>
            </w:r>
            <w:r>
              <w:rPr>
                <w:rStyle w:val="IndexLink"/>
                <w:rtl w:val="true"/>
              </w:rPr>
              <w:t>-</w:t>
            </w:r>
            <w:r>
              <w:rPr>
                <w:rStyle w:val="IndexLink"/>
                <w:rtl w:val="true"/>
              </w:rPr>
              <w:t xml:space="preserve">تحلیل از هنر مدرن به‌عنوان هنر سازمانی و سخت‌افزارمحور و محوریت سینما در آن </w:t>
            </w:r>
            <w:r>
              <w:rPr>
                <w:rStyle w:val="IndexLink"/>
              </w:rPr>
              <w:t>2</w:t>
            </w:r>
            <w:r>
              <w:rPr>
                <w:rStyle w:val="IndexLink"/>
                <w:rtl w:val="true"/>
              </w:rPr>
              <w:t xml:space="preserve">- </w:t>
            </w:r>
            <w:r>
              <w:rPr>
                <w:rStyle w:val="IndexLink"/>
                <w:rtl w:val="true"/>
              </w:rPr>
              <w:t>کیفیت بهینه و تغییر جهت حاکم بر هنر هفتم و سایر هنرها در دوران گذار</w:t>
            </w:r>
            <w:r>
              <w:rPr>
                <w:rStyle w:val="IndexLink"/>
                <w:rtl w:val="true"/>
              </w:rPr>
              <w:tab/>
            </w:r>
            <w:r>
              <w:rPr>
                <w:rStyle w:val="IndexLink"/>
              </w:rPr>
              <w:t>611</w:t>
            </w:r>
          </w:hyperlink>
        </w:p>
        <w:p>
          <w:pPr>
            <w:pStyle w:val="Contents3"/>
            <w:tabs>
              <w:tab w:val="clear" w:pos="8459"/>
              <w:tab w:val="right" w:pos="9026" w:leader="dot"/>
            </w:tabs>
            <w:rPr/>
          </w:pPr>
          <w:hyperlink w:anchor="__RefHeading___Toc4731096_2870459653">
            <w:r>
              <w:rPr>
                <w:webHidden/>
                <w:rStyle w:val="IndexLink"/>
              </w:rPr>
              <w:t>1</w:t>
            </w:r>
            <w:r>
              <w:rPr>
                <w:rStyle w:val="IndexLink"/>
                <w:rtl w:val="true"/>
              </w:rPr>
              <w:t xml:space="preserve">. </w:t>
            </w:r>
            <w:r>
              <w:rPr>
                <w:rStyle w:val="IndexLink"/>
                <w:rtl w:val="true"/>
              </w:rPr>
              <w:t>ضرورت نگاه جامع به آیات و روایات برای اجتهاد پیرامون موضوع هنر و نقش فرهنگ‌ساز آن در جامعه</w:t>
            </w:r>
            <w:r>
              <w:rPr>
                <w:rStyle w:val="IndexLink"/>
                <w:rtl w:val="true"/>
              </w:rPr>
              <w:tab/>
            </w:r>
            <w:r>
              <w:rPr>
                <w:rStyle w:val="IndexLink"/>
              </w:rPr>
              <w:t>611</w:t>
            </w:r>
          </w:hyperlink>
        </w:p>
        <w:p>
          <w:pPr>
            <w:pStyle w:val="Contents3"/>
            <w:tabs>
              <w:tab w:val="clear" w:pos="8459"/>
              <w:tab w:val="right" w:pos="9026" w:leader="dot"/>
            </w:tabs>
            <w:rPr/>
          </w:pPr>
          <w:hyperlink w:anchor="__RefHeading___Toc4731098_2870459653">
            <w:r>
              <w:rPr>
                <w:webHidden/>
                <w:rStyle w:val="IndexLink"/>
              </w:rPr>
              <w:t>2</w:t>
            </w:r>
            <w:r>
              <w:rPr>
                <w:rStyle w:val="IndexLink"/>
                <w:rtl w:val="true"/>
              </w:rPr>
              <w:t xml:space="preserve">. </w:t>
            </w:r>
            <w:r>
              <w:rPr>
                <w:rStyle w:val="IndexLink"/>
                <w:rtl w:val="true"/>
              </w:rPr>
              <w:t>نقش هنر و فرهنگ‌سازی مادی در ثبات نظامات ظالمانه و القاء اخلاق رذیله در قالب اوصاف انسانی</w:t>
            </w:r>
            <w:r>
              <w:rPr>
                <w:rStyle w:val="IndexLink"/>
                <w:rtl w:val="true"/>
              </w:rPr>
              <w:tab/>
            </w:r>
            <w:r>
              <w:rPr>
                <w:rStyle w:val="IndexLink"/>
              </w:rPr>
              <w:t>612</w:t>
            </w:r>
          </w:hyperlink>
        </w:p>
        <w:p>
          <w:pPr>
            <w:pStyle w:val="Contents3"/>
            <w:tabs>
              <w:tab w:val="clear" w:pos="8459"/>
              <w:tab w:val="right" w:pos="9026" w:leader="dot"/>
            </w:tabs>
            <w:rPr/>
          </w:pPr>
          <w:hyperlink w:anchor="__RefHeading___Toc4731100_2870459653">
            <w:r>
              <w:rPr>
                <w:webHidden/>
                <w:rStyle w:val="IndexLink"/>
              </w:rPr>
              <w:t>3</w:t>
            </w:r>
            <w:r>
              <w:rPr>
                <w:rStyle w:val="IndexLink"/>
                <w:rtl w:val="true"/>
              </w:rPr>
              <w:t xml:space="preserve">. </w:t>
            </w:r>
            <w:r>
              <w:rPr>
                <w:rStyle w:val="IndexLink"/>
                <w:rtl w:val="true"/>
              </w:rPr>
              <w:t>هنر به‌عنوان زبان تمدن‌ها و مُبرز پرستش خدا یا دنیا و نقش هنر مدرن در فرهنگ‌سازی برای روابط اجتماعیِ مادی در زندگی مردم</w:t>
            </w:r>
            <w:r>
              <w:rPr>
                <w:rStyle w:val="IndexLink"/>
                <w:rtl w:val="true"/>
              </w:rPr>
              <w:tab/>
            </w:r>
            <w:r>
              <w:rPr>
                <w:rStyle w:val="IndexLink"/>
              </w:rPr>
              <w:t>613</w:t>
            </w:r>
          </w:hyperlink>
        </w:p>
        <w:p>
          <w:pPr>
            <w:pStyle w:val="Contents3"/>
            <w:tabs>
              <w:tab w:val="clear" w:pos="8459"/>
              <w:tab w:val="right" w:pos="9026" w:leader="dot"/>
            </w:tabs>
            <w:rPr/>
          </w:pPr>
          <w:hyperlink w:anchor="__RefHeading___Toc4731102_2870459653">
            <w:r>
              <w:rPr>
                <w:webHidden/>
                <w:rStyle w:val="IndexLink"/>
              </w:rPr>
              <w:t>4</w:t>
            </w:r>
            <w:r>
              <w:rPr>
                <w:rStyle w:val="IndexLink"/>
                <w:rtl w:val="true"/>
              </w:rPr>
              <w:t xml:space="preserve">. </w:t>
            </w:r>
            <w:r>
              <w:rPr>
                <w:rStyle w:val="IndexLink"/>
                <w:rtl w:val="true"/>
              </w:rPr>
              <w:t>تفاوت هنر مادی در دوران قبل و بعد از رنسانس و تبدیل هنر مدرن به هنر سازمانی و سخت‌افزارمحور و محوریت سینما در آن</w:t>
            </w:r>
            <w:r>
              <w:rPr>
                <w:rStyle w:val="IndexLink"/>
                <w:rtl w:val="true"/>
              </w:rPr>
              <w:tab/>
            </w:r>
            <w:r>
              <w:rPr>
                <w:rStyle w:val="IndexLink"/>
              </w:rPr>
              <w:t>615</w:t>
            </w:r>
          </w:hyperlink>
        </w:p>
        <w:p>
          <w:pPr>
            <w:pStyle w:val="Contents4"/>
            <w:tabs>
              <w:tab w:val="clear" w:pos="8176"/>
              <w:tab w:val="right" w:pos="9026" w:leader="dot"/>
            </w:tabs>
            <w:rPr/>
          </w:pPr>
          <w:hyperlink w:anchor="__RefHeading___Toc4731104_2870459653">
            <w:r>
              <w:rPr>
                <w:webHidden/>
                <w:rStyle w:val="IndexLink"/>
                <w:rtl w:val="true"/>
              </w:rPr>
              <w:t>اشاره</w:t>
            </w:r>
            <w:r>
              <w:rPr>
                <w:rStyle w:val="IndexLink"/>
                <w:rtl w:val="true"/>
              </w:rPr>
              <w:tab/>
            </w:r>
            <w:r>
              <w:rPr>
                <w:rStyle w:val="IndexLink"/>
              </w:rPr>
              <w:t>615</w:t>
            </w:r>
          </w:hyperlink>
        </w:p>
        <w:p>
          <w:pPr>
            <w:pStyle w:val="Contents4"/>
            <w:tabs>
              <w:tab w:val="clear" w:pos="8176"/>
              <w:tab w:val="right" w:pos="9026" w:leader="dot"/>
            </w:tabs>
            <w:rPr/>
          </w:pPr>
          <w:hyperlink w:anchor="__RefHeading___Toc4731106_2870459653">
            <w:r>
              <w:rPr>
                <w:webHidden/>
                <w:rStyle w:val="IndexLink"/>
              </w:rPr>
              <w:t>1/4</w:t>
            </w:r>
            <w:r>
              <w:rPr>
                <w:rStyle w:val="IndexLink"/>
                <w:rtl w:val="true"/>
              </w:rPr>
              <w:t xml:space="preserve">. </w:t>
            </w:r>
            <w:r>
              <w:rPr>
                <w:rStyle w:val="IndexLink"/>
                <w:rtl w:val="true"/>
              </w:rPr>
              <w:t>تحلیل از تئاتر، رمان، فیلم‌نامه و</w:t>
            </w:r>
            <w:r>
              <w:rPr>
                <w:rStyle w:val="IndexLink"/>
                <w:rtl w:val="true"/>
              </w:rPr>
              <w:t>...</w:t>
            </w:r>
            <w:r>
              <w:rPr>
                <w:rStyle w:val="IndexLink"/>
                <w:rtl w:val="true"/>
              </w:rPr>
              <w:t>، به‌عنوان نرم‌افزار هنر مدرن</w:t>
            </w:r>
            <w:r>
              <w:rPr>
                <w:rStyle w:val="IndexLink"/>
                <w:rtl w:val="true"/>
              </w:rPr>
              <w:tab/>
            </w:r>
            <w:r>
              <w:rPr>
                <w:rStyle w:val="IndexLink"/>
              </w:rPr>
              <w:t>617</w:t>
            </w:r>
          </w:hyperlink>
        </w:p>
        <w:p>
          <w:pPr>
            <w:pStyle w:val="Contents4"/>
            <w:tabs>
              <w:tab w:val="clear" w:pos="8176"/>
              <w:tab w:val="right" w:pos="9026" w:leader="dot"/>
            </w:tabs>
            <w:rPr/>
          </w:pPr>
          <w:hyperlink w:anchor="__RefHeading___Toc4731108_2870459653">
            <w:r>
              <w:rPr>
                <w:webHidden/>
                <w:rStyle w:val="IndexLink"/>
              </w:rPr>
              <w:t>2/4</w:t>
            </w:r>
            <w:r>
              <w:rPr>
                <w:rStyle w:val="IndexLink"/>
                <w:rtl w:val="true"/>
              </w:rPr>
              <w:t xml:space="preserve">. </w:t>
            </w:r>
            <w:r>
              <w:rPr>
                <w:rStyle w:val="IndexLink"/>
                <w:rtl w:val="true"/>
              </w:rPr>
              <w:t>تحلیل از صنعت دوربین، صدا، صحنه‌پردازی و</w:t>
            </w:r>
            <w:r>
              <w:rPr>
                <w:rStyle w:val="IndexLink"/>
                <w:rtl w:val="true"/>
              </w:rPr>
              <w:t>...</w:t>
            </w:r>
            <w:r>
              <w:rPr>
                <w:rStyle w:val="IndexLink"/>
                <w:rtl w:val="true"/>
              </w:rPr>
              <w:t>، به‌عنوان سخت‌افزار هنر مادی</w:t>
            </w:r>
            <w:r>
              <w:rPr>
                <w:rStyle w:val="IndexLink"/>
                <w:rtl w:val="true"/>
              </w:rPr>
              <w:tab/>
            </w:r>
            <w:r>
              <w:rPr>
                <w:rStyle w:val="IndexLink"/>
              </w:rPr>
              <w:t>618</w:t>
            </w:r>
          </w:hyperlink>
        </w:p>
        <w:p>
          <w:pPr>
            <w:pStyle w:val="Contents3"/>
            <w:tabs>
              <w:tab w:val="clear" w:pos="8459"/>
              <w:tab w:val="right" w:pos="9026" w:leader="dot"/>
            </w:tabs>
            <w:rPr/>
          </w:pPr>
          <w:hyperlink w:anchor="__RefHeading___Toc4731110_2870459653">
            <w:r>
              <w:rPr>
                <w:webHidden/>
                <w:rStyle w:val="IndexLink"/>
              </w:rPr>
              <w:t>5</w:t>
            </w:r>
            <w:r>
              <w:rPr>
                <w:rStyle w:val="IndexLink"/>
                <w:rtl w:val="true"/>
              </w:rPr>
              <w:t xml:space="preserve">. </w:t>
            </w:r>
            <w:r>
              <w:rPr>
                <w:rStyle w:val="IndexLink"/>
                <w:rtl w:val="true"/>
              </w:rPr>
              <w:t>تفاوت فرهنگ‌سازی مادی پیرامون هویت ملی با تعریف هویت ملی بر اساس ایمان و تقوی</w:t>
            </w:r>
            <w:r>
              <w:rPr>
                <w:rStyle w:val="IndexLink"/>
                <w:rtl w:val="true"/>
              </w:rPr>
              <w:tab/>
            </w:r>
            <w:r>
              <w:rPr>
                <w:rStyle w:val="IndexLink"/>
              </w:rPr>
              <w:t>619</w:t>
            </w:r>
          </w:hyperlink>
        </w:p>
        <w:p>
          <w:pPr>
            <w:pStyle w:val="Contents3"/>
            <w:tabs>
              <w:tab w:val="clear" w:pos="8459"/>
              <w:tab w:val="right" w:pos="9026" w:leader="dot"/>
            </w:tabs>
            <w:rPr/>
          </w:pPr>
          <w:hyperlink w:anchor="__RefHeading___Toc4731112_2870459653">
            <w:r>
              <w:rPr>
                <w:webHidden/>
                <w:rStyle w:val="IndexLink"/>
              </w:rPr>
              <w:t>6</w:t>
            </w:r>
            <w:r>
              <w:rPr>
                <w:rStyle w:val="IndexLink"/>
                <w:rtl w:val="true"/>
              </w:rPr>
              <w:t xml:space="preserve">. </w:t>
            </w:r>
            <w:r>
              <w:rPr>
                <w:rStyle w:val="IndexLink"/>
                <w:rtl w:val="true"/>
              </w:rPr>
              <w:t xml:space="preserve">تفاوت زیبایی‌شناسی الهی با زیبایی‌شناسی مادی و محوریت </w:t>
            </w:r>
            <w:r>
              <w:rPr>
                <w:rStyle w:val="IndexLink"/>
                <w:rtl w:val="true"/>
              </w:rPr>
              <w:t>«</w:t>
            </w:r>
            <w:r>
              <w:rPr>
                <w:rStyle w:val="IndexLink"/>
                <w:rtl w:val="true"/>
              </w:rPr>
              <w:t>ارتباط با خدا</w:t>
            </w:r>
            <w:r>
              <w:rPr>
                <w:rStyle w:val="IndexLink"/>
                <w:rtl w:val="true"/>
              </w:rPr>
              <w:t xml:space="preserve">» </w:t>
            </w:r>
            <w:r>
              <w:rPr>
                <w:rStyle w:val="IndexLink"/>
                <w:rtl w:val="true"/>
              </w:rPr>
              <w:t xml:space="preserve">در هنر اسلامی برای وضع مطلوب و </w:t>
            </w:r>
            <w:r>
              <w:rPr>
                <w:rStyle w:val="IndexLink"/>
                <w:rtl w:val="true"/>
              </w:rPr>
              <w:t>«</w:t>
            </w:r>
            <w:r>
              <w:rPr>
                <w:rStyle w:val="IndexLink"/>
                <w:rtl w:val="true"/>
              </w:rPr>
              <w:t>مقابله با سخت‌افزار محوری در هنر مادی</w:t>
            </w:r>
            <w:r>
              <w:rPr>
                <w:rStyle w:val="IndexLink"/>
                <w:rtl w:val="true"/>
              </w:rPr>
              <w:t xml:space="preserve">» </w:t>
            </w:r>
            <w:r>
              <w:rPr>
                <w:rStyle w:val="IndexLink"/>
                <w:rtl w:val="true"/>
              </w:rPr>
              <w:t>برای دوره گذار</w:t>
            </w:r>
            <w:r>
              <w:rPr>
                <w:rStyle w:val="IndexLink"/>
                <w:rtl w:val="true"/>
              </w:rPr>
              <w:tab/>
            </w:r>
            <w:r>
              <w:rPr>
                <w:rStyle w:val="IndexLink"/>
              </w:rPr>
              <w:t>621</w:t>
            </w:r>
          </w:hyperlink>
        </w:p>
        <w:p>
          <w:pPr>
            <w:pStyle w:val="Contents3"/>
            <w:tabs>
              <w:tab w:val="clear" w:pos="8459"/>
              <w:tab w:val="right" w:pos="9026" w:leader="dot"/>
            </w:tabs>
            <w:rPr/>
          </w:pPr>
          <w:hyperlink w:anchor="__RefHeading___Toc4731114_2870459653">
            <w:r>
              <w:rPr>
                <w:webHidden/>
                <w:rStyle w:val="IndexLink"/>
              </w:rPr>
              <w:t>7</w:t>
            </w:r>
            <w:r>
              <w:rPr>
                <w:rStyle w:val="IndexLink"/>
                <w:rtl w:val="true"/>
              </w:rPr>
              <w:t xml:space="preserve">. </w:t>
            </w:r>
            <w:r>
              <w:rPr>
                <w:rStyle w:val="IndexLink"/>
                <w:rtl w:val="true"/>
              </w:rPr>
              <w:t xml:space="preserve">مهندسی </w:t>
            </w:r>
            <w:r>
              <w:rPr>
                <w:rStyle w:val="IndexLink"/>
                <w:rtl w:val="true"/>
              </w:rPr>
              <w:t>«</w:t>
            </w:r>
            <w:r>
              <w:rPr>
                <w:rStyle w:val="IndexLink"/>
                <w:rtl w:val="true"/>
              </w:rPr>
              <w:t>هنر مقاومتی</w:t>
            </w:r>
            <w:r>
              <w:rPr>
                <w:rStyle w:val="IndexLink"/>
                <w:rtl w:val="true"/>
              </w:rPr>
              <w:t xml:space="preserve">» </w:t>
            </w:r>
            <w:r>
              <w:rPr>
                <w:rStyle w:val="IndexLink"/>
                <w:rtl w:val="true"/>
              </w:rPr>
              <w:t xml:space="preserve">در مقابل </w:t>
            </w:r>
            <w:r>
              <w:rPr>
                <w:rStyle w:val="IndexLink"/>
                <w:rtl w:val="true"/>
              </w:rPr>
              <w:t>«</w:t>
            </w:r>
            <w:r>
              <w:rPr>
                <w:rStyle w:val="IndexLink"/>
                <w:rtl w:val="true"/>
              </w:rPr>
              <w:t>هنر مدرن مادی</w:t>
            </w:r>
            <w:r>
              <w:rPr>
                <w:rStyle w:val="IndexLink"/>
                <w:rtl w:val="true"/>
              </w:rPr>
              <w:t xml:space="preserve">» </w:t>
            </w:r>
            <w:r>
              <w:rPr>
                <w:rStyle w:val="IndexLink"/>
                <w:rtl w:val="true"/>
              </w:rPr>
              <w:t xml:space="preserve">در دوران گذار با واگذاری مدیریت </w:t>
            </w:r>
            <w:r>
              <w:rPr>
                <w:rStyle w:val="IndexLink"/>
                <w:rtl w:val="true"/>
              </w:rPr>
              <w:t>«</w:t>
            </w:r>
            <w:r>
              <w:rPr>
                <w:rStyle w:val="IndexLink"/>
                <w:rtl w:val="true"/>
              </w:rPr>
              <w:t>هنر هفتم</w:t>
            </w:r>
            <w:r>
              <w:rPr>
                <w:rStyle w:val="IndexLink"/>
                <w:rtl w:val="true"/>
              </w:rPr>
              <w:t xml:space="preserve">» </w:t>
            </w:r>
            <w:r>
              <w:rPr>
                <w:rStyle w:val="IndexLink"/>
                <w:rtl w:val="true"/>
              </w:rPr>
              <w:t xml:space="preserve">به بخش دولتی و اشاره به سهم </w:t>
            </w:r>
            <w:r>
              <w:rPr>
                <w:rStyle w:val="IndexLink"/>
                <w:rtl w:val="true"/>
              </w:rPr>
              <w:t>«</w:t>
            </w:r>
            <w:r>
              <w:rPr>
                <w:rStyle w:val="IndexLink"/>
                <w:rtl w:val="true"/>
              </w:rPr>
              <w:t>بخش وقف</w:t>
            </w:r>
            <w:r>
              <w:rPr>
                <w:rStyle w:val="IndexLink"/>
                <w:rtl w:val="true"/>
              </w:rPr>
              <w:t xml:space="preserve">» </w:t>
            </w:r>
            <w:r>
              <w:rPr>
                <w:rStyle w:val="IndexLink"/>
                <w:rtl w:val="true"/>
              </w:rPr>
              <w:t xml:space="preserve">و </w:t>
            </w:r>
            <w:r>
              <w:rPr>
                <w:rStyle w:val="IndexLink"/>
                <w:rtl w:val="true"/>
              </w:rPr>
              <w:t>«</w:t>
            </w:r>
            <w:r>
              <w:rPr>
                <w:rStyle w:val="IndexLink"/>
                <w:rtl w:val="true"/>
              </w:rPr>
              <w:t>بخش خصوصی</w:t>
            </w:r>
            <w:r>
              <w:rPr>
                <w:rStyle w:val="IndexLink"/>
                <w:rtl w:val="true"/>
              </w:rPr>
              <w:t xml:space="preserve">» </w:t>
            </w:r>
            <w:r>
              <w:rPr>
                <w:rStyle w:val="IndexLink"/>
                <w:rtl w:val="true"/>
              </w:rPr>
              <w:t>در این عرصه</w:t>
            </w:r>
            <w:r>
              <w:rPr>
                <w:rStyle w:val="IndexLink"/>
                <w:rtl w:val="true"/>
              </w:rPr>
              <w:tab/>
            </w:r>
            <w:r>
              <w:rPr>
                <w:rStyle w:val="IndexLink"/>
              </w:rPr>
              <w:t>623</w:t>
            </w:r>
          </w:hyperlink>
        </w:p>
        <w:p>
          <w:pPr>
            <w:pStyle w:val="Contents3"/>
            <w:tabs>
              <w:tab w:val="clear" w:pos="8459"/>
              <w:tab w:val="right" w:pos="9026" w:leader="dot"/>
            </w:tabs>
            <w:rPr/>
          </w:pPr>
          <w:hyperlink w:anchor="__RefHeading___Toc4731116_2870459653">
            <w:r>
              <w:rPr>
                <w:webHidden/>
                <w:rStyle w:val="IndexLink"/>
              </w:rPr>
              <w:t>8</w:t>
            </w:r>
            <w:r>
              <w:rPr>
                <w:rStyle w:val="IndexLink"/>
                <w:rtl w:val="true"/>
              </w:rPr>
              <w:t xml:space="preserve">. </w:t>
            </w:r>
            <w:r>
              <w:rPr>
                <w:rStyle w:val="IndexLink"/>
                <w:rtl w:val="true"/>
              </w:rPr>
              <w:t>پرداخت هزینه‌های سیاسی و هویتی، از الزامات اصلی برای تغییر جهت حاکم بر بخش فرهنگ و اقتصاد</w:t>
            </w:r>
            <w:r>
              <w:rPr>
                <w:rStyle w:val="IndexLink"/>
                <w:rtl w:val="true"/>
              </w:rPr>
              <w:tab/>
            </w:r>
            <w:r>
              <w:rPr>
                <w:rStyle w:val="IndexLink"/>
              </w:rPr>
              <w:t>628</w:t>
            </w:r>
          </w:hyperlink>
        </w:p>
        <w:p>
          <w:pPr>
            <w:pStyle w:val="Contents4"/>
            <w:tabs>
              <w:tab w:val="clear" w:pos="8176"/>
              <w:tab w:val="right" w:pos="9026" w:leader="dot"/>
            </w:tabs>
            <w:rPr/>
          </w:pPr>
          <w:hyperlink w:anchor="__RefHeading___Toc4731118_2870459653">
            <w:r>
              <w:rPr>
                <w:webHidden/>
                <w:rStyle w:val="IndexLink"/>
                <w:rtl w:val="true"/>
              </w:rPr>
              <w:t>اشاره</w:t>
            </w:r>
            <w:r>
              <w:rPr>
                <w:rStyle w:val="IndexLink"/>
                <w:rtl w:val="true"/>
              </w:rPr>
              <w:tab/>
            </w:r>
            <w:r>
              <w:rPr>
                <w:rStyle w:val="IndexLink"/>
              </w:rPr>
              <w:t>628</w:t>
            </w:r>
          </w:hyperlink>
        </w:p>
        <w:p>
          <w:pPr>
            <w:pStyle w:val="Contents4"/>
            <w:tabs>
              <w:tab w:val="clear" w:pos="8176"/>
              <w:tab w:val="right" w:pos="9026" w:leader="dot"/>
            </w:tabs>
            <w:rPr/>
          </w:pPr>
          <w:hyperlink w:anchor="__RefHeading___Toc4731120_2870459653">
            <w:r>
              <w:rPr>
                <w:webHidden/>
                <w:rStyle w:val="IndexLink"/>
              </w:rPr>
              <w:t>1/8</w:t>
            </w:r>
            <w:r>
              <w:rPr>
                <w:rStyle w:val="IndexLink"/>
                <w:rtl w:val="true"/>
              </w:rPr>
              <w:t xml:space="preserve">. </w:t>
            </w:r>
            <w:r>
              <w:rPr>
                <w:rStyle w:val="IndexLink"/>
                <w:rtl w:val="true"/>
              </w:rPr>
              <w:t>اندیشه و تجربه مدیریت حضرت امام و دستاوردهای فلسفه نظام ولایت، دو سرمایه بزرگ برای تغییر جهت فرهنگ کشور</w:t>
            </w:r>
            <w:r>
              <w:rPr>
                <w:rStyle w:val="IndexLink"/>
                <w:rtl w:val="true"/>
              </w:rPr>
              <w:tab/>
            </w:r>
            <w:r>
              <w:rPr>
                <w:rStyle w:val="IndexLink"/>
              </w:rPr>
              <w:t>632</w:t>
            </w:r>
          </w:hyperlink>
        </w:p>
        <w:p>
          <w:pPr>
            <w:pStyle w:val="Contents3"/>
            <w:tabs>
              <w:tab w:val="clear" w:pos="8459"/>
              <w:tab w:val="right" w:pos="9026" w:leader="dot"/>
            </w:tabs>
            <w:rPr/>
          </w:pPr>
          <w:hyperlink w:anchor="__RefHeading___Toc4731122_2870459653">
            <w:r>
              <w:rPr>
                <w:webHidden/>
                <w:rStyle w:val="IndexLink"/>
              </w:rPr>
              <w:t>9</w:t>
            </w:r>
            <w:r>
              <w:rPr>
                <w:rStyle w:val="IndexLink"/>
                <w:rtl w:val="true"/>
              </w:rPr>
              <w:t xml:space="preserve">. </w:t>
            </w:r>
            <w:r>
              <w:rPr>
                <w:rStyle w:val="IndexLink"/>
                <w:rtl w:val="true"/>
              </w:rPr>
              <w:t xml:space="preserve">اسلامی‌نبودنِ </w:t>
            </w:r>
            <w:r>
              <w:rPr>
                <w:rStyle w:val="IndexLink"/>
                <w:rtl w:val="true"/>
              </w:rPr>
              <w:t>«</w:t>
            </w:r>
            <w:r>
              <w:rPr>
                <w:rStyle w:val="IndexLink"/>
                <w:rtl w:val="true"/>
              </w:rPr>
              <w:t>معماری سنتی</w:t>
            </w:r>
            <w:r>
              <w:rPr>
                <w:rStyle w:val="IndexLink"/>
                <w:rtl w:val="true"/>
              </w:rPr>
              <w:t xml:space="preserve">» </w:t>
            </w:r>
            <w:r>
              <w:rPr>
                <w:rStyle w:val="IndexLink"/>
                <w:rtl w:val="true"/>
              </w:rPr>
              <w:t xml:space="preserve">و </w:t>
            </w:r>
            <w:r>
              <w:rPr>
                <w:rStyle w:val="IndexLink"/>
                <w:rtl w:val="true"/>
              </w:rPr>
              <w:t>«</w:t>
            </w:r>
            <w:r>
              <w:rPr>
                <w:rStyle w:val="IndexLink"/>
                <w:rtl w:val="true"/>
              </w:rPr>
              <w:t>معماری مدرن</w:t>
            </w:r>
            <w:r>
              <w:rPr>
                <w:rStyle w:val="IndexLink"/>
                <w:rtl w:val="true"/>
              </w:rPr>
              <w:t xml:space="preserve">» </w:t>
            </w:r>
            <w:r>
              <w:rPr>
                <w:rStyle w:val="IndexLink"/>
                <w:rtl w:val="true"/>
              </w:rPr>
              <w:t xml:space="preserve">و ضرورت طراحی </w:t>
            </w:r>
            <w:r>
              <w:rPr>
                <w:rStyle w:val="IndexLink"/>
                <w:rtl w:val="true"/>
              </w:rPr>
              <w:t>«</w:t>
            </w:r>
            <w:r>
              <w:rPr>
                <w:rStyle w:val="IndexLink"/>
                <w:rtl w:val="true"/>
              </w:rPr>
              <w:t>معماری مقاومتی</w:t>
            </w:r>
            <w:r>
              <w:rPr>
                <w:rStyle w:val="IndexLink"/>
                <w:rtl w:val="true"/>
              </w:rPr>
              <w:t xml:space="preserve">» </w:t>
            </w:r>
            <w:r>
              <w:rPr>
                <w:rStyle w:val="IndexLink"/>
                <w:rtl w:val="true"/>
              </w:rPr>
              <w:t>برای دوران گذار</w:t>
            </w:r>
            <w:r>
              <w:rPr>
                <w:rStyle w:val="IndexLink"/>
                <w:rtl w:val="true"/>
              </w:rPr>
              <w:tab/>
            </w:r>
            <w:r>
              <w:rPr>
                <w:rStyle w:val="IndexLink"/>
              </w:rPr>
              <w:t>633</w:t>
            </w:r>
          </w:hyperlink>
        </w:p>
        <w:p>
          <w:pPr>
            <w:pStyle w:val="Contents3"/>
            <w:tabs>
              <w:tab w:val="clear" w:pos="8459"/>
              <w:tab w:val="right" w:pos="9026" w:leader="dot"/>
            </w:tabs>
            <w:rPr/>
          </w:pPr>
          <w:hyperlink w:anchor="__RefHeading___Toc4731124_2870459653">
            <w:r>
              <w:rPr>
                <w:webHidden/>
                <w:rStyle w:val="IndexLink"/>
              </w:rPr>
              <w:t>10</w:t>
            </w:r>
            <w:r>
              <w:rPr>
                <w:rStyle w:val="IndexLink"/>
                <w:rtl w:val="true"/>
              </w:rPr>
              <w:t xml:space="preserve">. </w:t>
            </w:r>
            <w:r>
              <w:rPr>
                <w:rStyle w:val="IndexLink"/>
                <w:rtl w:val="true"/>
              </w:rPr>
              <w:t>تغییر در منزلت هنرِ ادبیات و کتاب، به تبعیت از تغییر جهت در هنر هفتم</w:t>
            </w:r>
            <w:r>
              <w:rPr>
                <w:rStyle w:val="IndexLink"/>
                <w:rtl w:val="true"/>
              </w:rPr>
              <w:tab/>
            </w:r>
            <w:r>
              <w:rPr>
                <w:rStyle w:val="IndexLink"/>
              </w:rPr>
              <w:t>634</w:t>
            </w:r>
          </w:hyperlink>
        </w:p>
        <w:p>
          <w:pPr>
            <w:pStyle w:val="Contents3"/>
            <w:tabs>
              <w:tab w:val="clear" w:pos="8459"/>
              <w:tab w:val="right" w:pos="9026" w:leader="dot"/>
            </w:tabs>
            <w:rPr/>
          </w:pPr>
          <w:hyperlink w:anchor="__RefHeading___Toc4731126_2870459653">
            <w:r>
              <w:rPr>
                <w:webHidden/>
                <w:rStyle w:val="IndexLink"/>
              </w:rPr>
              <w:t>11</w:t>
            </w:r>
            <w:r>
              <w:rPr>
                <w:rStyle w:val="IndexLink"/>
                <w:rtl w:val="true"/>
              </w:rPr>
              <w:t xml:space="preserve">. </w:t>
            </w:r>
            <w:r>
              <w:rPr>
                <w:rStyle w:val="IndexLink"/>
                <w:rtl w:val="true"/>
              </w:rPr>
              <w:t xml:space="preserve">ضرورت رویکرد سیاسی در تولید و صادرات و ارزآوریِ </w:t>
            </w:r>
            <w:r>
              <w:rPr>
                <w:rStyle w:val="IndexLink"/>
                <w:rtl w:val="true"/>
              </w:rPr>
              <w:t>«</w:t>
            </w:r>
            <w:r>
              <w:rPr>
                <w:rStyle w:val="IndexLink"/>
                <w:rtl w:val="true"/>
              </w:rPr>
              <w:t>هنرهای دستی و سنتی</w:t>
            </w:r>
            <w:r>
              <w:rPr>
                <w:rStyle w:val="IndexLink"/>
                <w:rtl w:val="true"/>
              </w:rPr>
              <w:t xml:space="preserve">» </w:t>
            </w:r>
            <w:r>
              <w:rPr>
                <w:rStyle w:val="IndexLink"/>
                <w:rtl w:val="true"/>
              </w:rPr>
              <w:t>و تغییر جایگاه این هنرها در نظام فرهنگی</w:t>
            </w:r>
            <w:r>
              <w:rPr>
                <w:rStyle w:val="IndexLink"/>
                <w:rtl w:val="true"/>
              </w:rPr>
              <w:tab/>
            </w:r>
            <w:r>
              <w:rPr>
                <w:rStyle w:val="IndexLink"/>
              </w:rPr>
              <w:t>635</w:t>
            </w:r>
          </w:hyperlink>
        </w:p>
        <w:p>
          <w:pPr>
            <w:pStyle w:val="Contents2"/>
            <w:tabs>
              <w:tab w:val="clear" w:pos="8743"/>
              <w:tab w:val="right" w:pos="9026" w:leader="dot"/>
            </w:tabs>
            <w:rPr/>
          </w:pPr>
          <w:hyperlink w:anchor="__RefHeading___Toc4731128_2870459653">
            <w:r>
              <w:rPr>
                <w:webHidden/>
                <w:rStyle w:val="IndexLink"/>
                <w:rtl w:val="true"/>
              </w:rPr>
              <w:t xml:space="preserve">تحلیل از مقوله </w:t>
            </w:r>
            <w:r>
              <w:rPr>
                <w:rStyle w:val="IndexLink"/>
                <w:rtl w:val="true"/>
              </w:rPr>
              <w:t>«</w:t>
            </w:r>
            <w:r>
              <w:rPr>
                <w:rStyle w:val="IndexLink"/>
                <w:rtl w:val="true"/>
              </w:rPr>
              <w:t>موسیقی</w:t>
            </w:r>
            <w:r>
              <w:rPr>
                <w:rStyle w:val="IndexLink"/>
                <w:rtl w:val="true"/>
              </w:rPr>
              <w:t xml:space="preserve">» </w:t>
            </w:r>
            <w:r>
              <w:rPr>
                <w:rStyle w:val="IndexLink"/>
                <w:rtl w:val="true"/>
              </w:rPr>
              <w:t>در فرهنگ مدرنیته و کیفیت بهینه و تغییر جهت حاکم بر آن برای دوران گذار</w:t>
            </w:r>
            <w:r>
              <w:rPr>
                <w:rStyle w:val="IndexLink"/>
                <w:rtl w:val="true"/>
              </w:rPr>
              <w:tab/>
            </w:r>
            <w:r>
              <w:rPr>
                <w:rStyle w:val="IndexLink"/>
              </w:rPr>
              <w:t>637</w:t>
            </w:r>
          </w:hyperlink>
        </w:p>
        <w:p>
          <w:pPr>
            <w:pStyle w:val="Contents3"/>
            <w:tabs>
              <w:tab w:val="clear" w:pos="8459"/>
              <w:tab w:val="right" w:pos="9026" w:leader="dot"/>
            </w:tabs>
            <w:rPr/>
          </w:pPr>
          <w:hyperlink w:anchor="__RefHeading___Toc4731130_2870459653">
            <w:r>
              <w:rPr>
                <w:webHidden/>
                <w:rStyle w:val="IndexLink"/>
              </w:rPr>
              <w:t>1</w:t>
            </w:r>
            <w:r>
              <w:rPr>
                <w:rStyle w:val="IndexLink"/>
                <w:rtl w:val="true"/>
              </w:rPr>
              <w:t xml:space="preserve">. </w:t>
            </w:r>
            <w:r>
              <w:rPr>
                <w:rStyle w:val="IndexLink"/>
                <w:rtl w:val="true"/>
              </w:rPr>
              <w:t>ضرورت استنباط حکم شرعی موسیقی از منظر حاکمیت</w:t>
            </w:r>
            <w:r>
              <w:rPr>
                <w:rStyle w:val="IndexLink"/>
                <w:rtl w:val="true"/>
              </w:rPr>
              <w:tab/>
            </w:r>
            <w:r>
              <w:rPr>
                <w:rStyle w:val="IndexLink"/>
              </w:rPr>
              <w:t>637</w:t>
            </w:r>
          </w:hyperlink>
        </w:p>
        <w:p>
          <w:pPr>
            <w:pStyle w:val="Contents3"/>
            <w:tabs>
              <w:tab w:val="clear" w:pos="8459"/>
              <w:tab w:val="right" w:pos="9026" w:leader="dot"/>
            </w:tabs>
            <w:rPr/>
          </w:pPr>
          <w:hyperlink w:anchor="__RefHeading___Toc4731132_2870459653">
            <w:r>
              <w:rPr>
                <w:webHidden/>
                <w:rStyle w:val="IndexLink"/>
              </w:rPr>
              <w:t>2</w:t>
            </w:r>
            <w:r>
              <w:rPr>
                <w:rStyle w:val="IndexLink"/>
                <w:rtl w:val="true"/>
              </w:rPr>
              <w:t xml:space="preserve">. </w:t>
            </w:r>
            <w:r>
              <w:rPr>
                <w:rStyle w:val="IndexLink"/>
                <w:rtl w:val="true"/>
              </w:rPr>
              <w:t>هم‌جهت‌بودن و سازگاریِ فرهنگ موسیقی با زندگی مادی در دوران قبل و بعد از رنسانس</w:t>
            </w:r>
            <w:r>
              <w:rPr>
                <w:rStyle w:val="IndexLink"/>
                <w:rtl w:val="true"/>
              </w:rPr>
              <w:tab/>
            </w:r>
            <w:r>
              <w:rPr>
                <w:rStyle w:val="IndexLink"/>
              </w:rPr>
              <w:t>638</w:t>
            </w:r>
          </w:hyperlink>
        </w:p>
        <w:p>
          <w:pPr>
            <w:pStyle w:val="Contents4"/>
            <w:tabs>
              <w:tab w:val="clear" w:pos="8176"/>
              <w:tab w:val="right" w:pos="9026" w:leader="dot"/>
            </w:tabs>
            <w:rPr/>
          </w:pPr>
          <w:hyperlink w:anchor="__RefHeading___Toc4731134_2870459653">
            <w:r>
              <w:rPr>
                <w:webHidden/>
                <w:rStyle w:val="IndexLink"/>
                <w:rtl w:val="true"/>
              </w:rPr>
              <w:t>اشاره</w:t>
            </w:r>
            <w:r>
              <w:rPr>
                <w:rStyle w:val="IndexLink"/>
                <w:rtl w:val="true"/>
              </w:rPr>
              <w:tab/>
            </w:r>
            <w:r>
              <w:rPr>
                <w:rStyle w:val="IndexLink"/>
              </w:rPr>
              <w:t>638</w:t>
            </w:r>
          </w:hyperlink>
        </w:p>
        <w:p>
          <w:pPr>
            <w:pStyle w:val="Contents4"/>
            <w:tabs>
              <w:tab w:val="clear" w:pos="8176"/>
              <w:tab w:val="right" w:pos="9026" w:leader="dot"/>
            </w:tabs>
            <w:rPr/>
          </w:pPr>
          <w:hyperlink w:anchor="__RefHeading___Toc4731136_2870459653">
            <w:r>
              <w:rPr>
                <w:webHidden/>
                <w:rStyle w:val="IndexLink"/>
              </w:rPr>
              <w:t>1/2</w:t>
            </w:r>
            <w:r>
              <w:rPr>
                <w:rStyle w:val="IndexLink"/>
                <w:rtl w:val="true"/>
              </w:rPr>
              <w:t xml:space="preserve">. </w:t>
            </w:r>
            <w:r>
              <w:rPr>
                <w:rStyle w:val="IndexLink"/>
                <w:rtl w:val="true"/>
              </w:rPr>
              <w:t>تبیین جایگاه موسیقی مدرن به‌عنوان یکی از الزامات سبک زندگی غربی و تمدن مدرن و نقش آن در جهت تخدیر روحیِ جوامع</w:t>
            </w:r>
            <w:r>
              <w:rPr>
                <w:rStyle w:val="IndexLink"/>
                <w:rtl w:val="true"/>
              </w:rPr>
              <w:tab/>
            </w:r>
            <w:r>
              <w:rPr>
                <w:rStyle w:val="IndexLink"/>
              </w:rPr>
              <w:t>639</w:t>
            </w:r>
          </w:hyperlink>
        </w:p>
        <w:p>
          <w:pPr>
            <w:pStyle w:val="Contents3"/>
            <w:tabs>
              <w:tab w:val="clear" w:pos="8459"/>
              <w:tab w:val="right" w:pos="9026" w:leader="dot"/>
            </w:tabs>
            <w:rPr/>
          </w:pPr>
          <w:hyperlink w:anchor="__RefHeading___Toc4731138_2870459653">
            <w:r>
              <w:rPr>
                <w:webHidden/>
                <w:rStyle w:val="IndexLink"/>
              </w:rPr>
              <w:t>3</w:t>
            </w:r>
            <w:r>
              <w:rPr>
                <w:rStyle w:val="IndexLink"/>
                <w:rtl w:val="true"/>
              </w:rPr>
              <w:t xml:space="preserve">. </w:t>
            </w:r>
            <w:r>
              <w:rPr>
                <w:rStyle w:val="IndexLink"/>
                <w:rtl w:val="true"/>
              </w:rPr>
              <w:t xml:space="preserve">ناکارآمدی </w:t>
            </w:r>
            <w:r>
              <w:rPr>
                <w:rStyle w:val="IndexLink"/>
                <w:rtl w:val="true"/>
              </w:rPr>
              <w:t>«</w:t>
            </w:r>
            <w:r>
              <w:rPr>
                <w:rStyle w:val="IndexLink"/>
                <w:rtl w:val="true"/>
              </w:rPr>
              <w:t>فقه فردی</w:t>
            </w:r>
            <w:r>
              <w:rPr>
                <w:rStyle w:val="IndexLink"/>
                <w:rtl w:val="true"/>
              </w:rPr>
              <w:t xml:space="preserve">» </w:t>
            </w:r>
            <w:r>
              <w:rPr>
                <w:rStyle w:val="IndexLink"/>
                <w:rtl w:val="true"/>
              </w:rPr>
              <w:t>در برخورد با ساختارهای موسیقی مدرن در سبک زندگی غربی</w:t>
            </w:r>
            <w:r>
              <w:rPr>
                <w:rStyle w:val="IndexLink"/>
                <w:rtl w:val="true"/>
              </w:rPr>
              <w:tab/>
            </w:r>
            <w:r>
              <w:rPr>
                <w:rStyle w:val="IndexLink"/>
              </w:rPr>
              <w:t>640</w:t>
            </w:r>
          </w:hyperlink>
        </w:p>
        <w:p>
          <w:pPr>
            <w:pStyle w:val="Contents3"/>
            <w:tabs>
              <w:tab w:val="clear" w:pos="8459"/>
              <w:tab w:val="right" w:pos="9026" w:leader="dot"/>
            </w:tabs>
            <w:rPr/>
          </w:pPr>
          <w:hyperlink w:anchor="__RefHeading___Toc4731140_2870459653">
            <w:r>
              <w:rPr>
                <w:webHidden/>
                <w:rStyle w:val="IndexLink"/>
              </w:rPr>
              <w:t>4</w:t>
            </w:r>
            <w:r>
              <w:rPr>
                <w:rStyle w:val="IndexLink"/>
                <w:rtl w:val="true"/>
              </w:rPr>
              <w:t xml:space="preserve">. </w:t>
            </w:r>
            <w:r>
              <w:rPr>
                <w:rStyle w:val="IndexLink"/>
                <w:rtl w:val="true"/>
              </w:rPr>
              <w:t xml:space="preserve">طراحی </w:t>
            </w:r>
            <w:r>
              <w:rPr>
                <w:rStyle w:val="IndexLink"/>
                <w:rtl w:val="true"/>
              </w:rPr>
              <w:t>«</w:t>
            </w:r>
            <w:r>
              <w:rPr>
                <w:rStyle w:val="IndexLink"/>
                <w:rtl w:val="true"/>
              </w:rPr>
              <w:t>موسیقی مقاومتی و مردمی</w:t>
            </w:r>
            <w:r>
              <w:rPr>
                <w:rStyle w:val="IndexLink"/>
                <w:rtl w:val="true"/>
              </w:rPr>
              <w:t xml:space="preserve">» </w:t>
            </w:r>
            <w:r>
              <w:rPr>
                <w:rStyle w:val="IndexLink"/>
                <w:rtl w:val="true"/>
              </w:rPr>
              <w:t>بر اساس تکنولوژی ساده و متوسط، به‌عنوان ضرورت دوران گذار برای نظام جمهوری اسلامی</w:t>
            </w:r>
            <w:r>
              <w:rPr>
                <w:rStyle w:val="IndexLink"/>
                <w:rtl w:val="true"/>
              </w:rPr>
              <w:tab/>
            </w:r>
            <w:r>
              <w:rPr>
                <w:rStyle w:val="IndexLink"/>
              </w:rPr>
              <w:t>642</w:t>
            </w:r>
          </w:hyperlink>
        </w:p>
        <w:p>
          <w:pPr>
            <w:pStyle w:val="Contents4"/>
            <w:tabs>
              <w:tab w:val="clear" w:pos="8176"/>
              <w:tab w:val="right" w:pos="9026" w:leader="dot"/>
            </w:tabs>
            <w:rPr/>
          </w:pPr>
          <w:hyperlink w:anchor="__RefHeading___Toc4731142_2870459653">
            <w:r>
              <w:rPr>
                <w:webHidden/>
                <w:rStyle w:val="IndexLink"/>
                <w:rtl w:val="true"/>
              </w:rPr>
              <w:t>اشاره</w:t>
            </w:r>
            <w:r>
              <w:rPr>
                <w:rStyle w:val="IndexLink"/>
                <w:rtl w:val="true"/>
              </w:rPr>
              <w:tab/>
            </w:r>
            <w:r>
              <w:rPr>
                <w:rStyle w:val="IndexLink"/>
              </w:rPr>
              <w:t>642</w:t>
            </w:r>
          </w:hyperlink>
        </w:p>
        <w:p>
          <w:pPr>
            <w:pStyle w:val="Contents4"/>
            <w:tabs>
              <w:tab w:val="clear" w:pos="8176"/>
              <w:tab w:val="right" w:pos="9026" w:leader="dot"/>
            </w:tabs>
            <w:rPr/>
          </w:pPr>
          <w:hyperlink w:anchor="__RefHeading___Toc4731144_2870459653">
            <w:r>
              <w:rPr>
                <w:webHidden/>
                <w:rStyle w:val="IndexLink"/>
              </w:rPr>
              <w:t>1/4</w:t>
            </w:r>
            <w:r>
              <w:rPr>
                <w:rStyle w:val="IndexLink"/>
                <w:rtl w:val="true"/>
              </w:rPr>
              <w:t xml:space="preserve">. </w:t>
            </w:r>
            <w:r>
              <w:rPr>
                <w:rStyle w:val="IndexLink"/>
                <w:rtl w:val="true"/>
              </w:rPr>
              <w:t>ضرورت بهره‌گیری از تکنولوژی برتر در موسیقی برای تامین نیازمندی‌های نظام در این عرصه</w:t>
            </w:r>
            <w:r>
              <w:rPr>
                <w:rStyle w:val="IndexLink"/>
                <w:rtl w:val="true"/>
              </w:rPr>
              <w:tab/>
            </w:r>
            <w:r>
              <w:rPr>
                <w:rStyle w:val="IndexLink"/>
              </w:rPr>
              <w:t>643</w:t>
            </w:r>
          </w:hyperlink>
        </w:p>
        <w:p>
          <w:pPr>
            <w:pStyle w:val="Contents2"/>
            <w:tabs>
              <w:tab w:val="clear" w:pos="8743"/>
              <w:tab w:val="right" w:pos="9026" w:leader="dot"/>
            </w:tabs>
            <w:rPr/>
          </w:pPr>
          <w:hyperlink w:anchor="__RefHeading___Toc4731146_2870459653">
            <w:r>
              <w:rPr>
                <w:webHidden/>
                <w:rStyle w:val="IndexLink"/>
                <w:rtl w:val="true"/>
              </w:rPr>
              <w:t xml:space="preserve">تحلیل از </w:t>
            </w:r>
            <w:r>
              <w:rPr>
                <w:rStyle w:val="IndexLink"/>
                <w:rtl w:val="true"/>
              </w:rPr>
              <w:t>«</w:t>
            </w:r>
            <w:r>
              <w:rPr>
                <w:rStyle w:val="IndexLink"/>
                <w:rtl w:val="true"/>
              </w:rPr>
              <w:t>اوقات فراغت، تفریحات و سرگرمی</w:t>
            </w:r>
            <w:r>
              <w:rPr>
                <w:rStyle w:val="IndexLink"/>
                <w:rtl w:val="true"/>
              </w:rPr>
              <w:t xml:space="preserve">» </w:t>
            </w:r>
            <w:r>
              <w:rPr>
                <w:rStyle w:val="IndexLink"/>
                <w:rtl w:val="true"/>
              </w:rPr>
              <w:t>در تئوری تولید اطلاع غربی و بیان راه برون‌رفت از وضع موجود در این عرصه</w:t>
            </w:r>
            <w:r>
              <w:rPr>
                <w:rStyle w:val="IndexLink"/>
                <w:rtl w:val="true"/>
              </w:rPr>
              <w:tab/>
            </w:r>
            <w:r>
              <w:rPr>
                <w:rStyle w:val="IndexLink"/>
              </w:rPr>
              <w:t>645</w:t>
            </w:r>
          </w:hyperlink>
        </w:p>
        <w:p>
          <w:pPr>
            <w:pStyle w:val="Contents3"/>
            <w:tabs>
              <w:tab w:val="clear" w:pos="8459"/>
              <w:tab w:val="right" w:pos="9026" w:leader="dot"/>
            </w:tabs>
            <w:rPr/>
          </w:pPr>
          <w:hyperlink w:anchor="__RefHeading___Toc4731148_2870459653">
            <w:r>
              <w:rPr>
                <w:webHidden/>
                <w:rStyle w:val="IndexLink"/>
              </w:rPr>
              <w:t>1</w:t>
            </w:r>
            <w:r>
              <w:rPr>
                <w:rStyle w:val="IndexLink"/>
                <w:rtl w:val="true"/>
              </w:rPr>
              <w:t xml:space="preserve">. </w:t>
            </w:r>
            <w:r>
              <w:rPr>
                <w:rStyle w:val="IndexLink"/>
                <w:rtl w:val="true"/>
              </w:rPr>
              <w:t xml:space="preserve">بررسی و تحلیل تخصصی از </w:t>
            </w:r>
            <w:r>
              <w:rPr>
                <w:rStyle w:val="IndexLink"/>
                <w:rtl w:val="true"/>
              </w:rPr>
              <w:t>«</w:t>
            </w:r>
            <w:r>
              <w:rPr>
                <w:rStyle w:val="IndexLink"/>
                <w:rtl w:val="true"/>
              </w:rPr>
              <w:t>اوقات فراغت، تفریحات سالم و سرگرمی‌ها</w:t>
            </w:r>
            <w:r>
              <w:rPr>
                <w:rStyle w:val="IndexLink"/>
                <w:rtl w:val="true"/>
              </w:rPr>
              <w:t xml:space="preserve">» </w:t>
            </w:r>
            <w:r>
              <w:rPr>
                <w:rStyle w:val="IndexLink"/>
                <w:rtl w:val="true"/>
              </w:rPr>
              <w:t>در سبک زندگی غربی</w:t>
            </w:r>
            <w:r>
              <w:rPr>
                <w:rStyle w:val="IndexLink"/>
                <w:rtl w:val="true"/>
              </w:rPr>
              <w:tab/>
            </w:r>
            <w:r>
              <w:rPr>
                <w:rStyle w:val="IndexLink"/>
              </w:rPr>
              <w:t>645</w:t>
            </w:r>
          </w:hyperlink>
        </w:p>
        <w:p>
          <w:pPr>
            <w:pStyle w:val="Contents4"/>
            <w:tabs>
              <w:tab w:val="clear" w:pos="8176"/>
              <w:tab w:val="right" w:pos="9026" w:leader="dot"/>
            </w:tabs>
            <w:rPr/>
          </w:pPr>
          <w:hyperlink w:anchor="__RefHeading___Toc4731150_2870459653">
            <w:r>
              <w:rPr>
                <w:webHidden/>
                <w:rStyle w:val="IndexLink"/>
                <w:rtl w:val="true"/>
              </w:rPr>
              <w:t>اشاره</w:t>
            </w:r>
            <w:r>
              <w:rPr>
                <w:rStyle w:val="IndexLink"/>
                <w:rtl w:val="true"/>
              </w:rPr>
              <w:tab/>
            </w:r>
            <w:r>
              <w:rPr>
                <w:rStyle w:val="IndexLink"/>
              </w:rPr>
              <w:t>645</w:t>
            </w:r>
          </w:hyperlink>
        </w:p>
        <w:p>
          <w:pPr>
            <w:pStyle w:val="Contents4"/>
            <w:tabs>
              <w:tab w:val="clear" w:pos="8176"/>
              <w:tab w:val="right" w:pos="9026" w:leader="dot"/>
            </w:tabs>
            <w:rPr/>
          </w:pPr>
          <w:hyperlink w:anchor="__RefHeading___Toc4731152_2870459653">
            <w:r>
              <w:rPr>
                <w:webHidden/>
                <w:rStyle w:val="IndexLink"/>
              </w:rPr>
              <w:t>1/1</w:t>
            </w:r>
            <w:r>
              <w:rPr>
                <w:rStyle w:val="IndexLink"/>
                <w:rtl w:val="true"/>
              </w:rPr>
              <w:t xml:space="preserve">. </w:t>
            </w:r>
            <w:r>
              <w:rPr>
                <w:rStyle w:val="IndexLink"/>
                <w:rtl w:val="true"/>
              </w:rPr>
              <w:t xml:space="preserve">ضرورت مدیریت اوقات فراغت در سبک زندگی غربی برای ارتقا در تولید </w:t>
            </w:r>
            <w:r>
              <w:rPr>
                <w:rStyle w:val="IndexLink"/>
                <w:rtl w:val="true"/>
              </w:rPr>
              <w:t>«</w:t>
            </w:r>
            <w:r>
              <w:rPr>
                <w:rStyle w:val="IndexLink"/>
                <w:rtl w:val="true"/>
              </w:rPr>
              <w:t>ثروت، اختراع، اکتشاف</w:t>
            </w:r>
            <w:r>
              <w:rPr>
                <w:rStyle w:val="IndexLink"/>
                <w:rtl w:val="true"/>
              </w:rPr>
              <w:t>»</w:t>
              <w:tab/>
            </w:r>
            <w:r>
              <w:rPr>
                <w:rStyle w:val="IndexLink"/>
              </w:rPr>
              <w:t>646</w:t>
            </w:r>
          </w:hyperlink>
        </w:p>
        <w:p>
          <w:pPr>
            <w:pStyle w:val="Contents4"/>
            <w:tabs>
              <w:tab w:val="clear" w:pos="8176"/>
              <w:tab w:val="right" w:pos="9026" w:leader="dot"/>
            </w:tabs>
            <w:rPr/>
          </w:pPr>
          <w:hyperlink w:anchor="__RefHeading___Toc4731154_2870459653">
            <w:r>
              <w:rPr>
                <w:webHidden/>
                <w:rStyle w:val="IndexLink"/>
              </w:rPr>
              <w:t>2/1</w:t>
            </w:r>
            <w:r>
              <w:rPr>
                <w:rStyle w:val="IndexLink"/>
                <w:rtl w:val="true"/>
              </w:rPr>
              <w:t xml:space="preserve">. </w:t>
            </w:r>
            <w:r>
              <w:rPr>
                <w:rStyle w:val="IndexLink"/>
                <w:rtl w:val="true"/>
              </w:rPr>
              <w:t>تعریف برخی انواعِ تفریح و سرگرمی در سبک زندگی غربی بر اساس رفتارهای خشن، خطرناک و ناهنجار</w:t>
            </w:r>
            <w:r>
              <w:rPr>
                <w:rStyle w:val="IndexLink"/>
                <w:rtl w:val="true"/>
              </w:rPr>
              <w:tab/>
            </w:r>
            <w:r>
              <w:rPr>
                <w:rStyle w:val="IndexLink"/>
              </w:rPr>
              <w:t>647</w:t>
            </w:r>
          </w:hyperlink>
        </w:p>
        <w:p>
          <w:pPr>
            <w:pStyle w:val="Contents4"/>
            <w:tabs>
              <w:tab w:val="clear" w:pos="8176"/>
              <w:tab w:val="right" w:pos="9026" w:leader="dot"/>
            </w:tabs>
            <w:rPr/>
          </w:pPr>
          <w:hyperlink w:anchor="__RefHeading___Toc4731156_2870459653">
            <w:r>
              <w:rPr>
                <w:webHidden/>
                <w:rStyle w:val="IndexLink"/>
              </w:rPr>
              <w:t>3/1</w:t>
            </w:r>
            <w:r>
              <w:rPr>
                <w:rStyle w:val="IndexLink"/>
                <w:rtl w:val="true"/>
              </w:rPr>
              <w:t xml:space="preserve">. </w:t>
            </w:r>
            <w:r>
              <w:rPr>
                <w:rStyle w:val="IndexLink"/>
                <w:rtl w:val="true"/>
              </w:rPr>
              <w:t xml:space="preserve">نسبت </w:t>
            </w:r>
            <w:r>
              <w:rPr>
                <w:rStyle w:val="IndexLink"/>
                <w:rtl w:val="true"/>
              </w:rPr>
              <w:t>«</w:t>
            </w:r>
            <w:r>
              <w:rPr>
                <w:rStyle w:val="IndexLink"/>
                <w:rtl w:val="true"/>
              </w:rPr>
              <w:t>اوقات فراغت، تفریح و سرگرمی</w:t>
            </w:r>
            <w:r>
              <w:rPr>
                <w:rStyle w:val="IndexLink"/>
                <w:rtl w:val="true"/>
              </w:rPr>
              <w:t xml:space="preserve">» </w:t>
            </w:r>
            <w:r>
              <w:rPr>
                <w:rStyle w:val="IndexLink"/>
                <w:rtl w:val="true"/>
              </w:rPr>
              <w:t>با توسعه پایدار و همه جانبه</w:t>
            </w:r>
            <w:r>
              <w:rPr>
                <w:rStyle w:val="IndexLink"/>
                <w:rtl w:val="true"/>
              </w:rPr>
              <w:tab/>
            </w:r>
            <w:r>
              <w:rPr>
                <w:rStyle w:val="IndexLink"/>
              </w:rPr>
              <w:t>648</w:t>
            </w:r>
          </w:hyperlink>
        </w:p>
        <w:p>
          <w:pPr>
            <w:pStyle w:val="Contents3"/>
            <w:tabs>
              <w:tab w:val="clear" w:pos="8459"/>
              <w:tab w:val="right" w:pos="9026" w:leader="dot"/>
            </w:tabs>
            <w:rPr/>
          </w:pPr>
          <w:hyperlink w:anchor="__RefHeading___Toc4731158_2870459653">
            <w:r>
              <w:rPr>
                <w:webHidden/>
                <w:rStyle w:val="IndexLink"/>
              </w:rPr>
              <w:t>2</w:t>
            </w:r>
            <w:r>
              <w:rPr>
                <w:rStyle w:val="IndexLink"/>
                <w:rtl w:val="true"/>
              </w:rPr>
              <w:t xml:space="preserve">. </w:t>
            </w:r>
            <w:r>
              <w:rPr>
                <w:rStyle w:val="IndexLink"/>
                <w:rtl w:val="true"/>
              </w:rPr>
              <w:t xml:space="preserve">تفاوت ماهویِ تعریف </w:t>
            </w:r>
            <w:r>
              <w:rPr>
                <w:rStyle w:val="IndexLink"/>
                <w:rtl w:val="true"/>
              </w:rPr>
              <w:t>«</w:t>
            </w:r>
            <w:r>
              <w:rPr>
                <w:rStyle w:val="IndexLink"/>
                <w:rtl w:val="true"/>
              </w:rPr>
              <w:t>اوقات فراغت، تفریح و سرگرمی</w:t>
            </w:r>
            <w:r>
              <w:rPr>
                <w:rStyle w:val="IndexLink"/>
                <w:rtl w:val="true"/>
              </w:rPr>
              <w:t xml:space="preserve">» </w:t>
            </w:r>
            <w:r>
              <w:rPr>
                <w:rStyle w:val="IndexLink"/>
                <w:rtl w:val="true"/>
              </w:rPr>
              <w:t>در دو سبک زندگی غربی و اسلامی با توجه به سیره انبیای الهی و پرچمداران توحید</w:t>
            </w:r>
            <w:r>
              <w:rPr>
                <w:rStyle w:val="IndexLink"/>
                <w:rtl w:val="true"/>
              </w:rPr>
              <w:tab/>
            </w:r>
            <w:r>
              <w:rPr>
                <w:rStyle w:val="IndexLink"/>
              </w:rPr>
              <w:t>648</w:t>
            </w:r>
          </w:hyperlink>
        </w:p>
        <w:p>
          <w:pPr>
            <w:pStyle w:val="Contents3"/>
            <w:tabs>
              <w:tab w:val="clear" w:pos="8459"/>
              <w:tab w:val="right" w:pos="9026" w:leader="dot"/>
            </w:tabs>
            <w:rPr/>
          </w:pPr>
          <w:hyperlink w:anchor="__RefHeading___Toc4731160_2870459653">
            <w:r>
              <w:rPr>
                <w:webHidden/>
                <w:rStyle w:val="IndexLink"/>
              </w:rPr>
              <w:t>3</w:t>
            </w:r>
            <w:r>
              <w:rPr>
                <w:rStyle w:val="IndexLink"/>
                <w:rtl w:val="true"/>
              </w:rPr>
              <w:t xml:space="preserve">. </w:t>
            </w:r>
            <w:r>
              <w:rPr>
                <w:rStyle w:val="IndexLink"/>
                <w:rtl w:val="true"/>
              </w:rPr>
              <w:t xml:space="preserve">تغییر جهت حاکم بر </w:t>
            </w:r>
            <w:r>
              <w:rPr>
                <w:rStyle w:val="IndexLink"/>
                <w:rtl w:val="true"/>
              </w:rPr>
              <w:t>«</w:t>
            </w:r>
            <w:r>
              <w:rPr>
                <w:rStyle w:val="IndexLink"/>
                <w:rtl w:val="true"/>
              </w:rPr>
              <w:t>اوقات فراغت، تفریح و سرگرمی مدرن</w:t>
            </w:r>
            <w:r>
              <w:rPr>
                <w:rStyle w:val="IndexLink"/>
                <w:rtl w:val="true"/>
              </w:rPr>
              <w:t>»</w:t>
            </w:r>
            <w:r>
              <w:rPr>
                <w:rStyle w:val="IndexLink"/>
                <w:rtl w:val="true"/>
              </w:rPr>
              <w:t>، تابع تحول در مهندسی شهرسازی</w:t>
            </w:r>
            <w:r>
              <w:rPr>
                <w:rStyle w:val="IndexLink"/>
                <w:rtl w:val="true"/>
              </w:rPr>
              <w:tab/>
            </w:r>
            <w:r>
              <w:rPr>
                <w:rStyle w:val="IndexLink"/>
              </w:rPr>
              <w:t>649</w:t>
            </w:r>
          </w:hyperlink>
        </w:p>
        <w:p>
          <w:pPr>
            <w:pStyle w:val="Contents4"/>
            <w:tabs>
              <w:tab w:val="clear" w:pos="8176"/>
              <w:tab w:val="right" w:pos="9026" w:leader="dot"/>
            </w:tabs>
            <w:rPr/>
          </w:pPr>
          <w:hyperlink w:anchor="__RefHeading___Toc4731162_2870459653">
            <w:r>
              <w:rPr>
                <w:webHidden/>
                <w:rStyle w:val="IndexLink"/>
                <w:rtl w:val="true"/>
              </w:rPr>
              <w:t>اشاره</w:t>
            </w:r>
            <w:r>
              <w:rPr>
                <w:rStyle w:val="IndexLink"/>
                <w:rtl w:val="true"/>
              </w:rPr>
              <w:tab/>
            </w:r>
            <w:r>
              <w:rPr>
                <w:rStyle w:val="IndexLink"/>
              </w:rPr>
              <w:t>649</w:t>
            </w:r>
          </w:hyperlink>
        </w:p>
        <w:p>
          <w:pPr>
            <w:pStyle w:val="Contents4"/>
            <w:tabs>
              <w:tab w:val="clear" w:pos="8176"/>
              <w:tab w:val="right" w:pos="9026" w:leader="dot"/>
            </w:tabs>
            <w:rPr/>
          </w:pPr>
          <w:hyperlink w:anchor="__RefHeading___Toc4731164_2870459653">
            <w:r>
              <w:rPr>
                <w:webHidden/>
                <w:rStyle w:val="IndexLink"/>
              </w:rPr>
              <w:t>1/3</w:t>
            </w:r>
            <w:r>
              <w:rPr>
                <w:rStyle w:val="IndexLink"/>
                <w:rtl w:val="true"/>
              </w:rPr>
              <w:t xml:space="preserve">. </w:t>
            </w:r>
            <w:r>
              <w:rPr>
                <w:rStyle w:val="IndexLink"/>
                <w:rtl w:val="true"/>
              </w:rPr>
              <w:t xml:space="preserve">ضرورت تحول در </w:t>
            </w:r>
            <w:r>
              <w:rPr>
                <w:rStyle w:val="IndexLink"/>
                <w:rtl w:val="true"/>
              </w:rPr>
              <w:t>«</w:t>
            </w:r>
            <w:r>
              <w:rPr>
                <w:rStyle w:val="IndexLink"/>
                <w:rtl w:val="true"/>
              </w:rPr>
              <w:t>صنعت تفریحات سالم و سرگرمی‌ها</w:t>
            </w:r>
            <w:r>
              <w:rPr>
                <w:rStyle w:val="IndexLink"/>
                <w:rtl w:val="true"/>
              </w:rPr>
              <w:t xml:space="preserve">» </w:t>
            </w:r>
            <w:r>
              <w:rPr>
                <w:rStyle w:val="IndexLink"/>
                <w:rtl w:val="true"/>
              </w:rPr>
              <w:t>متناسب با تغییرات جدید در الگوی مصرف عمومی</w:t>
            </w:r>
            <w:r>
              <w:rPr>
                <w:rStyle w:val="IndexLink"/>
                <w:rtl w:val="true"/>
              </w:rPr>
              <w:tab/>
            </w:r>
            <w:r>
              <w:rPr>
                <w:rStyle w:val="IndexLink"/>
              </w:rPr>
              <w:t>650</w:t>
            </w:r>
          </w:hyperlink>
        </w:p>
        <w:p>
          <w:pPr>
            <w:pStyle w:val="Contents2"/>
            <w:tabs>
              <w:tab w:val="clear" w:pos="8743"/>
              <w:tab w:val="right" w:pos="9026" w:leader="dot"/>
            </w:tabs>
            <w:rPr/>
          </w:pPr>
          <w:hyperlink w:anchor="__RefHeading___Toc4731166_2870459653">
            <w:r>
              <w:rPr>
                <w:webHidden/>
                <w:rStyle w:val="IndexLink"/>
                <w:rtl w:val="true"/>
              </w:rPr>
              <w:t xml:space="preserve">بررسی </w:t>
            </w:r>
            <w:r>
              <w:rPr>
                <w:rStyle w:val="IndexLink"/>
                <w:rtl w:val="true"/>
              </w:rPr>
              <w:t>«</w:t>
            </w:r>
            <w:r>
              <w:rPr>
                <w:rStyle w:val="IndexLink"/>
                <w:rtl w:val="true"/>
              </w:rPr>
              <w:t>فضای مجازی و شبکه‌های اجتماعی</w:t>
            </w:r>
            <w:r>
              <w:rPr>
                <w:rStyle w:val="IndexLink"/>
                <w:rtl w:val="true"/>
              </w:rPr>
              <w:t xml:space="preserve">» </w:t>
            </w:r>
            <w:r>
              <w:rPr>
                <w:rStyle w:val="IndexLink"/>
                <w:rtl w:val="true"/>
              </w:rPr>
              <w:t>در تئوری تولید اطلاع غربی و کیفیت تغییر</w:t>
            </w:r>
            <w:r>
              <w:rPr>
                <w:rStyle w:val="IndexLink"/>
                <w:rtl w:val="true"/>
              </w:rPr>
              <w:tab/>
            </w:r>
            <w:r>
              <w:rPr>
                <w:rStyle w:val="IndexLink"/>
              </w:rPr>
              <w:t>651</w:t>
            </w:r>
          </w:hyperlink>
        </w:p>
        <w:p>
          <w:pPr>
            <w:pStyle w:val="Contents3"/>
            <w:tabs>
              <w:tab w:val="clear" w:pos="8459"/>
              <w:tab w:val="right" w:pos="9026" w:leader="dot"/>
            </w:tabs>
            <w:rPr/>
          </w:pPr>
          <w:hyperlink w:anchor="__RefHeading___Toc4731168_2870459653">
            <w:r>
              <w:rPr>
                <w:webHidden/>
                <w:rStyle w:val="IndexLink"/>
                <w:rtl w:val="true"/>
              </w:rPr>
              <w:t>اشاره</w:t>
            </w:r>
            <w:r>
              <w:rPr>
                <w:rStyle w:val="IndexLink"/>
                <w:rtl w:val="true"/>
              </w:rPr>
              <w:tab/>
            </w:r>
            <w:r>
              <w:rPr>
                <w:rStyle w:val="IndexLink"/>
              </w:rPr>
              <w:t>651</w:t>
            </w:r>
          </w:hyperlink>
        </w:p>
        <w:p>
          <w:pPr>
            <w:pStyle w:val="Contents3"/>
            <w:tabs>
              <w:tab w:val="clear" w:pos="8459"/>
              <w:tab w:val="right" w:pos="9026" w:leader="dot"/>
            </w:tabs>
            <w:rPr/>
          </w:pPr>
          <w:hyperlink w:anchor="__RefHeading___Toc4731170_2870459653">
            <w:r>
              <w:rPr>
                <w:webHidden/>
                <w:rStyle w:val="IndexLink"/>
              </w:rPr>
              <w:t>1</w:t>
            </w:r>
            <w:r>
              <w:rPr>
                <w:rStyle w:val="IndexLink"/>
                <w:rtl w:val="true"/>
              </w:rPr>
              <w:t xml:space="preserve">. </w:t>
            </w:r>
            <w:r>
              <w:rPr>
                <w:rStyle w:val="IndexLink"/>
                <w:rtl w:val="true"/>
              </w:rPr>
              <w:t>نقش بخش دولتی و بخش خصوصی در ایجاد بستر و زیرساخت‌های فضای مجازی و شبکه‌های اجتماعی</w:t>
            </w:r>
            <w:r>
              <w:rPr>
                <w:rStyle w:val="IndexLink"/>
                <w:rtl w:val="true"/>
              </w:rPr>
              <w:tab/>
            </w:r>
            <w:r>
              <w:rPr>
                <w:rStyle w:val="IndexLink"/>
              </w:rPr>
              <w:t>651</w:t>
            </w:r>
          </w:hyperlink>
        </w:p>
        <w:p>
          <w:pPr>
            <w:pStyle w:val="Contents4"/>
            <w:tabs>
              <w:tab w:val="clear" w:pos="8176"/>
              <w:tab w:val="right" w:pos="9026" w:leader="dot"/>
            </w:tabs>
            <w:rPr/>
          </w:pPr>
          <w:hyperlink w:anchor="__RefHeading___Toc4731172_2870459653">
            <w:r>
              <w:rPr>
                <w:webHidden/>
                <w:rStyle w:val="IndexLink"/>
                <w:rtl w:val="true"/>
              </w:rPr>
              <w:t>اشاره</w:t>
            </w:r>
            <w:r>
              <w:rPr>
                <w:rStyle w:val="IndexLink"/>
                <w:rtl w:val="true"/>
              </w:rPr>
              <w:tab/>
            </w:r>
            <w:r>
              <w:rPr>
                <w:rStyle w:val="IndexLink"/>
              </w:rPr>
              <w:t>651</w:t>
            </w:r>
          </w:hyperlink>
        </w:p>
        <w:p>
          <w:pPr>
            <w:pStyle w:val="Contents4"/>
            <w:tabs>
              <w:tab w:val="clear" w:pos="8176"/>
              <w:tab w:val="right" w:pos="9026" w:leader="dot"/>
            </w:tabs>
            <w:rPr/>
          </w:pPr>
          <w:hyperlink w:anchor="__RefHeading___Toc4731174_2870459653">
            <w:r>
              <w:rPr>
                <w:webHidden/>
                <w:rStyle w:val="IndexLink"/>
              </w:rPr>
              <w:t>1/1</w:t>
            </w:r>
            <w:r>
              <w:rPr>
                <w:rStyle w:val="IndexLink"/>
                <w:rtl w:val="true"/>
              </w:rPr>
              <w:t xml:space="preserve">. </w:t>
            </w:r>
            <w:r>
              <w:rPr>
                <w:rStyle w:val="IndexLink"/>
                <w:rtl w:val="true"/>
              </w:rPr>
              <w:t>نقش شبکه جهانی اطلاعات در مدیریت و هدایت فضای مجازی و کنترل محتوی‌ها بر اساس نظام ارزشیِ مادی</w:t>
            </w:r>
            <w:r>
              <w:rPr>
                <w:rStyle w:val="IndexLink"/>
                <w:rtl w:val="true"/>
              </w:rPr>
              <w:tab/>
            </w:r>
            <w:r>
              <w:rPr>
                <w:rStyle w:val="IndexLink"/>
              </w:rPr>
              <w:t>652</w:t>
            </w:r>
          </w:hyperlink>
        </w:p>
        <w:p>
          <w:pPr>
            <w:pStyle w:val="Contents4"/>
            <w:tabs>
              <w:tab w:val="clear" w:pos="8176"/>
              <w:tab w:val="right" w:pos="9026" w:leader="dot"/>
            </w:tabs>
            <w:rPr/>
          </w:pPr>
          <w:hyperlink w:anchor="__RefHeading___Toc4731176_2870459653">
            <w:r>
              <w:rPr>
                <w:webHidden/>
                <w:rStyle w:val="IndexLink"/>
              </w:rPr>
              <w:t>2/1</w:t>
            </w:r>
            <w:r>
              <w:rPr>
                <w:rStyle w:val="IndexLink"/>
                <w:rtl w:val="true"/>
              </w:rPr>
              <w:t xml:space="preserve">. </w:t>
            </w:r>
            <w:r>
              <w:rPr>
                <w:rStyle w:val="IndexLink"/>
                <w:rtl w:val="true"/>
              </w:rPr>
              <w:t>برخورد و ایجاد محدودیت برای رسانه‌های برون‌مرزی جمهوری اسلامی از سوی مدیریت جهانی اطلاعات و ساختارهای آن</w:t>
            </w:r>
            <w:r>
              <w:rPr>
                <w:rStyle w:val="IndexLink"/>
                <w:rtl w:val="true"/>
              </w:rPr>
              <w:tab/>
            </w:r>
            <w:r>
              <w:rPr>
                <w:rStyle w:val="IndexLink"/>
              </w:rPr>
              <w:t>653</w:t>
            </w:r>
          </w:hyperlink>
        </w:p>
        <w:p>
          <w:pPr>
            <w:pStyle w:val="Contents3"/>
            <w:tabs>
              <w:tab w:val="clear" w:pos="8459"/>
              <w:tab w:val="right" w:pos="9026" w:leader="dot"/>
            </w:tabs>
            <w:rPr/>
          </w:pPr>
          <w:hyperlink w:anchor="__RefHeading___Toc4731178_2870459653">
            <w:r>
              <w:rPr>
                <w:webHidden/>
                <w:rStyle w:val="IndexLink"/>
              </w:rPr>
              <w:t>2</w:t>
            </w:r>
            <w:r>
              <w:rPr>
                <w:rStyle w:val="IndexLink"/>
                <w:rtl w:val="true"/>
              </w:rPr>
              <w:t xml:space="preserve">. </w:t>
            </w:r>
            <w:r>
              <w:rPr>
                <w:rStyle w:val="IndexLink"/>
                <w:rtl w:val="true"/>
              </w:rPr>
              <w:t xml:space="preserve">ضعف تحلیل نخبگانی در دانشگاه و حوزه از موضوع </w:t>
            </w:r>
            <w:r>
              <w:rPr>
                <w:rStyle w:val="IndexLink"/>
                <w:rtl w:val="true"/>
              </w:rPr>
              <w:t>«</w:t>
            </w:r>
            <w:r>
              <w:rPr>
                <w:rStyle w:val="IndexLink"/>
                <w:rtl w:val="true"/>
              </w:rPr>
              <w:t>شبکه جهانی اطلاعات</w:t>
            </w:r>
            <w:r>
              <w:rPr>
                <w:rStyle w:val="IndexLink"/>
                <w:rtl w:val="true"/>
              </w:rPr>
              <w:t>»</w:t>
              <w:tab/>
            </w:r>
            <w:r>
              <w:rPr>
                <w:rStyle w:val="IndexLink"/>
              </w:rPr>
              <w:t>654</w:t>
            </w:r>
          </w:hyperlink>
        </w:p>
        <w:p>
          <w:pPr>
            <w:pStyle w:val="Contents4"/>
            <w:tabs>
              <w:tab w:val="clear" w:pos="8176"/>
              <w:tab w:val="right" w:pos="9026" w:leader="dot"/>
            </w:tabs>
            <w:rPr/>
          </w:pPr>
          <w:hyperlink w:anchor="__RefHeading___Toc4731180_2870459653">
            <w:r>
              <w:rPr>
                <w:webHidden/>
                <w:rStyle w:val="IndexLink"/>
                <w:rtl w:val="true"/>
              </w:rPr>
              <w:t>اشاره</w:t>
            </w:r>
            <w:r>
              <w:rPr>
                <w:rStyle w:val="IndexLink"/>
                <w:rtl w:val="true"/>
              </w:rPr>
              <w:tab/>
            </w:r>
            <w:r>
              <w:rPr>
                <w:rStyle w:val="IndexLink"/>
              </w:rPr>
              <w:t>654</w:t>
            </w:r>
          </w:hyperlink>
        </w:p>
        <w:p>
          <w:pPr>
            <w:pStyle w:val="Contents4"/>
            <w:tabs>
              <w:tab w:val="clear" w:pos="8176"/>
              <w:tab w:val="right" w:pos="9026" w:leader="dot"/>
            </w:tabs>
            <w:rPr/>
          </w:pPr>
          <w:hyperlink w:anchor="__RefHeading___Toc4731182_2870459653">
            <w:r>
              <w:rPr>
                <w:webHidden/>
                <w:rStyle w:val="IndexLink"/>
              </w:rPr>
              <w:t>1/2</w:t>
            </w:r>
            <w:r>
              <w:rPr>
                <w:rStyle w:val="IndexLink"/>
                <w:rtl w:val="true"/>
              </w:rPr>
              <w:t xml:space="preserve">. </w:t>
            </w:r>
            <w:r>
              <w:rPr>
                <w:rStyle w:val="IndexLink"/>
                <w:rtl w:val="true"/>
              </w:rPr>
              <w:t>مقاومت مقام معظم رهبری در ارائه تحلیل صحیح از شبکه اطلاعات جهانی</w:t>
            </w:r>
            <w:r>
              <w:rPr>
                <w:rStyle w:val="IndexLink"/>
                <w:rtl w:val="true"/>
              </w:rPr>
              <w:tab/>
            </w:r>
            <w:r>
              <w:rPr>
                <w:rStyle w:val="IndexLink"/>
              </w:rPr>
              <w:t>655</w:t>
            </w:r>
          </w:hyperlink>
        </w:p>
        <w:p>
          <w:pPr>
            <w:pStyle w:val="Contents4"/>
            <w:tabs>
              <w:tab w:val="clear" w:pos="8176"/>
              <w:tab w:val="right" w:pos="9026" w:leader="dot"/>
            </w:tabs>
            <w:rPr/>
          </w:pPr>
          <w:hyperlink w:anchor="__RefHeading___Toc4731184_2870459653">
            <w:r>
              <w:rPr>
                <w:webHidden/>
                <w:rStyle w:val="IndexLink"/>
              </w:rPr>
              <w:t>2/2</w:t>
            </w:r>
            <w:r>
              <w:rPr>
                <w:rStyle w:val="IndexLink"/>
                <w:rtl w:val="true"/>
              </w:rPr>
              <w:t xml:space="preserve">. </w:t>
            </w:r>
            <w:r>
              <w:rPr>
                <w:rStyle w:val="IndexLink"/>
                <w:rtl w:val="true"/>
              </w:rPr>
              <w:t>مهاجم‌بودنِ محتوای فضای مجازی بر فرهنگ انقلاب و مذهب با توجه به تبیین ابعاد تئوری تولید اطلاع غربی</w:t>
            </w:r>
            <w:r>
              <w:rPr>
                <w:rStyle w:val="IndexLink"/>
                <w:rtl w:val="true"/>
              </w:rPr>
              <w:tab/>
            </w:r>
            <w:r>
              <w:rPr>
                <w:rStyle w:val="IndexLink"/>
              </w:rPr>
              <w:t>657</w:t>
            </w:r>
          </w:hyperlink>
        </w:p>
        <w:p>
          <w:pPr>
            <w:pStyle w:val="Contents4"/>
            <w:tabs>
              <w:tab w:val="clear" w:pos="8176"/>
              <w:tab w:val="right" w:pos="9026" w:leader="dot"/>
            </w:tabs>
            <w:rPr/>
          </w:pPr>
          <w:hyperlink w:anchor="__RefHeading___Toc4731186_2870459653">
            <w:r>
              <w:rPr>
                <w:webHidden/>
                <w:rStyle w:val="IndexLink"/>
              </w:rPr>
              <w:t>3/2</w:t>
            </w:r>
            <w:r>
              <w:rPr>
                <w:rStyle w:val="IndexLink"/>
                <w:rtl w:val="true"/>
              </w:rPr>
              <w:t xml:space="preserve">. </w:t>
            </w:r>
            <w:r>
              <w:rPr>
                <w:rStyle w:val="IndexLink"/>
                <w:rtl w:val="true"/>
              </w:rPr>
              <w:t xml:space="preserve">تحلیل از رفتار نهادها در مقابله با تهدیدات فضای مجازی و شبکه‌های اجتماعی و مقایسه آن با رفتار متدینین در مشروطه براساس تجربه مدیریتیِ حضرت امام </w:t>
            </w:r>
            <w:r>
              <w:rPr>
                <w:rStyle w:val="IndexLink"/>
                <w:rtl w:val="true"/>
              </w:rPr>
              <w:t>(</w:t>
            </w:r>
            <w:r>
              <w:rPr>
                <w:rStyle w:val="IndexLink"/>
                <w:rtl w:val="true"/>
              </w:rPr>
              <w:t>ره</w:t>
            </w:r>
            <w:r>
              <w:rPr>
                <w:rStyle w:val="IndexLink"/>
                <w:rtl w:val="true"/>
              </w:rPr>
              <w:t>)</w:t>
              <w:tab/>
            </w:r>
            <w:r>
              <w:rPr>
                <w:rStyle w:val="IndexLink"/>
              </w:rPr>
              <w:t>658</w:t>
            </w:r>
          </w:hyperlink>
        </w:p>
        <w:p>
          <w:pPr>
            <w:pStyle w:val="Contents3"/>
            <w:tabs>
              <w:tab w:val="clear" w:pos="8459"/>
              <w:tab w:val="right" w:pos="9026" w:leader="dot"/>
            </w:tabs>
            <w:rPr/>
          </w:pPr>
          <w:hyperlink w:anchor="__RefHeading___Toc4731188_2870459653">
            <w:r>
              <w:rPr>
                <w:webHidden/>
                <w:rStyle w:val="IndexLink"/>
              </w:rPr>
              <w:t>3</w:t>
            </w:r>
            <w:r>
              <w:rPr>
                <w:rStyle w:val="IndexLink"/>
                <w:rtl w:val="true"/>
              </w:rPr>
              <w:t xml:space="preserve">. </w:t>
            </w:r>
            <w:r>
              <w:rPr>
                <w:rStyle w:val="IndexLink"/>
                <w:rtl w:val="true"/>
              </w:rPr>
              <w:t>طراحی ماشین جنگی جدید در عرصه فرهنگی با تأسیس شبکه خبررسانی مقاومتی</w:t>
            </w:r>
            <w:r>
              <w:rPr>
                <w:rStyle w:val="IndexLink"/>
                <w:rtl w:val="true"/>
              </w:rPr>
              <w:t xml:space="preserve">- </w:t>
            </w:r>
            <w:r>
              <w:rPr>
                <w:rStyle w:val="IndexLink"/>
                <w:rtl w:val="true"/>
              </w:rPr>
              <w:t>مردمی و مدیریت آن توسط شبکه معنویت؛ در الگوی دوران گذار</w:t>
            </w:r>
            <w:r>
              <w:rPr>
                <w:rStyle w:val="IndexLink"/>
                <w:rtl w:val="true"/>
              </w:rPr>
              <w:tab/>
            </w:r>
            <w:r>
              <w:rPr>
                <w:rStyle w:val="IndexLink"/>
              </w:rPr>
              <w:t>661</w:t>
            </w:r>
          </w:hyperlink>
        </w:p>
        <w:p>
          <w:pPr>
            <w:pStyle w:val="Contents4"/>
            <w:tabs>
              <w:tab w:val="clear" w:pos="8176"/>
              <w:tab w:val="right" w:pos="9026" w:leader="dot"/>
            </w:tabs>
            <w:rPr/>
          </w:pPr>
          <w:hyperlink w:anchor="__RefHeading___Toc4731190_2870459653">
            <w:r>
              <w:rPr>
                <w:webHidden/>
                <w:rStyle w:val="IndexLink"/>
                <w:rtl w:val="true"/>
              </w:rPr>
              <w:t>اشاره</w:t>
            </w:r>
            <w:r>
              <w:rPr>
                <w:rStyle w:val="IndexLink"/>
                <w:rtl w:val="true"/>
              </w:rPr>
              <w:tab/>
            </w:r>
            <w:r>
              <w:rPr>
                <w:rStyle w:val="IndexLink"/>
              </w:rPr>
              <w:t>661</w:t>
            </w:r>
          </w:hyperlink>
        </w:p>
        <w:p>
          <w:pPr>
            <w:pStyle w:val="Contents4"/>
            <w:tabs>
              <w:tab w:val="clear" w:pos="8176"/>
              <w:tab w:val="right" w:pos="9026" w:leader="dot"/>
            </w:tabs>
            <w:rPr/>
          </w:pPr>
          <w:hyperlink w:anchor="__RefHeading___Toc4731192_2870459653">
            <w:r>
              <w:rPr>
                <w:webHidden/>
                <w:rStyle w:val="IndexLink"/>
              </w:rPr>
              <w:t>1/3</w:t>
            </w:r>
            <w:r>
              <w:rPr>
                <w:rStyle w:val="IndexLink"/>
                <w:rtl w:val="true"/>
              </w:rPr>
              <w:t xml:space="preserve">. </w:t>
            </w:r>
            <w:r>
              <w:rPr>
                <w:rStyle w:val="IndexLink"/>
                <w:rtl w:val="true"/>
              </w:rPr>
              <w:t xml:space="preserve">ضرورت حادثه‌سازی در تولید خبر با تغییر مقیاس در </w:t>
            </w:r>
            <w:r>
              <w:rPr>
                <w:rStyle w:val="IndexLink"/>
                <w:rtl w:val="true"/>
              </w:rPr>
              <w:t>«</w:t>
            </w:r>
            <w:r>
              <w:rPr>
                <w:rStyle w:val="IndexLink"/>
                <w:rtl w:val="true"/>
              </w:rPr>
              <w:t>افشای کفر مدرن</w:t>
            </w:r>
            <w:r>
              <w:rPr>
                <w:rStyle w:val="IndexLink"/>
                <w:rtl w:val="true"/>
              </w:rPr>
              <w:t xml:space="preserve">» </w:t>
            </w:r>
            <w:r>
              <w:rPr>
                <w:rStyle w:val="IndexLink"/>
                <w:rtl w:val="true"/>
              </w:rPr>
              <w:t>از فرهنگ عمومی به فرهنگ تخصصی</w:t>
            </w:r>
            <w:r>
              <w:rPr>
                <w:rStyle w:val="IndexLink"/>
                <w:rtl w:val="true"/>
              </w:rPr>
              <w:tab/>
            </w:r>
            <w:r>
              <w:rPr>
                <w:rStyle w:val="IndexLink"/>
              </w:rPr>
              <w:t>662</w:t>
            </w:r>
          </w:hyperlink>
        </w:p>
        <w:p>
          <w:pPr>
            <w:pStyle w:val="Contents4"/>
            <w:tabs>
              <w:tab w:val="clear" w:pos="8176"/>
              <w:tab w:val="right" w:pos="9026" w:leader="dot"/>
            </w:tabs>
            <w:rPr/>
          </w:pPr>
          <w:hyperlink w:anchor="__RefHeading___Toc4731194_2870459653">
            <w:r>
              <w:rPr>
                <w:webHidden/>
                <w:rStyle w:val="IndexLink"/>
              </w:rPr>
              <w:t>2/3</w:t>
            </w:r>
            <w:r>
              <w:rPr>
                <w:rStyle w:val="IndexLink"/>
                <w:rtl w:val="true"/>
              </w:rPr>
              <w:t xml:space="preserve">. </w:t>
            </w:r>
            <w:r>
              <w:rPr>
                <w:rStyle w:val="IndexLink"/>
                <w:rtl w:val="true"/>
              </w:rPr>
              <w:t>ضرورت ارتقای ظرفیت شبکه معنویت با ورود ائمه جمعه و جماعات به جنگ فرهنگی و مدیریت اخلاقیِ گردش اطلاعات</w:t>
            </w:r>
            <w:r>
              <w:rPr>
                <w:rStyle w:val="IndexLink"/>
                <w:rtl w:val="true"/>
              </w:rPr>
              <w:tab/>
            </w:r>
            <w:r>
              <w:rPr>
                <w:rStyle w:val="IndexLink"/>
              </w:rPr>
              <w:t>663</w:t>
            </w:r>
          </w:hyperlink>
        </w:p>
        <w:p>
          <w:pPr>
            <w:pStyle w:val="Contents4"/>
            <w:tabs>
              <w:tab w:val="clear" w:pos="8176"/>
              <w:tab w:val="right" w:pos="9026" w:leader="dot"/>
            </w:tabs>
            <w:rPr/>
          </w:pPr>
          <w:hyperlink w:anchor="__RefHeading___Toc4731196_2870459653">
            <w:r>
              <w:rPr>
                <w:webHidden/>
                <w:rStyle w:val="IndexLink"/>
              </w:rPr>
              <w:t>3/3</w:t>
            </w:r>
            <w:r>
              <w:rPr>
                <w:rStyle w:val="IndexLink"/>
                <w:rtl w:val="true"/>
              </w:rPr>
              <w:t xml:space="preserve">. </w:t>
            </w:r>
            <w:r>
              <w:rPr>
                <w:rStyle w:val="IndexLink"/>
                <w:rtl w:val="true"/>
              </w:rPr>
              <w:t>ضرورت استفاده از تکنولوژی‌های برتر ارتباطی برای مصارف نظام در جنگ فرهنگی و توقف بهره‌مندی از آن در الگوی مصرف عمومی</w:t>
            </w:r>
            <w:r>
              <w:rPr>
                <w:rStyle w:val="IndexLink"/>
                <w:rtl w:val="true"/>
              </w:rPr>
              <w:tab/>
            </w:r>
            <w:r>
              <w:rPr>
                <w:rStyle w:val="IndexLink"/>
              </w:rPr>
              <w:t>664</w:t>
            </w:r>
          </w:hyperlink>
        </w:p>
        <w:p>
          <w:pPr>
            <w:pStyle w:val="Contents4"/>
            <w:tabs>
              <w:tab w:val="clear" w:pos="8176"/>
              <w:tab w:val="right" w:pos="9026" w:leader="dot"/>
            </w:tabs>
            <w:rPr/>
          </w:pPr>
          <w:hyperlink w:anchor="__RefHeading___Toc4731198_2870459653">
            <w:r>
              <w:rPr>
                <w:webHidden/>
                <w:rStyle w:val="IndexLink"/>
              </w:rPr>
              <w:t>4/3</w:t>
            </w:r>
            <w:r>
              <w:rPr>
                <w:rStyle w:val="IndexLink"/>
                <w:rtl w:val="true"/>
              </w:rPr>
              <w:t>.</w:t>
            </w:r>
            <w:r>
              <w:rPr>
                <w:rStyle w:val="IndexLink"/>
                <w:rtl w:val="true"/>
              </w:rPr>
              <w:t xml:space="preserve">ایجاد قرارگاه فرهنگی به‌عنوان بستر تحول در ادبیات تخصصی حوزه و دانشگاه؛ راه برون‌رفت نظام اسلامی از </w:t>
            </w:r>
            <w:r>
              <w:rPr>
                <w:rStyle w:val="IndexLink"/>
                <w:rtl w:val="true"/>
              </w:rPr>
              <w:t>«</w:t>
            </w:r>
            <w:r>
              <w:rPr>
                <w:rStyle w:val="IndexLink"/>
                <w:rtl w:val="true"/>
              </w:rPr>
              <w:t>اضطرار علمی</w:t>
            </w:r>
            <w:r>
              <w:rPr>
                <w:rStyle w:val="IndexLink"/>
                <w:rtl w:val="true"/>
              </w:rPr>
              <w:t>»</w:t>
              <w:tab/>
            </w:r>
            <w:r>
              <w:rPr>
                <w:rStyle w:val="IndexLink"/>
              </w:rPr>
              <w:t>664</w:t>
            </w:r>
          </w:hyperlink>
        </w:p>
        <w:p>
          <w:pPr>
            <w:pStyle w:val="Contents2"/>
            <w:tabs>
              <w:tab w:val="clear" w:pos="8743"/>
              <w:tab w:val="right" w:pos="9026" w:leader="dot"/>
            </w:tabs>
            <w:rPr/>
          </w:pPr>
          <w:hyperlink w:anchor="__RefHeading___Toc4731200_2870459653">
            <w:r>
              <w:rPr>
                <w:webHidden/>
                <w:rStyle w:val="IndexLink"/>
              </w:rPr>
              <w:t>1</w:t>
            </w:r>
            <w:r>
              <w:rPr>
                <w:rStyle w:val="IndexLink"/>
                <w:rtl w:val="true"/>
              </w:rPr>
              <w:t>-</w:t>
            </w:r>
            <w:r>
              <w:rPr>
                <w:rStyle w:val="IndexLink"/>
                <w:rtl w:val="true"/>
              </w:rPr>
              <w:t xml:space="preserve">کیفیت تغییر جهت حاکم بر امور درمانی و بهداشتی در دوران گذار براساس ساختارهای بهداشت اسلامی </w:t>
            </w:r>
            <w:r>
              <w:rPr>
                <w:rStyle w:val="IndexLink"/>
              </w:rPr>
              <w:t>2</w:t>
            </w:r>
            <w:r>
              <w:rPr>
                <w:rStyle w:val="IndexLink"/>
                <w:rtl w:val="true"/>
              </w:rPr>
              <w:t xml:space="preserve">- </w:t>
            </w:r>
            <w:r>
              <w:rPr>
                <w:rStyle w:val="IndexLink"/>
                <w:rtl w:val="true"/>
              </w:rPr>
              <w:t>تحلیل</w:t>
            </w:r>
            <w:r>
              <w:rPr>
                <w:rStyle w:val="IndexLink"/>
                <w:rtl w:val="true"/>
              </w:rPr>
              <w:tab/>
            </w:r>
            <w:r>
              <w:rPr>
                <w:rStyle w:val="IndexLink"/>
              </w:rPr>
              <w:t>667</w:t>
            </w:r>
          </w:hyperlink>
        </w:p>
        <w:p>
          <w:pPr>
            <w:pStyle w:val="Contents3"/>
            <w:tabs>
              <w:tab w:val="clear" w:pos="8459"/>
              <w:tab w:val="right" w:pos="9026" w:leader="dot"/>
            </w:tabs>
            <w:rPr/>
          </w:pPr>
          <w:hyperlink w:anchor="__RefHeading___Toc4731202_2870459653">
            <w:r>
              <w:rPr>
                <w:webHidden/>
                <w:rStyle w:val="IndexLink"/>
                <w:rtl w:val="true"/>
              </w:rPr>
              <w:t>اشاره</w:t>
            </w:r>
            <w:r>
              <w:rPr>
                <w:rStyle w:val="IndexLink"/>
                <w:rtl w:val="true"/>
              </w:rPr>
              <w:tab/>
            </w:r>
            <w:r>
              <w:rPr>
                <w:rStyle w:val="IndexLink"/>
              </w:rPr>
              <w:t>667</w:t>
            </w:r>
          </w:hyperlink>
        </w:p>
        <w:p>
          <w:pPr>
            <w:pStyle w:val="Contents3"/>
            <w:tabs>
              <w:tab w:val="clear" w:pos="8459"/>
              <w:tab w:val="right" w:pos="9026" w:leader="dot"/>
            </w:tabs>
            <w:rPr/>
          </w:pPr>
          <w:hyperlink w:anchor="__RefHeading___Toc4731204_2870459653">
            <w:r>
              <w:rPr>
                <w:webHidden/>
                <w:rStyle w:val="IndexLink"/>
              </w:rPr>
              <w:t>1</w:t>
            </w:r>
            <w:r>
              <w:rPr>
                <w:rStyle w:val="IndexLink"/>
                <w:rtl w:val="true"/>
              </w:rPr>
              <w:t xml:space="preserve">. </w:t>
            </w:r>
            <w:r>
              <w:rPr>
                <w:rStyle w:val="IndexLink"/>
                <w:rtl w:val="true"/>
              </w:rPr>
              <w:t>کیفیت تغییر جهت حاکم بر امور درمانی و بهداشتی در دوران گذار بر اساس ساختارهای بهداشت اسلامی</w:t>
            </w:r>
            <w:r>
              <w:rPr>
                <w:rStyle w:val="IndexLink"/>
                <w:rtl w:val="true"/>
              </w:rPr>
              <w:tab/>
            </w:r>
            <w:r>
              <w:rPr>
                <w:rStyle w:val="IndexLink"/>
              </w:rPr>
              <w:t>667</w:t>
            </w:r>
          </w:hyperlink>
        </w:p>
        <w:p>
          <w:pPr>
            <w:pStyle w:val="Contents3"/>
            <w:tabs>
              <w:tab w:val="clear" w:pos="8459"/>
              <w:tab w:val="right" w:pos="9026" w:leader="dot"/>
            </w:tabs>
            <w:rPr/>
          </w:pPr>
          <w:hyperlink w:anchor="__RefHeading___Toc4731206_2870459653">
            <w:r>
              <w:rPr>
                <w:webHidden/>
                <w:rStyle w:val="IndexLink"/>
              </w:rPr>
              <w:t>2</w:t>
            </w:r>
            <w:r>
              <w:rPr>
                <w:rStyle w:val="IndexLink"/>
                <w:rtl w:val="true"/>
              </w:rPr>
              <w:t xml:space="preserve">. </w:t>
            </w:r>
            <w:r>
              <w:rPr>
                <w:rStyle w:val="IndexLink"/>
                <w:rtl w:val="true"/>
              </w:rPr>
              <w:t xml:space="preserve">بیمه‌شدن ملت ایران در مقیاس تاریخی از منظر فرهنگ انبیا و عدم تبدیل آسیب‌های اجتماعی </w:t>
            </w:r>
            <w:r>
              <w:rPr>
                <w:rStyle w:val="IndexLink"/>
                <w:rtl w:val="true"/>
              </w:rPr>
              <w:t>(</w:t>
            </w:r>
            <w:r>
              <w:rPr>
                <w:rStyle w:val="IndexLink"/>
                <w:rtl w:val="true"/>
              </w:rPr>
              <w:t>طلاق، اعتیاد و</w:t>
            </w:r>
            <w:r>
              <w:rPr>
                <w:rStyle w:val="IndexLink"/>
                <w:rtl w:val="true"/>
              </w:rPr>
              <w:t xml:space="preserve">...) </w:t>
            </w:r>
            <w:r>
              <w:rPr>
                <w:rStyle w:val="IndexLink"/>
                <w:rtl w:val="true"/>
              </w:rPr>
              <w:t>به هویت اجتماعی ایرانیان</w:t>
            </w:r>
            <w:r>
              <w:rPr>
                <w:rStyle w:val="IndexLink"/>
                <w:rtl w:val="true"/>
              </w:rPr>
              <w:tab/>
            </w:r>
            <w:r>
              <w:rPr>
                <w:rStyle w:val="IndexLink"/>
              </w:rPr>
              <w:t>669</w:t>
            </w:r>
          </w:hyperlink>
        </w:p>
        <w:p>
          <w:pPr>
            <w:pStyle w:val="Contents3"/>
            <w:tabs>
              <w:tab w:val="clear" w:pos="8459"/>
              <w:tab w:val="right" w:pos="9026" w:leader="dot"/>
            </w:tabs>
            <w:rPr/>
          </w:pPr>
          <w:hyperlink w:anchor="__RefHeading___Toc4731208_2870459653">
            <w:r>
              <w:rPr>
                <w:webHidden/>
                <w:rStyle w:val="IndexLink"/>
              </w:rPr>
              <w:t>3</w:t>
            </w:r>
            <w:r>
              <w:rPr>
                <w:rStyle w:val="IndexLink"/>
                <w:rtl w:val="true"/>
              </w:rPr>
              <w:t xml:space="preserve">. </w:t>
            </w:r>
            <w:r>
              <w:rPr>
                <w:rStyle w:val="IndexLink"/>
                <w:rtl w:val="true"/>
              </w:rPr>
              <w:t>ضرورت ایجاد کمربند امنیتی در مرزهای شرقی برای مقابله با بُعد سیاسیِ مقوله اعتیاد</w:t>
            </w:r>
            <w:r>
              <w:rPr>
                <w:rStyle w:val="IndexLink"/>
                <w:rtl w:val="true"/>
              </w:rPr>
              <w:tab/>
            </w:r>
            <w:r>
              <w:rPr>
                <w:rStyle w:val="IndexLink"/>
              </w:rPr>
              <w:t>670</w:t>
            </w:r>
          </w:hyperlink>
        </w:p>
        <w:p>
          <w:pPr>
            <w:pStyle w:val="Contents3"/>
            <w:tabs>
              <w:tab w:val="clear" w:pos="8459"/>
              <w:tab w:val="right" w:pos="9026" w:leader="dot"/>
            </w:tabs>
            <w:rPr/>
          </w:pPr>
          <w:hyperlink w:anchor="__RefHeading___Toc4731210_2870459653">
            <w:r>
              <w:rPr>
                <w:webHidden/>
                <w:rStyle w:val="IndexLink"/>
              </w:rPr>
              <w:t>4</w:t>
            </w:r>
            <w:r>
              <w:rPr>
                <w:rStyle w:val="IndexLink"/>
                <w:rtl w:val="true"/>
              </w:rPr>
              <w:t xml:space="preserve">. </w:t>
            </w:r>
            <w:r>
              <w:rPr>
                <w:rStyle w:val="IndexLink"/>
                <w:rtl w:val="true"/>
              </w:rPr>
              <w:t>ایجاد بستر ازدواج جوانان در چارچوب تئوری تولید اطلاع اسلامی؛ راه مقابله با بُعد فرهنگیِ موضوع اعتیاد</w:t>
            </w:r>
            <w:r>
              <w:rPr>
                <w:rStyle w:val="IndexLink"/>
                <w:rtl w:val="true"/>
              </w:rPr>
              <w:tab/>
            </w:r>
            <w:r>
              <w:rPr>
                <w:rStyle w:val="IndexLink"/>
              </w:rPr>
              <w:t>671</w:t>
            </w:r>
          </w:hyperlink>
        </w:p>
        <w:p>
          <w:pPr>
            <w:pStyle w:val="Contents3"/>
            <w:tabs>
              <w:tab w:val="clear" w:pos="8459"/>
              <w:tab w:val="right" w:pos="9026" w:leader="dot"/>
            </w:tabs>
            <w:rPr/>
          </w:pPr>
          <w:hyperlink w:anchor="__RefHeading___Toc4731212_2870459653">
            <w:r>
              <w:rPr>
                <w:webHidden/>
                <w:rStyle w:val="IndexLink"/>
              </w:rPr>
              <w:t>5</w:t>
            </w:r>
            <w:r>
              <w:rPr>
                <w:rStyle w:val="IndexLink"/>
                <w:rtl w:val="true"/>
              </w:rPr>
              <w:t xml:space="preserve">. </w:t>
            </w:r>
            <w:r>
              <w:rPr>
                <w:rStyle w:val="IndexLink"/>
                <w:rtl w:val="true"/>
              </w:rPr>
              <w:t>ضرورت شناخت عمیق از فرهنگ اعتیاد در غرب به‌عنوان یک نیاز تفریحی روزآمد و اهمیت مهندسی و طراحی الگوی تولید اطلاع اسلامی در مقابله با آن</w:t>
            </w:r>
            <w:r>
              <w:rPr>
                <w:rStyle w:val="IndexLink"/>
                <w:rtl w:val="true"/>
              </w:rPr>
              <w:tab/>
            </w:r>
            <w:r>
              <w:rPr>
                <w:rStyle w:val="IndexLink"/>
              </w:rPr>
              <w:t>671</w:t>
            </w:r>
          </w:hyperlink>
        </w:p>
        <w:p>
          <w:pPr>
            <w:pStyle w:val="Contents3"/>
            <w:tabs>
              <w:tab w:val="clear" w:pos="8459"/>
              <w:tab w:val="right" w:pos="9026" w:leader="dot"/>
            </w:tabs>
            <w:rPr/>
          </w:pPr>
          <w:hyperlink w:anchor="__RefHeading___Toc4731214_2870459653">
            <w:r>
              <w:rPr>
                <w:webHidden/>
                <w:rStyle w:val="IndexLink"/>
              </w:rPr>
              <w:t>6</w:t>
            </w:r>
            <w:r>
              <w:rPr>
                <w:rStyle w:val="IndexLink"/>
                <w:rtl w:val="true"/>
              </w:rPr>
              <w:t xml:space="preserve">. </w:t>
            </w:r>
            <w:r>
              <w:rPr>
                <w:rStyle w:val="IndexLink"/>
                <w:rtl w:val="true"/>
              </w:rPr>
              <w:t>کارآیی تئوری تولید اطلاع اسلامی برای مقاومت همه‌جانبه در برابر فرهنگ غربی با توجه به تجربه موفق حضرت امام در مدیریت نظام اسلامی</w:t>
            </w:r>
            <w:r>
              <w:rPr>
                <w:rStyle w:val="IndexLink"/>
                <w:rtl w:val="true"/>
              </w:rPr>
              <w:tab/>
            </w:r>
            <w:r>
              <w:rPr>
                <w:rStyle w:val="IndexLink"/>
              </w:rPr>
              <w:t>672</w:t>
            </w:r>
          </w:hyperlink>
        </w:p>
        <w:p>
          <w:pPr>
            <w:pStyle w:val="Contents2"/>
            <w:tabs>
              <w:tab w:val="clear" w:pos="8743"/>
              <w:tab w:val="right" w:pos="9026" w:leader="dot"/>
            </w:tabs>
            <w:rPr/>
          </w:pPr>
          <w:hyperlink w:anchor="__RefHeading___Toc4731216_2870459653">
            <w:r>
              <w:rPr>
                <w:webHidden/>
                <w:rStyle w:val="IndexLink"/>
                <w:rtl w:val="true"/>
              </w:rPr>
              <w:t xml:space="preserve">شبکه معنویت </w:t>
            </w:r>
            <w:r>
              <w:rPr>
                <w:rStyle w:val="IndexLink"/>
                <w:rtl w:val="true"/>
              </w:rPr>
              <w:t>(</w:t>
            </w:r>
            <w:r>
              <w:rPr>
                <w:rStyle w:val="IndexLink"/>
                <w:rtl w:val="true"/>
              </w:rPr>
              <w:t>مساجد، مصلی‌ها، نهاد رهبری</w:t>
            </w:r>
            <w:r>
              <w:rPr>
                <w:rStyle w:val="IndexLink"/>
                <w:rtl w:val="true"/>
              </w:rPr>
              <w:t xml:space="preserve">) </w:t>
            </w:r>
            <w:r>
              <w:rPr>
                <w:rStyle w:val="IndexLink"/>
                <w:rtl w:val="true"/>
              </w:rPr>
              <w:t xml:space="preserve">به‌عنوان هسته مرکزی در تئوری </w:t>
            </w:r>
            <w:r>
              <w:rPr>
                <w:rStyle w:val="IndexLink"/>
                <w:rtl w:val="true"/>
              </w:rPr>
              <w:t>«</w:t>
            </w:r>
            <w:r>
              <w:rPr>
                <w:rStyle w:val="IndexLink"/>
                <w:rtl w:val="true"/>
              </w:rPr>
              <w:t>تولید قدرت اسلامی</w:t>
            </w:r>
            <w:r>
              <w:rPr>
                <w:rStyle w:val="IndexLink"/>
                <w:rtl w:val="true"/>
              </w:rPr>
              <w:t xml:space="preserve">» </w:t>
            </w:r>
            <w:r>
              <w:rPr>
                <w:rStyle w:val="IndexLink"/>
                <w:rtl w:val="true"/>
              </w:rPr>
              <w:t>و تبیین جایگاه آن در مهندسی دوران گذار</w:t>
            </w:r>
            <w:r>
              <w:rPr>
                <w:rStyle w:val="IndexLink"/>
                <w:rtl w:val="true"/>
              </w:rPr>
              <w:tab/>
            </w:r>
            <w:r>
              <w:rPr>
                <w:rStyle w:val="IndexLink"/>
              </w:rPr>
              <w:t>674</w:t>
            </w:r>
          </w:hyperlink>
        </w:p>
        <w:p>
          <w:pPr>
            <w:pStyle w:val="Contents3"/>
            <w:tabs>
              <w:tab w:val="clear" w:pos="8459"/>
              <w:tab w:val="right" w:pos="9026" w:leader="dot"/>
            </w:tabs>
            <w:rPr/>
          </w:pPr>
          <w:hyperlink w:anchor="__RefHeading___Toc4731218_2870459653">
            <w:r>
              <w:rPr>
                <w:webHidden/>
                <w:rStyle w:val="IndexLink"/>
              </w:rPr>
              <w:t>1</w:t>
            </w:r>
            <w:r>
              <w:rPr>
                <w:rStyle w:val="IndexLink"/>
                <w:rtl w:val="true"/>
              </w:rPr>
              <w:t xml:space="preserve">. </w:t>
            </w:r>
            <w:r>
              <w:rPr>
                <w:rStyle w:val="IndexLink"/>
                <w:rtl w:val="true"/>
              </w:rPr>
              <w:t xml:space="preserve">تفاوت ماهیتِ </w:t>
            </w:r>
            <w:r>
              <w:rPr>
                <w:rStyle w:val="IndexLink"/>
                <w:rtl w:val="true"/>
              </w:rPr>
              <w:t>«</w:t>
            </w:r>
            <w:r>
              <w:rPr>
                <w:rStyle w:val="IndexLink"/>
                <w:rtl w:val="true"/>
              </w:rPr>
              <w:t>تئوری تولید قدرت</w:t>
            </w:r>
            <w:r>
              <w:rPr>
                <w:rStyle w:val="IndexLink"/>
                <w:rtl w:val="true"/>
              </w:rPr>
              <w:t xml:space="preserve">» </w:t>
            </w:r>
            <w:r>
              <w:rPr>
                <w:rStyle w:val="IndexLink"/>
                <w:rtl w:val="true"/>
              </w:rPr>
              <w:t>در منزلت معصومین</w:t>
            </w:r>
            <w:r>
              <w:rPr>
                <w:rStyle w:val="IndexLink"/>
                <w:rtl w:val="true"/>
              </w:rPr>
              <w:t>(</w:t>
            </w:r>
            <w:r>
              <w:rPr>
                <w:rStyle w:val="IndexLink"/>
                <w:rtl w:val="true"/>
              </w:rPr>
              <w:t>ع</w:t>
            </w:r>
            <w:r>
              <w:rPr>
                <w:rStyle w:val="IndexLink"/>
                <w:rtl w:val="true"/>
              </w:rPr>
              <w:t xml:space="preserve">) </w:t>
            </w:r>
            <w:r>
              <w:rPr>
                <w:rStyle w:val="IndexLink"/>
                <w:rtl w:val="true"/>
              </w:rPr>
              <w:t>با منزلت غیرمعصومین در دوره غیبت کبری</w:t>
            </w:r>
            <w:r>
              <w:rPr>
                <w:rStyle w:val="IndexLink"/>
                <w:rtl w:val="true"/>
              </w:rPr>
              <w:tab/>
            </w:r>
            <w:r>
              <w:rPr>
                <w:rStyle w:val="IndexLink"/>
              </w:rPr>
              <w:t>674</w:t>
            </w:r>
          </w:hyperlink>
        </w:p>
        <w:p>
          <w:pPr>
            <w:pStyle w:val="Contents3"/>
            <w:tabs>
              <w:tab w:val="clear" w:pos="8459"/>
              <w:tab w:val="right" w:pos="9026" w:leader="dot"/>
            </w:tabs>
            <w:rPr/>
          </w:pPr>
          <w:hyperlink w:anchor="__RefHeading___Toc4731220_2870459653">
            <w:r>
              <w:rPr>
                <w:webHidden/>
                <w:rStyle w:val="IndexLink"/>
              </w:rPr>
              <w:t>2</w:t>
            </w:r>
            <w:r>
              <w:rPr>
                <w:rStyle w:val="IndexLink"/>
                <w:rtl w:val="true"/>
              </w:rPr>
              <w:t xml:space="preserve">. </w:t>
            </w:r>
            <w:r>
              <w:rPr>
                <w:rStyle w:val="IndexLink"/>
                <w:rtl w:val="true"/>
              </w:rPr>
              <w:t>جمع‌بندی از تئوری تولید قدرت غربی و کیفیت جریان اخلاق رذیله در آن</w:t>
            </w:r>
            <w:r>
              <w:rPr>
                <w:rStyle w:val="IndexLink"/>
                <w:rtl w:val="true"/>
              </w:rPr>
              <w:tab/>
            </w:r>
            <w:r>
              <w:rPr>
                <w:rStyle w:val="IndexLink"/>
              </w:rPr>
              <w:t>675</w:t>
            </w:r>
          </w:hyperlink>
        </w:p>
        <w:p>
          <w:pPr>
            <w:pStyle w:val="Contents3"/>
            <w:tabs>
              <w:tab w:val="clear" w:pos="8459"/>
              <w:tab w:val="right" w:pos="9026" w:leader="dot"/>
            </w:tabs>
            <w:rPr/>
          </w:pPr>
          <w:hyperlink w:anchor="__RefHeading___Toc4731222_2870459653">
            <w:r>
              <w:rPr>
                <w:webHidden/>
                <w:rStyle w:val="IndexLink"/>
              </w:rPr>
              <w:t>3</w:t>
            </w:r>
            <w:r>
              <w:rPr>
                <w:rStyle w:val="IndexLink"/>
                <w:rtl w:val="true"/>
              </w:rPr>
              <w:t xml:space="preserve">. </w:t>
            </w:r>
            <w:r>
              <w:rPr>
                <w:rStyle w:val="IndexLink"/>
                <w:rtl w:val="true"/>
              </w:rPr>
              <w:t xml:space="preserve">تبیین تجربه </w:t>
            </w:r>
            <w:r>
              <w:rPr>
                <w:rStyle w:val="IndexLink"/>
                <w:rtl w:val="true"/>
              </w:rPr>
              <w:t>«</w:t>
            </w:r>
            <w:r>
              <w:rPr>
                <w:rStyle w:val="IndexLink"/>
                <w:rtl w:val="true"/>
              </w:rPr>
              <w:t>مردم‌سالاری دینی</w:t>
            </w:r>
            <w:r>
              <w:rPr>
                <w:rStyle w:val="IndexLink"/>
                <w:rtl w:val="true"/>
              </w:rPr>
              <w:t xml:space="preserve">» </w:t>
            </w:r>
            <w:r>
              <w:rPr>
                <w:rStyle w:val="IndexLink"/>
                <w:rtl w:val="true"/>
              </w:rPr>
              <w:t>در چهاردهه گذشته و آسیب‌شناسی آن، مبیّن ضرورت مهندسی جدید در تئوری تولید قدرت و ساختارهای آن</w:t>
            </w:r>
            <w:r>
              <w:rPr>
                <w:rStyle w:val="IndexLink"/>
                <w:rtl w:val="true"/>
              </w:rPr>
              <w:tab/>
            </w:r>
            <w:r>
              <w:rPr>
                <w:rStyle w:val="IndexLink"/>
              </w:rPr>
              <w:t>676</w:t>
            </w:r>
          </w:hyperlink>
        </w:p>
        <w:p>
          <w:pPr>
            <w:pStyle w:val="Contents3"/>
            <w:tabs>
              <w:tab w:val="clear" w:pos="8459"/>
              <w:tab w:val="right" w:pos="9026" w:leader="dot"/>
            </w:tabs>
            <w:rPr/>
          </w:pPr>
          <w:hyperlink w:anchor="__RefHeading___Toc4731224_2870459653">
            <w:r>
              <w:rPr>
                <w:webHidden/>
                <w:rStyle w:val="IndexLink"/>
              </w:rPr>
              <w:t>4</w:t>
            </w:r>
            <w:r>
              <w:rPr>
                <w:rStyle w:val="IndexLink"/>
                <w:rtl w:val="true"/>
              </w:rPr>
              <w:t xml:space="preserve">. </w:t>
            </w:r>
            <w:r>
              <w:rPr>
                <w:rStyle w:val="IndexLink"/>
                <w:rtl w:val="true"/>
              </w:rPr>
              <w:t xml:space="preserve">شبکه معنویت </w:t>
            </w:r>
            <w:r>
              <w:rPr>
                <w:rStyle w:val="IndexLink"/>
                <w:rtl w:val="true"/>
              </w:rPr>
              <w:t>(</w:t>
            </w:r>
            <w:r>
              <w:rPr>
                <w:rStyle w:val="IndexLink"/>
                <w:rtl w:val="true"/>
              </w:rPr>
              <w:t>مساجد، مصلی‌ها، نهاد رهبری</w:t>
            </w:r>
            <w:r>
              <w:rPr>
                <w:rStyle w:val="IndexLink"/>
                <w:rtl w:val="true"/>
              </w:rPr>
              <w:t xml:space="preserve">) </w:t>
            </w:r>
            <w:r>
              <w:rPr>
                <w:rStyle w:val="IndexLink"/>
                <w:rtl w:val="true"/>
              </w:rPr>
              <w:t>به‌عنوان پایگاه تئوری قدرت در نظام اسلامی و جایگزین شبکه احزاب در غرب</w:t>
            </w:r>
            <w:r>
              <w:rPr>
                <w:rStyle w:val="IndexLink"/>
                <w:rtl w:val="true"/>
              </w:rPr>
              <w:tab/>
            </w:r>
            <w:r>
              <w:rPr>
                <w:rStyle w:val="IndexLink"/>
              </w:rPr>
              <w:t>678</w:t>
            </w:r>
          </w:hyperlink>
        </w:p>
        <w:p>
          <w:pPr>
            <w:pStyle w:val="Contents4"/>
            <w:tabs>
              <w:tab w:val="clear" w:pos="8176"/>
              <w:tab w:val="right" w:pos="9026" w:leader="dot"/>
            </w:tabs>
            <w:rPr/>
          </w:pPr>
          <w:hyperlink w:anchor="__RefHeading___Toc4731226_2870459653">
            <w:r>
              <w:rPr>
                <w:webHidden/>
                <w:rStyle w:val="IndexLink"/>
                <w:rtl w:val="true"/>
              </w:rPr>
              <w:t>اشاره</w:t>
            </w:r>
            <w:r>
              <w:rPr>
                <w:rStyle w:val="IndexLink"/>
                <w:rtl w:val="true"/>
              </w:rPr>
              <w:tab/>
            </w:r>
            <w:r>
              <w:rPr>
                <w:rStyle w:val="IndexLink"/>
              </w:rPr>
              <w:t>678</w:t>
            </w:r>
          </w:hyperlink>
        </w:p>
        <w:p>
          <w:pPr>
            <w:pStyle w:val="Contents4"/>
            <w:tabs>
              <w:tab w:val="clear" w:pos="8176"/>
              <w:tab w:val="right" w:pos="9026" w:leader="dot"/>
            </w:tabs>
            <w:rPr/>
          </w:pPr>
          <w:hyperlink w:anchor="__RefHeading___Toc4731228_2870459653">
            <w:r>
              <w:rPr>
                <w:webHidden/>
                <w:rStyle w:val="IndexLink"/>
              </w:rPr>
              <w:t>1/4</w:t>
            </w:r>
            <w:r>
              <w:rPr>
                <w:rStyle w:val="IndexLink"/>
                <w:rtl w:val="true"/>
              </w:rPr>
              <w:t xml:space="preserve">. </w:t>
            </w:r>
            <w:r>
              <w:rPr>
                <w:rStyle w:val="IndexLink"/>
                <w:rtl w:val="true"/>
              </w:rPr>
              <w:t>احتمال اول</w:t>
            </w:r>
            <w:r>
              <w:rPr>
                <w:rStyle w:val="IndexLink"/>
                <w:rtl w:val="true"/>
              </w:rPr>
              <w:t xml:space="preserve">: </w:t>
            </w:r>
            <w:r>
              <w:rPr>
                <w:rStyle w:val="IndexLink"/>
                <w:rtl w:val="true"/>
              </w:rPr>
              <w:t>جمع‌آوری آراء به‌صورت غیرمستقیم در شبکه معنویت از طریق انتخاب ائمه جمعه و جماعات توسط مردم و تعمیم تنفیذ رهبری</w:t>
            </w:r>
            <w:r>
              <w:rPr>
                <w:rStyle w:val="IndexLink"/>
                <w:rtl w:val="true"/>
              </w:rPr>
              <w:tab/>
            </w:r>
            <w:r>
              <w:rPr>
                <w:rStyle w:val="IndexLink"/>
              </w:rPr>
              <w:t>679</w:t>
            </w:r>
          </w:hyperlink>
        </w:p>
        <w:p>
          <w:pPr>
            <w:pStyle w:val="Contents4"/>
            <w:tabs>
              <w:tab w:val="clear" w:pos="8176"/>
              <w:tab w:val="right" w:pos="9026" w:leader="dot"/>
            </w:tabs>
            <w:rPr/>
          </w:pPr>
          <w:hyperlink w:anchor="__RefHeading___Toc4731230_2870459653">
            <w:r>
              <w:rPr>
                <w:webHidden/>
                <w:rStyle w:val="IndexLink"/>
              </w:rPr>
              <w:t>2/4</w:t>
            </w:r>
            <w:r>
              <w:rPr>
                <w:rStyle w:val="IndexLink"/>
                <w:rtl w:val="true"/>
              </w:rPr>
              <w:t xml:space="preserve">. </w:t>
            </w:r>
            <w:r>
              <w:rPr>
                <w:rStyle w:val="IndexLink"/>
                <w:rtl w:val="true"/>
              </w:rPr>
              <w:t>احتمال دوم</w:t>
            </w:r>
            <w:r>
              <w:rPr>
                <w:rStyle w:val="IndexLink"/>
                <w:rtl w:val="true"/>
              </w:rPr>
              <w:t xml:space="preserve">: </w:t>
            </w:r>
            <w:r>
              <w:rPr>
                <w:rStyle w:val="IndexLink"/>
                <w:rtl w:val="true"/>
              </w:rPr>
              <w:t>واگذاری تعیین صلاحیت کاندیداها به شبکه معنویت و جمع‌آوری آرای مردم به‌صورت مستقیم</w:t>
            </w:r>
            <w:r>
              <w:rPr>
                <w:rStyle w:val="IndexLink"/>
                <w:rtl w:val="true"/>
              </w:rPr>
              <w:tab/>
            </w:r>
            <w:r>
              <w:rPr>
                <w:rStyle w:val="IndexLink"/>
              </w:rPr>
              <w:t>681</w:t>
            </w:r>
          </w:hyperlink>
        </w:p>
        <w:p>
          <w:pPr>
            <w:pStyle w:val="Contents5"/>
            <w:tabs>
              <w:tab w:val="clear" w:pos="7892"/>
              <w:tab w:val="right" w:pos="9026" w:leader="dot"/>
            </w:tabs>
            <w:rPr/>
          </w:pPr>
          <w:hyperlink w:anchor="__RefHeading___Toc4731232_2870459653">
            <w:r>
              <w:rPr>
                <w:webHidden/>
                <w:rStyle w:val="IndexLink"/>
                <w:rtl w:val="true"/>
              </w:rPr>
              <w:t>اشاره</w:t>
            </w:r>
            <w:r>
              <w:rPr>
                <w:rStyle w:val="IndexLink"/>
                <w:rtl w:val="true"/>
              </w:rPr>
              <w:tab/>
            </w:r>
            <w:r>
              <w:rPr>
                <w:rStyle w:val="IndexLink"/>
              </w:rPr>
              <w:t>681</w:t>
            </w:r>
          </w:hyperlink>
        </w:p>
        <w:p>
          <w:pPr>
            <w:pStyle w:val="Contents5"/>
            <w:tabs>
              <w:tab w:val="clear" w:pos="7892"/>
              <w:tab w:val="right" w:pos="9026" w:leader="dot"/>
            </w:tabs>
            <w:rPr/>
          </w:pPr>
          <w:hyperlink w:anchor="__RefHeading___Toc4731234_2870459653">
            <w:r>
              <w:rPr>
                <w:webHidden/>
                <w:rStyle w:val="IndexLink"/>
              </w:rPr>
              <w:t>1/2/4</w:t>
            </w:r>
            <w:r>
              <w:rPr>
                <w:rStyle w:val="IndexLink"/>
                <w:rtl w:val="true"/>
              </w:rPr>
              <w:t xml:space="preserve">. </w:t>
            </w:r>
            <w:r>
              <w:rPr>
                <w:rStyle w:val="IndexLink"/>
                <w:rtl w:val="true"/>
              </w:rPr>
              <w:t xml:space="preserve">مکانیزم تعیین صلاحیت کاندیداهای ریاست‌جمهوری در شبکه معنویت از مصلی‌ها </w:t>
            </w:r>
            <w:r>
              <w:rPr>
                <w:rStyle w:val="IndexLink"/>
                <w:rtl w:val="true"/>
              </w:rPr>
              <w:t>(</w:t>
            </w:r>
            <w:r>
              <w:rPr>
                <w:rStyle w:val="IndexLink"/>
                <w:rtl w:val="true"/>
              </w:rPr>
              <w:t>استان‌ها</w:t>
            </w:r>
            <w:r>
              <w:rPr>
                <w:rStyle w:val="IndexLink"/>
                <w:rtl w:val="true"/>
              </w:rPr>
              <w:t xml:space="preserve">) </w:t>
            </w:r>
            <w:r>
              <w:rPr>
                <w:rStyle w:val="IndexLink"/>
                <w:rtl w:val="true"/>
              </w:rPr>
              <w:t xml:space="preserve">به مرکز شبکه </w:t>
            </w:r>
            <w:r>
              <w:rPr>
                <w:rStyle w:val="IndexLink"/>
                <w:rtl w:val="true"/>
              </w:rPr>
              <w:t>(</w:t>
            </w:r>
            <w:r>
              <w:rPr>
                <w:rStyle w:val="IndexLink"/>
                <w:rtl w:val="true"/>
              </w:rPr>
              <w:t>پایتخت</w:t>
            </w:r>
            <w:r>
              <w:rPr>
                <w:rStyle w:val="IndexLink"/>
                <w:rtl w:val="true"/>
              </w:rPr>
              <w:t>)</w:t>
              <w:tab/>
            </w:r>
            <w:r>
              <w:rPr>
                <w:rStyle w:val="IndexLink"/>
              </w:rPr>
              <w:t>683</w:t>
            </w:r>
          </w:hyperlink>
        </w:p>
        <w:p>
          <w:pPr>
            <w:pStyle w:val="Contents4"/>
            <w:tabs>
              <w:tab w:val="clear" w:pos="8176"/>
              <w:tab w:val="right" w:pos="9026" w:leader="dot"/>
            </w:tabs>
            <w:rPr/>
          </w:pPr>
          <w:hyperlink w:anchor="__RefHeading___Toc4731236_2870459653">
            <w:r>
              <w:rPr>
                <w:webHidden/>
                <w:rStyle w:val="IndexLink"/>
              </w:rPr>
              <w:t>3/4</w:t>
            </w:r>
            <w:r>
              <w:rPr>
                <w:rStyle w:val="IndexLink"/>
                <w:rtl w:val="true"/>
              </w:rPr>
              <w:t xml:space="preserve">. </w:t>
            </w:r>
            <w:r>
              <w:rPr>
                <w:rStyle w:val="IndexLink"/>
                <w:rtl w:val="true"/>
              </w:rPr>
              <w:t>تغییر در تئوری تولید قدرت از مکانیزم حزبی به مکانیزم شبکه معنویت و چگونگی کنترل آسیب‌های آن</w:t>
            </w:r>
            <w:r>
              <w:rPr>
                <w:rStyle w:val="IndexLink"/>
                <w:rtl w:val="true"/>
              </w:rPr>
              <w:tab/>
            </w:r>
            <w:r>
              <w:rPr>
                <w:rStyle w:val="IndexLink"/>
              </w:rPr>
              <w:t>683</w:t>
            </w:r>
          </w:hyperlink>
        </w:p>
        <w:p>
          <w:pPr>
            <w:pStyle w:val="Contents4"/>
            <w:tabs>
              <w:tab w:val="clear" w:pos="8176"/>
              <w:tab w:val="right" w:pos="9026" w:leader="dot"/>
            </w:tabs>
            <w:rPr/>
          </w:pPr>
          <w:hyperlink w:anchor="__RefHeading___Toc4731238_2870459653">
            <w:r>
              <w:rPr>
                <w:webHidden/>
                <w:rStyle w:val="IndexLink"/>
              </w:rPr>
              <w:t>4/4</w:t>
            </w:r>
            <w:r>
              <w:rPr>
                <w:rStyle w:val="IndexLink"/>
                <w:rtl w:val="true"/>
              </w:rPr>
              <w:t xml:space="preserve">. </w:t>
            </w:r>
            <w:r>
              <w:rPr>
                <w:rStyle w:val="IndexLink"/>
                <w:rtl w:val="true"/>
              </w:rPr>
              <w:t xml:space="preserve">بررسی ظرفیت فعلیِ </w:t>
            </w:r>
            <w:r>
              <w:rPr>
                <w:rStyle w:val="IndexLink"/>
                <w:rtl w:val="true"/>
              </w:rPr>
              <w:t>«</w:t>
            </w:r>
            <w:r>
              <w:rPr>
                <w:rStyle w:val="IndexLink"/>
                <w:rtl w:val="true"/>
              </w:rPr>
              <w:t>شبکه معنویت</w:t>
            </w:r>
            <w:r>
              <w:rPr>
                <w:rStyle w:val="IndexLink"/>
                <w:rtl w:val="true"/>
              </w:rPr>
              <w:t xml:space="preserve">» </w:t>
            </w:r>
            <w:r>
              <w:rPr>
                <w:rStyle w:val="IndexLink"/>
                <w:rtl w:val="true"/>
              </w:rPr>
              <w:t>برای پذیرفتن مسؤولیت سیاست داخلی در نظام دینی</w:t>
            </w:r>
            <w:r>
              <w:rPr>
                <w:rStyle w:val="IndexLink"/>
                <w:rtl w:val="true"/>
              </w:rPr>
              <w:tab/>
            </w:r>
            <w:r>
              <w:rPr>
                <w:rStyle w:val="IndexLink"/>
              </w:rPr>
              <w:t>684</w:t>
            </w:r>
          </w:hyperlink>
        </w:p>
        <w:p>
          <w:pPr>
            <w:pStyle w:val="Contents3"/>
            <w:tabs>
              <w:tab w:val="clear" w:pos="8459"/>
              <w:tab w:val="right" w:pos="9026" w:leader="dot"/>
            </w:tabs>
            <w:rPr/>
          </w:pPr>
          <w:hyperlink w:anchor="__RefHeading___Toc4731240_2870459653">
            <w:r>
              <w:rPr>
                <w:webHidden/>
                <w:rStyle w:val="IndexLink"/>
              </w:rPr>
              <w:t>5</w:t>
            </w:r>
            <w:r>
              <w:rPr>
                <w:rStyle w:val="IndexLink"/>
                <w:rtl w:val="true"/>
              </w:rPr>
              <w:t xml:space="preserve">. </w:t>
            </w:r>
            <w:r>
              <w:rPr>
                <w:rStyle w:val="IndexLink"/>
                <w:rtl w:val="true"/>
              </w:rPr>
              <w:t>تثبیت و توسعه محور مقاومت برای ایجاد امنیت پایدار، به‌عنوان محور سیاست خارجی</w:t>
            </w:r>
            <w:r>
              <w:rPr>
                <w:rStyle w:val="IndexLink"/>
                <w:rtl w:val="true"/>
              </w:rPr>
              <w:tab/>
            </w:r>
            <w:r>
              <w:rPr>
                <w:rStyle w:val="IndexLink"/>
              </w:rPr>
              <w:t>685</w:t>
            </w:r>
          </w:hyperlink>
        </w:p>
        <w:p>
          <w:pPr>
            <w:pStyle w:val="Contents2"/>
            <w:tabs>
              <w:tab w:val="clear" w:pos="8743"/>
              <w:tab w:val="right" w:pos="9026" w:leader="dot"/>
            </w:tabs>
            <w:rPr/>
          </w:pPr>
          <w:hyperlink w:anchor="__RefHeading___Toc4731242_2870459653">
            <w:r>
              <w:rPr>
                <w:webHidden/>
                <w:rStyle w:val="IndexLink"/>
                <w:rtl w:val="true"/>
              </w:rPr>
              <w:t xml:space="preserve">تحلیل از </w:t>
            </w:r>
            <w:r>
              <w:rPr>
                <w:rStyle w:val="IndexLink"/>
                <w:rtl w:val="true"/>
              </w:rPr>
              <w:t>«</w:t>
            </w:r>
            <w:r>
              <w:rPr>
                <w:rStyle w:val="IndexLink"/>
                <w:rtl w:val="true"/>
              </w:rPr>
              <w:t>جغرافیای سیاسی کشورها</w:t>
            </w:r>
            <w:r>
              <w:rPr>
                <w:rStyle w:val="IndexLink"/>
                <w:rtl w:val="true"/>
              </w:rPr>
              <w:t xml:space="preserve">» </w:t>
            </w:r>
            <w:r>
              <w:rPr>
                <w:rStyle w:val="IndexLink"/>
                <w:rtl w:val="true"/>
              </w:rPr>
              <w:t>در تئوری تولید قدرت غربی و کیفیت تغییر جهت حاکم بر آن از طریق شبکه معنویت در دوران گذار</w:t>
            </w:r>
            <w:r>
              <w:rPr>
                <w:rStyle w:val="IndexLink"/>
                <w:rtl w:val="true"/>
              </w:rPr>
              <w:tab/>
            </w:r>
            <w:r>
              <w:rPr>
                <w:rStyle w:val="IndexLink"/>
              </w:rPr>
              <w:t>687</w:t>
            </w:r>
          </w:hyperlink>
        </w:p>
        <w:p>
          <w:pPr>
            <w:pStyle w:val="Contents3"/>
            <w:tabs>
              <w:tab w:val="clear" w:pos="8459"/>
              <w:tab w:val="right" w:pos="9026" w:leader="dot"/>
            </w:tabs>
            <w:rPr/>
          </w:pPr>
          <w:hyperlink w:anchor="__RefHeading___Toc4731244_2870459653">
            <w:r>
              <w:rPr>
                <w:webHidden/>
                <w:rStyle w:val="IndexLink"/>
              </w:rPr>
              <w:t>1</w:t>
            </w:r>
            <w:r>
              <w:rPr>
                <w:rStyle w:val="IndexLink"/>
                <w:rtl w:val="true"/>
              </w:rPr>
              <w:t xml:space="preserve">. </w:t>
            </w:r>
            <w:r>
              <w:rPr>
                <w:rStyle w:val="IndexLink"/>
                <w:rtl w:val="true"/>
              </w:rPr>
              <w:t xml:space="preserve">جریان پرستش خدای متعال در تئوری تولید قدرت اسلامی از طریق شبکه معنویت </w:t>
            </w:r>
            <w:r>
              <w:rPr>
                <w:rStyle w:val="IndexLink"/>
                <w:rtl w:val="true"/>
              </w:rPr>
              <w:t>(</w:t>
            </w:r>
            <w:r>
              <w:rPr>
                <w:rStyle w:val="IndexLink"/>
                <w:rtl w:val="true"/>
              </w:rPr>
              <w:t>مساجد، مصلی‌ها، نهاد رهبری</w:t>
            </w:r>
            <w:r>
              <w:rPr>
                <w:rStyle w:val="IndexLink"/>
                <w:rtl w:val="true"/>
              </w:rPr>
              <w:t>)</w:t>
              <w:tab/>
            </w:r>
            <w:r>
              <w:rPr>
                <w:rStyle w:val="IndexLink"/>
              </w:rPr>
              <w:t>687</w:t>
            </w:r>
          </w:hyperlink>
        </w:p>
        <w:p>
          <w:pPr>
            <w:pStyle w:val="Contents3"/>
            <w:tabs>
              <w:tab w:val="clear" w:pos="8459"/>
              <w:tab w:val="right" w:pos="9026" w:leader="dot"/>
            </w:tabs>
            <w:rPr/>
          </w:pPr>
          <w:hyperlink w:anchor="__RefHeading___Toc4731246_2870459653">
            <w:r>
              <w:rPr>
                <w:webHidden/>
                <w:rStyle w:val="IndexLink"/>
              </w:rPr>
              <w:t>2</w:t>
            </w:r>
            <w:r>
              <w:rPr>
                <w:rStyle w:val="IndexLink"/>
                <w:rtl w:val="true"/>
              </w:rPr>
              <w:t xml:space="preserve">. </w:t>
            </w:r>
            <w:r>
              <w:rPr>
                <w:rStyle w:val="IndexLink"/>
                <w:rtl w:val="true"/>
              </w:rPr>
              <w:t xml:space="preserve">کیفیت شکل‌گیری بافت نمایندگان در مجالس غربی به تبع </w:t>
            </w:r>
            <w:r>
              <w:rPr>
                <w:rStyle w:val="IndexLink"/>
                <w:rtl w:val="true"/>
              </w:rPr>
              <w:t>«</w:t>
            </w:r>
            <w:r>
              <w:rPr>
                <w:rStyle w:val="IndexLink"/>
                <w:rtl w:val="true"/>
              </w:rPr>
              <w:t>جغرافیای سیاسی مادی</w:t>
            </w:r>
            <w:r>
              <w:rPr>
                <w:rStyle w:val="IndexLink"/>
                <w:rtl w:val="true"/>
              </w:rPr>
              <w:t xml:space="preserve">» </w:t>
            </w:r>
            <w:r>
              <w:rPr>
                <w:rStyle w:val="IndexLink"/>
                <w:rtl w:val="true"/>
              </w:rPr>
              <w:t>در سبک زندگی غربی</w:t>
            </w:r>
            <w:r>
              <w:rPr>
                <w:rStyle w:val="IndexLink"/>
                <w:rtl w:val="true"/>
              </w:rPr>
              <w:tab/>
            </w:r>
            <w:r>
              <w:rPr>
                <w:rStyle w:val="IndexLink"/>
              </w:rPr>
              <w:t>688</w:t>
            </w:r>
          </w:hyperlink>
        </w:p>
        <w:p>
          <w:pPr>
            <w:pStyle w:val="Contents4"/>
            <w:tabs>
              <w:tab w:val="clear" w:pos="8176"/>
              <w:tab w:val="right" w:pos="9026" w:leader="dot"/>
            </w:tabs>
            <w:rPr/>
          </w:pPr>
          <w:hyperlink w:anchor="__RefHeading___Toc4731248_2870459653">
            <w:r>
              <w:rPr>
                <w:webHidden/>
                <w:rStyle w:val="IndexLink"/>
                <w:rtl w:val="true"/>
              </w:rPr>
              <w:t>اشاره</w:t>
            </w:r>
            <w:r>
              <w:rPr>
                <w:rStyle w:val="IndexLink"/>
                <w:rtl w:val="true"/>
              </w:rPr>
              <w:tab/>
            </w:r>
            <w:r>
              <w:rPr>
                <w:rStyle w:val="IndexLink"/>
              </w:rPr>
              <w:t>688</w:t>
            </w:r>
          </w:hyperlink>
        </w:p>
        <w:p>
          <w:pPr>
            <w:pStyle w:val="Contents4"/>
            <w:tabs>
              <w:tab w:val="clear" w:pos="8176"/>
              <w:tab w:val="right" w:pos="9026" w:leader="dot"/>
            </w:tabs>
            <w:rPr/>
          </w:pPr>
          <w:hyperlink w:anchor="__RefHeading___Toc4731250_2870459653">
            <w:r>
              <w:rPr>
                <w:webHidden/>
                <w:rStyle w:val="IndexLink"/>
              </w:rPr>
              <w:t>1/2</w:t>
            </w:r>
            <w:r>
              <w:rPr>
                <w:rStyle w:val="IndexLink"/>
                <w:rtl w:val="true"/>
              </w:rPr>
              <w:t>. «</w:t>
            </w:r>
            <w:r>
              <w:rPr>
                <w:rStyle w:val="IndexLink"/>
                <w:rtl w:val="true"/>
              </w:rPr>
              <w:t>جغرافیای سیاسی مادی</w:t>
            </w:r>
            <w:r>
              <w:rPr>
                <w:rStyle w:val="IndexLink"/>
                <w:rtl w:val="true"/>
              </w:rPr>
              <w:t xml:space="preserve">» </w:t>
            </w:r>
            <w:r>
              <w:rPr>
                <w:rStyle w:val="IndexLink"/>
                <w:rtl w:val="true"/>
              </w:rPr>
              <w:t xml:space="preserve">و </w:t>
            </w:r>
            <w:r>
              <w:rPr>
                <w:rStyle w:val="IndexLink"/>
                <w:rtl w:val="true"/>
              </w:rPr>
              <w:t>«</w:t>
            </w:r>
            <w:r>
              <w:rPr>
                <w:rStyle w:val="IndexLink"/>
                <w:rtl w:val="true"/>
              </w:rPr>
              <w:t>پراکندگی بافت جمعیت</w:t>
            </w:r>
            <w:r>
              <w:rPr>
                <w:rStyle w:val="IndexLink"/>
                <w:rtl w:val="true"/>
              </w:rPr>
              <w:t>»</w:t>
            </w:r>
            <w:r>
              <w:rPr>
                <w:rStyle w:val="IndexLink"/>
                <w:rtl w:val="true"/>
              </w:rPr>
              <w:t>، تابعی از استراتژی تولید ثروت و ارتقاء سطح تکنولوژی و رفاه در سبک زندگی غربی</w:t>
            </w:r>
            <w:r>
              <w:rPr>
                <w:rStyle w:val="IndexLink"/>
                <w:rtl w:val="true"/>
              </w:rPr>
              <w:tab/>
            </w:r>
            <w:r>
              <w:rPr>
                <w:rStyle w:val="IndexLink"/>
              </w:rPr>
              <w:t>689</w:t>
            </w:r>
          </w:hyperlink>
        </w:p>
        <w:p>
          <w:pPr>
            <w:pStyle w:val="Contents4"/>
            <w:tabs>
              <w:tab w:val="clear" w:pos="8176"/>
              <w:tab w:val="right" w:pos="9026" w:leader="dot"/>
            </w:tabs>
            <w:rPr/>
          </w:pPr>
          <w:hyperlink w:anchor="__RefHeading___Toc4731252_2870459653">
            <w:r>
              <w:rPr>
                <w:webHidden/>
                <w:rStyle w:val="IndexLink"/>
              </w:rPr>
              <w:t>2/2</w:t>
            </w:r>
            <w:r>
              <w:rPr>
                <w:rStyle w:val="IndexLink"/>
                <w:rtl w:val="true"/>
              </w:rPr>
              <w:t xml:space="preserve">. </w:t>
            </w:r>
            <w:r>
              <w:rPr>
                <w:rStyle w:val="IndexLink"/>
                <w:rtl w:val="true"/>
              </w:rPr>
              <w:t xml:space="preserve">گزینش‌های درون حزبی در تئوری تولید قدرت غربی، تابعی از </w:t>
            </w:r>
            <w:r>
              <w:rPr>
                <w:rStyle w:val="IndexLink"/>
                <w:rtl w:val="true"/>
              </w:rPr>
              <w:t>«</w:t>
            </w:r>
            <w:r>
              <w:rPr>
                <w:rStyle w:val="IndexLink"/>
                <w:rtl w:val="true"/>
              </w:rPr>
              <w:t>جغرافیای مادی</w:t>
            </w:r>
            <w:r>
              <w:rPr>
                <w:rStyle w:val="IndexLink"/>
                <w:rtl w:val="true"/>
              </w:rPr>
              <w:t xml:space="preserve">» </w:t>
            </w:r>
            <w:r>
              <w:rPr>
                <w:rStyle w:val="IndexLink"/>
                <w:rtl w:val="true"/>
              </w:rPr>
              <w:t xml:space="preserve">و </w:t>
            </w:r>
            <w:r>
              <w:rPr>
                <w:rStyle w:val="IndexLink"/>
                <w:rtl w:val="true"/>
              </w:rPr>
              <w:t>«</w:t>
            </w:r>
            <w:r>
              <w:rPr>
                <w:rStyle w:val="IndexLink"/>
                <w:rtl w:val="true"/>
              </w:rPr>
              <w:t>پراکندگی بافت جمعیتی</w:t>
            </w:r>
            <w:r>
              <w:rPr>
                <w:rStyle w:val="IndexLink"/>
                <w:rtl w:val="true"/>
              </w:rPr>
              <w:t xml:space="preserve">» </w:t>
            </w:r>
            <w:r>
              <w:rPr>
                <w:rStyle w:val="IndexLink"/>
                <w:rtl w:val="true"/>
              </w:rPr>
              <w:t xml:space="preserve">و </w:t>
            </w:r>
            <w:r>
              <w:rPr>
                <w:rStyle w:val="IndexLink"/>
                <w:rtl w:val="true"/>
              </w:rPr>
              <w:t>«</w:t>
            </w:r>
            <w:r>
              <w:rPr>
                <w:rStyle w:val="IndexLink"/>
                <w:rtl w:val="true"/>
              </w:rPr>
              <w:t>تمرکز در کلان‌شهرها</w:t>
            </w:r>
            <w:r>
              <w:rPr>
                <w:rStyle w:val="IndexLink"/>
                <w:rtl w:val="true"/>
              </w:rPr>
              <w:t>»</w:t>
              <w:tab/>
            </w:r>
            <w:r>
              <w:rPr>
                <w:rStyle w:val="IndexLink"/>
              </w:rPr>
              <w:t>690</w:t>
            </w:r>
          </w:hyperlink>
        </w:p>
        <w:p>
          <w:pPr>
            <w:pStyle w:val="Contents3"/>
            <w:tabs>
              <w:tab w:val="clear" w:pos="8459"/>
              <w:tab w:val="right" w:pos="9026" w:leader="dot"/>
            </w:tabs>
            <w:rPr/>
          </w:pPr>
          <w:hyperlink w:anchor="__RefHeading___Toc4731254_2870459653">
            <w:r>
              <w:rPr>
                <w:webHidden/>
                <w:rStyle w:val="IndexLink"/>
              </w:rPr>
              <w:t>3</w:t>
            </w:r>
            <w:r>
              <w:rPr>
                <w:rStyle w:val="IndexLink"/>
                <w:rtl w:val="true"/>
              </w:rPr>
              <w:t>. «</w:t>
            </w:r>
            <w:r>
              <w:rPr>
                <w:rStyle w:val="IndexLink"/>
                <w:rtl w:val="true"/>
              </w:rPr>
              <w:t>عدالت، مردمی‌بودن، توسعه مشارکت</w:t>
            </w:r>
            <w:r>
              <w:rPr>
                <w:rStyle w:val="IndexLink"/>
                <w:rtl w:val="true"/>
              </w:rPr>
              <w:t>»</w:t>
            </w:r>
            <w:r>
              <w:rPr>
                <w:rStyle w:val="IndexLink"/>
                <w:rtl w:val="true"/>
              </w:rPr>
              <w:t>؛ ارکان اساسی برای مهندسی جغرافیای سیاسی در تئوری تولید قدرت اسلامی با تکیه بر شبکه معنویت و ارتقای ظرفیت آن</w:t>
            </w:r>
            <w:r>
              <w:rPr>
                <w:rStyle w:val="IndexLink"/>
                <w:rtl w:val="true"/>
              </w:rPr>
              <w:tab/>
            </w:r>
            <w:r>
              <w:rPr>
                <w:rStyle w:val="IndexLink"/>
              </w:rPr>
              <w:t>691</w:t>
            </w:r>
          </w:hyperlink>
        </w:p>
        <w:p>
          <w:pPr>
            <w:pStyle w:val="Contents4"/>
            <w:tabs>
              <w:tab w:val="clear" w:pos="8176"/>
              <w:tab w:val="right" w:pos="9026" w:leader="dot"/>
            </w:tabs>
            <w:rPr/>
          </w:pPr>
          <w:hyperlink w:anchor="__RefHeading___Toc4731256_2870459653">
            <w:r>
              <w:rPr>
                <w:webHidden/>
                <w:rStyle w:val="IndexLink"/>
                <w:rtl w:val="true"/>
              </w:rPr>
              <w:t>اشاره</w:t>
            </w:r>
            <w:r>
              <w:rPr>
                <w:rStyle w:val="IndexLink"/>
                <w:rtl w:val="true"/>
              </w:rPr>
              <w:tab/>
            </w:r>
            <w:r>
              <w:rPr>
                <w:rStyle w:val="IndexLink"/>
              </w:rPr>
              <w:t>691</w:t>
            </w:r>
          </w:hyperlink>
        </w:p>
        <w:p>
          <w:pPr>
            <w:pStyle w:val="Contents4"/>
            <w:tabs>
              <w:tab w:val="clear" w:pos="8176"/>
              <w:tab w:val="right" w:pos="9026" w:leader="dot"/>
            </w:tabs>
            <w:rPr/>
          </w:pPr>
          <w:hyperlink w:anchor="__RefHeading___Toc4731258_2870459653">
            <w:r>
              <w:rPr>
                <w:webHidden/>
                <w:rStyle w:val="IndexLink"/>
              </w:rPr>
              <w:t>1/3</w:t>
            </w:r>
            <w:r>
              <w:rPr>
                <w:rStyle w:val="IndexLink"/>
                <w:rtl w:val="true"/>
              </w:rPr>
              <w:t xml:space="preserve">. </w:t>
            </w:r>
            <w:r>
              <w:rPr>
                <w:rStyle w:val="IndexLink"/>
                <w:rtl w:val="true"/>
              </w:rPr>
              <w:t xml:space="preserve">تجربیات موفقِ ناشی از </w:t>
            </w:r>
            <w:r>
              <w:rPr>
                <w:rStyle w:val="IndexLink"/>
                <w:rtl w:val="true"/>
              </w:rPr>
              <w:t>«</w:t>
            </w:r>
            <w:r>
              <w:rPr>
                <w:rStyle w:val="IndexLink"/>
                <w:rtl w:val="true"/>
              </w:rPr>
              <w:t>عدالت، مردمی‌بودن، توسعه مشارکت</w:t>
            </w:r>
            <w:r>
              <w:rPr>
                <w:rStyle w:val="IndexLink"/>
                <w:rtl w:val="true"/>
              </w:rPr>
              <w:t xml:space="preserve">» </w:t>
            </w:r>
            <w:r>
              <w:rPr>
                <w:rStyle w:val="IndexLink"/>
                <w:rtl w:val="true"/>
              </w:rPr>
              <w:t>در دوران جمهوری اسلامی، به‌عنوان پشتوانه‌ای مستحکم برای رهبری تحولات آینده</w:t>
            </w:r>
            <w:r>
              <w:rPr>
                <w:rStyle w:val="IndexLink"/>
                <w:rtl w:val="true"/>
              </w:rPr>
              <w:tab/>
            </w:r>
            <w:r>
              <w:rPr>
                <w:rStyle w:val="IndexLink"/>
              </w:rPr>
              <w:t>693</w:t>
            </w:r>
          </w:hyperlink>
        </w:p>
        <w:p>
          <w:pPr>
            <w:pStyle w:val="Contents4"/>
            <w:tabs>
              <w:tab w:val="clear" w:pos="8176"/>
              <w:tab w:val="right" w:pos="9026" w:leader="dot"/>
            </w:tabs>
            <w:rPr/>
          </w:pPr>
          <w:hyperlink w:anchor="__RefHeading___Toc4731260_2870459653">
            <w:r>
              <w:rPr>
                <w:webHidden/>
                <w:rStyle w:val="IndexLink"/>
              </w:rPr>
              <w:t>2/3</w:t>
            </w:r>
            <w:r>
              <w:rPr>
                <w:rStyle w:val="IndexLink"/>
                <w:rtl w:val="true"/>
              </w:rPr>
              <w:t xml:space="preserve">. </w:t>
            </w:r>
            <w:r>
              <w:rPr>
                <w:rStyle w:val="IndexLink"/>
                <w:rtl w:val="true"/>
              </w:rPr>
              <w:t xml:space="preserve">ضرورت ایجاد بستر برای توزیع اختیارات بر محور </w:t>
            </w:r>
            <w:r>
              <w:rPr>
                <w:rStyle w:val="IndexLink"/>
                <w:rtl w:val="true"/>
              </w:rPr>
              <w:t>«</w:t>
            </w:r>
            <w:r>
              <w:rPr>
                <w:rStyle w:val="IndexLink"/>
                <w:rtl w:val="true"/>
              </w:rPr>
              <w:t>عناصر مذهبی، انقلابی و علمی</w:t>
            </w:r>
            <w:r>
              <w:rPr>
                <w:rStyle w:val="IndexLink"/>
                <w:rtl w:val="true"/>
              </w:rPr>
              <w:t xml:space="preserve">» </w:t>
            </w:r>
            <w:r>
              <w:rPr>
                <w:rStyle w:val="IndexLink"/>
                <w:rtl w:val="true"/>
              </w:rPr>
              <w:t>در مقابل ساختارهای تئوری تولید قدرت غربی</w:t>
            </w:r>
            <w:r>
              <w:rPr>
                <w:rStyle w:val="IndexLink"/>
                <w:rtl w:val="true"/>
              </w:rPr>
              <w:tab/>
            </w:r>
            <w:r>
              <w:rPr>
                <w:rStyle w:val="IndexLink"/>
              </w:rPr>
              <w:t>694</w:t>
            </w:r>
          </w:hyperlink>
        </w:p>
        <w:p>
          <w:pPr>
            <w:pStyle w:val="Contents4"/>
            <w:tabs>
              <w:tab w:val="clear" w:pos="8176"/>
              <w:tab w:val="right" w:pos="9026" w:leader="dot"/>
            </w:tabs>
            <w:rPr/>
          </w:pPr>
          <w:hyperlink w:anchor="__RefHeading___Toc4731262_2870459653">
            <w:r>
              <w:rPr>
                <w:webHidden/>
                <w:rStyle w:val="IndexLink"/>
              </w:rPr>
              <w:t>3/3</w:t>
            </w:r>
            <w:r>
              <w:rPr>
                <w:rStyle w:val="IndexLink"/>
                <w:rtl w:val="true"/>
              </w:rPr>
              <w:t xml:space="preserve">. </w:t>
            </w:r>
            <w:r>
              <w:rPr>
                <w:rStyle w:val="IndexLink"/>
                <w:rtl w:val="true"/>
              </w:rPr>
              <w:t>ضرورت مهندسی تئوری تولید قدرت در حوزه‌های علمیه به‌دلیل حساسیت مسؤولیت‌های آن در عرصه تمدن‌سازی</w:t>
            </w:r>
            <w:r>
              <w:rPr>
                <w:rStyle w:val="IndexLink"/>
                <w:rtl w:val="true"/>
              </w:rPr>
              <w:tab/>
            </w:r>
            <w:r>
              <w:rPr>
                <w:rStyle w:val="IndexLink"/>
              </w:rPr>
              <w:t>696</w:t>
            </w:r>
          </w:hyperlink>
        </w:p>
        <w:p>
          <w:pPr>
            <w:pStyle w:val="Contents2"/>
            <w:tabs>
              <w:tab w:val="clear" w:pos="8743"/>
              <w:tab w:val="right" w:pos="9026" w:leader="dot"/>
            </w:tabs>
            <w:rPr/>
          </w:pPr>
          <w:hyperlink w:anchor="__RefHeading___Toc4731264_2870459653">
            <w:r>
              <w:rPr>
                <w:webHidden/>
                <w:rStyle w:val="IndexLink"/>
                <w:rtl w:val="true"/>
              </w:rPr>
              <w:t xml:space="preserve">مهندسی </w:t>
            </w:r>
            <w:r>
              <w:rPr>
                <w:rStyle w:val="IndexLink"/>
                <w:rtl w:val="true"/>
              </w:rPr>
              <w:t>«</w:t>
            </w:r>
            <w:r>
              <w:rPr>
                <w:rStyle w:val="IndexLink"/>
                <w:rtl w:val="true"/>
              </w:rPr>
              <w:t>نظام اختیارات</w:t>
            </w:r>
            <w:r>
              <w:rPr>
                <w:rStyle w:val="IndexLink"/>
                <w:rtl w:val="true"/>
              </w:rPr>
              <w:t xml:space="preserve">» </w:t>
            </w:r>
            <w:r>
              <w:rPr>
                <w:rStyle w:val="IndexLink"/>
                <w:rtl w:val="true"/>
              </w:rPr>
              <w:t xml:space="preserve">در تئوری تولید قدرت اسلامی برای دوران گذار در سطوحِ </w:t>
            </w:r>
            <w:r>
              <w:rPr>
                <w:rStyle w:val="IndexLink"/>
                <w:rtl w:val="true"/>
              </w:rPr>
              <w:t>«</w:t>
            </w:r>
            <w:r>
              <w:rPr>
                <w:rStyle w:val="IndexLink"/>
                <w:rtl w:val="true"/>
              </w:rPr>
              <w:t>مدل، برنامه، قانون و اجرا</w:t>
            </w:r>
            <w:r>
              <w:rPr>
                <w:rStyle w:val="IndexLink"/>
                <w:rtl w:val="true"/>
              </w:rPr>
              <w:t>»</w:t>
              <w:tab/>
            </w:r>
            <w:r>
              <w:rPr>
                <w:rStyle w:val="IndexLink"/>
              </w:rPr>
              <w:t>697</w:t>
            </w:r>
          </w:hyperlink>
        </w:p>
        <w:p>
          <w:pPr>
            <w:pStyle w:val="Contents3"/>
            <w:tabs>
              <w:tab w:val="clear" w:pos="8459"/>
              <w:tab w:val="right" w:pos="9026" w:leader="dot"/>
            </w:tabs>
            <w:rPr/>
          </w:pPr>
          <w:hyperlink w:anchor="__RefHeading___Toc4731266_2870459653">
            <w:r>
              <w:rPr>
                <w:webHidden/>
                <w:rStyle w:val="IndexLink"/>
              </w:rPr>
              <w:t>1</w:t>
            </w:r>
            <w:r>
              <w:rPr>
                <w:rStyle w:val="IndexLink"/>
                <w:rtl w:val="true"/>
              </w:rPr>
              <w:t xml:space="preserve">. </w:t>
            </w:r>
            <w:r>
              <w:rPr>
                <w:rStyle w:val="IndexLink"/>
                <w:rtl w:val="true"/>
              </w:rPr>
              <w:t xml:space="preserve">مهندسی </w:t>
            </w:r>
            <w:r>
              <w:rPr>
                <w:rStyle w:val="IndexLink"/>
                <w:rtl w:val="true"/>
              </w:rPr>
              <w:t>«</w:t>
            </w:r>
            <w:r>
              <w:rPr>
                <w:rStyle w:val="IndexLink"/>
                <w:rtl w:val="true"/>
              </w:rPr>
              <w:t>نظام اختیارات</w:t>
            </w:r>
            <w:r>
              <w:rPr>
                <w:rStyle w:val="IndexLink"/>
                <w:rtl w:val="true"/>
              </w:rPr>
              <w:t xml:space="preserve">» </w:t>
            </w:r>
            <w:r>
              <w:rPr>
                <w:rStyle w:val="IndexLink"/>
                <w:rtl w:val="true"/>
              </w:rPr>
              <w:t xml:space="preserve">در تئوری تولید قدرت اسلامی برای دوران گذار در سه سطوحِ </w:t>
            </w:r>
            <w:r>
              <w:rPr>
                <w:rStyle w:val="IndexLink"/>
                <w:rtl w:val="true"/>
              </w:rPr>
              <w:t>«</w:t>
            </w:r>
            <w:r>
              <w:rPr>
                <w:rStyle w:val="IndexLink"/>
                <w:rtl w:val="true"/>
              </w:rPr>
              <w:t>مدل، برنامه، قانون‌گذاری و اجرا</w:t>
            </w:r>
            <w:r>
              <w:rPr>
                <w:rStyle w:val="IndexLink"/>
                <w:rtl w:val="true"/>
              </w:rPr>
              <w:t>»</w:t>
              <w:tab/>
            </w:r>
            <w:r>
              <w:rPr>
                <w:rStyle w:val="IndexLink"/>
              </w:rPr>
              <w:t>697</w:t>
            </w:r>
          </w:hyperlink>
        </w:p>
        <w:p>
          <w:pPr>
            <w:pStyle w:val="Contents4"/>
            <w:tabs>
              <w:tab w:val="clear" w:pos="8176"/>
              <w:tab w:val="right" w:pos="9026" w:leader="dot"/>
            </w:tabs>
            <w:rPr/>
          </w:pPr>
          <w:hyperlink w:anchor="__RefHeading___Toc4731268_2870459653">
            <w:r>
              <w:rPr>
                <w:webHidden/>
                <w:rStyle w:val="IndexLink"/>
                <w:rtl w:val="true"/>
              </w:rPr>
              <w:t>اشاره</w:t>
            </w:r>
            <w:r>
              <w:rPr>
                <w:rStyle w:val="IndexLink"/>
                <w:rtl w:val="true"/>
              </w:rPr>
              <w:tab/>
            </w:r>
            <w:r>
              <w:rPr>
                <w:rStyle w:val="IndexLink"/>
              </w:rPr>
              <w:t>697</w:t>
            </w:r>
          </w:hyperlink>
        </w:p>
        <w:p>
          <w:pPr>
            <w:pStyle w:val="Contents4"/>
            <w:tabs>
              <w:tab w:val="clear" w:pos="8176"/>
              <w:tab w:val="right" w:pos="9026" w:leader="dot"/>
            </w:tabs>
            <w:rPr/>
          </w:pPr>
          <w:hyperlink w:anchor="__RefHeading___Toc4731270_2870459653">
            <w:r>
              <w:rPr>
                <w:webHidden/>
                <w:rStyle w:val="IndexLink"/>
              </w:rPr>
              <w:t>1/1</w:t>
            </w:r>
            <w:r>
              <w:rPr>
                <w:rStyle w:val="IndexLink"/>
                <w:rtl w:val="true"/>
              </w:rPr>
              <w:t xml:space="preserve">. </w:t>
            </w:r>
            <w:r>
              <w:rPr>
                <w:rStyle w:val="IndexLink"/>
                <w:rtl w:val="true"/>
              </w:rPr>
              <w:t xml:space="preserve">ضرورت توجه به مقوله </w:t>
            </w:r>
            <w:r>
              <w:rPr>
                <w:rStyle w:val="IndexLink"/>
                <w:rtl w:val="true"/>
              </w:rPr>
              <w:t>«</w:t>
            </w:r>
            <w:r>
              <w:rPr>
                <w:rStyle w:val="IndexLink"/>
                <w:rtl w:val="true"/>
              </w:rPr>
              <w:t>مدل اداره</w:t>
            </w:r>
            <w:r>
              <w:rPr>
                <w:rStyle w:val="IndexLink"/>
                <w:rtl w:val="true"/>
              </w:rPr>
              <w:t xml:space="preserve">» </w:t>
            </w:r>
            <w:r>
              <w:rPr>
                <w:rStyle w:val="IndexLink"/>
                <w:rtl w:val="true"/>
              </w:rPr>
              <w:t xml:space="preserve">برای ساخت تمدن و پیشنهاد منزلت جدید برای مجلس خبرگان در سطح </w:t>
            </w:r>
            <w:r>
              <w:rPr>
                <w:rStyle w:val="IndexLink"/>
                <w:rtl w:val="true"/>
              </w:rPr>
              <w:t>«</w:t>
            </w:r>
            <w:r>
              <w:rPr>
                <w:rStyle w:val="IndexLink"/>
                <w:rtl w:val="true"/>
              </w:rPr>
              <w:t>تولید مدل و تدوین قانون اساسی</w:t>
            </w:r>
            <w:r>
              <w:rPr>
                <w:rStyle w:val="IndexLink"/>
                <w:rtl w:val="true"/>
              </w:rPr>
              <w:t>»</w:t>
              <w:tab/>
            </w:r>
            <w:r>
              <w:rPr>
                <w:rStyle w:val="IndexLink"/>
              </w:rPr>
              <w:t>698</w:t>
            </w:r>
          </w:hyperlink>
        </w:p>
        <w:p>
          <w:pPr>
            <w:pStyle w:val="Contents4"/>
            <w:tabs>
              <w:tab w:val="clear" w:pos="8176"/>
              <w:tab w:val="right" w:pos="9026" w:leader="dot"/>
            </w:tabs>
            <w:rPr/>
          </w:pPr>
          <w:hyperlink w:anchor="__RefHeading___Toc4731272_2870459653">
            <w:r>
              <w:rPr>
                <w:webHidden/>
                <w:rStyle w:val="IndexLink"/>
              </w:rPr>
              <w:t>2/1</w:t>
            </w:r>
            <w:r>
              <w:rPr>
                <w:rStyle w:val="IndexLink"/>
                <w:rtl w:val="true"/>
              </w:rPr>
              <w:t xml:space="preserve">. </w:t>
            </w:r>
            <w:r>
              <w:rPr>
                <w:rStyle w:val="IndexLink"/>
                <w:rtl w:val="true"/>
              </w:rPr>
              <w:t xml:space="preserve">پیشنهاد ادغام </w:t>
            </w:r>
            <w:r>
              <w:rPr>
                <w:rStyle w:val="IndexLink"/>
                <w:rtl w:val="true"/>
              </w:rPr>
              <w:t>«</w:t>
            </w:r>
            <w:r>
              <w:rPr>
                <w:rStyle w:val="IndexLink"/>
                <w:rtl w:val="true"/>
              </w:rPr>
              <w:t>مجمع تشخیص مصلحت</w:t>
            </w:r>
            <w:r>
              <w:rPr>
                <w:rStyle w:val="IndexLink"/>
                <w:rtl w:val="true"/>
              </w:rPr>
              <w:t xml:space="preserve">» </w:t>
            </w:r>
            <w:r>
              <w:rPr>
                <w:rStyle w:val="IndexLink"/>
                <w:rtl w:val="true"/>
              </w:rPr>
              <w:t xml:space="preserve">با </w:t>
            </w:r>
            <w:r>
              <w:rPr>
                <w:rStyle w:val="IndexLink"/>
                <w:rtl w:val="true"/>
              </w:rPr>
              <w:t>«</w:t>
            </w:r>
            <w:r>
              <w:rPr>
                <w:rStyle w:val="IndexLink"/>
                <w:rtl w:val="true"/>
              </w:rPr>
              <w:t>مجلس شورای اسلامی</w:t>
            </w:r>
            <w:r>
              <w:rPr>
                <w:rStyle w:val="IndexLink"/>
                <w:rtl w:val="true"/>
              </w:rPr>
              <w:t xml:space="preserve">» </w:t>
            </w:r>
            <w:r>
              <w:rPr>
                <w:rStyle w:val="IndexLink"/>
                <w:rtl w:val="true"/>
              </w:rPr>
              <w:t xml:space="preserve">و شکل‌گیری نهاد جدید برای تدوین </w:t>
            </w:r>
            <w:r>
              <w:rPr>
                <w:rStyle w:val="IndexLink"/>
                <w:rtl w:val="true"/>
              </w:rPr>
              <w:t>«</w:t>
            </w:r>
            <w:r>
              <w:rPr>
                <w:rStyle w:val="IndexLink"/>
                <w:rtl w:val="true"/>
              </w:rPr>
              <w:t>چشم‌اندازها، برنامه‌های توسعه، سیاست‌های کلان</w:t>
            </w:r>
            <w:r>
              <w:rPr>
                <w:rStyle w:val="IndexLink"/>
                <w:rtl w:val="true"/>
              </w:rPr>
              <w:t>»</w:t>
              <w:tab/>
            </w:r>
            <w:r>
              <w:rPr>
                <w:rStyle w:val="IndexLink"/>
              </w:rPr>
              <w:t>699</w:t>
            </w:r>
          </w:hyperlink>
        </w:p>
        <w:p>
          <w:pPr>
            <w:pStyle w:val="Contents4"/>
            <w:tabs>
              <w:tab w:val="clear" w:pos="8176"/>
              <w:tab w:val="right" w:pos="9026" w:leader="dot"/>
            </w:tabs>
            <w:rPr/>
          </w:pPr>
          <w:hyperlink w:anchor="__RefHeading___Toc4731274_2870459653">
            <w:r>
              <w:rPr>
                <w:webHidden/>
                <w:rStyle w:val="IndexLink"/>
              </w:rPr>
              <w:t>3/1</w:t>
            </w:r>
            <w:r>
              <w:rPr>
                <w:rStyle w:val="IndexLink"/>
                <w:rtl w:val="true"/>
              </w:rPr>
              <w:t xml:space="preserve">. </w:t>
            </w:r>
            <w:r>
              <w:rPr>
                <w:rStyle w:val="IndexLink"/>
                <w:rtl w:val="true"/>
              </w:rPr>
              <w:t xml:space="preserve">پیشنهاد واگذاری مسؤولیت </w:t>
            </w:r>
            <w:r>
              <w:rPr>
                <w:rStyle w:val="IndexLink"/>
                <w:rtl w:val="true"/>
              </w:rPr>
              <w:t>«</w:t>
            </w:r>
            <w:r>
              <w:rPr>
                <w:rStyle w:val="IndexLink"/>
                <w:rtl w:val="true"/>
              </w:rPr>
              <w:t>قانون‌گذاری و اجرا</w:t>
            </w:r>
            <w:r>
              <w:rPr>
                <w:rStyle w:val="IndexLink"/>
                <w:rtl w:val="true"/>
              </w:rPr>
              <w:t xml:space="preserve">» </w:t>
            </w:r>
            <w:r>
              <w:rPr>
                <w:rStyle w:val="IndexLink"/>
                <w:rtl w:val="true"/>
              </w:rPr>
              <w:t>به شوراها و ادارات استانی</w:t>
            </w:r>
            <w:r>
              <w:rPr>
                <w:rStyle w:val="IndexLink"/>
                <w:rtl w:val="true"/>
              </w:rPr>
              <w:tab/>
            </w:r>
            <w:r>
              <w:rPr>
                <w:rStyle w:val="IndexLink"/>
              </w:rPr>
              <w:t>699</w:t>
            </w:r>
          </w:hyperlink>
        </w:p>
        <w:p>
          <w:pPr>
            <w:pStyle w:val="Contents4"/>
            <w:tabs>
              <w:tab w:val="clear" w:pos="8176"/>
              <w:tab w:val="right" w:pos="9026" w:leader="dot"/>
            </w:tabs>
            <w:rPr/>
          </w:pPr>
          <w:hyperlink w:anchor="__RefHeading___Toc4731276_2870459653">
            <w:r>
              <w:rPr>
                <w:webHidden/>
                <w:rStyle w:val="IndexLink"/>
              </w:rPr>
              <w:t>4/1</w:t>
            </w:r>
            <w:r>
              <w:rPr>
                <w:rStyle w:val="IndexLink"/>
                <w:rtl w:val="true"/>
              </w:rPr>
              <w:t xml:space="preserve">. </w:t>
            </w:r>
            <w:r>
              <w:rPr>
                <w:rStyle w:val="IndexLink"/>
                <w:rtl w:val="true"/>
              </w:rPr>
              <w:t xml:space="preserve">پیشنهاد مهندسی جدید وزارتخانه‌ها در قوه مجریه، متناسب با تحول در تئوری تولید </w:t>
            </w:r>
            <w:r>
              <w:rPr>
                <w:rStyle w:val="IndexLink"/>
                <w:rtl w:val="true"/>
              </w:rPr>
              <w:t>«</w:t>
            </w:r>
            <w:r>
              <w:rPr>
                <w:rStyle w:val="IndexLink"/>
                <w:rtl w:val="true"/>
              </w:rPr>
              <w:t>قدرت، اطلاع، ثروت</w:t>
            </w:r>
            <w:r>
              <w:rPr>
                <w:rStyle w:val="IndexLink"/>
                <w:rtl w:val="true"/>
              </w:rPr>
              <w:t>»</w:t>
              <w:tab/>
            </w:r>
            <w:r>
              <w:rPr>
                <w:rStyle w:val="IndexLink"/>
              </w:rPr>
              <w:t>700</w:t>
            </w:r>
          </w:hyperlink>
        </w:p>
        <w:p>
          <w:pPr>
            <w:pStyle w:val="Contents3"/>
            <w:tabs>
              <w:tab w:val="clear" w:pos="8459"/>
              <w:tab w:val="right" w:pos="9026" w:leader="dot"/>
            </w:tabs>
            <w:rPr/>
          </w:pPr>
          <w:hyperlink w:anchor="__RefHeading___Toc4731278_2870459653">
            <w:r>
              <w:rPr>
                <w:webHidden/>
                <w:rStyle w:val="IndexLink"/>
              </w:rPr>
              <w:t>2</w:t>
            </w:r>
            <w:r>
              <w:rPr>
                <w:rStyle w:val="IndexLink"/>
                <w:rtl w:val="true"/>
              </w:rPr>
              <w:t xml:space="preserve">. </w:t>
            </w:r>
            <w:r>
              <w:rPr>
                <w:rStyle w:val="IndexLink"/>
                <w:rtl w:val="true"/>
              </w:rPr>
              <w:t xml:space="preserve">پیشنهاد مهندسی </w:t>
            </w:r>
            <w:r>
              <w:rPr>
                <w:rStyle w:val="IndexLink"/>
                <w:rtl w:val="true"/>
              </w:rPr>
              <w:t>«</w:t>
            </w:r>
            <w:r>
              <w:rPr>
                <w:rStyle w:val="IndexLink"/>
                <w:rtl w:val="true"/>
              </w:rPr>
              <w:t>نظام اختیارات</w:t>
            </w:r>
            <w:r>
              <w:rPr>
                <w:rStyle w:val="IndexLink"/>
                <w:rtl w:val="true"/>
              </w:rPr>
              <w:t xml:space="preserve">» </w:t>
            </w:r>
            <w:r>
              <w:rPr>
                <w:rStyle w:val="IndexLink"/>
                <w:rtl w:val="true"/>
              </w:rPr>
              <w:t>بر اساس فلسفه نظام ولایت برای وضع مطلوب</w:t>
            </w:r>
            <w:r>
              <w:rPr>
                <w:rStyle w:val="IndexLink"/>
                <w:rtl w:val="true"/>
              </w:rPr>
              <w:tab/>
            </w:r>
            <w:r>
              <w:rPr>
                <w:rStyle w:val="IndexLink"/>
              </w:rPr>
              <w:t>702</w:t>
            </w:r>
          </w:hyperlink>
        </w:p>
        <w:p>
          <w:pPr>
            <w:pStyle w:val="Contents3"/>
            <w:tabs>
              <w:tab w:val="clear" w:pos="8459"/>
              <w:tab w:val="right" w:pos="9026" w:leader="dot"/>
            </w:tabs>
            <w:rPr/>
          </w:pPr>
          <w:hyperlink w:anchor="__RefHeading___Toc4731280_2870459653">
            <w:r>
              <w:rPr>
                <w:webHidden/>
                <w:rStyle w:val="IndexLink"/>
              </w:rPr>
              <w:t>3</w:t>
            </w:r>
            <w:r>
              <w:rPr>
                <w:rStyle w:val="IndexLink"/>
                <w:rtl w:val="true"/>
              </w:rPr>
              <w:t xml:space="preserve">. </w:t>
            </w:r>
            <w:r>
              <w:rPr>
                <w:rStyle w:val="IndexLink"/>
                <w:rtl w:val="true"/>
              </w:rPr>
              <w:t xml:space="preserve">ضرورت تبدیل رویکرد آکادمیک به سه تئوری تولید </w:t>
            </w:r>
            <w:r>
              <w:rPr>
                <w:rStyle w:val="IndexLink"/>
                <w:rtl w:val="true"/>
              </w:rPr>
              <w:t>«</w:t>
            </w:r>
            <w:r>
              <w:rPr>
                <w:rStyle w:val="IndexLink"/>
                <w:rtl w:val="true"/>
              </w:rPr>
              <w:t>قدرت، اطلاع، ثروت</w:t>
            </w:r>
            <w:r>
              <w:rPr>
                <w:rStyle w:val="IndexLink"/>
                <w:rtl w:val="true"/>
              </w:rPr>
              <w:t xml:space="preserve">» </w:t>
            </w:r>
            <w:r>
              <w:rPr>
                <w:rStyle w:val="IndexLink"/>
                <w:rtl w:val="true"/>
              </w:rPr>
              <w:t>به رویکرد تخصصی با تکیه بر آمارها</w:t>
            </w:r>
            <w:r>
              <w:rPr>
                <w:rStyle w:val="IndexLink"/>
                <w:rtl w:val="true"/>
              </w:rPr>
              <w:tab/>
            </w:r>
            <w:r>
              <w:rPr>
                <w:rStyle w:val="IndexLink"/>
              </w:rPr>
              <w:t>703</w:t>
            </w:r>
          </w:hyperlink>
        </w:p>
        <w:p>
          <w:pPr>
            <w:pStyle w:val="Contents2"/>
            <w:tabs>
              <w:tab w:val="clear" w:pos="8743"/>
              <w:tab w:val="right" w:pos="9026" w:leader="dot"/>
            </w:tabs>
            <w:rPr/>
          </w:pPr>
          <w:hyperlink w:anchor="__RefHeading___Toc4731282_2870459653">
            <w:r>
              <w:rPr>
                <w:webHidden/>
                <w:rStyle w:val="IndexLink"/>
                <w:rtl w:val="true"/>
              </w:rPr>
              <w:t xml:space="preserve">تحلیل از نقاط آسیبِ </w:t>
            </w:r>
            <w:r>
              <w:rPr>
                <w:rStyle w:val="IndexLink"/>
                <w:rtl w:val="true"/>
              </w:rPr>
              <w:t>«</w:t>
            </w:r>
            <w:r>
              <w:rPr>
                <w:rStyle w:val="IndexLink"/>
                <w:rtl w:val="true"/>
              </w:rPr>
              <w:t>نظام اداری</w:t>
            </w:r>
            <w:r>
              <w:rPr>
                <w:rStyle w:val="IndexLink"/>
                <w:rtl w:val="true"/>
              </w:rPr>
              <w:t xml:space="preserve">» </w:t>
            </w:r>
            <w:r>
              <w:rPr>
                <w:rStyle w:val="IndexLink"/>
                <w:rtl w:val="true"/>
              </w:rPr>
              <w:t xml:space="preserve">در تئوری تولید قدرت غربی و ارائه راه‌حل بر اساس مهندسی </w:t>
            </w:r>
            <w:r>
              <w:rPr>
                <w:rStyle w:val="IndexLink"/>
                <w:rtl w:val="true"/>
              </w:rPr>
              <w:t>«</w:t>
            </w:r>
            <w:r>
              <w:rPr>
                <w:rStyle w:val="IndexLink"/>
                <w:rtl w:val="true"/>
              </w:rPr>
              <w:t>توزیع اختیارات</w:t>
            </w:r>
            <w:r>
              <w:rPr>
                <w:rStyle w:val="IndexLink"/>
                <w:rtl w:val="true"/>
              </w:rPr>
              <w:t xml:space="preserve">» </w:t>
            </w:r>
            <w:r>
              <w:rPr>
                <w:rStyle w:val="IndexLink"/>
                <w:rtl w:val="true"/>
              </w:rPr>
              <w:t>در تئوری تولید قدرت اسلامی</w:t>
            </w:r>
            <w:r>
              <w:rPr>
                <w:rStyle w:val="IndexLink"/>
                <w:rtl w:val="true"/>
              </w:rPr>
              <w:tab/>
            </w:r>
            <w:r>
              <w:rPr>
                <w:rStyle w:val="IndexLink"/>
              </w:rPr>
              <w:t>704</w:t>
            </w:r>
          </w:hyperlink>
        </w:p>
        <w:p>
          <w:pPr>
            <w:pStyle w:val="Contents3"/>
            <w:tabs>
              <w:tab w:val="clear" w:pos="8459"/>
              <w:tab w:val="right" w:pos="9026" w:leader="dot"/>
            </w:tabs>
            <w:rPr/>
          </w:pPr>
          <w:hyperlink w:anchor="__RefHeading___Toc4731284_2870459653">
            <w:r>
              <w:rPr>
                <w:webHidden/>
                <w:rStyle w:val="IndexLink"/>
              </w:rPr>
              <w:t>1</w:t>
            </w:r>
            <w:r>
              <w:rPr>
                <w:rStyle w:val="IndexLink"/>
                <w:rtl w:val="true"/>
              </w:rPr>
              <w:t xml:space="preserve">. </w:t>
            </w:r>
            <w:r>
              <w:rPr>
                <w:rStyle w:val="IndexLink"/>
                <w:rtl w:val="true"/>
              </w:rPr>
              <w:t xml:space="preserve">ذاتی‌بودنِ فساد در بخش اداریِ تئوری تولید قدرت غربی به‌دلیل </w:t>
            </w:r>
            <w:r>
              <w:rPr>
                <w:rStyle w:val="IndexLink"/>
                <w:rtl w:val="true"/>
              </w:rPr>
              <w:t>«</w:t>
            </w:r>
            <w:r>
              <w:rPr>
                <w:rStyle w:val="IndexLink"/>
                <w:rtl w:val="true"/>
              </w:rPr>
              <w:t>تمرکزگرایی</w:t>
            </w:r>
            <w:r>
              <w:rPr>
                <w:rStyle w:val="IndexLink"/>
                <w:rtl w:val="true"/>
              </w:rPr>
              <w:t>»</w:t>
            </w:r>
            <w:r>
              <w:rPr>
                <w:rStyle w:val="IndexLink"/>
                <w:rtl w:val="true"/>
              </w:rPr>
              <w:t xml:space="preserve">، </w:t>
            </w:r>
            <w:r>
              <w:rPr>
                <w:rStyle w:val="IndexLink"/>
                <w:rtl w:val="true"/>
              </w:rPr>
              <w:t>«</w:t>
            </w:r>
            <w:r>
              <w:rPr>
                <w:rStyle w:val="IndexLink"/>
                <w:rtl w:val="true"/>
              </w:rPr>
              <w:t>تبعیض در توزیع اختیارات</w:t>
            </w:r>
            <w:r>
              <w:rPr>
                <w:rStyle w:val="IndexLink"/>
                <w:rtl w:val="true"/>
              </w:rPr>
              <w:t>»</w:t>
            </w:r>
            <w:r>
              <w:rPr>
                <w:rStyle w:val="IndexLink"/>
                <w:rtl w:val="true"/>
              </w:rPr>
              <w:t xml:space="preserve">، </w:t>
            </w:r>
            <w:r>
              <w:rPr>
                <w:rStyle w:val="IndexLink"/>
                <w:rtl w:val="true"/>
              </w:rPr>
              <w:t>«</w:t>
            </w:r>
            <w:r>
              <w:rPr>
                <w:rStyle w:val="IndexLink"/>
                <w:rtl w:val="true"/>
              </w:rPr>
              <w:t>نگاه ابزاری به قانون</w:t>
            </w:r>
            <w:r>
              <w:rPr>
                <w:rStyle w:val="IndexLink"/>
                <w:rtl w:val="true"/>
              </w:rPr>
              <w:t xml:space="preserve">» </w:t>
            </w:r>
            <w:r>
              <w:rPr>
                <w:rStyle w:val="IndexLink"/>
                <w:rtl w:val="true"/>
              </w:rPr>
              <w:t xml:space="preserve">و </w:t>
            </w:r>
            <w:r>
              <w:rPr>
                <w:rStyle w:val="IndexLink"/>
                <w:rtl w:val="true"/>
              </w:rPr>
              <w:t>«</w:t>
            </w:r>
            <w:r>
              <w:rPr>
                <w:rStyle w:val="IndexLink"/>
                <w:rtl w:val="true"/>
              </w:rPr>
              <w:t>حاکمیت سود سرمایه در گردش عملیات</w:t>
            </w:r>
            <w:r>
              <w:rPr>
                <w:rStyle w:val="IndexLink"/>
                <w:rtl w:val="true"/>
              </w:rPr>
              <w:t>»</w:t>
              <w:tab/>
            </w:r>
            <w:r>
              <w:rPr>
                <w:rStyle w:val="IndexLink"/>
              </w:rPr>
              <w:t>704</w:t>
            </w:r>
          </w:hyperlink>
        </w:p>
        <w:p>
          <w:pPr>
            <w:pStyle w:val="Contents4"/>
            <w:tabs>
              <w:tab w:val="clear" w:pos="8176"/>
              <w:tab w:val="right" w:pos="9026" w:leader="dot"/>
            </w:tabs>
            <w:rPr/>
          </w:pPr>
          <w:hyperlink w:anchor="__RefHeading___Toc4731286_2870459653">
            <w:r>
              <w:rPr>
                <w:webHidden/>
                <w:rStyle w:val="IndexLink"/>
                <w:rtl w:val="true"/>
              </w:rPr>
              <w:t>اشاره</w:t>
            </w:r>
            <w:r>
              <w:rPr>
                <w:rStyle w:val="IndexLink"/>
                <w:rtl w:val="true"/>
              </w:rPr>
              <w:tab/>
            </w:r>
            <w:r>
              <w:rPr>
                <w:rStyle w:val="IndexLink"/>
              </w:rPr>
              <w:t>704</w:t>
            </w:r>
          </w:hyperlink>
        </w:p>
        <w:p>
          <w:pPr>
            <w:pStyle w:val="Contents4"/>
            <w:tabs>
              <w:tab w:val="clear" w:pos="8176"/>
              <w:tab w:val="right" w:pos="9026" w:leader="dot"/>
            </w:tabs>
            <w:rPr/>
          </w:pPr>
          <w:hyperlink w:anchor="__RefHeading___Toc4731288_2870459653">
            <w:r>
              <w:rPr>
                <w:webHidden/>
                <w:rStyle w:val="IndexLink"/>
              </w:rPr>
              <w:t>1/1</w:t>
            </w:r>
            <w:r>
              <w:rPr>
                <w:rStyle w:val="IndexLink"/>
                <w:rtl w:val="true"/>
              </w:rPr>
              <w:t>. «</w:t>
            </w:r>
            <w:r>
              <w:rPr>
                <w:rStyle w:val="IndexLink"/>
                <w:rtl w:val="true"/>
              </w:rPr>
              <w:t>عدالت</w:t>
            </w:r>
            <w:r>
              <w:rPr>
                <w:rStyle w:val="IndexLink"/>
                <w:rtl w:val="true"/>
              </w:rPr>
              <w:t xml:space="preserve">» </w:t>
            </w:r>
            <w:r>
              <w:rPr>
                <w:rStyle w:val="IndexLink"/>
                <w:rtl w:val="true"/>
              </w:rPr>
              <w:t xml:space="preserve">جایگزین تبعیض، </w:t>
            </w:r>
            <w:r>
              <w:rPr>
                <w:rStyle w:val="IndexLink"/>
                <w:rtl w:val="true"/>
              </w:rPr>
              <w:t>«</w:t>
            </w:r>
            <w:r>
              <w:rPr>
                <w:rStyle w:val="IndexLink"/>
                <w:rtl w:val="true"/>
              </w:rPr>
              <w:t>عقلانیت</w:t>
            </w:r>
            <w:r>
              <w:rPr>
                <w:rStyle w:val="IndexLink"/>
                <w:rtl w:val="true"/>
              </w:rPr>
              <w:t xml:space="preserve">» </w:t>
            </w:r>
            <w:r>
              <w:rPr>
                <w:rStyle w:val="IndexLink"/>
                <w:rtl w:val="true"/>
              </w:rPr>
              <w:t xml:space="preserve">جایگزین نگاه ابزاری به قانون، </w:t>
            </w:r>
            <w:r>
              <w:rPr>
                <w:rStyle w:val="IndexLink"/>
                <w:rtl w:val="true"/>
              </w:rPr>
              <w:t>«</w:t>
            </w:r>
            <w:r>
              <w:rPr>
                <w:rStyle w:val="IndexLink"/>
                <w:rtl w:val="true"/>
              </w:rPr>
              <w:t>خودکنترلی در توسعه خیرات</w:t>
            </w:r>
            <w:r>
              <w:rPr>
                <w:rStyle w:val="IndexLink"/>
                <w:rtl w:val="true"/>
              </w:rPr>
              <w:t xml:space="preserve">» </w:t>
            </w:r>
            <w:r>
              <w:rPr>
                <w:rStyle w:val="IndexLink"/>
                <w:rtl w:val="true"/>
              </w:rPr>
              <w:t xml:space="preserve">جایگزین سودسرمایه و </w:t>
            </w:r>
            <w:r>
              <w:rPr>
                <w:rStyle w:val="IndexLink"/>
                <w:rtl w:val="true"/>
              </w:rPr>
              <w:t>«</w:t>
            </w:r>
            <w:r>
              <w:rPr>
                <w:rStyle w:val="IndexLink"/>
                <w:rtl w:val="true"/>
              </w:rPr>
              <w:t>انسجام</w:t>
            </w:r>
            <w:r>
              <w:rPr>
                <w:rStyle w:val="IndexLink"/>
                <w:rtl w:val="true"/>
              </w:rPr>
              <w:t xml:space="preserve">» </w:t>
            </w:r>
            <w:r>
              <w:rPr>
                <w:rStyle w:val="IndexLink"/>
                <w:rtl w:val="true"/>
              </w:rPr>
              <w:t>جایگزین تمرکز در تئوری تولید قدرت اسلامی</w:t>
            </w:r>
            <w:r>
              <w:rPr>
                <w:rStyle w:val="IndexLink"/>
                <w:rtl w:val="true"/>
              </w:rPr>
              <w:tab/>
            </w:r>
            <w:r>
              <w:rPr>
                <w:rStyle w:val="IndexLink"/>
              </w:rPr>
              <w:t>705</w:t>
            </w:r>
          </w:hyperlink>
        </w:p>
        <w:p>
          <w:pPr>
            <w:pStyle w:val="Contents4"/>
            <w:tabs>
              <w:tab w:val="clear" w:pos="8176"/>
              <w:tab w:val="right" w:pos="9026" w:leader="dot"/>
            </w:tabs>
            <w:rPr/>
          </w:pPr>
          <w:hyperlink w:anchor="__RefHeading___Toc4731290_2870459653">
            <w:r>
              <w:rPr>
                <w:webHidden/>
                <w:rStyle w:val="IndexLink"/>
              </w:rPr>
              <w:t>2/1</w:t>
            </w:r>
            <w:r>
              <w:rPr>
                <w:rStyle w:val="IndexLink"/>
                <w:rtl w:val="true"/>
              </w:rPr>
              <w:t xml:space="preserve">. </w:t>
            </w:r>
            <w:r>
              <w:rPr>
                <w:rStyle w:val="IndexLink"/>
                <w:rtl w:val="true"/>
              </w:rPr>
              <w:t>اشاره‌ای به کیفیت طراحی سیستم‌ها در سبک زندگی غربی و آثار عدم تناسب اختیارات با وظایف در تعمیق مفاسد اداری</w:t>
            </w:r>
            <w:r>
              <w:rPr>
                <w:rStyle w:val="IndexLink"/>
                <w:rtl w:val="true"/>
              </w:rPr>
              <w:tab/>
            </w:r>
            <w:r>
              <w:rPr>
                <w:rStyle w:val="IndexLink"/>
              </w:rPr>
              <w:t>706</w:t>
            </w:r>
          </w:hyperlink>
        </w:p>
        <w:p>
          <w:pPr>
            <w:pStyle w:val="Contents4"/>
            <w:tabs>
              <w:tab w:val="clear" w:pos="8176"/>
              <w:tab w:val="right" w:pos="9026" w:leader="dot"/>
            </w:tabs>
            <w:rPr/>
          </w:pPr>
          <w:hyperlink w:anchor="__RefHeading___Toc4731292_2870459653">
            <w:r>
              <w:rPr>
                <w:webHidden/>
                <w:rStyle w:val="IndexLink"/>
              </w:rPr>
              <w:t>3/1</w:t>
            </w:r>
            <w:r>
              <w:rPr>
                <w:rStyle w:val="IndexLink"/>
                <w:rtl w:val="true"/>
              </w:rPr>
              <w:t xml:space="preserve">. </w:t>
            </w:r>
            <w:r>
              <w:rPr>
                <w:rStyle w:val="IndexLink"/>
                <w:rtl w:val="true"/>
              </w:rPr>
              <w:t xml:space="preserve">ضرورت مهندسی </w:t>
            </w:r>
            <w:r>
              <w:rPr>
                <w:rStyle w:val="IndexLink"/>
                <w:rtl w:val="true"/>
              </w:rPr>
              <w:t>«</w:t>
            </w:r>
            <w:r>
              <w:rPr>
                <w:rStyle w:val="IndexLink"/>
                <w:rtl w:val="true"/>
              </w:rPr>
              <w:t>سیستم‌های اداری</w:t>
            </w:r>
            <w:r>
              <w:rPr>
                <w:rStyle w:val="IndexLink"/>
                <w:rtl w:val="true"/>
              </w:rPr>
              <w:t xml:space="preserve">» </w:t>
            </w:r>
            <w:r>
              <w:rPr>
                <w:rStyle w:val="IndexLink"/>
                <w:rtl w:val="true"/>
              </w:rPr>
              <w:t>به‌عنوان بستر رشد انسانی برای کارمندان و کارگران؛ نه بهینه کالا و سود سرمایه</w:t>
            </w:r>
            <w:r>
              <w:rPr>
                <w:rStyle w:val="IndexLink"/>
                <w:rtl w:val="true"/>
              </w:rPr>
              <w:tab/>
            </w:r>
            <w:r>
              <w:rPr>
                <w:rStyle w:val="IndexLink"/>
              </w:rPr>
              <w:t>707</w:t>
            </w:r>
          </w:hyperlink>
        </w:p>
        <w:p>
          <w:pPr>
            <w:pStyle w:val="Contents4"/>
            <w:tabs>
              <w:tab w:val="clear" w:pos="8176"/>
              <w:tab w:val="right" w:pos="9026" w:leader="dot"/>
            </w:tabs>
            <w:rPr/>
          </w:pPr>
          <w:hyperlink w:anchor="__RefHeading___Toc4731294_2870459653">
            <w:r>
              <w:rPr>
                <w:webHidden/>
                <w:rStyle w:val="IndexLink"/>
              </w:rPr>
              <w:t>4/1</w:t>
            </w:r>
            <w:r>
              <w:rPr>
                <w:rStyle w:val="IndexLink"/>
                <w:rtl w:val="true"/>
              </w:rPr>
              <w:t>. «</w:t>
            </w:r>
            <w:r>
              <w:rPr>
                <w:rStyle w:val="IndexLink"/>
                <w:rtl w:val="true"/>
              </w:rPr>
              <w:t>طراحی سیستم تمرکزگرا و دستگاه نظارتی</w:t>
            </w:r>
            <w:r>
              <w:rPr>
                <w:rStyle w:val="IndexLink"/>
                <w:rtl w:val="true"/>
              </w:rPr>
              <w:t xml:space="preserve">» </w:t>
            </w:r>
            <w:r>
              <w:rPr>
                <w:rStyle w:val="IndexLink"/>
                <w:rtl w:val="true"/>
              </w:rPr>
              <w:t xml:space="preserve">به‌عنوان ابزاری برای به تأخیر انداختن برخورد با فساد اداری و ضرورت طراحی سیستم‌ها برای </w:t>
            </w:r>
            <w:r>
              <w:rPr>
                <w:rStyle w:val="IndexLink"/>
                <w:rtl w:val="true"/>
              </w:rPr>
              <w:t>«</w:t>
            </w:r>
            <w:r>
              <w:rPr>
                <w:rStyle w:val="IndexLink"/>
                <w:rtl w:val="true"/>
              </w:rPr>
              <w:t>نظم، تعادل و توسعه</w:t>
            </w:r>
            <w:r>
              <w:rPr>
                <w:rStyle w:val="IndexLink"/>
                <w:rtl w:val="true"/>
              </w:rPr>
              <w:t xml:space="preserve">» </w:t>
            </w:r>
            <w:r>
              <w:rPr>
                <w:rStyle w:val="IndexLink"/>
                <w:rtl w:val="true"/>
              </w:rPr>
              <w:t>از طریق خودکنترلیِ نهادها و افراد</w:t>
            </w:r>
            <w:r>
              <w:rPr>
                <w:rStyle w:val="IndexLink"/>
                <w:rtl w:val="true"/>
              </w:rPr>
              <w:tab/>
            </w:r>
            <w:r>
              <w:rPr>
                <w:rStyle w:val="IndexLink"/>
              </w:rPr>
              <w:t>707</w:t>
            </w:r>
          </w:hyperlink>
        </w:p>
        <w:p>
          <w:pPr>
            <w:pStyle w:val="Contents4"/>
            <w:tabs>
              <w:tab w:val="clear" w:pos="8176"/>
              <w:tab w:val="right" w:pos="9026" w:leader="dot"/>
            </w:tabs>
            <w:rPr/>
          </w:pPr>
          <w:hyperlink w:anchor="__RefHeading___Toc4731296_2870459653">
            <w:r>
              <w:rPr>
                <w:webHidden/>
                <w:rStyle w:val="IndexLink"/>
              </w:rPr>
              <w:t>5/1</w:t>
            </w:r>
            <w:r>
              <w:rPr>
                <w:rStyle w:val="IndexLink"/>
                <w:rtl w:val="true"/>
              </w:rPr>
              <w:t xml:space="preserve">. </w:t>
            </w:r>
            <w:r>
              <w:rPr>
                <w:rStyle w:val="IndexLink"/>
                <w:rtl w:val="true"/>
              </w:rPr>
              <w:t xml:space="preserve">حفظ مکاتبات اداری در مدیریت متمرکز و حذف دیوان‌سالاری در مدیریت نیمه‌متمرکز و کارگاهی از طریق محوریت‌بخشی به </w:t>
            </w:r>
            <w:r>
              <w:rPr>
                <w:rStyle w:val="IndexLink"/>
                <w:rtl w:val="true"/>
              </w:rPr>
              <w:t>«</w:t>
            </w:r>
            <w:r>
              <w:rPr>
                <w:rStyle w:val="IndexLink"/>
                <w:rtl w:val="true"/>
              </w:rPr>
              <w:t>شهادت عدلین</w:t>
            </w:r>
            <w:r>
              <w:rPr>
                <w:rStyle w:val="IndexLink"/>
                <w:rtl w:val="true"/>
              </w:rPr>
              <w:t>»</w:t>
              <w:tab/>
            </w:r>
            <w:r>
              <w:rPr>
                <w:rStyle w:val="IndexLink"/>
              </w:rPr>
              <w:t>708</w:t>
            </w:r>
          </w:hyperlink>
        </w:p>
        <w:p>
          <w:pPr>
            <w:pStyle w:val="Contents4"/>
            <w:tabs>
              <w:tab w:val="clear" w:pos="8176"/>
              <w:tab w:val="right" w:pos="9026" w:leader="dot"/>
            </w:tabs>
            <w:rPr/>
          </w:pPr>
          <w:hyperlink w:anchor="__RefHeading___Toc4731298_2870459653">
            <w:r>
              <w:rPr>
                <w:webHidden/>
                <w:rStyle w:val="IndexLink"/>
              </w:rPr>
              <w:t>6/1</w:t>
            </w:r>
            <w:r>
              <w:rPr>
                <w:rStyle w:val="IndexLink"/>
                <w:rtl w:val="true"/>
              </w:rPr>
              <w:t xml:space="preserve">. </w:t>
            </w:r>
            <w:r>
              <w:rPr>
                <w:rStyle w:val="IndexLink"/>
                <w:rtl w:val="true"/>
              </w:rPr>
              <w:t xml:space="preserve">ضرورت مهندسی </w:t>
            </w:r>
            <w:r>
              <w:rPr>
                <w:rStyle w:val="IndexLink"/>
                <w:rtl w:val="true"/>
              </w:rPr>
              <w:t>«</w:t>
            </w:r>
            <w:r>
              <w:rPr>
                <w:rStyle w:val="IndexLink"/>
                <w:rtl w:val="true"/>
              </w:rPr>
              <w:t>برخورد اخلاقی</w:t>
            </w:r>
            <w:r>
              <w:rPr>
                <w:rStyle w:val="IndexLink"/>
                <w:rtl w:val="true"/>
              </w:rPr>
              <w:t xml:space="preserve">» </w:t>
            </w:r>
            <w:r>
              <w:rPr>
                <w:rStyle w:val="IndexLink"/>
                <w:rtl w:val="true"/>
              </w:rPr>
              <w:t xml:space="preserve">در نظام اداری و حذف </w:t>
            </w:r>
            <w:r>
              <w:rPr>
                <w:rStyle w:val="IndexLink"/>
                <w:rtl w:val="true"/>
              </w:rPr>
              <w:t>«</w:t>
            </w:r>
            <w:r>
              <w:rPr>
                <w:rStyle w:val="IndexLink"/>
                <w:rtl w:val="true"/>
              </w:rPr>
              <w:t>بازنشستگی</w:t>
            </w:r>
            <w:r>
              <w:rPr>
                <w:rStyle w:val="IndexLink"/>
                <w:rtl w:val="true"/>
              </w:rPr>
              <w:t xml:space="preserve">» </w:t>
            </w:r>
            <w:r>
              <w:rPr>
                <w:rStyle w:val="IndexLink"/>
                <w:rtl w:val="true"/>
              </w:rPr>
              <w:t>از سیستم اداری برای جلوگیری از تحقیر</w:t>
            </w:r>
            <w:r>
              <w:rPr>
                <w:rStyle w:val="IndexLink"/>
                <w:rtl w:val="true"/>
              </w:rPr>
              <w:tab/>
            </w:r>
            <w:r>
              <w:rPr>
                <w:rStyle w:val="IndexLink"/>
              </w:rPr>
              <w:t>709</w:t>
            </w:r>
          </w:hyperlink>
        </w:p>
        <w:p>
          <w:pPr>
            <w:pStyle w:val="Contents3"/>
            <w:tabs>
              <w:tab w:val="clear" w:pos="8459"/>
              <w:tab w:val="right" w:pos="9026" w:leader="dot"/>
            </w:tabs>
            <w:rPr/>
          </w:pPr>
          <w:hyperlink w:anchor="__RefHeading___Toc4731300_2870459653">
            <w:r>
              <w:rPr>
                <w:webHidden/>
                <w:rStyle w:val="IndexLink"/>
              </w:rPr>
              <w:t>2</w:t>
            </w:r>
            <w:r>
              <w:rPr>
                <w:rStyle w:val="IndexLink"/>
                <w:rtl w:val="true"/>
              </w:rPr>
              <w:t xml:space="preserve">. </w:t>
            </w:r>
            <w:r>
              <w:rPr>
                <w:rStyle w:val="IndexLink"/>
                <w:rtl w:val="true"/>
              </w:rPr>
              <w:t>ضعف ذاتی در سیستم‌های اداریِ مادی، علت شکل‌گیری صنعت بیمه در سبک زندگی غربی و تعریف پشتوانه نظام اداری اسلامی براساس جریان اخلاق</w:t>
            </w:r>
            <w:r>
              <w:rPr>
                <w:rStyle w:val="IndexLink"/>
                <w:rtl w:val="true"/>
              </w:rPr>
              <w:tab/>
            </w:r>
            <w:r>
              <w:rPr>
                <w:rStyle w:val="IndexLink"/>
              </w:rPr>
              <w:t>709</w:t>
            </w:r>
          </w:hyperlink>
        </w:p>
        <w:p>
          <w:pPr>
            <w:pStyle w:val="Contents4"/>
            <w:tabs>
              <w:tab w:val="clear" w:pos="8176"/>
              <w:tab w:val="right" w:pos="9026" w:leader="dot"/>
            </w:tabs>
            <w:rPr/>
          </w:pPr>
          <w:hyperlink w:anchor="__RefHeading___Toc4731302_2870459653">
            <w:r>
              <w:rPr>
                <w:webHidden/>
                <w:rStyle w:val="IndexLink"/>
                <w:rtl w:val="true"/>
              </w:rPr>
              <w:t>اشاره</w:t>
            </w:r>
            <w:r>
              <w:rPr>
                <w:rStyle w:val="IndexLink"/>
                <w:rtl w:val="true"/>
              </w:rPr>
              <w:tab/>
            </w:r>
            <w:r>
              <w:rPr>
                <w:rStyle w:val="IndexLink"/>
              </w:rPr>
              <w:t>709</w:t>
            </w:r>
          </w:hyperlink>
        </w:p>
        <w:p>
          <w:pPr>
            <w:pStyle w:val="Contents4"/>
            <w:tabs>
              <w:tab w:val="clear" w:pos="8176"/>
              <w:tab w:val="right" w:pos="9026" w:leader="dot"/>
            </w:tabs>
            <w:rPr/>
          </w:pPr>
          <w:hyperlink w:anchor="__RefHeading___Toc4731304_2870459653">
            <w:r>
              <w:rPr>
                <w:webHidden/>
                <w:rStyle w:val="IndexLink"/>
              </w:rPr>
              <w:t>1/2</w:t>
            </w:r>
            <w:r>
              <w:rPr>
                <w:rStyle w:val="IndexLink"/>
                <w:rtl w:val="true"/>
              </w:rPr>
              <w:t xml:space="preserve">. </w:t>
            </w:r>
            <w:r>
              <w:rPr>
                <w:rStyle w:val="IndexLink"/>
                <w:rtl w:val="true"/>
              </w:rPr>
              <w:t xml:space="preserve">کیفیت برخورد با مقولات </w:t>
            </w:r>
            <w:r>
              <w:rPr>
                <w:rStyle w:val="IndexLink"/>
                <w:rtl w:val="true"/>
              </w:rPr>
              <w:t>«</w:t>
            </w:r>
            <w:r>
              <w:rPr>
                <w:rStyle w:val="IndexLink"/>
                <w:rtl w:val="true"/>
              </w:rPr>
              <w:t>بیمه، مالیات، عوارض</w:t>
            </w:r>
            <w:r>
              <w:rPr>
                <w:rStyle w:val="IndexLink"/>
                <w:rtl w:val="true"/>
              </w:rPr>
              <w:t xml:space="preserve">» </w:t>
            </w:r>
            <w:r>
              <w:rPr>
                <w:rStyle w:val="IndexLink"/>
                <w:rtl w:val="true"/>
              </w:rPr>
              <w:t>در دوران گذار متناسب با رویکرد جدید</w:t>
            </w:r>
            <w:r>
              <w:rPr>
                <w:rStyle w:val="IndexLink"/>
                <w:rtl w:val="true"/>
              </w:rPr>
              <w:tab/>
            </w:r>
            <w:r>
              <w:rPr>
                <w:rStyle w:val="IndexLink"/>
              </w:rPr>
              <w:t>710</w:t>
            </w:r>
          </w:hyperlink>
        </w:p>
        <w:p>
          <w:pPr>
            <w:pStyle w:val="Contents2"/>
            <w:tabs>
              <w:tab w:val="clear" w:pos="8743"/>
              <w:tab w:val="right" w:pos="9026" w:leader="dot"/>
            </w:tabs>
            <w:rPr/>
          </w:pPr>
          <w:hyperlink w:anchor="__RefHeading___Toc4731306_2870459653">
            <w:r>
              <w:rPr>
                <w:webHidden/>
                <w:rStyle w:val="IndexLink"/>
                <w:rtl w:val="true"/>
              </w:rPr>
              <w:t>تبیین برخی اوصاف و شاخصه‌های تئوری تولید قدرت اسلامی و آثار اخلاقی و ارزشیِ مقابله با تمرکزگرایی در مدیریت شهری</w:t>
            </w:r>
            <w:r>
              <w:rPr>
                <w:rStyle w:val="IndexLink"/>
                <w:rtl w:val="true"/>
              </w:rPr>
              <w:tab/>
            </w:r>
            <w:r>
              <w:rPr>
                <w:rStyle w:val="IndexLink"/>
              </w:rPr>
              <w:t>712</w:t>
            </w:r>
          </w:hyperlink>
        </w:p>
        <w:p>
          <w:pPr>
            <w:pStyle w:val="Contents3"/>
            <w:tabs>
              <w:tab w:val="clear" w:pos="8459"/>
              <w:tab w:val="right" w:pos="9026" w:leader="dot"/>
            </w:tabs>
            <w:rPr/>
          </w:pPr>
          <w:hyperlink w:anchor="__RefHeading___Toc4731308_2870459653">
            <w:r>
              <w:rPr>
                <w:webHidden/>
                <w:rStyle w:val="IndexLink"/>
              </w:rPr>
              <w:t>1</w:t>
            </w:r>
            <w:r>
              <w:rPr>
                <w:rStyle w:val="IndexLink"/>
                <w:rtl w:val="true"/>
              </w:rPr>
              <w:t>. «</w:t>
            </w:r>
            <w:r>
              <w:rPr>
                <w:rStyle w:val="IndexLink"/>
                <w:rtl w:val="true"/>
              </w:rPr>
              <w:t>تعبد، عدالت و کارآمدی اسلام</w:t>
            </w:r>
            <w:r>
              <w:rPr>
                <w:rStyle w:val="IndexLink"/>
                <w:rtl w:val="true"/>
              </w:rPr>
              <w:t xml:space="preserve">» </w:t>
            </w:r>
            <w:r>
              <w:rPr>
                <w:rStyle w:val="IndexLink"/>
                <w:rtl w:val="true"/>
              </w:rPr>
              <w:t xml:space="preserve">مبنای تئوری قدرت اسلامی و </w:t>
            </w:r>
            <w:r>
              <w:rPr>
                <w:rStyle w:val="IndexLink"/>
                <w:rtl w:val="true"/>
              </w:rPr>
              <w:t>«</w:t>
            </w:r>
            <w:r>
              <w:rPr>
                <w:rStyle w:val="IndexLink"/>
                <w:rtl w:val="true"/>
              </w:rPr>
              <w:t>تعمیق مشارکت مردمی و الگوی گزینش مؤمنین</w:t>
            </w:r>
            <w:r>
              <w:rPr>
                <w:rStyle w:val="IndexLink"/>
                <w:rtl w:val="true"/>
              </w:rPr>
              <w:t xml:space="preserve">» </w:t>
            </w:r>
            <w:r>
              <w:rPr>
                <w:rStyle w:val="IndexLink"/>
                <w:rtl w:val="true"/>
              </w:rPr>
              <w:t>به‌عنوان دو شاخصه آن</w:t>
            </w:r>
            <w:r>
              <w:rPr>
                <w:rStyle w:val="IndexLink"/>
                <w:rtl w:val="true"/>
              </w:rPr>
              <w:tab/>
            </w:r>
            <w:r>
              <w:rPr>
                <w:rStyle w:val="IndexLink"/>
              </w:rPr>
              <w:t>712</w:t>
            </w:r>
          </w:hyperlink>
        </w:p>
        <w:p>
          <w:pPr>
            <w:pStyle w:val="Contents4"/>
            <w:tabs>
              <w:tab w:val="clear" w:pos="8176"/>
              <w:tab w:val="right" w:pos="9026" w:leader="dot"/>
            </w:tabs>
            <w:rPr/>
          </w:pPr>
          <w:hyperlink w:anchor="__RefHeading___Toc4731310_2870459653">
            <w:r>
              <w:rPr>
                <w:webHidden/>
                <w:rStyle w:val="IndexLink"/>
                <w:rtl w:val="true"/>
              </w:rPr>
              <w:t>اشاره</w:t>
            </w:r>
            <w:r>
              <w:rPr>
                <w:rStyle w:val="IndexLink"/>
                <w:rtl w:val="true"/>
              </w:rPr>
              <w:tab/>
            </w:r>
            <w:r>
              <w:rPr>
                <w:rStyle w:val="IndexLink"/>
              </w:rPr>
              <w:t>712</w:t>
            </w:r>
          </w:hyperlink>
        </w:p>
        <w:p>
          <w:pPr>
            <w:pStyle w:val="Contents4"/>
            <w:tabs>
              <w:tab w:val="clear" w:pos="8176"/>
              <w:tab w:val="right" w:pos="9026" w:leader="dot"/>
            </w:tabs>
            <w:rPr/>
          </w:pPr>
          <w:hyperlink w:anchor="__RefHeading___Toc4731312_2870459653">
            <w:r>
              <w:rPr>
                <w:webHidden/>
                <w:rStyle w:val="IndexLink"/>
              </w:rPr>
              <w:t>1/1</w:t>
            </w:r>
            <w:r>
              <w:rPr>
                <w:rStyle w:val="IndexLink"/>
                <w:rtl w:val="true"/>
              </w:rPr>
              <w:t>. «</w:t>
            </w:r>
            <w:r>
              <w:rPr>
                <w:rStyle w:val="IndexLink"/>
                <w:rtl w:val="true"/>
              </w:rPr>
              <w:t>امنیت و مسؤولیت‌پذیری</w:t>
            </w:r>
            <w:r>
              <w:rPr>
                <w:rStyle w:val="IndexLink"/>
                <w:rtl w:val="true"/>
              </w:rPr>
              <w:t xml:space="preserve">» </w:t>
            </w:r>
            <w:r>
              <w:rPr>
                <w:rStyle w:val="IndexLink"/>
                <w:rtl w:val="true"/>
              </w:rPr>
              <w:t>دو شاخص برای تعمیق مشارکت مردمی و حاکمیت مؤمنین در تئوری قدرت اسلامی</w:t>
            </w:r>
            <w:r>
              <w:rPr>
                <w:rStyle w:val="IndexLink"/>
                <w:rtl w:val="true"/>
              </w:rPr>
              <w:tab/>
            </w:r>
            <w:r>
              <w:rPr>
                <w:rStyle w:val="IndexLink"/>
              </w:rPr>
              <w:t>713</w:t>
            </w:r>
          </w:hyperlink>
        </w:p>
        <w:p>
          <w:pPr>
            <w:pStyle w:val="Contents4"/>
            <w:tabs>
              <w:tab w:val="clear" w:pos="8176"/>
              <w:tab w:val="right" w:pos="9026" w:leader="dot"/>
            </w:tabs>
            <w:rPr/>
          </w:pPr>
          <w:hyperlink w:anchor="__RefHeading___Toc4731314_2870459653">
            <w:r>
              <w:rPr>
                <w:webHidden/>
                <w:rStyle w:val="IndexLink"/>
              </w:rPr>
              <w:t>2/1</w:t>
            </w:r>
            <w:r>
              <w:rPr>
                <w:rStyle w:val="IndexLink"/>
                <w:rtl w:val="true"/>
              </w:rPr>
              <w:t xml:space="preserve">. </w:t>
            </w:r>
            <w:r>
              <w:rPr>
                <w:rStyle w:val="IndexLink"/>
                <w:rtl w:val="true"/>
              </w:rPr>
              <w:t xml:space="preserve">ثبات نسبی در عزل و نصب‌ها، خودکنترلی از طریق </w:t>
            </w:r>
            <w:r>
              <w:rPr>
                <w:rStyle w:val="IndexLink"/>
                <w:rtl w:val="true"/>
              </w:rPr>
              <w:t>«</w:t>
            </w:r>
            <w:r>
              <w:rPr>
                <w:rStyle w:val="IndexLink"/>
                <w:rtl w:val="true"/>
              </w:rPr>
              <w:t>تعیین راندمان، بهینه شاخص‌ها، بهره‌وری</w:t>
            </w:r>
            <w:r>
              <w:rPr>
                <w:rStyle w:val="IndexLink"/>
                <w:rtl w:val="true"/>
              </w:rPr>
              <w:t>»</w:t>
            </w:r>
            <w:r>
              <w:rPr>
                <w:rStyle w:val="IndexLink"/>
                <w:rtl w:val="true"/>
              </w:rPr>
              <w:t>، دو شاخص دیگر در تئوری قدرت اسلامی</w:t>
            </w:r>
            <w:r>
              <w:rPr>
                <w:rStyle w:val="IndexLink"/>
                <w:rtl w:val="true"/>
              </w:rPr>
              <w:tab/>
            </w:r>
            <w:r>
              <w:rPr>
                <w:rStyle w:val="IndexLink"/>
              </w:rPr>
              <w:t>714</w:t>
            </w:r>
          </w:hyperlink>
        </w:p>
        <w:p>
          <w:pPr>
            <w:pStyle w:val="Contents3"/>
            <w:tabs>
              <w:tab w:val="clear" w:pos="8459"/>
              <w:tab w:val="right" w:pos="9026" w:leader="dot"/>
            </w:tabs>
            <w:rPr/>
          </w:pPr>
          <w:hyperlink w:anchor="__RefHeading___Toc4731316_2870459653">
            <w:r>
              <w:rPr>
                <w:webHidden/>
                <w:rStyle w:val="IndexLink"/>
              </w:rPr>
              <w:t>2</w:t>
            </w:r>
            <w:r>
              <w:rPr>
                <w:rStyle w:val="IndexLink"/>
                <w:rtl w:val="true"/>
              </w:rPr>
              <w:t xml:space="preserve">. </w:t>
            </w:r>
            <w:r>
              <w:rPr>
                <w:rStyle w:val="IndexLink"/>
                <w:rtl w:val="true"/>
              </w:rPr>
              <w:t xml:space="preserve">آثار ارزشی و اخلاقیِ مقابله با تمرکزگرایی در موضوعات </w:t>
            </w:r>
            <w:r>
              <w:rPr>
                <w:rStyle w:val="IndexLink"/>
                <w:rtl w:val="true"/>
              </w:rPr>
              <w:t>«</w:t>
            </w:r>
            <w:r>
              <w:rPr>
                <w:rStyle w:val="IndexLink"/>
                <w:rtl w:val="true"/>
              </w:rPr>
              <w:t>الگوی تغذیه، ورزش، رسانه، مهاجرت‌ها، محیط‌زیست، دفن اموات</w:t>
            </w:r>
            <w:r>
              <w:rPr>
                <w:rStyle w:val="IndexLink"/>
                <w:rtl w:val="true"/>
              </w:rPr>
              <w:t xml:space="preserve">» </w:t>
            </w:r>
            <w:r>
              <w:rPr>
                <w:rStyle w:val="IndexLink"/>
                <w:rtl w:val="true"/>
              </w:rPr>
              <w:t>در مدیریت شهری</w:t>
            </w:r>
            <w:r>
              <w:rPr>
                <w:rStyle w:val="IndexLink"/>
                <w:rtl w:val="true"/>
              </w:rPr>
              <w:tab/>
            </w:r>
            <w:r>
              <w:rPr>
                <w:rStyle w:val="IndexLink"/>
              </w:rPr>
              <w:t>715</w:t>
            </w:r>
          </w:hyperlink>
        </w:p>
        <w:p>
          <w:pPr>
            <w:pStyle w:val="Contents4"/>
            <w:tabs>
              <w:tab w:val="clear" w:pos="8176"/>
              <w:tab w:val="right" w:pos="9026" w:leader="dot"/>
            </w:tabs>
            <w:rPr/>
          </w:pPr>
          <w:hyperlink w:anchor="__RefHeading___Toc4731318_2870459653">
            <w:r>
              <w:rPr>
                <w:webHidden/>
                <w:rStyle w:val="IndexLink"/>
                <w:rtl w:val="true"/>
              </w:rPr>
              <w:t>اشاره</w:t>
            </w:r>
            <w:r>
              <w:rPr>
                <w:rStyle w:val="IndexLink"/>
                <w:rtl w:val="true"/>
              </w:rPr>
              <w:tab/>
            </w:r>
            <w:r>
              <w:rPr>
                <w:rStyle w:val="IndexLink"/>
              </w:rPr>
              <w:t>715</w:t>
            </w:r>
          </w:hyperlink>
        </w:p>
        <w:p>
          <w:pPr>
            <w:pStyle w:val="Contents4"/>
            <w:tabs>
              <w:tab w:val="clear" w:pos="8176"/>
              <w:tab w:val="right" w:pos="9026" w:leader="dot"/>
            </w:tabs>
            <w:rPr/>
          </w:pPr>
          <w:hyperlink w:anchor="__RefHeading___Toc4731320_2870459653">
            <w:r>
              <w:rPr>
                <w:webHidden/>
                <w:rStyle w:val="IndexLink"/>
              </w:rPr>
              <w:t>1/2</w:t>
            </w:r>
            <w:r>
              <w:rPr>
                <w:rStyle w:val="IndexLink"/>
                <w:rtl w:val="true"/>
              </w:rPr>
              <w:t xml:space="preserve">. </w:t>
            </w:r>
            <w:r>
              <w:rPr>
                <w:rStyle w:val="IndexLink"/>
                <w:rtl w:val="true"/>
              </w:rPr>
              <w:t>اشاره به الزامات تغییر جهت حاکم بر ساختارهای سبک زندگی غربی در دوران گذار</w:t>
            </w:r>
            <w:r>
              <w:rPr>
                <w:rStyle w:val="IndexLink"/>
                <w:rtl w:val="true"/>
              </w:rPr>
              <w:tab/>
            </w:r>
            <w:r>
              <w:rPr>
                <w:rStyle w:val="IndexLink"/>
              </w:rPr>
              <w:t>717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92_85813"/>
      <w:bookmarkStart w:id="1" w:name="pg9292_85813"/>
      <w:bookmarkEnd w:id="1"/>
    </w:p>
    <w:p>
      <w:pPr>
        <w:pStyle w:val="Heading2"/>
        <w:numPr>
          <w:ilvl w:val="1"/>
          <w:numId w:val="1"/>
        </w:numPr>
        <w:rPr/>
      </w:pPr>
      <w:bookmarkStart w:id="2" w:name="pg9292_85813"/>
      <w:bookmarkStart w:id="3" w:name="__RefHeading___Toc4730082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صدوق،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پدیدارآور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سه تئوری تولید، قدرت، اطلاع، ثروت در سبک زندگی غربی و سبک زندگی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صدوق؛ تنظیم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حیدری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عصرجوان،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IRNazanin" w:cs="IRNazanin"/>
          <w:color w:val="111111"/>
          <w:sz w:val="28"/>
          <w:szCs w:val="28"/>
          <w:lang w:bidi="fa-IR"/>
        </w:rPr>
        <w:t>37000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اطلاعات فیپا</w:t>
      </w:r>
    </w:p>
    <w:p>
      <w:pPr>
        <w:pStyle w:val="BookText"/>
        <w:rPr/>
      </w:pPr>
      <w:r>
        <w:rPr>
          <w:rFonts w:ascii="IRNazanin" w:hAnsi="IRNazanin" w:eastAsia="IRNazanin"/>
          <w:color w:val="111111"/>
          <w:sz w:val="28"/>
          <w:sz w:val="28"/>
          <w:szCs w:val="28"/>
          <w:rtl w:val="true"/>
          <w:lang w:bidi="fa-IR"/>
        </w:rPr>
        <w:t>یاداشت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اجتماع؛ راه و رسم زندگی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زندگی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21387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6208/8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2128766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30084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بررسی سه تئوری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اطلاع، ثروت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سبک زندگی غربی و سبک زندگی اسلامی </w:t>
      </w:r>
    </w:p>
    <w:p>
      <w:pPr>
        <w:pStyle w:val="BookText"/>
        <w:rPr/>
      </w:pPr>
      <w:r>
        <w:rPr>
          <w:rFonts w:ascii="IRNazanin" w:hAnsi="IRNazanin" w:eastAsia="IRNazanin"/>
          <w:color w:val="111111"/>
          <w:sz w:val="28"/>
          <w:sz w:val="28"/>
          <w:szCs w:val="28"/>
          <w:rtl w:val="true"/>
          <w:lang w:bidi="fa-IR"/>
        </w:rPr>
        <w:t>سرپرست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 و المسلمین مسعود صدوق</w:t>
      </w:r>
    </w:p>
    <w:p>
      <w:pPr>
        <w:pStyle w:val="BookText"/>
        <w:rPr/>
      </w:pPr>
      <w:r>
        <w:rPr>
          <w:rFonts w:ascii="IRNazanin" w:hAnsi="IRNazanin" w:eastAsia="IRNazanin"/>
          <w:color w:val="111111"/>
          <w:sz w:val="28"/>
          <w:sz w:val="28"/>
          <w:szCs w:val="28"/>
          <w:rtl w:val="true"/>
          <w:lang w:bidi="fa-IR"/>
        </w:rPr>
        <w:t>تدوین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 محمدصادق حیدری</w:t>
      </w:r>
    </w:p>
    <w:p>
      <w:pPr>
        <w:pStyle w:val="BookText"/>
        <w:rPr/>
      </w:pPr>
      <w:r>
        <w:rPr>
          <w:rFonts w:ascii="IRNazanin" w:hAnsi="IRNazanin" w:eastAsia="IRNazanin"/>
          <w:color w:val="111111"/>
          <w:sz w:val="28"/>
          <w:sz w:val="28"/>
          <w:szCs w:val="28"/>
          <w:rtl w:val="true"/>
          <w:lang w:bidi="fa-IR"/>
        </w:rPr>
        <w:t>کارشناسان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حجج‌الاسلام احمد زیبایی‌نژاد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صدوق</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حسینیه اندیشه</w:t>
      </w:r>
    </w:p>
    <w:p>
      <w:pPr>
        <w:pStyle w:val="BookText"/>
        <w:rPr/>
      </w:pPr>
      <w:r>
        <w:rPr>
          <w:rFonts w:eastAsia="Times New Roman" w:cs="Times New Roman" w:ascii="Times New Roman" w:hAnsi="Times New Roman"/>
          <w:color w:val="111111"/>
          <w:sz w:val="28"/>
          <w:szCs w:val="28"/>
          <w:lang w:val="en-US" w:bidi="en-US"/>
        </w:rPr>
        <w:t>09127502994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09127479245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09198286964</w:t>
      </w:r>
      <w:r>
        <w:rPr>
          <w:rFonts w:eastAsia="Times New Roman" w:cs="Times New Roman" w:ascii="Times New Roman" w:hAnsi="Times New Roman"/>
          <w:color w:val="111111"/>
          <w:sz w:val="28"/>
          <w:szCs w:val="28"/>
          <w:rtl w:val="true"/>
          <w:lang w:val="en-US" w:bidi="en-US"/>
        </w:rPr>
        <w:t xml:space="preserve"> </w:t>
      </w:r>
      <w:bookmarkStart w:id="7" w:name="pg9292_85817"/>
    </w:p>
    <w:p>
      <w:pPr>
        <w:pStyle w:val="Heading2"/>
        <w:numPr>
          <w:ilvl w:val="1"/>
          <w:numId w:val="1"/>
        </w:numPr>
        <w:rPr/>
      </w:pPr>
      <w:bookmarkStart w:id="8" w:name="__RefHeading___Toc4730086_2870459653"/>
      <w:bookmarkStart w:id="9" w:name="_Toc3"/>
      <w:bookmarkEnd w:id="7"/>
      <w:bookmarkEnd w:id="8"/>
      <w:r>
        <w:rPr>
          <w:rtl w:val="true"/>
        </w:rPr>
        <w:t>فهرست اجمالی</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292_85825"/>
      <w:bookmarkStart w:id="11" w:name="pg9292_85825"/>
      <w:bookmarkEnd w:id="11"/>
    </w:p>
    <w:p>
      <w:pPr>
        <w:pStyle w:val="Heading2"/>
        <w:numPr>
          <w:ilvl w:val="1"/>
          <w:numId w:val="1"/>
        </w:numPr>
        <w:rPr/>
      </w:pPr>
      <w:bookmarkStart w:id="12" w:name="pg9292_85825"/>
      <w:bookmarkStart w:id="13" w:name="__RefHeading___Toc4730088_2870459653"/>
      <w:bookmarkStart w:id="14" w:name="_Toc4"/>
      <w:bookmarkEnd w:id="12"/>
      <w:bookmarkEnd w:id="13"/>
      <w:r>
        <w:rPr>
          <w:rtl w:val="true"/>
        </w:rPr>
        <w:t>فهرست تفصیلی</w:t>
      </w:r>
      <w:bookmarkEnd w:id="1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5" w:name="pg9292_85853"/>
    </w:p>
    <w:p>
      <w:pPr>
        <w:pStyle w:val="Heading2"/>
        <w:numPr>
          <w:ilvl w:val="1"/>
          <w:numId w:val="1"/>
        </w:numPr>
        <w:rPr/>
      </w:pPr>
      <w:bookmarkStart w:id="16" w:name="__RefHeading___Toc4730090_2870459653"/>
      <w:bookmarkStart w:id="17" w:name="_Toc5"/>
      <w:bookmarkEnd w:id="15"/>
      <w:bookmarkEnd w:id="16"/>
      <w:r>
        <w:rPr>
          <w:rtl w:val="true"/>
        </w:rPr>
        <w:t>مقدمه</w:t>
      </w:r>
      <w:bookmarkEnd w:id="17"/>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اندیشمندان متعهد پوشیده نیست که پس از رنسانس و در ابتدای تحولات اخیر جهان، گرچه مشارکت عموم در تصمیم‌گیری‌ها به عنوان ضامن تحقق عدالت در حیات بشری مطرح گردید، اما جوهره‌ی این نوع از عدالت سیاسی، توافق اکثریت مردم برای به حداکثررسانیدنِ بهره‌مندی مادی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 از آنجا که به حداکثررساندنِ تمتع از دنیا همواره موضوع نزاع دنیاپرستان است، نه تنها دموکراسی نتوانست همزیستی عادلانه را برای بشریت به ارمغان آورد بلکه عدالت سیاسیِ غربی عملاً زمینه‌ساز سلطه‌ی شرکت‌های بزرگ بر دولت و مردم گردید؛ شرکت‌هایی که علی‌رغم تحولات عمده در نظام سیاسی کشورها و تغییرات مکرر در عناصر تصمیم‌گیر آن، بعضاً عُمر و سابقه‌ای دویست‌ساله پیدا می‌کنند و با به حداکثررساندن سود خود، به محور حاکم بر جامعه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سلطه‌جویانه در این نقطه متوقف نشد بلکه بر اثر پیوند ارگانیک شرکت‌ها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و نظام پولی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سطح عمیق‌تری از انتخاب و تصمیم‌گیری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تحقیقات سازمانی و اختراعات پیچیده که به هزینه‌های سنگین و سرمایه‌گذاری‌های کلان نیازمند بود، اسیر سفارش‌هایی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این تحقیقات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نمود و از این طریق، هدایت نیازمندی‌ها آغاز شد و تولید </w:t>
      </w:r>
    </w:p>
    <w:p>
      <w:pPr>
        <w:pStyle w:val="BookText"/>
        <w:rPr/>
      </w:pPr>
      <w:r>
        <w:rPr>
          <w:rFonts w:ascii="IRNazanin" w:hAnsi="IRNazanin" w:eastAsia="IRNazanin"/>
          <w:color w:val="111111"/>
          <w:sz w:val="28"/>
          <w:sz w:val="28"/>
          <w:szCs w:val="28"/>
          <w:rtl w:val="true"/>
          <w:lang w:bidi="fa-IR"/>
        </w:rPr>
        <w:t xml:space="preserve">نیازهای جدید و ارضای آن سرعتی بی‌سابقه به خود گرفت و تحریکِ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 شنوایی، بویایی و چشایی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تنوع پیدا کرد که موجب تحول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اسارت توسعه‌ی سرمایه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جاست که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جدیدی در مقابل بشریت قرار گرفته و نظام سرمایه‌داری در غرب، مبدأ آفرینش مُدهای گوناگون در خوراک، پوشاک، سلامت، حمل‌ونقل، تفریح، مسکن، شهرسازی و کلیه شرایط محیطی شده و با ورود تکنولوژی به عرصه هنر، سرعت توهم به جایی رسیده که حالات عاطفی انسان نیز مانند سایر انرژی‌های طبیعی، در جهت توسعه سرمایه مصرف می‌شود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روندی، دین به‌مثابه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سنخ سلایق و سنن اقوام و ملیت‌های مختلف تلقی می‌شود که نه تنها فاقد توانایی برای مدیریت تحولات و راهبری تمدن و ارائه سبک زندگی جدید است، بلکه در مواجهه با تکنیک برتر و کارآمدی بالاتر باید واقعیتی به نام غلبه‌ی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بپذیرد و با انحلال در آن، به پتانسیلی برای رساندن کشور به قافله تمدن تبدیل شود و با مشارکت در ایجاد عزم ملی، مردم را در جهت دستیابی به توسعه مادی بسیج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دین، وقتی ارزش‌مند و قابل اعتناست که بتواند ارزش‌های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بتمامه بپذیرد و انگیزش‌های ایمانی و دینی مردم را در خدمت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مصرف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پایدار و همه‌جانبه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تأمین تمامی نیازهای بشری است و به جای طرح مباحث نظری، با طراحی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ماشین پیچیده، ملت‌ها را با جمعیت چندین میلیونی از وضعیت کم‌توسعه‌یافتگی به ایستگاه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توسعه‌یافتگی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و با مدیریت همه عرصه‌های سیاسی و فرهنگی و اقتصادی بر اساس شاخصه‌های کمّی، مطلوبیت‌های مادی خود را در عمل محقق می‌نماید و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صورت اجتماعی تولید می‌کند، روابط جدیدی را پدید می‌آورد که تخلف از آن برای اکثریت جامعه، از نظر عینی به یک امر محال تبدیل </w:t>
      </w:r>
    </w:p>
    <w:p>
      <w:p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در حقیقت به معنای قرارگرفتن بشریت در برابر یک مغالطه‌ی 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جز به شیوه‌ای که تمدن غربی آن را پدید آورده، قابلیت وقوع و تحقق ندارد و کارآمدی مدرنیته در تمامی عرصه‌های حیات، هر نغمه‌ی مخالف و رفتار معارض را بالاخره و در طول زمان به کرنش و تسلیم وا خواهد داشت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پیروزی انقلاب اسلامی در ایران به رهبری آیت‌الله‌العظمی امام خمینی قدس‌سره‌الشریف، اسلام عزیز حیاتی دوباره پیدا کرد و وجدان بشری در برابر مقیاسی جدید از کارآمدی دین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ابرمرد تاریخ با تکیه بر فرهنگ عاشورایی ملت ایران و تبعیت آنان از فقهای عظام شیعه به‌عنوان نواب عام حضرت ولی‌عصر عجل‌الله‌تعالی‌فرجه، نهضت دینی را در برابر چشمان حیرت‌زده‌ی جهانیان و معادلات از کارافتاده‌ی کارشناسان قدم‌به‌قدم به پیش بُرد و بدون اقتباس از روش‌های مبارزات مادی در شرق و غرب،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خون بر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عینیت رسانید و پرچم زندگی بر مبنای آرمان‌های الهی و اهداف اسلامی و استقلال مکتبی را بر سر مردم فداکار و هوشیار ایران برافراشت و نظام جمهوری اسلامی را به‌عنوان آیه‌ای الهی در مقابل کفار و مسلمین و شیعیان قرار داد و زنده‌بودن برنامه‌های خدای متعال را برای امت دینی و جامعه انسانی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دنیا‌پرستان هیچ سطحی از اختیارات انسانی و امکانات طبیعی را به حال خود وا نمی‌گذارند و ذره‌ای خدشه بر ولایت مطلقه‌ی مادی خود را تحمل نمی‌کنند، انقلاب الهی ملت ایران و نظام مقدس جمهوری اسلامی نیز از تیغ طغیان و تعرض آنها در امان نماند و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لَمْ تَنْتَهُوا لَنَرْجُمَنَّكُمْ وَلَيَمَسَّنَّكُمْ مِنَّا عَذَابٌ أَلِيمٌ</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 هجمه به این شجره‌ی طیبه آغاز شد و بر اساس سیره مستمره‌ی کفار مبنی بر حذف فیزیکی آخرت‌گرایان در اولین فرصت، آتش بی‌امان انکار و عناد و عداوت آنان از طریق دکترین‌های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نظامی، امنیتی و </w:t>
      </w:r>
    </w:p>
    <w:p>
      <w:pPr>
        <w:pStyle w:val="BookText"/>
        <w:rPr/>
      </w:pP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 بر سر رهبری و ملت ایران باریدن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استقامت حضرت امام خمینی بر جهت‌گیری الهی و همراهی ملت شریف ایران با آن قائد عظیم‌الشأن راهگشا شد و وعده‌های قرآنی مبنی بر نصرت الهی</w:t>
      </w:r>
      <w:r>
        <w:rPr>
          <w:rStyle w:val="FootnoteAnchor"/>
          <w:rtl w:val="true"/>
        </w:rPr>
        <w:footnoteReference w:id="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امتی که بر محور خداپرستی و ایمان به غیب بر گرد هم جمع شده باشند، محقق گردید و در وضعیتی که معادلات قدرت جهانی و منطقه‌ای و ملی همگان را به سقوط قریب‌الوقوع نظام اسلامی رهنمون می‌ساخت، ابتکار ایمانی حضرت امام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مأموریت‌های انقلابی، توازن قوا را تغییر داد و به جای تکیه به فرهنگ تحزب در امور سیاسی، روش‌های کلاسیک و سخت‌افزارمحور در امور دفاعی و سیستم‌های پولادین و خشن در امور امنیتی،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 سیاسی، امنیتی، 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نوینی پدید آمد که مبتنی بر تشکل مؤمنین در قالب هَیَأت و مساجد و نمازهای جمعه، ارتش بیست‌میلیونیِ شهادت‌طلب و اطلاعات سی‌وشش‌میلیونیِ مردمی بود و در سیاست خارجی، دفاع از قدرت اسلام در مقیاس جهانی و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بت‌پرستی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فایده‌ی مادی و وهله‌ای در دیپلماسی متداول معامله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سبک زندگی الهی و نوین، برای قائلین به تکامل مادی و معتقدین به تمدن مدرن، ممتنع و غیرعقلانی و خسارت‌بار می‌نمود و آنان در دوره‌های مختلف با تحمیل هزینه‌هایی سنگین به کشور، دچار ریزش شده و از صراط مستقیم انقلاب جدا شدند؛ اما این راه جدید و مسیر نورانی با فتوحات مختلف، توانست ریسمان‌هایی را که فرعونیان در برابر انقلاب اسلامی قرار دادند ببلعد و باطل‌السحرِ دکترین‌های سیاسی و امنیتی و دفاعی مدرن و افشاگر ناکارآمدی آنها در مقابل قدرت ایمانی شود و با ایجاد وحدت ملی در داخل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جرأت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ابرقدرت‌ها و ائمه کفر را از مقابله‌ی سخت و برخورد مستقیم با جمهوری اسلامی مأیوس و پشیمان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پایان جنگ تحمیلی و ورود نظام اسلامی به شرایط ثبات و امنیت در دوران زعامت حضرت آیت‌الله‌العظمی خامنه‌ای مدظله‌العالی و هم‌زمان با حفظ جهت‌گیری الهی نظام و تداوم دستاوردهای سیاسی و امنیتی و دفاعی در مقابل کفر جهانی، صحنه درگیری تمدن مدرن با انقلاب اسلامی به تدریج وضوح بیشتری پیدا کرد و از سطح امور سیاسی و نظامی به فرهنگ آکادمیک و تخصصی تعمیق یافت و خلأ تئوریک نظام جمهوری اسلامی در برابر علوم انسانی کاربردی در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اداره کشور در تمامی عرصه‌ها را بر اساس تئوریزه‌کردن شهوت و تبدیل آن به شاخص‌ها و استانداردهای کمّی به عهده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نمایاند و عدم ارائه نسخه‌ی دینی برای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ابهام در چگونگی هماهنگ‌کردن آنها با رفتار الهی رهبران انقلاب در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نظام اسلامی را در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عمل به نسخه‌ی غربی در موضوع توسعه را به امری اجتناب‌ناپذیر بدل نمود و ناهنجاری‌های سیاسی، فرهنگی، اقتصادی را که بر اثر شرایط ویژه انقلاب و دفاع مقدس به حاشیه رفته یا پنهان شده بود، به متن جامعه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همان محاسبات کارشناسی که دستاورد انقلاب اسلامی یعنی تحقق سبک زندگی نوین در عرصه دفاعی و سیاسی را به چالش کشید و موجب نوشیدن جام زهر توسط حضرت امام‌خمینی و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تحمیل حَکمیت کفر بر نظام اسلامی شد، در قالب اضطرار به استفاده از علوم انسانی غربی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دانش‌های ذاتاً مسموم</w:t>
      </w:r>
      <w:r>
        <w:rPr>
          <w:rFonts w:eastAsia="IRNazanin" w:cs="IRNazanin"/>
          <w:color w:val="111111"/>
          <w:sz w:val="28"/>
          <w:szCs w:val="28"/>
          <w:rtl w:val="true"/>
          <w:lang w:bidi="fa-IR"/>
        </w:rPr>
        <w:t>»</w:t>
      </w:r>
      <w:r>
        <w:rPr>
          <w:rStyle w:val="FootnoteAnchor"/>
          <w:rtl w:val="true"/>
        </w:rPr>
        <w:footnoteReference w:id="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تداوم یافت و انتشار این سمّ در پیکره نظام، نه تنها باعث گردید استنصارهای مکرر مقام معظم رهبری در موضوعات فرهنگی و اقتصادی برای چاره‌جویی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تمام‌عیار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پاسخی در خور نیابد، بلکه حتی عرصه‌ی سیاسی کشور را </w:t>
      </w:r>
    </w:p>
    <w:p>
      <w:pPr>
        <w:pStyle w:val="BookText"/>
        <w:rPr/>
      </w:pPr>
      <w:r>
        <w:rPr>
          <w:rFonts w:ascii="IRNazanin" w:hAnsi="IRNazanin" w:eastAsia="IRNazanin"/>
          <w:color w:val="111111"/>
          <w:sz w:val="28"/>
          <w:sz w:val="28"/>
          <w:szCs w:val="28"/>
          <w:rtl w:val="true"/>
          <w:lang w:bidi="fa-IR"/>
        </w:rPr>
        <w:t xml:space="preserve">به‌عنوان نقطه قوت نظام اسلامی، در برابر خطراتی از قبیل فتنه‌های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 داخلی ضربه‌پذیر بنماید و تلاش برای تحمیل سازش با کفر جهانی به رهبری در سیاست خارجی شدت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پس از سرآغاز نویدبخشی که در آن، امیدی پرفروغ بر فطرت بشری تابیدن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پایگاه مستحکم مبارزه با ظلم در قرن حاضر هیمنه‌ی خود را بر ستمگران جهان تحمیل کرده و توانمندی خود در ایثار و نفی ستم را به منصه ظهور رسانده،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دستگاه علمیِ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ضرورتی اساسی برای حفظ و تداوم و پیشرفت انقلاب اسلامی تبدیل شده است؛ زیرا تنها از این طریق است که نظام مقدس جمهوری اسلامی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جریان‌یافتن عدالتِ آرمانی در عینیت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تصویر بکشد و با دستیابی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سیاسی و عدالت فرهنگی و عدالت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آزمون خود را در معرض مشاهده جهانیان قرار دهد تا در نتیجه‌ی آن، امت محمد و آل‌محمد صلوات الله علیهم اجمعین با برپایی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دینیِ مقاومتی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منطقه‌ای از عالم، وفاداری خود به آستان مقدس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آمادگی برای ظهور آن حضرت را عملا اثبات کند؛ چرا که قدرت کفر و هجمه‌ی آن به اسلام امروزه در مقیاس یک تمدن جهانی ظهور و بروز یافته و إعداد قوّه و کسب استطاعت در مقابل آن برای دفاع از مکتب، جز در این چارچوب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این‌صورت، تردید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کارآمدی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بزرگترین خطری است که با پاشیدن بذر یأس در قلوب آحاد جامعه، سازش با نظام سرمایه‌داری و استکبار را به‌عنوان تنها راه نجات‌بخش معرفی خواهد کرد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گذشت پرواضح است که اکتفا به ظرفیت عقلانیت موجود در حوزه‌های علمیه که با تفکیک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جریان زندگی اجتماعی و روابط و ساختارها و موضوعات نوین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متن زندگی را شکل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رفتارهای عُقلایی برای تأمین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می‌نماید، فاقد کارآمدی برای رفع نیازهای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اسلامی است؛ زیرا لازمه‌ی این مبنا، پذیرفتن اساس سبک زندگی غربی و الگوهای آن در عرصه‌های مختلف حیات مانند خوراک، پوشاک، مسکن، تغذیه، بهداشت، حمل‌نقل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نتیجه، سبک زندگی اسلامی را به رعایت واجبات و محرمات شرعی توسط عباد منحصر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نگرش بدون آن‌که تحلیل روشنی از علت عدم تحقق احکام الهی در زندگی مردم و موانع عینیِ پیش‌روی این آرمان الهی ارائه شود، شناسایی آسیب‌ها در اموری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افراد به احکام دینی، تبعیت آنان از هوای نفس و دنیاخواهی، بی‌تقوایی فردی مسئولین و یا حداکثر نقص و ضعف در تبلیغات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اتخاذ چنین رویکردی در دوران مرارت‌بارِ حاکمیت کفار و منافقین و در شرایط انزوای علما و متدینین، کاملا بی‌اشکال است؛ اما اکنون که قدرت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مدرنیته در ابعاد سیاسی و فرهنگی و اقتصادی، در حال ضربه‌زدن به نظام اسلامی است، اتکا به این نگرش برای حل چالش‌ها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قاعده‌مندِ سفارش‌های علمی که از سوی رهبران انقلاب به جامعه علمی کشور ارائه شده نیز مؤید همین واقعیت است و طرح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بُعد نرم‌افزاریِ تمدن اسلامی توسط مقام معظم رهبری،</w:t>
      </w:r>
      <w:r>
        <w:rPr>
          <w:rStyle w:val="FootnoteAnchor"/>
          <w:rtl w:val="true"/>
        </w:rPr>
        <w:footnoteReference w:id="5"/>
      </w:r>
      <w:r>
        <w:rPr>
          <w:rFonts w:ascii="IRNazanin" w:hAnsi="IRNazanin" w:eastAsia="IRNazanin"/>
          <w:color w:val="111111"/>
          <w:sz w:val="28"/>
          <w:sz w:val="28"/>
          <w:szCs w:val="28"/>
          <w:rtl w:val="true"/>
          <w:lang w:bidi="fa-IR"/>
        </w:rPr>
        <w:t>تفاوتی ماهوی با تعریف سبک زندگی بر اساس رفتارهای فردی و خانوادگی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این بیانات راهگشا نبود، توجه به رواج سبک زندگی </w:t>
      </w:r>
    </w:p>
    <w:p>
      <w:pPr>
        <w:pStyle w:val="BookText"/>
        <w:rPr/>
      </w:pPr>
      <w:r>
        <w:rPr>
          <w:rFonts w:ascii="IRNazanin" w:hAnsi="IRNazanin" w:eastAsia="IRNazanin"/>
          <w:color w:val="111111"/>
          <w:sz w:val="28"/>
          <w:sz w:val="28"/>
          <w:szCs w:val="28"/>
          <w:rtl w:val="true"/>
          <w:lang w:bidi="fa-IR"/>
        </w:rPr>
        <w:t>غربی در دنیا و غلبه‌ی آن بر همه کشورها در مقیاس جهانی نشان‌گر آن است که مسأله سبک زندگی در رابطه‌ای مستقیم با یک تمدن همه‌جانبه قرار گرفته و اساساً همین تمدنِ همه‌جانبه است که با تنظیم شرایط اجتماعی بر مبنای دنیاپرستی، اعتقادات و احکام و اخلاق دینی را در عمل جمعی و خانوادگی و فردی منزوی کرده و از طریق کنترل تغییرات عینی بر اساس تمتع و تلذذ مادی، به بزرگترین مانع در برابر تحقق سبک زندگی اسلامی تبدیل شده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راستا و پس از دعوت مدیریت محترم مصلای قدس شهر مقدس قم از عالم مجاهد و اندیشمند انقلاب فرهنگی مرحوم حجة‌الاسلام‌والمسلمین مسعود صدوق برای ارائه سلسله مباحثی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سبک زندگی غربی و طرح سبک زندگی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عزاداری سید و سالار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فقید سعید با توجه عمیق به خلأهای پیش‌گفته و با تکیه بر دستاوردهای پژوهشی استاد گرانقدر خود مرحوم آیت‌الله علامه سید منیرالدین حسینی‌الهاشمی و تلاش‌هایی که خود در ادامه راه ایشان مبذول داشته بود، وارد عرصه رفع نیازهای تئوریک نظام اسلامی در مقوله سبک زندگی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فصل اول از این مجموعه بحث، ابتدائاً سبک زندگی غربی به‌عنوان پدیده‌ای برخاسته از تمدن مدرن تحلیل می‌شود و با اشاره به مجموعه‌ای از آمار عینی و تجارب میدانی، شکست مدرنیته در رفع نیازهای اولیه انسانی در مقیاس جهانی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به‌جای آن‌که همانند روند متداول به طرح اشکالات نظری بر مبانی فلسفی و انسان‌شناسی غربی اکتفا شود، برای نقد و نقض سبک زندگی غربی به واقعیت‌های عینیِ ناشی از آن توجه شده و با تمرکز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زندگی شهری به عنوان مظهر جلال و جمال در سبک زندگی غربی، به تحلیل رفتار مراکز اصلی در شهرها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می‌شود و کارکرد آنها به عنوان تابعی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در سطح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بررسی قرار می‌گیرد تا روشن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تولید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تولید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تولید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ابعاد </w:t>
      </w:r>
    </w:p>
    <w:p>
      <w:pPr>
        <w:pStyle w:val="BookText"/>
        <w:rPr/>
      </w:pPr>
      <w:r>
        <w:rPr>
          <w:rFonts w:ascii="IRNazanin" w:hAnsi="IRNazanin" w:eastAsia="IRNazanin"/>
          <w:color w:val="111111"/>
          <w:sz w:val="28"/>
          <w:sz w:val="28"/>
          <w:szCs w:val="28"/>
          <w:rtl w:val="true"/>
          <w:lang w:bidi="fa-IR"/>
        </w:rPr>
        <w:t xml:space="preserve">سه‌گانه‌ی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 غربی در سطح مدیریت توسعه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شکلی جدید و مدرن از آیین دنیاپرستی را بر بشریت تحمیل می‌کند و طراحی مادّی این سه تئوری، انسان‌ها و امت‌ها را در همه ابعاد زندگی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انقطاع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فصل، با ارائه تحلیلی دقیق از ابعاد درگیری انقلاب اسلامی با تئوری تولید ثروت، قدرت و اطلاع در سبک زندگی غربی، روشن می‌شود که اندیشه و رفتار و مدیریت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رهبری چگونه باعث شده تا جهت‌گیری الهی نظام در برابر جهت‌گیری مادیِ جاری در این سه تئوری حفظ شود و همزمان جریان سبک زندگی غربی در ساختارهای نظام، چه چالش‌هایی را پیش‌روی آن قرار داده و تئوری‌های مطرح‌شده برای حل این چالش‌ها از چه مشکلات و نارسایی‌هایی رنج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دوم با ارائه گزارشی اجمالی از مجاهدات علمی مرحوم آیت‌الله علامه سید منیرالدین حسینی‌الهاشمی و مبانی تولیدشده برای رفع چالش نظام اسلامی با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ثروت، قدرت،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سبک زندگی غربی، اشاراتی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عقلانیت دین‌محور مطرح می‌شود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زیرساخت طراحیِ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تئوری الهی در تولید ثروت، قدرت، اطلاع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بر همین مبنا به طرح گمانه‌هایی قاعده‌مند پیرامون مبانی دینیِ طراحی سبک زندگی اسلامی پرداخته می‌شود تا به جای محدود شدن سبک زندگی اسلامی به عمل افراد بر طبق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احکام از منظر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قرار گیرد و تحلیل جدیدی از جایگاه نماز و روزه و حج و زیارات در افق تمدن اسلامی و متناسب با آن ارائه شود و با تشریح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شبکه‌ی زمانی و مکانیِ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و توزیع و مصرفِ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دارد، سطح جدیدی از ادراک و معرفت نسبت به مدیریت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بگیرد و از این طریق، زمینه فهم دقیق‌تر از منابع دینی در جهت طراحی سبک زندگی اسلامی فراهم آید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سوم، با تکیه به مبانی عقلی و دینیِ پیش‌گفته، ابتدائاً نمایی کلی از سه تئوری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ثروت، قدرت و اطلاعِ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می‌شود تا نقطه آرمانی که نظام اسلامی در طول صد سال آینده باید به سمت آن حرکت کند و از طریق آن، تحقق تمدن اسلامی را رقم بزند،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ناگفته پیداست که تحقق وضع مطلوب و دستیابی به تمدن نوین اسلامی پیش از هر چیز وابسته به طراحی نقشه‌ای دقیق، همه‌جانبه و قاعده‌مند برای خروج از وضع موجود و شکستن ساختارهای سبک زندگی غربی و رهایی از ابتلا به ادبیات توسعه پایدار و همه‌جانبه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بخش بزرگی از فصل سوم، به طراحی تئوری تولید قدرت، ثروت و اطلاعِ سبک زندگی اسلامی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راهکارهای تغییر جهتِ حاکم بر ساختارهای سیاسی و فرهنگی و اقتصادیِ غربی را بیان می‌کند و حتی الزامات آن را در موضوعات مختلف اجتماعی از قبیل هنر، ورزش، موسیقی، فضای مجازی، اعتیاد، اوقات فراغت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تشریح می‌نماید تا با عبور از دوران گذار، روند استقلال امت دینی از جریان نیاز و ارضای مادی و ایجاد تدریجی نیازهای جدید بر اساس فقه حکومتی شکل بگیرد و حرکت به سوی تأسیس تمدن حقه الهی امکان‌پذیر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دستاورد گرانسنگ ناشی از تمرکز سی‌وپنج‌ساله مرحوم استاد صدوق بر مباحث مرتبط با تولید مدل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اندیشه‌ی مرحوم علامه آیت‌الله سیدمنیرالدین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تمحض دوازده‌ساله آن مجاهد خستگی‌ناپذیر بر مباحث مربوط به مدل مادی و ادبیات الگوهای توسعه غربی و هم‌چنین ده سال پژوهش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سرفصل‌های فقه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مباحث ارزشمندی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 کتاب‌های ایران امروز در آینه مباحث توسعه، مدارهای توسعه نیافتگی در اقتصاد ایران و استراتژی توسعه صنعتی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 کتاب مبانی نظری و مستندات لایحه برنامه چهارم توسعه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 سیاست‌های برنامه پنجم و ششم توسعه مصوب دولت و مجمع تشخیص مصلحت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سیاست‌های کلی پیشنهادی برای برنامه پنجم و ششم توسعه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قاعده‌مند به ادبیات انقلاب در یازدهمین دوره انتخابات ریاست جمهوری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و بررسی </w:t>
      </w:r>
    </w:p>
    <w:p>
      <w:pPr>
        <w:pStyle w:val="BookText"/>
        <w:rPr/>
      </w:pPr>
      <w:r>
        <w:rPr>
          <w:rFonts w:ascii="IRNazanin" w:hAnsi="IRNazanin" w:eastAsia="IRNazanin"/>
          <w:color w:val="111111"/>
          <w:sz w:val="28"/>
          <w:sz w:val="28"/>
          <w:szCs w:val="28"/>
          <w:rtl w:val="true"/>
          <w:lang w:bidi="fa-IR"/>
        </w:rPr>
        <w:t>الگوی پایه‌ی ارائه‌شده از سوی مرکز الگوی اسلامی ایرانی پیشرفت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نخبگانی از مبانی، اهداف و نظام‌سازی اقتصاد مقاومتی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قرارگاه علمی اقتصاد مقاومتی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 داشت و در اوج و کمال خود، به مجموعه حاضر منتهی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 عزیزسفرکرده در آخرین روزهای حیات پربرکت خود تصریح کرد که در این سلسله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مانیفست اداره 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تا بر این اساس، ابهام‌های علمیِ مدیران انقلابی برای تغییر جهتِ حاکم بر ساختارهای غربی از بین برود و از طریق هماهنگ‌شدن ساختارها با جهت‌گیری‌های الهیِ حضرت امام و مقام معظم رهبری، ضربه‌های جدیدی که انقلاب اسلامی در روند توسعه و تکامل خود باید بر پیکره‌ی بت‌پرستی مدرن وارد نماید،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الله‌تعالی من اهل‌الرجعة و المستشهدین بین یدی ولیّه عند الکرّة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حسینیه اندیشه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9292_85865"/>
      <w:bookmarkStart w:id="19" w:name="pg9292_85865"/>
      <w:bookmarkEnd w:id="1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pg9292_85865"/>
      <w:bookmarkStart w:id="21" w:name="__RefHeading___Toc4730092_2870459653"/>
      <w:bookmarkStart w:id="22" w:name="_Toc6"/>
      <w:bookmarkEnd w:id="20"/>
      <w:bookmarkEnd w:id="21"/>
      <w:r>
        <w:rPr>
          <w:rtl w:val="true"/>
        </w:rPr>
        <w:t xml:space="preserve">فصل اول </w:t>
      </w:r>
      <w:r>
        <w:rPr>
          <w:rtl w:val="true"/>
        </w:rPr>
        <w:t>:</w:t>
      </w:r>
      <w:r>
        <w:rPr>
          <w:rtl w:val="true"/>
        </w:rPr>
        <w:t>نقد و نقض سبک زندگی غربی</w:t>
      </w:r>
      <w:bookmarkEnd w:id="2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9292_85867"/>
      <w:bookmarkStart w:id="24" w:name="pg9292_85867"/>
      <w:bookmarkEnd w:id="24"/>
    </w:p>
    <w:p>
      <w:pPr>
        <w:pStyle w:val="BookText"/>
        <w:rPr/>
      </w:pPr>
      <w:bookmarkStart w:id="25" w:name="pg9292_85867"/>
      <w:bookmarkEnd w:id="25"/>
      <w:r>
        <w:rPr>
          <w:rFonts w:eastAsia="Times New Roman" w:cs="Times New Roman" w:ascii="Times New Roman" w:hAnsi="Times New Roman"/>
          <w:color w:val="111111"/>
          <w:sz w:val="28"/>
          <w:szCs w:val="28"/>
          <w:lang w:val="en-US" w:bidi="en-US"/>
        </w:rPr>
        <w:t>1</w:t>
      </w:r>
    </w:p>
    <w:p>
      <w:pPr>
        <w:pStyle w:val="Heading2"/>
        <w:numPr>
          <w:ilvl w:val="1"/>
          <w:numId w:val="1"/>
        </w:numPr>
        <w:rPr/>
      </w:pPr>
      <w:bookmarkStart w:id="26" w:name="__RefHeading___Toc4730094_2870459653"/>
      <w:bookmarkStart w:id="27" w:name="_Toc7"/>
      <w:bookmarkEnd w:id="26"/>
      <w:r>
        <w:rPr>
          <w:rtl w:val="true"/>
        </w:rPr>
        <w:t xml:space="preserve">سبک زندگی غربی؛ پدیده‌ای برخاسته از تمدن مدرن </w:t>
      </w:r>
      <w:r>
        <w:rPr>
          <w:rtl w:val="true"/>
        </w:rPr>
        <w:t>(</w:t>
      </w:r>
      <w:r>
        <w:rPr>
          <w:rtl w:val="true"/>
        </w:rPr>
        <w:t>آیین دنیاپرستی</w:t>
      </w:r>
      <w:r>
        <w:rPr>
          <w:rtl w:val="true"/>
        </w:rPr>
        <w:t xml:space="preserve">) </w:t>
      </w:r>
      <w:r>
        <w:rPr>
          <w:rtl w:val="true"/>
        </w:rPr>
        <w:t>به‌عنوان چالش و موضوع امتحان نظام جمهوری اسلامی</w:t>
      </w:r>
      <w:bookmarkEnd w:id="27"/>
    </w:p>
    <w:p>
      <w:pPr>
        <w:pStyle w:val="Heading3"/>
        <w:numPr>
          <w:ilvl w:val="2"/>
          <w:numId w:val="1"/>
        </w:numPr>
        <w:rPr/>
      </w:pPr>
      <w:bookmarkStart w:id="28" w:name="__RefHeading___Toc4730096_2870459653"/>
      <w:bookmarkStart w:id="29" w:name="_Toc8"/>
      <w:bookmarkEnd w:id="28"/>
      <w:r>
        <w:rPr/>
        <w:t>1</w:t>
      </w:r>
      <w:r>
        <w:rPr>
          <w:rtl w:val="true"/>
        </w:rPr>
        <w:t xml:space="preserve">. </w:t>
      </w:r>
      <w:r>
        <w:rPr>
          <w:rtl w:val="true"/>
        </w:rPr>
        <w:t>سبک زندگی غربی؛ به‌عنوان موضوع امتحان نظام جمهوری اسلامی و اشاره‌ای به مبانی قرآنی سبک زندگی اسلامی</w:t>
      </w:r>
      <w:bookmarkEnd w:id="29"/>
    </w:p>
    <w:p>
      <w:pPr>
        <w:pStyle w:val="Heading4"/>
        <w:numPr>
          <w:ilvl w:val="3"/>
          <w:numId w:val="1"/>
        </w:numPr>
        <w:rPr/>
      </w:pPr>
      <w:bookmarkStart w:id="30" w:name="__RefHeading___Toc4730098_2870459653"/>
      <w:bookmarkStart w:id="31" w:name="_Toc9"/>
      <w:bookmarkEnd w:id="30"/>
      <w:r>
        <w:rPr>
          <w:rtl w:val="true"/>
        </w:rPr>
        <w:t>اشاره</w:t>
      </w:r>
      <w:bookmarkEnd w:id="3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زمان هبوط حضرت آدم تا بعثت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تا ظهور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درگیری بین حق و باطل بوده و خواهد بود،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بشریت به سبک زندگی الهی تن نداده و حیاتی را که خدای متعال برای امت‌ها و جوامع، در ایام کوتاه زندگی در این دنیا تدارک دیده است، نپذیرفته و اباعبدالله‌الحسین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مبارزه با همین جاهلیت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طول تاریخ تداوم پیدا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عزاداری‌ها باید به تحلیل از این واقعیت منتهی شوند؛ زیرا خون‌های پاک شهدا و علما و اوصیا و انبیا در راه دفاع از زندگی الهی و معارف وحیانی به زمین ریخته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تکلیف بزرگ به درستی محقق شود، حرکتی آغاز خواهد شد که در نتیجه آن، زندگی راحت و ایمن و آسوده برای مؤمنان و امنیت برای کلمه توحید در عصر رجعت رقم خواهد خورد که محور آن حیات طیبه، انوار مقدس ائمه معصومین صلوات‌الله‌علیهم‌اجمعین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ادامه این مباحث باید به تبیین زندگی آرمانی </w:t>
      </w:r>
    </w:p>
    <w:p>
      <w:pPr>
        <w:pStyle w:val="BookText"/>
        <w:rPr/>
      </w:pPr>
      <w:r>
        <w:rPr>
          <w:rFonts w:ascii="IRNazanin" w:hAnsi="IRNazanin" w:eastAsia="IRNazanin"/>
          <w:color w:val="111111"/>
          <w:sz w:val="28"/>
          <w:sz w:val="28"/>
          <w:szCs w:val="28"/>
          <w:rtl w:val="true"/>
          <w:lang w:bidi="fa-IR"/>
        </w:rPr>
        <w:t>که پس از دوران ظهور محقق خواهد شد، پرداخته شود؛ اما قبل از هر چیز باید به این مهم توجه داشت که آنچه محل ابتلای نظام مقدس جمهوری اسلامی و موضوع امتحان جامعه‌ی شیعه در شرایط کنونی محسوب می‌شود، سبک زندگی غربی است که برخاسته از تمدن موجود بوده و بر کره‌ی زمین سیطره یافته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کریم در آیاتی همانند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بِلِسَانِ قَوْمِهِ لِيُبَيِّنَ لَهُمْ</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تصریح کرده که رسولان الهی برای دعوت هر قومی به زبان همان قوم سخن می‌گفته‌اند اما این امر، محدود به زبان محاوره هر قوم نیست بلکه مقصود اصلی آن است که انبیای الهی متناسب با ادبیاتی که مردم را سحر می‌کرده و فریب می‌داده،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بشریت، مسحور تمدن مادی و سبک زندگی غربی شده و حقیقت این است که پس از فروپاشی بلوک شرق، تنها یک حزب و یک آیین و یک مکتب بر دنیا حکومت می‌کند و آن، مکتب و آیین سرمایه‌داری است و حتی کشورهایی مانند روسیه و چین و هند که از قدرت‌های کمونیستی به حساب می‌آمدند، از نظر سبک زندگی اقتصادی به‌سوی غرب گرایش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همان‌گونه که در مباحث عقلی و نظری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و امتناع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می‌آید، در عرصه اداره کشورها و حیات اجتماعی و سبک زندگی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و امتناع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و مسیرهای توسعه‌یافتگی در همه شئون سیاسی و فرهنگی و اقتصادی اعم از سخت‌افزاری و نرم‌افزاری، به نحوی طراحی و مهندسی شده که جز قدم‌گذاشتن در این اتوبان‌ها، مسیر دیگری برای جوامع و حکومت‌ها متصور نیست و حاصل آن، مدیریت برمبنای شهوت و رفاه و لذت دائم‌التزاید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حضرت امام خمینی و سپس مقام معظم رهبری با مجاهدات خود و همراهی ملت ایران توانسته‌اند معبر و راه جدیدی برای تنفس امت محمد و آل‌محمد در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کنند و خط بطلانی بر تقسیم کشورها به توسعه‌یافته و کم‌توسعه‌یافته بکشند و با رد این دسته‌بندی، </w:t>
      </w:r>
      <w:bookmarkStart w:id="32" w:name="pg9292_85869"/>
    </w:p>
    <w:p>
      <w:pPr>
        <w:pStyle w:val="BookText"/>
        <w:rPr/>
      </w:pPr>
      <w:bookmarkEnd w:id="32"/>
      <w:r>
        <w:rPr>
          <w:rFonts w:ascii="IRNazanin" w:hAnsi="IRNazanin" w:eastAsia="IRNazanin"/>
          <w:color w:val="111111"/>
          <w:sz w:val="28"/>
          <w:sz w:val="28"/>
          <w:szCs w:val="28"/>
          <w:rtl w:val="true"/>
          <w:lang w:bidi="fa-IR"/>
        </w:rPr>
        <w:t>مقابله با ظالم و حمایت از مظلوم را در پیش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نظام مبارک جمهوری اسلامی پس از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موفق به ایجاد جاذبه‌ای شده که قدرت‌های جهانی را به چالش کشیده، اما باید این مسیر الهی را تداوم بخشد و آن را به عرصه‌های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وظیفه کنونی جامعه شیعه، مبارزه با این ادبیات و عقلانیت است که با جاذبه‌های مختلف خود، دل از کف مردم دنیا ربوده است</w:t>
      </w:r>
      <w:r>
        <w:rPr>
          <w:rFonts w:eastAsia="IRNazanin" w:cs="IRNazanin"/>
          <w:color w:val="111111"/>
          <w:sz w:val="28"/>
          <w:szCs w:val="28"/>
          <w:rtl w:val="true"/>
          <w:lang w:bidi="fa-IR"/>
        </w:rPr>
        <w:t>.</w:t>
      </w:r>
    </w:p>
    <w:p>
      <w:pPr>
        <w:pStyle w:val="Heading4"/>
        <w:numPr>
          <w:ilvl w:val="3"/>
          <w:numId w:val="1"/>
        </w:numPr>
        <w:rPr/>
      </w:pPr>
      <w:bookmarkStart w:id="33" w:name="__RefHeading___Toc4730100_2870459653"/>
      <w:bookmarkStart w:id="34" w:name="_Toc10"/>
      <w:bookmarkEnd w:id="33"/>
      <w:r>
        <w:rPr/>
        <w:t>1/1</w:t>
      </w:r>
      <w:r>
        <w:rPr>
          <w:rtl w:val="true"/>
        </w:rPr>
        <w:t xml:space="preserve">. </w:t>
      </w:r>
      <w:r>
        <w:rPr>
          <w:rtl w:val="true"/>
        </w:rPr>
        <w:t xml:space="preserve">ضرورت تحلیل سبک زندگی از منظر </w:t>
      </w:r>
      <w:r>
        <w:rPr>
          <w:rtl w:val="true"/>
        </w:rPr>
        <w:t>«</w:t>
      </w:r>
      <w:r>
        <w:rPr>
          <w:rtl w:val="true"/>
        </w:rPr>
        <w:t>تمدن</w:t>
      </w:r>
      <w:r>
        <w:rPr>
          <w:rtl w:val="true"/>
        </w:rPr>
        <w:t xml:space="preserve">» </w:t>
      </w:r>
      <w:r>
        <w:rPr>
          <w:rtl w:val="true"/>
        </w:rPr>
        <w:t xml:space="preserve">و </w:t>
      </w:r>
      <w:r>
        <w:rPr>
          <w:rtl w:val="true"/>
        </w:rPr>
        <w:t>«</w:t>
      </w:r>
      <w:r>
        <w:rPr>
          <w:rtl w:val="true"/>
        </w:rPr>
        <w:t>حاکمیت</w:t>
      </w:r>
      <w:r>
        <w:rPr>
          <w:rtl w:val="true"/>
        </w:rPr>
        <w:t xml:space="preserve">» </w:t>
      </w:r>
      <w:r>
        <w:rPr>
          <w:rtl w:val="true"/>
        </w:rPr>
        <w:t>و عدم توقف در مظاهر روبنایی سبک زندگی</w:t>
      </w:r>
      <w:bookmarkEnd w:id="34"/>
    </w:p>
    <w:p>
      <w:pPr>
        <w:pStyle w:val="BookText"/>
        <w:rPr/>
      </w:pPr>
      <w:r>
        <w:rPr>
          <w:rFonts w:ascii="IRNazanin" w:hAnsi="IRNazanin" w:eastAsia="IRNazanin"/>
          <w:color w:val="111111"/>
          <w:sz w:val="28"/>
          <w:sz w:val="28"/>
          <w:szCs w:val="28"/>
          <w:rtl w:val="true"/>
          <w:lang w:bidi="fa-IR"/>
        </w:rPr>
        <w:t>البته ادراکی عرفی از سبک زندگی موجود نیز در جامعه مطرح است که بیشتر مظاهر این سبک زندگی را مورد توجه قرار می‌دهد؛ از قبیل نحوه‌ی برخورد بشر با اتومبیل، هواپیما، تانک، صنعت برق، مدرسه، دانشگاه، تلفن، فیلم، سینما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واقع مواجهه بشر با این پدیده‌های نوین، او را به شگفتی و اعجاب واداشته و به او القاء می‌شود که این پدیده‌ها معجزه علم است که توانسته جوامع را از گذشته‌های سخت و تاریک و وحشتناک عبور داده و چالش‌های اساسی در زندگی بشر را مرتفع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پدیده‌ها وارد زندگی انسان‌ها شده و بخش اصلی سبد کالای مصرفی مردم را تشکیل داده و با گذشت سالیان دراز به تجاربی عینی تبدیل شده که هیچ‌کس نمی‌تواند کارآمدی آن را انکار 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رویکرد، به مظاهری از سبک زندگی موجود می‌پردازد اما از منظر حاکمیت‌ها و حاکمان، این مسأله دارای ابعاد پیچیده‌تری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تا قبل از پیروزی انقلاب اسلامی، هیئت‌حاکمه در سراسر جهان برای انتخاب سبک زندگی در کشور خود با دو گزینه‌ی اصلی مواجه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غربی و سبک زندگی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اشتراکاتی بین این دو سبک از زندگی وجود داشت و مظاهر مدرنی از قبیل هواپیما، ماشین، سینما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بلوک شرق و غرب، در دسترس مردم بود اما به هرحال در سبک زندگی غربی، نقش اصلی در تمامی شئون حیات اجتماعی به‌عهده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خصوصی و بازار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bookmarkStart w:id="35" w:name="pg9292_85870"/>
    </w:p>
    <w:p>
      <w:pPr>
        <w:pStyle w:val="BookText"/>
        <w:rPr/>
      </w:pPr>
      <w:bookmarkEnd w:id="35"/>
      <w:r>
        <w:rPr>
          <w:rFonts w:ascii="IRNazanin" w:hAnsi="IRNazanin" w:eastAsia="IRNazanin"/>
          <w:color w:val="111111"/>
          <w:sz w:val="28"/>
          <w:sz w:val="28"/>
          <w:szCs w:val="28"/>
          <w:rtl w:val="true"/>
          <w:lang w:bidi="fa-IR"/>
        </w:rPr>
        <w:t xml:space="preserve">تنوع در آن جریان داشت ولی در سبک زندگی شرقی، اختیارات سیاسی و فرهنگی و اقتصادی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انتخاب‌های محدودی در مقابل شهروندان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اسلامی و فروپاشی اتحاد جماهیر شوروی، تمامی کشورهای بلوک شرق از نظر اقتصادی به سبک زندگی غربی گرایش پیدا کردند و اکثر آنها نظامات سیاسی خود را نیز به شکل غربی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کشورها از قبیل چین، در این عرصه مقاومت به خرج داده‌اند اما در ادامه روند اقتصادی‌ای که در پیش گرفته‌اند، لاجرم از این مقاومت دست خواهند کشید و سبک زندگی غربی در بُعد سیاسی را نیز خواهند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سبک زندگی غربی در بخش 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یک الگوی جذاب که همگان به دنبال دستیابی به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تمامی کشورهای جهان غالب شده و سیطره یافته؛ در بخش فرهنگی در حال یکپارچه‌کردن فرهنگ‌های مختلف است و در بخش سیاسی نیز به همین سمت حرکت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بحث و بررسی پیرامون سبک زندگی،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به زندگی انسان و تفاوت آن با حیات حیوانات و جمادات و نباتات منصرف شود بلکه مقصود از زندگی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یک تمدن و کشورهای صاحب تمدن است؛ همان کشورهایی که در عرصه جهانی غالب هستند و شیوه زندگی خود را به سراسر جهان صادر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سخن از حاکمیت سبک زندگی غربی بر کره‌ی زمین، به‌معنای غلبه یک تمدن است</w:t>
      </w:r>
      <w:r>
        <w:rPr>
          <w:rFonts w:eastAsia="IRNazanin" w:cs="IRNazanin"/>
          <w:color w:val="111111"/>
          <w:sz w:val="28"/>
          <w:szCs w:val="28"/>
          <w:rtl w:val="true"/>
          <w:lang w:bidi="fa-IR"/>
        </w:rPr>
        <w:t>.</w:t>
      </w:r>
    </w:p>
    <w:p>
      <w:pPr>
        <w:pStyle w:val="Heading3"/>
        <w:numPr>
          <w:ilvl w:val="2"/>
          <w:numId w:val="1"/>
        </w:numPr>
        <w:rPr/>
      </w:pPr>
      <w:bookmarkStart w:id="36" w:name="__RefHeading___Toc4730102_2870459653"/>
      <w:bookmarkStart w:id="37" w:name="_Toc11"/>
      <w:bookmarkEnd w:id="36"/>
      <w:r>
        <w:rPr/>
        <w:t>2</w:t>
      </w:r>
      <w:r>
        <w:rPr>
          <w:rtl w:val="true"/>
        </w:rPr>
        <w:t xml:space="preserve">. </w:t>
      </w:r>
      <w:r>
        <w:rPr>
          <w:rtl w:val="true"/>
        </w:rPr>
        <w:t xml:space="preserve">ارتباط سبک زندگی غربی با موضوع </w:t>
      </w:r>
      <w:r>
        <w:rPr>
          <w:rtl w:val="true"/>
        </w:rPr>
        <w:t>«</w:t>
      </w:r>
      <w:r>
        <w:rPr>
          <w:rtl w:val="true"/>
        </w:rPr>
        <w:t>توسعه‌یافتگی</w:t>
      </w:r>
      <w:r>
        <w:rPr>
          <w:rtl w:val="true"/>
        </w:rPr>
        <w:t xml:space="preserve">» </w:t>
      </w:r>
      <w:r>
        <w:rPr>
          <w:rtl w:val="true"/>
        </w:rPr>
        <w:t>به‌عنوان مقوله‌ای جهانی و بین‌المللی</w:t>
      </w:r>
      <w:bookmarkEnd w:id="3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کشورهایی که صاحب سبک زندگی موجود هستند، وضعیت خود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کشورهای توسعه‌یافته، هفت کشور صنعتی</w:t>
      </w:r>
      <w:r>
        <w:rPr>
          <w:rStyle w:val="FootnoteAnchor"/>
          <w:rtl w:val="true"/>
        </w:rPr>
        <w:footnoteReference w:id="7"/>
      </w:r>
      <w:r>
        <w:rPr>
          <w:rFonts w:ascii="IRNazanin" w:hAnsi="IRNazanin" w:eastAsia="IRNazanin"/>
          <w:color w:val="111111"/>
          <w:sz w:val="28"/>
          <w:sz w:val="28"/>
          <w:szCs w:val="28"/>
          <w:rtl w:val="true"/>
          <w:lang w:bidi="fa-IR"/>
        </w:rPr>
        <w:t xml:space="preserve">قرار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دارند و در رده‌های پایین‌تر، برخی کشورهای اروپایی و آسیایی مطرح می‌شوند و در انتهای این رده‌بندی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ناظر به سبک زندگی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کم‌توسعه‌یافته یا توسعه‌نیافته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سازمان ملل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توسعه‌یافتگی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به‌عنوان یک اصل اساسی تصویب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توسعه هزاره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قالب شصت شاخص قابل سنجش، به امضای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رسانده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شاخصه‌ی اصلی این سبک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تکنولوژی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هر دو مرهون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نیز آینه این سبک زندگی هستند و با به نمایش‌گذاشتن کالاها و فناوری‌ها و علوم جدید از طریق هنر و اخبار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تبلیغ و فرهنگ‌سازی در این راستا مبادرت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دستگاه امنیتی و نظامی طراحی شده تا به وضعیت جوامع انتظام بخشد و از نظم جهانی و بین‌المللی و منطقه‌ای که ریشه در این سبک زندگی دارد، محافظت کند و امنیت ثروت و تجارت و بازرگانی و تولید را در سطح جهان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عموم کشورها نباید در این حیطه دخالت کنند که این روند، عملاً به خلع سلاح بسیاری از کشورها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نادرست‌خواندن صرف هزینه در امور نظامی و تقویت بنیه‌ی دفاعی، ناشی از سبک زندگی جدیدی است که در عرصه امنیتی و دفاعی به وجود آمده و طبق آن، جهان به‌مثابه یک دهکده واحد تلقی می‌شود که دارای مدیریت واحد است و از طریق تولید جنگ‌افزارهای پیشرفته و سلاح‌های گوناگون و پیچیده، امنیت جهانی را تأمین می‌کند و در نهایت اگر بحرانی پدید آمد، با درخواست از سایر کشورها برای ارسال نیروی نظامی و تشکیل ائتلاف، به حل مسائل پیش‌آمده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تلاش برای استقلال نظامی و دستیابی به خودکفایی امنیتی و دفاعی، در این سبک زندگی نفی می‌گردد و توجه به مسائلی </w:t>
      </w:r>
    </w:p>
    <w:p>
      <w:pPr>
        <w:pStyle w:val="BookText"/>
        <w:rPr/>
      </w:pPr>
      <w:r>
        <w:rPr>
          <w:rFonts w:ascii="IRNazanin" w:hAnsi="IRNazanin" w:eastAsia="IRNazanin"/>
          <w:color w:val="111111"/>
          <w:sz w:val="28"/>
          <w:sz w:val="28"/>
          <w:szCs w:val="28"/>
          <w:rtl w:val="true"/>
          <w:lang w:bidi="fa-IR"/>
        </w:rPr>
        <w:t>از قبیل ظلم و عدل و حق و باطل در این عرصه به مقوله‌ای بی‌معنا و غیرعقلانی تبدیل می‌شود زیرا در غیر این صورت، حرکت به‌سوی توسعه‌یافتگی میسر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به کشورهای کم‌توسعه‌یافته توصیه می‌شود تا برای جبران عقب‌ماندگیِ وسیعی که به آن دچار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کار جهانی و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جایگاه یک کشور در نظام جهانی تحلیل می‌شود و نقش‌های سیاسی، فرهنگی و اقتصادی برای آن کشور معین می‌گردد و در قالب برنامه‌هایی که توسط بانک جهانی، برنامه‌ی عمران و توسعه ملل متحد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به هیئت‌حاکمه پیشنهاد می‌شود تا این جوامع بتوانند با سرعت دنیا در عرصه‌های تولید علم، پژوهش، صنعت، تکنولوژی، کالاها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شوند و از وضعیت نابهنجار خود فاصله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قافله‌ی تمدن و سبک زندگی غربی با سرعتی سرسام‌آور در حال حرکت است و تنها کشورهایی می‌توانند در این جاذبه و فضا قرار بگیرند که امکانات و مقدورات ملی خود را در ارتباط و وابستگی عمیق به جریان توسعه در سطح جهانی تعریف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سبک زندگی، طرح آرمان‌هایی از قبیل استقلال سیاسی و فرهنگی و اقتصادی را نمی‌پذیرد و آن را به انزواطلبی تفسیر می‌نماید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نسخه صاحبان این تمدن و سبک زندگی برای تحول در دیگر کشورها مبتنی بر این نکته اساسی است که توسعه‌یافتگی در مرحله‌ی اول، منوط به واردات سرمایه و تکنولوژی است؛ همچنان‌که ایجاد عزم ملی برای تحول در زندگی، منوط به واردات کالاهای جدید است تا مردم با مشاهده‌ی کارآمدی و رفاه حاصل از آنها، انگیزه‌ای برای کار و فعالیت اقتصادی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برآورد از منابع طبیعی و نیروی انسانی هر کشور، به ایجاد زیرساخت‌های فیزیکی، ارتباطی، بانکی، حقوقی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می‌شود و کشورها ناچارند تا برای تأمین این هزینه‌های سنگین، مقروض شوند و بخشی از درآمدملی خود را به پرداخت قسط‌های طولانی‌مدت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وضعیت کنونی کشور ویتنام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کشوری که تا چند دهه پیش، مظهر مبارزه و قهرمان مقاومت در </w:t>
      </w:r>
      <w:bookmarkStart w:id="38" w:name="pg9292_85873"/>
    </w:p>
    <w:p>
      <w:pPr>
        <w:pStyle w:val="BookText"/>
        <w:rPr/>
      </w:pPr>
      <w:bookmarkEnd w:id="38"/>
      <w:r>
        <w:rPr>
          <w:rFonts w:ascii="IRNazanin" w:hAnsi="IRNazanin" w:eastAsia="IRNazanin"/>
          <w:color w:val="111111"/>
          <w:sz w:val="28"/>
          <w:sz w:val="28"/>
          <w:szCs w:val="28"/>
          <w:rtl w:val="true"/>
          <w:lang w:bidi="fa-IR"/>
        </w:rPr>
        <w:t>برابر یک ابرقدرت جهانی بود امروزه به این جمع‌بندی رسیده که اگر به دنبال زندگی مرفه و مدرن است، باید با صاحبان این شیوه از زندگی ارتباطی عمیق برقرار کند و جنگ با امریکا تصمیمی غلط بوده که نباید هویت خود را براساس آن تعریف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شروط مختلف ایالات متحده از قبیل عدم عذرخواهی از جنایات جنگی در ویتنام را پذیرفته تا سرمایه و تکنولوژی امریکایی را وارد کند و حرکت به‌سوی توسعه‌یافتگی را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آشنایی با شاخصه‌های سبک زندگی غربی و سرفصل‌های توسعه‌یافتگی،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خاورمیانه بزرگ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سندی مناسب است که در اوج قدرت امریکا تدوین شد تا تحول در کشورهای خاورمیانه را رقم بزند اما دستگاه الهی با رقم‌زدن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انفعال کشاند و مستکبرین را مجبور کرد تا با سرمایه‌گذاری سنگین در جهت ایجاد تفرقه و انشقاق در امت اسلامی، در مقابل امواج این بیداری از خود دفاع کنند و آخرین حربه‌ها را بکار گیرند</w:t>
      </w:r>
      <w:r>
        <w:rPr>
          <w:rFonts w:eastAsia="IRNazanin" w:cs="IRNazanin"/>
          <w:color w:val="111111"/>
          <w:sz w:val="28"/>
          <w:szCs w:val="28"/>
          <w:rtl w:val="true"/>
          <w:lang w:bidi="fa-IR"/>
        </w:rPr>
        <w:t>.</w:t>
      </w:r>
    </w:p>
    <w:p>
      <w:pPr>
        <w:pStyle w:val="Heading3"/>
        <w:numPr>
          <w:ilvl w:val="2"/>
          <w:numId w:val="1"/>
        </w:numPr>
        <w:rPr/>
      </w:pPr>
      <w:bookmarkStart w:id="39" w:name="__RefHeading___Toc4730104_2870459653"/>
      <w:bookmarkStart w:id="40" w:name="_Toc12"/>
      <w:bookmarkEnd w:id="39"/>
      <w:r>
        <w:rPr/>
        <w:t>3</w:t>
      </w:r>
      <w:r>
        <w:rPr>
          <w:rtl w:val="true"/>
        </w:rPr>
        <w:t xml:space="preserve">. </w:t>
      </w:r>
      <w:r>
        <w:rPr>
          <w:rtl w:val="true"/>
        </w:rPr>
        <w:t xml:space="preserve">توسعه‌یافتگی به‌مثابه آیین جدید دنیاپرستی </w:t>
      </w:r>
      <w:r>
        <w:rPr>
          <w:rtl w:val="true"/>
        </w:rPr>
        <w:t>(</w:t>
      </w:r>
      <w:r>
        <w:rPr>
          <w:rtl w:val="true"/>
        </w:rPr>
        <w:t>رفاه دائم‌التزاید</w:t>
      </w:r>
      <w:r>
        <w:rPr>
          <w:rtl w:val="true"/>
        </w:rPr>
        <w:t>)</w:t>
      </w:r>
      <w:r>
        <w:rPr>
          <w:rtl w:val="true"/>
        </w:rPr>
        <w:t>، چارچوب اساسی برای تحلیل سبک زندگی غربی و ابعاد مختلف آن</w:t>
      </w:r>
      <w:bookmarkEnd w:id="4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مقوله‌ای که می‌تواند تمامی سرفصل‌های فوق را جمع‌بندی کرده و سبک زندگی غربی را به‌طور خلاصه تعریف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و لذت دائم‌التزاید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گزاره‌های دینی، از آن به خوض در دنیا و غرق‌شدن در شهوات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تمدن غربی با ارائه این سبک زندگی، همه بشریت را دعوت می‌کند تا بر محور رفاه و لذت دور هم جمع شوند و زندگی </w:t>
      </w:r>
    </w:p>
    <w:p>
      <w:pPr>
        <w:pStyle w:val="BookText"/>
        <w:rPr/>
      </w:pPr>
      <w:r>
        <w:rPr>
          <w:rFonts w:ascii="IRNazanin" w:hAnsi="IRNazanin" w:eastAsia="IRNazanin"/>
          <w:color w:val="111111"/>
          <w:sz w:val="28"/>
          <w:sz w:val="28"/>
          <w:szCs w:val="28"/>
          <w:rtl w:val="true"/>
          <w:lang w:bidi="fa-IR"/>
        </w:rPr>
        <w:t>خوشی را برای خود و دیگران فراهم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ادعا می‌شود که در این شیوه زندگی، همه فرهنگ‌ها و اقوام و مذاهب و ادیان محترم شمرده می‌شوند تا در سایه این احترام، همگان به یک زندگی مرفه و مدرن دست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احترام یکسان به موحد و مشرک و ملحد در واقع به‌معنای آن است که هیچ‌یک از آنها احترام ندارند بلکه تنها امر محترم و مقدس، آیینی است که دستیابی به رفاه را نتیجه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همگان بر زندگی مرفه به‌عنوان آرمان مشترک توافق کردند، روشن است که دستیابی به این هدف مشترک، محتاج ضابطه و قاعده است و به همین دلیل از همگان برای تدوین این ضوابط و قوانین دعوت به همکاری می‌کنند و لذا مقولاتی از قبیل اقتصاد و سیاست و حقوق بین‌الملل و تشکیل نهادهایی مانند سازمان ملل متحد نیز باید بر همین اساس تحلیل 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سازمان ملل به این دلیل تأسیس شده که برای رسیدن به سبک زندگی مرفه و مدرن در سرتاسر جهان،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هنجارها و ضوابط بپردازد و با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مربوط به این هدف،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تعاریف و تکالیف بر وضعیت کشورها مبادرت کند و اگر کشوری نظم لازم برای رسیدن به رفاه و لذت روزافزون را مختل کند و قواعد تولید ثروت را زیر پا بگذارد، با ارجاع مسأله به شورای امنیت، در مورد مجازات آن کشور از طریق جنگ، تحریم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علی‌رغم ادعای آزادی ادیان و مذاهب و فرهنگ‌ها در سبک زندگی موجود، حقیقت آن است که تمدن غربی به تعریف حق و باطل از منظر هوی‌پرستی پرداخته و براساس آن، جنگ و صلح را رقم می‌زند و در این چارچوب، جهان را مدیریت می‌کند و مبنای تعاریف و مدیریت خود را شهوت و رفاه و لذت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کشوری به عضویت سازمان ملل و سایر نهادها و اتحادیه‌های بین‌المللی و منطقه‌ای در نیاید، امکان هیچ‌گونه ارتباط و تعامل و مبادله و دادوستد را نخواهد داشت و از حیات اجتماعی و بین‌المللی طرد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دیپلماسی جهانی و ادبیات رایج </w:t>
      </w:r>
      <w:bookmarkStart w:id="41" w:name="pg9292_85875"/>
    </w:p>
    <w:p>
      <w:pPr>
        <w:pStyle w:val="BookText"/>
        <w:rPr/>
      </w:pPr>
      <w:bookmarkEnd w:id="41"/>
      <w:r>
        <w:rPr>
          <w:rFonts w:ascii="IRNazanin" w:hAnsi="IRNazanin" w:eastAsia="IRNazanin"/>
          <w:color w:val="111111"/>
          <w:sz w:val="28"/>
          <w:sz w:val="28"/>
          <w:szCs w:val="28"/>
          <w:rtl w:val="true"/>
          <w:lang w:bidi="fa-IR"/>
        </w:rPr>
        <w:t>در ارتباطات بین‌المللی و انواع رفت‌وآمدها و ملاقات‌های خارجی، یکی از سازوکارهایی است که در سبک زندگی غربی شکل گرفته و تحت مدیریت سازمان ملل متحد و کمیسیون‌های مختلف آن قرار دارد و همه اعضا را به مشارکت و اظهار نظر دعوت می‌کند و حدود دویست کشور جهان را در تمامی ابعاد سیاسی، فرهنگی، اقتصادی هماهنگ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روند باعث شده تا ابزاری قاعده‌مند برای دخالت در تمامی شئون کشورها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سازمان ملل با تعریف جرم سیاسی و بررسی رفتار حکومت‌ها با مخالفان خود بر این اساس، به ارزیابی عملکرد کشورها و رتبه‌بندی آنان در عرصه آزادی و حقوق بشر می‌پردازد و برمبنای شاخص‌های کمی، رده‌های بالا و میانی و پایین جدول را مشخص می‌کند و کشورهایی را که به حداقلی از استانداردهای بین‌المللی در این زمینه دست نیافته‌اند، معرفی می‌نماید و تصمیم‌هایی در مورد آنها اتخاذ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تنها شهرهای مختلف یک کشور نیستند که از طریق جاده‌ها و اتوبان‌ها و صنعت حمل‌ونقل به یکدیگر متصل می‌شوند و مسیر عبور و مرور یک ملت را مشخص می‌کنند؛ بلکه برای تمامی شئونات زندگی اجتماعی، شبکه‌های مختلف و متعدد با شاخص‌های دقیق ایجاد شده که هر جامعه‌ای در صورت عدم استفاده از آنها یا تخطی از قوانین مربوطه، نه تنها به مقصد خود نخواهد رسید بلکه مورد مؤاخذه و توبیخ و مجازات تمام کشورهای دنیا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بیانی فشرده از مبنا و ابعاد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42" w:name="__RefHeading___Toc4730106_2870459653"/>
      <w:bookmarkStart w:id="43" w:name="_Toc13"/>
      <w:bookmarkEnd w:id="42"/>
      <w:r>
        <w:rPr/>
        <w:t>4</w:t>
      </w:r>
      <w:r>
        <w:rPr>
          <w:rtl w:val="true"/>
        </w:rPr>
        <w:t xml:space="preserve">. </w:t>
      </w:r>
      <w:r>
        <w:rPr>
          <w:rtl w:val="true"/>
        </w:rPr>
        <w:t>اشاره به نمونه‌های عینی از چالش انقلاب اسلامی با سبک زندگی غربی</w:t>
      </w:r>
      <w:bookmarkEnd w:id="4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سبک زندگی، از ابتدای انقلاب اسلامی تاکنون چه برخوردی با حرکت ملت ایران و رفتار رهبران آن داشته است؟ در هنگام اوج‌گیری نهضت اسلامی در ایران، ابرقدرت‌ها از امام‌خمینی درخواست می‌کردند که دست از قیام بردارد زیرا اداره حکومت، نیازمند به تسلط بر علوم پیچیده در عرصه‌های سیاسی و فرهنگی و اقتصادی است و انقلابیون مذهبی در ایران، فاقد چنین دانش و توانایی و تسلطی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ابتدا تلاش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 با حفظ محمدرضا شاه پهلوی و قربانی‌کردن عمال دستگاه، خشم مردم را فروبنشانند اما زمانی که شدت نفرت ملت از شاه را به چشم خود دیدند، عناصری تکنوکرات و ملی‌گرا همانند بختیار را به صحنه آوردند تا از طریق کسانی که سابقه دیکتاتوری و استبداد ندارند اما به روابط علمی حاکم بر سبک زندگی موجود مسلط هستند و ادراکی تخصصی از نرم‌افزارها و سخت‌افزارهای مدرن دارند، اوضاع را کنترل کنند؛ ولی حضرت امام، این پیشنهاد را نیز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دولت موقت و بنی‌صدر همراه با منافقین نیز دارای همین نظر و رویکرد بودند و متدینین و انقلابیون را فاقد سواد و تخصص درباره سبک زندگی موجود در دنیا می‌دانستند و به همین دلیل از آنان می‌خواستند تا از اداره امور کناره‌گیری کنند و کار را به کاردان بسپرند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دولت موقت برای تبدیل قم به واتیکان و تفویض اختیار به حضرت امام برای نشر مذهب و در مقابل، به‌عهده‌گرفتن زمام سایر امور کشور توسط دولت، ناشی از همین تحلیل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خلق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مطلب را به ادبیات دیگری در جامعه رواج می‌داد، اما مقاومت حضرت امام و یارانش در مقابل طرفداران مختلف این دیدگاه، باعث سقوط دولت موقت و عزل بنی‌صدر و روی‌آوردن مجاهدین خلق به درگیری با نظام و انقلاب شد و عدم شناخت صحیح آنان از قیام مردم ایران، موجب حذف این گروه‌ها از صحنه سیاسی کشور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همین راستا قابل تحلیل است زیرا عده‌ای با زیرسوال بُردن مقاومت نظام در برابر امریکا، به دنبال آن بودند که سبک زندگی غربی و الزامات آن را به مقام معظم رهبری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برجام هم مرتباً این ادراک را در جامعه مطرح می‌کند که زندگی در دنیای امروز، به‌مثابه عضویت در یک فدراسیون یا باشگاه ورزشی است که قوانینی مشخص دارد اما نظام جمهوری اسلامی بدون توجه به این واقعیت‌ها، به دنبال تغییر این قوانین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رویکرد غربی، تنها زمانی می‌توان به تغییر قوانین دست زد که عضوی فعال و هماهنگ در این باشگاه بود و پس از طی مراحلی، منصبی در هیئت رئیسه به دست آورد و پیشنهاد خود برای </w:t>
      </w:r>
    </w:p>
    <w:p>
      <w:pPr>
        <w:pStyle w:val="BookText"/>
        <w:rPr/>
      </w:pPr>
      <w:r>
        <w:rPr>
          <w:rFonts w:ascii="IRNazanin" w:hAnsi="IRNazanin" w:eastAsia="IRNazanin"/>
          <w:color w:val="111111"/>
          <w:sz w:val="28"/>
          <w:sz w:val="28"/>
          <w:szCs w:val="28"/>
          <w:rtl w:val="true"/>
          <w:lang w:bidi="fa-IR"/>
        </w:rPr>
        <w:t>تغییرات را در معرض آرای دیگر اعضا قرار دهد تا در صورت موافقت آنها، تصویب شده و مبنای عمل قرار گیرد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هنگامی که سبک زندگی از موضع یک تمدن بررسی شود و تنها به مظاهر روبنایی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کالاهای جدید و پدیده‌های نوین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نگردد، تحلیل جدیدی از حوادث مختلف در انقلاب اسلامی شکل می‌گیرد که جمع‌بندی از این مطلب،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انقلاب اسلامی</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تحقق سفارش‌های مقام معظم رهبری مانند اقتصاد مقاومتی، سبک زندگی دینی، الگوی پیشرفت اسلامی ایرانی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تأمل دقیق در سبک زندگی غربی و تعمیق درک متدینین از این مسأله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و معبر نجات امت دینی توسط حضرت امام و مقام معظم رهبری باز شده اما انعکاس آن در لایه‌های بعدی و تبیین مهاجم‌بودن سبک زندگی غربی بر هویت جامعه اسلامی است که می‌تواند موجب حفظ و تداوم این راه نورانی شود</w:t>
      </w:r>
      <w:r>
        <w:rPr>
          <w:rFonts w:eastAsia="IRNazanin" w:cs="IRNazanin"/>
          <w:color w:val="111111"/>
          <w:sz w:val="28"/>
          <w:szCs w:val="28"/>
          <w:rtl w:val="true"/>
          <w:lang w:bidi="fa-IR"/>
        </w:rPr>
        <w:t xml:space="preserve">. </w:t>
      </w:r>
      <w:bookmarkStart w:id="44" w:name="pg9292_85878"/>
    </w:p>
    <w:p>
      <w:pPr>
        <w:pStyle w:val="BookText"/>
        <w:rPr/>
      </w:pPr>
      <w:bookmarkEnd w:id="44"/>
      <w:r>
        <w:rPr>
          <w:rFonts w:eastAsia="Times New Roman" w:cs="Times New Roman" w:ascii="Times New Roman" w:hAnsi="Times New Roman"/>
          <w:color w:val="111111"/>
          <w:sz w:val="28"/>
          <w:szCs w:val="28"/>
          <w:lang w:val="en-US" w:bidi="en-US"/>
        </w:rPr>
        <w:t>2</w:t>
      </w:r>
    </w:p>
    <w:p>
      <w:pPr>
        <w:pStyle w:val="Heading2"/>
        <w:numPr>
          <w:ilvl w:val="1"/>
          <w:numId w:val="1"/>
        </w:numPr>
        <w:rPr/>
      </w:pPr>
      <w:bookmarkStart w:id="45" w:name="__RefHeading___Toc4730108_2870459653"/>
      <w:bookmarkStart w:id="46" w:name="_Toc14"/>
      <w:bookmarkEnd w:id="45"/>
      <w:r>
        <w:rPr>
          <w:rtl w:val="true"/>
        </w:rPr>
        <w:t xml:space="preserve">ضرورت تبیین روند تهاجم تمدن مدرن از استعمار علنی تا استعمار پنهان در سه سطح </w:t>
      </w:r>
      <w:r>
        <w:rPr>
          <w:rtl w:val="true"/>
        </w:rPr>
        <w:t>«</w:t>
      </w:r>
      <w:r>
        <w:rPr>
          <w:rtl w:val="true"/>
        </w:rPr>
        <w:t>فرهنگ عمومی</w:t>
      </w:r>
      <w:r>
        <w:rPr>
          <w:rtl w:val="true"/>
        </w:rPr>
        <w:t>»</w:t>
      </w:r>
      <w:r>
        <w:rPr>
          <w:rtl w:val="true"/>
        </w:rPr>
        <w:t xml:space="preserve">، </w:t>
      </w:r>
      <w:r>
        <w:rPr>
          <w:rtl w:val="true"/>
        </w:rPr>
        <w:t>«</w:t>
      </w:r>
      <w:r>
        <w:rPr>
          <w:rtl w:val="true"/>
        </w:rPr>
        <w:t>فرهنگ تخصصی</w:t>
      </w:r>
      <w:r>
        <w:rPr>
          <w:rtl w:val="true"/>
        </w:rPr>
        <w:t xml:space="preserve">» </w:t>
      </w:r>
      <w:r>
        <w:rPr>
          <w:rtl w:val="true"/>
        </w:rPr>
        <w:t xml:space="preserve">و </w:t>
      </w:r>
      <w:r>
        <w:rPr>
          <w:rtl w:val="true"/>
        </w:rPr>
        <w:t>«</w:t>
      </w:r>
      <w:r>
        <w:rPr>
          <w:rtl w:val="true"/>
        </w:rPr>
        <w:t>فرهنگ آکادمیک</w:t>
      </w:r>
      <w:r>
        <w:rPr>
          <w:rtl w:val="true"/>
        </w:rPr>
        <w:t>»</w:t>
      </w:r>
      <w:bookmarkEnd w:id="46"/>
    </w:p>
    <w:p>
      <w:pPr>
        <w:pStyle w:val="Heading3"/>
        <w:numPr>
          <w:ilvl w:val="2"/>
          <w:numId w:val="1"/>
        </w:numPr>
        <w:rPr/>
      </w:pPr>
      <w:bookmarkStart w:id="47" w:name="__RefHeading___Toc4730110_2870459653"/>
      <w:bookmarkStart w:id="48" w:name="_Toc15"/>
      <w:bookmarkEnd w:id="47"/>
      <w:r>
        <w:rPr/>
        <w:t>1</w:t>
      </w:r>
      <w:r>
        <w:rPr>
          <w:rtl w:val="true"/>
        </w:rPr>
        <w:t xml:space="preserve">. </w:t>
      </w:r>
      <w:r>
        <w:rPr>
          <w:rtl w:val="true"/>
        </w:rPr>
        <w:t>تحلیل جامعه‌شناختی از مکانیزم شکل‌گیری تمدن مدرن در سه گام</w:t>
      </w:r>
      <w:r>
        <w:rPr>
          <w:rtl w:val="true"/>
        </w:rPr>
        <w:t xml:space="preserve">: </w:t>
      </w:r>
      <w:r>
        <w:rPr/>
        <w:t>1</w:t>
      </w:r>
      <w:r>
        <w:rPr>
          <w:rtl w:val="true"/>
        </w:rPr>
        <w:t xml:space="preserve">- </w:t>
      </w:r>
      <w:r>
        <w:rPr>
          <w:rtl w:val="true"/>
        </w:rPr>
        <w:t xml:space="preserve">تحول در نظام سیاسی </w:t>
      </w:r>
      <w:r>
        <w:rPr/>
        <w:t>2</w:t>
      </w:r>
      <w:r>
        <w:rPr>
          <w:rtl w:val="true"/>
        </w:rPr>
        <w:t xml:space="preserve">- </w:t>
      </w:r>
      <w:r>
        <w:rPr>
          <w:rtl w:val="true"/>
        </w:rPr>
        <w:t xml:space="preserve">تحول در نظام تحقیق </w:t>
      </w:r>
      <w:r>
        <w:rPr/>
        <w:t>3</w:t>
      </w:r>
      <w:r>
        <w:rPr>
          <w:rtl w:val="true"/>
        </w:rPr>
        <w:t xml:space="preserve">- </w:t>
      </w:r>
      <w:r>
        <w:rPr>
          <w:rtl w:val="true"/>
        </w:rPr>
        <w:t>تحول در نظام هنر و ادبیات</w:t>
      </w:r>
      <w:bookmarkEnd w:id="4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شد که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موضع یک تمدن بررسی شود و لذا این مقوله باید معادل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توسعه‌یافتگی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شود و برای تبیین آن ضروری است تا به تقسیم کشورها به توسعه‌یافته و کم‌توسعه‌یافته و راهبردهایی که برای حرکت همه نظام‌ها و ملت‌ها به‌سوی توسعه‌یافتگی تدوین می‌شود، توجه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جاذبه‌ی سبک زندگی غربی و تمدن مدرنیته باعث شده تا رسیدن به این جایگاه به آرزوی تمامی کشورها تبدیل شود و این در حالی است که مفاهیمی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بت‌پرستی مدرن</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مدرن</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حضرت امام و مقام معظم رهبری مطرح شده، بر همین سبک زندگی منطبق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در مبحث قبلی و با استناد به ادبیات توسعه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نظری و مستندات برنامه‌ی چهارم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منعکس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تشریح شد اما اجمالاً می‌توان لایه‌های عمیق‌تری از آن را نیز مورد بحث و بررسی قرار داد و از این طریق، روند شکل‌گیری و پیدایش سبک زندگی غربی را تبیین نمود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اولین مراحل رنسانس واقع شد، تغییر نظام مدیریت و تحول در فلسفه جامعه‌شناسی در سطح جهان بود و با نفی استبداد و مولویت و سلطنت پادشاهان، آرا مردم به تدریج مورد توجه قرار گرفت و زمینه مشارکت آنان را در انتخابات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روند سلب و حذف اختیارات در دوران قبل از رنسانس، به دموکراسی و مشارکت عمومی و میل وهله‌ای مردم تبدیل گشت و زندگی مادی بهتر به‌عنوان موضوع دموکراسی معرفی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برداشتن گام اول، این نحوه از مدیریت به عرصه اقتصادی در غرب وارد شد و به‌جای مالکیت حقیقی و تسلط فرد بر اموال خود، مالکیت حقوقی به‌عنوان مقوله غالب بر اقتصاد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تفکیک مالکیت از مدیریت در شرکت‌ها،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شدند و قابلیت خرید و فروش پیدا کردند و لذا مدیریت یک مجموعه اقتصادی، در اختیار کسانی قرار گرفت که مالک پنجاه‌ویک‌درصد از سهام شرکت بودند؛ همان‌طور که در عرصه سیاسی، مدیریت یک کشور به کسی سپرده می‌شد که آرا پنجاه‌ویک‌درصد مردم را از آنِ خود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شرکت‌ها به ابزار و نرم‌افزاری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تجمع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شدند؛ زیرا تمدن موجود برای حیات خود به سرمایه و ثروت وابسته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این روند در بازار آن بود که شرکت‌ها و سرمایه‌داران به‌عنوان صاحبان ثروت از طریق قدرت خرید بالاتر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تقاضای مؤثر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سفارش‌دهنده کیفیت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دستیابی به کیفیت‌های جدید برای زندگی بهتر از طریق دانش و اختراعات و اکتشافات امکان‌پذیر است؛ در واقع، تمدن‌ها توسط مهندسین ساخته می‌شوند و مهندسین نیز برای طراحی پدیده‌های جدید از یک هندسه و ریاضیات و ابزار محاسباتی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بازار در اختیار سرمایه‌داران قرار گرفت و این قشر با طرح سفارش به بخش علمی و پرداخت هزینه‌های مربوط به اختراعات و اکتشافات، عرصه تحقیقات و پژوهش را سراسر جهان به اسارت نظام سرمایه‌داری درآوردند؛ خصوصاً با توجه به این‌که تحقیقات نیز از شکل فردی و گروهی به‌صورت سازمانی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تأمین نیازمندی‌های پیچیده و سفارش پدیده‌های جدید، ایجاب می‌کرد که افراد مختلفی از ابعاد متعددی به بررسی و پژوهش پیرامون موضوع مورد سفارش بپردازند و این روند، انجام تحقیقات را به صرف هزینه‌های سنگینی منوط می‌کرد که تأمین آن از توان عموم خارج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مرحله بود که هنر نیز به استخدام نظام سرمایه‌داری درآمد تا گسترش سبک زندگی غربی و تبلیغ کالاها و تکنولوژی جدید و هدایت افکار عمومی و ایجاد قاعده‌مندی در الگوی مصرف تضمین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هنگامی که مقوله‌ای به زبان هنری ترجمه شود، پذیرش آن در میان عموم مردم کاملا تسهیل خواهد شد و لذا حواس و سلیقه و پسند و ذائقه بشر از طریق هنر و تبلیغات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دیگر هنر این بود که سختی‌ها و فشارهای روحی و فکری و جسمی ناشی از تمدن مدرن را کاهش می‌داد و تحمل آن را برای شهروندان آسان می‌ساخت که این امر از طریق ساخت فیلم و سریال و طنز و موسیقی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شکل‌گیری سبک زندگی غربی از تغییر در مدیریت سیاسی و مدیریت اقتصادی آغاز شد و </w:t>
      </w:r>
      <w:bookmarkStart w:id="49" w:name="pg9292_85881"/>
    </w:p>
    <w:p>
      <w:pPr>
        <w:pStyle w:val="BookText"/>
        <w:rPr/>
      </w:pPr>
      <w:bookmarkEnd w:id="49"/>
      <w:r>
        <w:rPr>
          <w:rFonts w:ascii="IRNazanin" w:hAnsi="IRNazanin" w:eastAsia="IRNazanin"/>
          <w:color w:val="111111"/>
          <w:sz w:val="28"/>
          <w:sz w:val="28"/>
          <w:szCs w:val="28"/>
          <w:rtl w:val="true"/>
          <w:lang w:bidi="fa-IR"/>
        </w:rPr>
        <w:t>به تحول در مدیریت پژوهش و تحقیقات و امور هنری منتهی گردید که در این روند به راحتی می‌توان تغییرات بوجودآمده در فلسفه جامعه‌شناسی، فلسفه مدیریت، فلسفه اقتصاد و سایر فلسفه‌های مضاف را مشاهده و پی‌گیری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همان‌گونه که در مبحث گذشته، سبک زندگی غربی از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بررسی قرار گرفت، این شیوه از حیات در این بحث از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شد</w:t>
      </w:r>
      <w:r>
        <w:rPr>
          <w:rFonts w:eastAsia="IRNazanin" w:cs="IRNazanin"/>
          <w:color w:val="111111"/>
          <w:sz w:val="28"/>
          <w:szCs w:val="28"/>
          <w:rtl w:val="true"/>
          <w:lang w:bidi="fa-IR"/>
        </w:rPr>
        <w:t>.</w:t>
      </w:r>
    </w:p>
    <w:p>
      <w:pPr>
        <w:pStyle w:val="Heading3"/>
        <w:numPr>
          <w:ilvl w:val="2"/>
          <w:numId w:val="1"/>
        </w:numPr>
        <w:rPr/>
      </w:pPr>
      <w:bookmarkStart w:id="50" w:name="__RefHeading___Toc4730112_2870459653"/>
      <w:bookmarkStart w:id="51" w:name="_Toc16"/>
      <w:bookmarkEnd w:id="50"/>
      <w:r>
        <w:rPr/>
        <w:t>2</w:t>
      </w:r>
      <w:r>
        <w:rPr>
          <w:rtl w:val="true"/>
        </w:rPr>
        <w:t xml:space="preserve">. </w:t>
      </w:r>
      <w:r>
        <w:rPr>
          <w:rtl w:val="true"/>
        </w:rPr>
        <w:t>تحلیل معرفت‌شناختی از روند پیدایش تمدن مدرن در سه گام</w:t>
      </w:r>
      <w:r>
        <w:rPr>
          <w:rtl w:val="true"/>
        </w:rPr>
        <w:t xml:space="preserve">: </w:t>
      </w:r>
      <w:r>
        <w:rPr/>
        <w:t>1</w:t>
      </w:r>
      <w:r>
        <w:rPr>
          <w:rtl w:val="true"/>
        </w:rPr>
        <w:t xml:space="preserve">- </w:t>
      </w:r>
      <w:r>
        <w:rPr>
          <w:rtl w:val="true"/>
        </w:rPr>
        <w:t xml:space="preserve">تحول در روش </w:t>
      </w:r>
      <w:r>
        <w:rPr/>
        <w:t>2</w:t>
      </w:r>
      <w:r>
        <w:rPr>
          <w:rtl w:val="true"/>
        </w:rPr>
        <w:t xml:space="preserve">- </w:t>
      </w:r>
      <w:r>
        <w:rPr>
          <w:rtl w:val="true"/>
        </w:rPr>
        <w:t xml:space="preserve">تحول در ریاضیات </w:t>
      </w:r>
      <w:r>
        <w:rPr/>
        <w:t>3</w:t>
      </w:r>
      <w:r>
        <w:rPr>
          <w:rtl w:val="true"/>
        </w:rPr>
        <w:t xml:space="preserve">- </w:t>
      </w:r>
      <w:r>
        <w:rPr>
          <w:rtl w:val="true"/>
        </w:rPr>
        <w:t>تحول در نرم‌افزارها</w:t>
      </w:r>
      <w:bookmarkEnd w:id="5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عمیق‌ترین سطح تحلیل از سبک زندگی غربی، بیان آن از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تحولاتی است که پس از رنسانس، در عرصه معرفت‌شناسی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کارخانه‌ی تولید 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گفته می‌شود که تحول در زیبایی‌شناسی و پسند اجتماعی بود که زمینه را برای فروپاشی نظام‌های سلطنتی و استبدادی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تغییرات سیاسی در وقایع مهمی همچون انقلاب فرانسه بسیار خشن و دردناک بوده و هرگاه گروهی به حاکمیت می‌رسیده، حکام قبلی را به خاک و خون می‌کشیده و آنها را به نحوی وحشیانه نابود می‌کرده و لذا انسان‌های بسیاری کشته شدند و مرارت‌های سیاسی شدیدی متحمل شدند تا ثبات سیاسی در رنسانس، به تدریج و پس از حدود یک قرن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پدید آمدن ثبات سیاسی بود که تازه فضا برای تفکر و تحقیق دانشمندان فراهم شد که اولین محصول آن،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کارخانه تولید مفاهیم در دوران قبل از رنسانس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دانشمندان غربی، منطق صوری و عقلانیت برخاسته از آن را امری ذهنی و انتزاعی دانستند و با رد مباحثی در تعریف از برهان، یقینِ صددرصد و تطابق، به استقراء و تجربه تکیه کردند و در ادامه، با تمرکز بر طبیعت و عینیت، ملاحظه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 بین پدیده‌ها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 در فعالیت علمی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ملاحظه ربط در ابتدا و در طول یک قرن، منحصر به بررسی ربط بین کیفیت‌ها و اوصاف بود که با تکیه بر آن، بسیاری از اختراعات انجام شد اما در اوائل قرن بیستم و با طرح نظریه‌ی نسبیت توسط انیشتین، ربط کیفی به‌صورت قدر و اندازه ریاضی </w:t>
      </w:r>
      <w:bookmarkStart w:id="52" w:name="pg9292_85882"/>
    </w:p>
    <w:p>
      <w:pPr>
        <w:pStyle w:val="BookText"/>
        <w:rPr/>
      </w:pPr>
      <w:bookmarkEnd w:id="52"/>
      <w:r>
        <w:rPr>
          <w:rFonts w:ascii="IRNazanin" w:hAnsi="IRNazanin" w:eastAsia="IRNazanin"/>
          <w:color w:val="111111"/>
          <w:sz w:val="28"/>
          <w:sz w:val="28"/>
          <w:szCs w:val="28"/>
          <w:rtl w:val="true"/>
          <w:lang w:bidi="fa-IR"/>
        </w:rPr>
        <w:t xml:space="preserve">درآمد و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به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به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دستاورد باعث شد تا منطق جدید تکمیل شود و اکتشافات و اختراعات سرعتی سرسام‌آور بگیرد و تمدن و سبک زندگی مدرن در بخش‌های نرم‌افزاری و سخت‌افزاری، به شتابی فزاینده دست پیدا کند</w:t>
      </w:r>
      <w:r>
        <w:rPr>
          <w:rFonts w:eastAsia="IRNazanin" w:cs="IRNazanin"/>
          <w:color w:val="111111"/>
          <w:sz w:val="28"/>
          <w:szCs w:val="28"/>
          <w:rtl w:val="true"/>
          <w:lang w:bidi="fa-IR"/>
        </w:rPr>
        <w:t>.</w:t>
      </w:r>
    </w:p>
    <w:p>
      <w:pPr>
        <w:pStyle w:val="Heading3"/>
        <w:numPr>
          <w:ilvl w:val="2"/>
          <w:numId w:val="1"/>
        </w:numPr>
        <w:rPr/>
      </w:pPr>
      <w:bookmarkStart w:id="53" w:name="__RefHeading___Toc4730114_2870459653"/>
      <w:bookmarkStart w:id="54" w:name="_Toc17"/>
      <w:bookmarkEnd w:id="53"/>
      <w:r>
        <w:rPr/>
        <w:t>3</w:t>
      </w:r>
      <w:r>
        <w:rPr>
          <w:rtl w:val="true"/>
        </w:rPr>
        <w:t xml:space="preserve">. </w:t>
      </w:r>
      <w:r>
        <w:rPr>
          <w:rtl w:val="true"/>
        </w:rPr>
        <w:t xml:space="preserve">ضرورت آرایش فرهنگی نظام جمهوری اسلامی در سه سطح </w:t>
      </w:r>
      <w:r>
        <w:rPr>
          <w:rtl w:val="true"/>
        </w:rPr>
        <w:t>«</w:t>
      </w:r>
      <w:r>
        <w:rPr>
          <w:rtl w:val="true"/>
        </w:rPr>
        <w:t>فرهنگ عمومی، فرهنگ تخصصی و فرهنگ آکادمیک</w:t>
      </w:r>
      <w:r>
        <w:rPr>
          <w:rtl w:val="true"/>
        </w:rPr>
        <w:t xml:space="preserve">» </w:t>
      </w:r>
      <w:r>
        <w:rPr>
          <w:rtl w:val="true"/>
        </w:rPr>
        <w:t>برای مقابله با تهاجم تمدن مدرن</w:t>
      </w:r>
      <w:bookmarkEnd w:id="5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اشاره اجمالی به سطوح روشی و فلسفی سبک زندگی موجود تنها از این جهت بیان شد که روشن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مهاجم‌بودن سبک زندگی غربی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بیانات مقام معظم رهبری به آن تصریح شده</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چه عقبه‌ها و ابعاد پیچیده‌ای است و تهاجم بر فرهنگ اسلامی در لایه‌های مختلفی تحقق می‌یابد و تعریف سبک زندگی براساس مظاهر روبنایی آن، چیزی جز ساده‌انگاری مسأله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تبیین مهندسی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ضروری است و انقلابی که پس از رنسانس در زندگی بشر واقع شد و نظام جمهوری اسلامی نیز با آن مواجه است، دارای فرهنگی است که شناخت دقیق از آن، مقوله‌ای حیاتی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مثال، اگر حمله نظامی به کشور صورت گیرد و برای مقابله با آن، تنها به شناسایی خط اول دشمن اکتفا شود، ممکن است با تلاش‌ها و مجاهدات ابتدائاً فتوحاتی به دست بیاید؛ اما عدم شناخت از توانایی‌های دشمن در خط دوم و سوم و خطوط هوایی و دریایی و نحوه ترکیب این قوا، باعث خواهد شد تا لشگر خودی در نهایت شکست </w:t>
      </w:r>
      <w:bookmarkStart w:id="55" w:name="pg9292_85883"/>
    </w:p>
    <w:p>
      <w:pPr>
        <w:pStyle w:val="BookText"/>
        <w:rPr/>
      </w:pPr>
      <w:bookmarkEnd w:id="55"/>
      <w:r>
        <w:rPr>
          <w:rFonts w:ascii="IRNazanin" w:hAnsi="IRNazanin" w:eastAsia="IRNazanin"/>
          <w:color w:val="111111"/>
          <w:sz w:val="28"/>
          <w:sz w:val="28"/>
          <w:szCs w:val="28"/>
          <w:rtl w:val="true"/>
          <w:lang w:bidi="fa-IR"/>
        </w:rPr>
        <w:t>بخورد و کشته‌ها و مجروحان و اسرای زیادی بر جای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جنگ فرهنگی نیز از همین قرار است و اگر شناخت عمیقی از تمامی خطوط جبهه فرهنگی دشمن وجود نداشته باشد، در درازمدت موفقیت موردنظر به دست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و بررسی پیرامون سرفصل‌های روشی و فلسفی فوق، مربوط به مباحث تخصصی و آکادمیک است و در سطح فرهنگ عمومی، اطلاع اجمالی از این ابعاد کفایت می‌کند</w:t>
      </w:r>
      <w:r>
        <w:rPr>
          <w:rFonts w:eastAsia="IRNazanin" w:cs="IRNazanin"/>
          <w:color w:val="111111"/>
          <w:sz w:val="28"/>
          <w:szCs w:val="28"/>
          <w:rtl w:val="true"/>
          <w:lang w:bidi="fa-IR"/>
        </w:rPr>
        <w:t>.</w:t>
      </w:r>
    </w:p>
    <w:p>
      <w:pPr>
        <w:pStyle w:val="Heading3"/>
        <w:numPr>
          <w:ilvl w:val="2"/>
          <w:numId w:val="1"/>
        </w:numPr>
        <w:rPr/>
      </w:pPr>
      <w:bookmarkStart w:id="56" w:name="__RefHeading___Toc4730116_2870459653"/>
      <w:bookmarkStart w:id="57" w:name="_Toc18"/>
      <w:bookmarkEnd w:id="56"/>
      <w:r>
        <w:rPr/>
        <w:t>4</w:t>
      </w:r>
      <w:r>
        <w:rPr>
          <w:rtl w:val="true"/>
        </w:rPr>
        <w:t xml:space="preserve">. </w:t>
      </w:r>
      <w:r>
        <w:rPr>
          <w:rtl w:val="true"/>
        </w:rPr>
        <w:t xml:space="preserve">فقدان شناخت عمیق از سبک زندگی غربی در سه سطح تئوری تولید </w:t>
      </w:r>
      <w:r>
        <w:rPr>
          <w:rtl w:val="true"/>
        </w:rPr>
        <w:t>«</w:t>
      </w:r>
      <w:r>
        <w:rPr>
          <w:rtl w:val="true"/>
        </w:rPr>
        <w:t>ثروت، اطلاع، قدرت</w:t>
      </w:r>
      <w:r>
        <w:rPr>
          <w:rtl w:val="true"/>
        </w:rPr>
        <w:t>»</w:t>
      </w:r>
      <w:r>
        <w:rPr>
          <w:rtl w:val="true"/>
        </w:rPr>
        <w:t>، چالشی در برابر بقا و تداوم نظام جمهوری اسلامی</w:t>
      </w:r>
      <w:bookmarkEnd w:id="57"/>
    </w:p>
    <w:p>
      <w:pPr>
        <w:pStyle w:val="BookText"/>
        <w:rPr/>
      </w:pPr>
      <w:r>
        <w:rPr>
          <w:rFonts w:ascii="IRNazanin" w:hAnsi="IRNazanin" w:eastAsia="IRNazanin"/>
          <w:color w:val="111111"/>
          <w:sz w:val="28"/>
          <w:sz w:val="28"/>
          <w:szCs w:val="28"/>
          <w:rtl w:val="true"/>
          <w:lang w:bidi="fa-IR"/>
        </w:rPr>
        <w:t>اگر با توجه به این تحلیل، موانع پیش‌روی مدیریت نظام مبارک جمهوری اسلامی به دقت فهم شود، مقدمه‌ای برای معرفت به مقام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برای ظهور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زمانی که محبین اهل‌بیت عصمت و طهارت در زندگی روزمره خود دچار میلیون‌ها بُتی باشند که به اعتقادات آنان ضربه می‌زند، نخواهند توانست خدمتگزاری و عرض ادب مناسبی نسبت به ساحت مقدس آن بزرگواران داشته باشند و حتی اگر فریب این سبک زندگی را نخورند، مشغول فعالیت‌های ابتدایی و ساده‌ای خواهند شد که فاصله بسیاری با نقطه‌ی اصلی درگیری بین اسلام و کفر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هجمه‌های دستگاه کفر علی‌رغم تنوع و تکثر آن، در یک نقطه متمرکز شده و به وحدت می‌رسد و یک مسأله‌ی اساسی را آماج ضربات خود قرار می‌دهد و امروزه مقام معظم رهبری در همین نقطه ایستاده‌اند و به مجاهده و مقاومت مشغول‌اند اما اگر مؤمنین این نقطه را به درستی تشخیص ندهند، با گذشت زمان پرچمداران توحید دچار انزوا و مظلومیت و شهادت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همان چالشی که حضرت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نوشیدن جام زهر مجبور کرد، امروز نیز در پیکره نظام و جامعه جریان دارد و ناهنجاری‌های موجود نیز ناشی از همین مسأله است و مقام معظم رهبری نیز به دنبال پادزهر همین سمّ خطرناک هستند و سفارش‌های انقلابی ایشان ریشه در همین واقعیت 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روشن است که این بحث، پیرامون افرادی که در جامعه دینی مرتکب برخی مفاسد </w:t>
      </w:r>
      <w:bookmarkStart w:id="58" w:name="pg9292_85884"/>
    </w:p>
    <w:p>
      <w:pPr>
        <w:pStyle w:val="BookText"/>
        <w:rPr/>
      </w:pPr>
      <w:bookmarkEnd w:id="58"/>
      <w:r>
        <w:rPr>
          <w:rFonts w:ascii="IRNazanin" w:hAnsi="IRNazanin" w:eastAsia="IRNazanin"/>
          <w:color w:val="111111"/>
          <w:sz w:val="28"/>
          <w:sz w:val="28"/>
          <w:szCs w:val="28"/>
          <w:rtl w:val="true"/>
          <w:lang w:bidi="fa-IR"/>
        </w:rPr>
        <w:t>می‌شوند نیست؛ بلکه ناظر به شرایطی است که حکومت و قدرت به دست دین‌داران و متدینین افتاده و در چنین شرایطی، اگر سبک زندگی غربی به دقت شناخته نشود، در جایگاه قانون‌گذاری و سیاست‌گذاری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مفاسد آن خواهیم شد و پاسخگویی به مطالبات رهبری و استنصارهای علمی و فکری ایشان ممکن نخواهد شد و حتی دغدغه‌های موجود پیرامون رعایت احکام فردی نیز به‌جایی نخواهد رسید</w:t>
      </w:r>
      <w:r>
        <w:rPr>
          <w:rFonts w:eastAsia="IRNazanin" w:cs="IRNazanin"/>
          <w:color w:val="111111"/>
          <w:sz w:val="28"/>
          <w:szCs w:val="28"/>
          <w:rtl w:val="true"/>
          <w:lang w:bidi="fa-IR"/>
        </w:rPr>
        <w:t>.</w:t>
      </w:r>
    </w:p>
    <w:p>
      <w:pPr>
        <w:pStyle w:val="Heading3"/>
        <w:numPr>
          <w:ilvl w:val="2"/>
          <w:numId w:val="1"/>
        </w:numPr>
        <w:rPr/>
      </w:pPr>
      <w:bookmarkStart w:id="59" w:name="__RefHeading___Toc4730118_2870459653"/>
      <w:bookmarkStart w:id="60" w:name="_Toc19"/>
      <w:bookmarkEnd w:id="59"/>
      <w:r>
        <w:rPr/>
        <w:t>5</w:t>
      </w:r>
      <w:r>
        <w:rPr>
          <w:rtl w:val="true"/>
        </w:rPr>
        <w:t xml:space="preserve">. </w:t>
      </w:r>
      <w:r>
        <w:rPr>
          <w:rtl w:val="true"/>
        </w:rPr>
        <w:t xml:space="preserve">سطوح مظالم تمدن مدرن از استعمار علنی تا استعمار پنهان در سه عرصه </w:t>
      </w:r>
      <w:r>
        <w:rPr>
          <w:rtl w:val="true"/>
        </w:rPr>
        <w:t>«</w:t>
      </w:r>
      <w:r>
        <w:rPr>
          <w:rtl w:val="true"/>
        </w:rPr>
        <w:t>منابع طبیعی، نیروی انسانی، تکنولوژی</w:t>
      </w:r>
      <w:r>
        <w:rPr>
          <w:rtl w:val="true"/>
        </w:rPr>
        <w:t>»</w:t>
      </w:r>
      <w:bookmarkEnd w:id="60"/>
    </w:p>
    <w:p>
      <w:pPr>
        <w:pStyle w:val="BookText"/>
        <w:rPr/>
      </w:pPr>
      <w:r>
        <w:rPr>
          <w:rFonts w:ascii="IRNazanin" w:hAnsi="IRNazanin" w:eastAsia="IRNazanin"/>
          <w:color w:val="111111"/>
          <w:sz w:val="28"/>
          <w:sz w:val="28"/>
          <w:szCs w:val="28"/>
          <w:rtl w:val="true"/>
          <w:lang w:bidi="fa-IR"/>
        </w:rPr>
        <w:t>پس در فرهنگ عمومی باید به تشریح و تبیین سطح مصداقی از سبک زندگی غربی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زندگی در ابتدای شکل‌گیری خود و با دستیابی به سلاح‌ها و صنایع جدید، از طریق استعمار علنی به اقصی نقاط دنیا حمله‌ور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تمدن جدید به پول و نیروی انسانی و منابع طبیعی احتیاج داشت که این نیاز با لشگرکشی به کشورهای مختلف و غارت اموال ملت‌ها و به بردگی‌گرفتن انسان‌ها و چپاول ذخائر سرزمین‌ها تأمین شد و برای تداوم این روند، برخی مناطق به اشغال طولانی‌مدت قدرت‌ها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بیستم و پس از تکمیل منطق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مجموعه‌نگر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سبک زندگی جدید به دستاوردهایی رسیده بود که تمامی کشورها خواستار دسترسی به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صاحبان تمدن با تغییر در استراتژی خود، استعمار علنی را به استعمار پنهان تبدیل کردند و با دعوت از همه ملت‌ها برای نیل به زندگی خوب و مرفه، از آنان خواستند تا برای رسیدن به این هدف، به ضوابط و قواعد خاصی پایبند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قواعد و ضوابط با مشارکت کشورهای مختلف تعیین شد و آیین دنیاپرستی تحت مدیریت سازمان ملل متحد در مقیاس جهانی گسترش یافت که شرح آن در مبحث قبلی گذشت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تمدن غربی در دوره استعمار پنهان نیز بی‌نیاز از منابع طبیعی و نیروی انسانی و پژوهش نبود و لذا در مناطقی که امکان تداوم استعمار علنی وجود داشت، به چپاول‌های </w:t>
      </w:r>
    </w:p>
    <w:p>
      <w:pPr>
        <w:pStyle w:val="BookText"/>
        <w:rPr/>
      </w:pPr>
      <w:r>
        <w:rPr>
          <w:rFonts w:ascii="IRNazanin" w:hAnsi="IRNazanin" w:eastAsia="IRNazanin"/>
          <w:color w:val="111111"/>
          <w:sz w:val="28"/>
          <w:sz w:val="28"/>
          <w:szCs w:val="28"/>
          <w:rtl w:val="true"/>
          <w:lang w:bidi="fa-IR"/>
        </w:rPr>
        <w:t>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اغلب کشورها چنین امکانی وجود نداشت بلکه با تأسیس شرکت‌ها و کمیسیون‌های مشترک و دادن وعده برای تربیت نیروی انسانی ماهر و به‌کارگیری تکنولوژی پیشرفته در اکتشاف و استخراج و حفاری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غارت منابع طبیعی در شکلی جدید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کشورها زیر بار تشکیل شرکت‌های مشترک نرفتند و لذا قدرت‌های بزرگ در برابر این کشورها، قراردادها و کنوانسیون‌های بین‌المللی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زبان‌ها و ابزارهای مختلف و مدرن، سیطره‌ی صاحبان تمدن بر منابع طبیعی جهان حفظ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قدرت‌های بزرگ حتی تعیین قیمت برخی منابع مانند نفت را از مکانیزم عرضه و تقاضا و رقابت خارج کرده‌اند و با تحمیل و فشار، قیمت این انرژی گرانبها را به‌صورت سیاسی تعیین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پشتوانه‌ی این فشارها، تهدیدهایی است که متوجه کشورهای نفت‌خیز شده و در ایجاد رژیم نامشروعی مانند اسرائیل در منطقه‌ای غنی از ثروت‌های طبیعی و حمایت سیاسی و نظامی از آن، بروز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منابع طبیعی در سراسر جهان با ترفندهای مختلف، تحت تسلط صاحبان سبک زندگی غربی درآمده و همزمان با ممانعت از انتقال تکنولوژی، شرایطی را پدید می‌آورند که کشورهای دارای منابع طبیعی، مجبور به خام‌فروشی شوند تا با فرآوری مواد اولیه‌ی ارزان، ارزش افزوده‌ی بسیار بالایی نصیب کشورهای پیشرفته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نحوه تأمین هزینه این سبک زندگی در بخش منابع طبیعی تا حدودی روشن 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بخش نیروی انسانی، نهاد مدرسه و دانشگاه تأسیس شده که بعد از دوران آموزش ابتدائی و متوسطه، زمینه را برای مهاجرت نیروی نخبه و ماهر به کشورهای پیشرفته فراهم می‌کند و هزینه آن نیز توسط کشورهای کم‌توسعه‌یافته و بورسیه‌های تحصیلی آن‌ها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تأمین پژوهش‌گر برای کشورهای توسعه‌یافته به‌صورت رایگان انجام شده و علاوه بر آن، این نیروها به تحقیق پیرامون مسائل کشورهای میزبان می‌پردازند و مسائل و چالش‌های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حل آن‌ها به بخش علمی سفارش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صاحبان سبک زندگی موجود به‌صورت مجّانی، مغزهای متفکر جهان را به خدمت می‌گیرند </w:t>
      </w:r>
    </w:p>
    <w:p>
      <w:pPr>
        <w:pStyle w:val="BookText"/>
        <w:rPr/>
      </w:pPr>
      <w:r>
        <w:rPr>
          <w:rFonts w:ascii="IRNazanin" w:hAnsi="IRNazanin" w:eastAsia="IRNazanin"/>
          <w:color w:val="111111"/>
          <w:sz w:val="28"/>
          <w:sz w:val="28"/>
          <w:szCs w:val="28"/>
          <w:rtl w:val="true"/>
          <w:lang w:bidi="fa-IR"/>
        </w:rPr>
        <w:t>و با بالاترین راندمان، پیچیده‌ترین نیازهای علمی خود را توسط آن‌ها رفع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از آنجا که بالاترین سطح تکنولوژی و کالا و روند بهینه آن در اختیار کشورهای پیشرفته است، اطلاع‌رسانی در مورد زمان ورود تکنولوژی جدید به بازار را به نحوی مدیریت می‌کنند که بتوانند کالاها و تکنولوژی‌هایی را که در آستانه‌ی خروج از رده هستند، به قیمت‌های گزاف به دیگر کشورها صادر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کالاها در کشورهای مختلف نهادینه شد، سطح جدید از کالا و تکنولوژی را به بازارهای جهانی گسیل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کشورهای کم‌توسعه‌یافته همواره چندین سال از ظرفیت جدید تکنولوژی عقب نگه داشته می‌شوند تا زمینه برای فروش تکنولوژی و کالاهای قدیمی و سود سرشار حاصل از آن برای کشورهای پیشرفته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همین کالاها نیز هنگامی مقرون به صرفه است که کشورها عضویت در ساختارهایی از قبیل سازمان تجارت جهانی و اتحادیه‌های بین‌المللی و منطقه‌ای را بپذیرند و تنها در چارچوب قوانین و استانداردهای این نهادها عمل کنند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دستیابی به سبک زندگی غربی، باید چنین هزینه‌هایی پذیرفته شود و در برابر این مظالم وسیع ندای اعتراض و مخالفتی برنیاید که این عملاً به‌معنای تبعیت از اخلاق تجاوز و تعدی و چپاول و تبدیل کشورها به دزدان جهانی و بین‌المللی و منطقه‌ای است و سازمان ملل متحد نیز حقیقت و هویتی جز هماهنگ‌کردن کشورها در راستای اهداف غارت‌گرانه‌ی مکتب سرمایه‌داری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همین خوی تنازع و تکالب بر سر دنیا بود که دو جنگ جهانی را با تلفات چندده میلیونی رقم زد و الا روشن است که جنگ بین‌الملل اول و دوم، میان متدینین و ملحدین درنگرفته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به این مظالم، امر بی‌سابقه‌ای نیست و این وجدان عمومی بشریت نسبت به ظلم و غارت مداوم و فاصله طبقاتیِ جاری در نظام سرمایه‌داری بود که زمینه را برای طرح شعار عدالت توسط مارکسیست‌ها و توجه محرومین عالَم به این شعار و شکل‌گیری بلوک شرق و حکومت بر حدود نیمی از جهان توسط این ابرقدرت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توجه داشت که اگر کشورهایی به این </w:t>
      </w:r>
      <w:bookmarkStart w:id="61" w:name="pg9292_85887"/>
    </w:p>
    <w:p>
      <w:pPr>
        <w:pStyle w:val="BookText"/>
        <w:rPr/>
      </w:pPr>
      <w:bookmarkEnd w:id="61"/>
      <w:r>
        <w:rPr>
          <w:rFonts w:ascii="IRNazanin" w:hAnsi="IRNazanin" w:eastAsia="IRNazanin"/>
          <w:color w:val="111111"/>
          <w:sz w:val="28"/>
          <w:sz w:val="28"/>
          <w:szCs w:val="28"/>
          <w:rtl w:val="true"/>
          <w:lang w:bidi="fa-IR"/>
        </w:rPr>
        <w:t>فریب‌ها و مظالم پی ببرند و به این روند ظالمانه اعتراض کنند، در برابر فشارهای سهمگین سیاسی و نظامی و اقتصادی قرار می‌گیرند و سریعاً سرکوب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سبک زندگی هیچ کشوری حق ندارد عرصه اقتصاد را با عرصه سیاست بیامیزد بلکه باید تمام همت و عزم ملی را به کاهش فاصله خود با کاروان توسعه و قافله‌ی تمدن معطوف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علت سکوت تمامی کشورهای جهان نسبت به مظالم ابرقدرت‌ها آن است که تمامی سیاستمداران به خوبی می‌دانند اعتراض به این امور، موجب فشارهای همه‌جانبه از سوی صاحبان تمدن مدرن و در نتیجه عقب‌ماندگی و توسعه‌نیافتگی و عدم دسترسی به رفاه و ناتوانی آنان در پاسخگویی به مطالبات مردم و از بین‌رفتن زندگی مرفه برای عموم خواهد شد</w:t>
      </w:r>
      <w:r>
        <w:rPr>
          <w:rFonts w:eastAsia="IRNazanin" w:cs="IRNazanin"/>
          <w:color w:val="111111"/>
          <w:sz w:val="28"/>
          <w:szCs w:val="28"/>
          <w:rtl w:val="true"/>
          <w:lang w:bidi="fa-IR"/>
        </w:rPr>
        <w:t>.</w:t>
      </w:r>
    </w:p>
    <w:p>
      <w:pPr>
        <w:pStyle w:val="Heading3"/>
        <w:numPr>
          <w:ilvl w:val="2"/>
          <w:numId w:val="1"/>
        </w:numPr>
        <w:rPr/>
      </w:pPr>
      <w:bookmarkStart w:id="62" w:name="__RefHeading___Toc4730120_2870459653"/>
      <w:bookmarkStart w:id="63" w:name="_Toc20"/>
      <w:bookmarkEnd w:id="62"/>
      <w:r>
        <w:rPr/>
        <w:t>6</w:t>
      </w:r>
      <w:r>
        <w:rPr>
          <w:rtl w:val="true"/>
        </w:rPr>
        <w:t xml:space="preserve">. </w:t>
      </w:r>
      <w:r>
        <w:rPr>
          <w:rtl w:val="true"/>
        </w:rPr>
        <w:t xml:space="preserve">ضرورت تبیین عمق شعار </w:t>
      </w:r>
      <w:r>
        <w:rPr>
          <w:rtl w:val="true"/>
        </w:rPr>
        <w:t>«</w:t>
      </w:r>
      <w:r>
        <w:rPr>
          <w:rtl w:val="true"/>
        </w:rPr>
        <w:t>نه شرقی، نه غربی</w:t>
      </w:r>
      <w:r>
        <w:rPr>
          <w:rtl w:val="true"/>
        </w:rPr>
        <w:t xml:space="preserve">» </w:t>
      </w:r>
      <w:r>
        <w:rPr>
          <w:rtl w:val="true"/>
        </w:rPr>
        <w:t>و تقابل آن با سبک زندگی غربی و شرقی در عرصه مدیریت جهانی</w:t>
      </w:r>
      <w:bookmarkEnd w:id="6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ابرمردی بود که این فریب‌ها و مظالم را برای مردم ایران و آزادگان جهان افشا کرد و به این نکته اساسی پی‌برد که این سبک زندگی، ضد انسانی و ضد اخلاقی و ضدقرآنی است و لذا نه تنها به روابط سیاسی موجود در جهان تن نداد بلکه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سرداد؛ زیرا می‌دانست که دستیابی به زندگی مرفه در دنیای مدرن، ارمغانی جز تبعیت از قطب‌های قدرت سیاسی در جهان و لگدمال کردن دین و اعتقادات الهی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درک مردم ایران از سبک زندگی موجود، به همان تفصیلی نبود که در این بحث بیان شد و لذا این سلسله مباحث، به دنبال خودآگاه کردن هزینه‌هایی است که باید برای دستیابی به سبک زندگی غربی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روشن شود که این نحوه از حیات، ناشی از ریختن خون مستضعفین و چپاول ثروت‌های طبیعی و انسانی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این حقیقت با تکیه بر آمارها و اعداد و ارقامی که توسط ابرقدرت‌ها مطرح می‌شود،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نظام آماری تمدن غرب بر بسیاری از مظالم سرپوش می‌گذارد و لذا در صورت دستیابی به نظام آماری مطلوب در آینده، ابعاد جدید و ناشناخته‌ای از ظلم و ستم جاری در تمامی عرصه‌های این تمدن افشا خواهد شد</w:t>
      </w:r>
      <w:r>
        <w:rPr>
          <w:rFonts w:eastAsia="IRNazanin" w:cs="IRNazanin"/>
          <w:color w:val="111111"/>
          <w:sz w:val="28"/>
          <w:szCs w:val="28"/>
          <w:rtl w:val="true"/>
          <w:lang w:bidi="fa-IR"/>
        </w:rPr>
        <w:t xml:space="preserve">. </w:t>
      </w:r>
      <w:bookmarkStart w:id="64" w:name="pg9292_85888"/>
    </w:p>
    <w:p>
      <w:pPr>
        <w:pStyle w:val="BookText"/>
        <w:rPr/>
      </w:pPr>
      <w:bookmarkEnd w:id="64"/>
      <w:r>
        <w:rPr>
          <w:rFonts w:eastAsia="Times New Roman" w:cs="Times New Roman" w:ascii="Times New Roman" w:hAnsi="Times New Roman"/>
          <w:color w:val="111111"/>
          <w:sz w:val="28"/>
          <w:szCs w:val="28"/>
          <w:lang w:val="en-US" w:bidi="en-US"/>
        </w:rPr>
        <w:t>3</w:t>
      </w:r>
    </w:p>
    <w:p>
      <w:pPr>
        <w:pStyle w:val="Heading2"/>
        <w:numPr>
          <w:ilvl w:val="1"/>
          <w:numId w:val="1"/>
        </w:numPr>
        <w:rPr/>
      </w:pPr>
      <w:bookmarkStart w:id="65" w:name="__RefHeading___Toc4730122_2870459653"/>
      <w:bookmarkStart w:id="66" w:name="_Toc21"/>
      <w:bookmarkEnd w:id="65"/>
      <w:r>
        <w:rPr>
          <w:rtl w:val="true"/>
        </w:rPr>
        <w:t>آمارها؛ نشان‌دهنده تجربه تلخ مدرنیته و شکست سبک زندگی غربی در تأمین نیازهای اولیه بشری</w:t>
      </w:r>
      <w:bookmarkEnd w:id="66"/>
    </w:p>
    <w:p>
      <w:pPr>
        <w:pStyle w:val="Heading3"/>
        <w:numPr>
          <w:ilvl w:val="2"/>
          <w:numId w:val="1"/>
        </w:numPr>
        <w:rPr/>
      </w:pPr>
      <w:bookmarkStart w:id="67" w:name="__RefHeading___Toc4730124_2870459653"/>
      <w:bookmarkStart w:id="68" w:name="_Toc22"/>
      <w:bookmarkEnd w:id="67"/>
      <w:r>
        <w:rPr/>
        <w:t>1</w:t>
      </w:r>
      <w:r>
        <w:rPr>
          <w:rtl w:val="true"/>
        </w:rPr>
        <w:t xml:space="preserve">. </w:t>
      </w:r>
      <w:r>
        <w:rPr>
          <w:rtl w:val="true"/>
        </w:rPr>
        <w:t xml:space="preserve">ضرورت بررسی </w:t>
      </w:r>
      <w:r>
        <w:rPr>
          <w:rtl w:val="true"/>
        </w:rPr>
        <w:t>«</w:t>
      </w:r>
      <w:r>
        <w:rPr>
          <w:rtl w:val="true"/>
        </w:rPr>
        <w:t>دینی و میدانی</w:t>
      </w:r>
      <w:r>
        <w:rPr>
          <w:rtl w:val="true"/>
        </w:rPr>
        <w:t xml:space="preserve">» </w:t>
      </w:r>
      <w:r>
        <w:rPr>
          <w:rtl w:val="true"/>
        </w:rPr>
        <w:t>پیرامون عملکرد سبک زندگی غربی برای فراهم‌کردن زمینه قضاوت نسبت به آن در میان افکار عمومی</w:t>
      </w:r>
      <w:bookmarkEnd w:id="68"/>
    </w:p>
    <w:p>
      <w:pPr>
        <w:pStyle w:val="BookText"/>
        <w:rPr/>
      </w:pPr>
      <w:r>
        <w:rPr>
          <w:rFonts w:ascii="IRNazanin" w:hAnsi="IRNazanin" w:eastAsia="IRNazanin"/>
          <w:color w:val="111111"/>
          <w:sz w:val="28"/>
          <w:sz w:val="28"/>
          <w:szCs w:val="28"/>
          <w:rtl w:val="true"/>
          <w:lang w:bidi="fa-IR"/>
        </w:rPr>
        <w:t xml:space="preserve">در مباحث گذشته، با تشریح ابعاد توسعه‌یافتگی به‌عنوان رکن سبک زندگی غربی در سه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روشی، فلسفی و مصداقی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شد که استعمار علنی در قرون گذشته به استعمار پنهان در این دوران تبدیل شده و تمامی ملت‌ها را فریب داده و جهالت و ضلالتی که از فرهنگ مادی امپراطوری ایران و روم نشأت می‌گرفت و در امت دینی رسوخ کرده بود و آن را به قهقرا می‌برد، امروزه نقابی از آزادی و دموکراسی و صلح و رفاه به چهره زده و رفتارهای پلید خود را تحت این شعارها پنهان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نقد تخصصی و آکادمیک نسبت به ادبیات توسعه پایدار و همه‌جانبه به محل خود موکول است اما باید دانست که اکنون، زمان مجاهده فکری شیعه در مقابله با این عقلانیت مدرن فرا رسیده و باید قدم در این راه گذاشت تا پس از سالیان دراز بتوان خواص بی‌بصیرت را نسبت به این حقایق قانع کرد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نقد سبک زندگی غربی در سه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روشی، فلسفی و مصداقی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به نقد واقعیت‌های میدانی این نحوه از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مبتنی بر آمارهای عینی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تصور شود که نقد سبک زندگی غربی باید به مباحث علمی در مجامع </w:t>
      </w:r>
      <w:bookmarkStart w:id="69" w:name="pg9292_85889"/>
    </w:p>
    <w:p>
      <w:pPr>
        <w:pStyle w:val="BookText"/>
        <w:rPr/>
      </w:pPr>
      <w:bookmarkEnd w:id="69"/>
      <w:r>
        <w:rPr>
          <w:rFonts w:ascii="IRNazanin" w:hAnsi="IRNazanin" w:eastAsia="IRNazanin"/>
          <w:color w:val="111111"/>
          <w:sz w:val="28"/>
          <w:sz w:val="28"/>
          <w:szCs w:val="28"/>
          <w:rtl w:val="true"/>
          <w:lang w:bidi="fa-IR"/>
        </w:rPr>
        <w:t>تخصصی محدود شود اما باید توجه داشت که اولاً امکان قضاوت عموم نسبت به بحث و بررسی پیرامون میلیون‌ها رساله و پایان‌نامه علمی که باید در این موضوع تدوین شود، وجود ندارد و ثانیاً می‌توان به تجربه‌ای که از این سبک زندگی جدید در طول قرون گذشته شکل گرفته و در عینیت محقق شده، اتکا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نوع تجربه‌ها به وجدان عمومی تبدیل شده و قضاوت در این موضوع لزوماً به تصور و تصدیق و اذعان نسبت و سایر مباحث نظری و علمی منحصر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نوع نقد فارغ از رویکرد دینی و براساس نگاه انسانی مبتنی شده</w:t>
      </w:r>
      <w:r>
        <w:rPr>
          <w:rStyle w:val="FootnoteAnchor"/>
          <w:rtl w:val="true"/>
        </w:rPr>
        <w:footnoteReference w:id="14"/>
      </w:r>
      <w:r>
        <w:rPr>
          <w:rFonts w:ascii="IRNazanin" w:hAnsi="IRNazanin" w:eastAsia="IRNazanin"/>
          <w:color w:val="111111"/>
          <w:sz w:val="28"/>
          <w:sz w:val="28"/>
          <w:szCs w:val="28"/>
          <w:rtl w:val="true"/>
          <w:lang w:bidi="fa-IR"/>
        </w:rPr>
        <w:t xml:space="preserve">تا راحت‌تر بتوان با طرف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مدعی انسانیت و ارزش‌های بشری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تفاهم کرد</w:t>
      </w:r>
      <w:r>
        <w:rPr>
          <w:rFonts w:eastAsia="IRNazanin" w:cs="IRNazanin"/>
          <w:color w:val="111111"/>
          <w:sz w:val="28"/>
          <w:szCs w:val="28"/>
          <w:rtl w:val="true"/>
          <w:lang w:bidi="fa-IR"/>
        </w:rPr>
        <w:t>.</w:t>
      </w:r>
    </w:p>
    <w:p>
      <w:pPr>
        <w:pStyle w:val="Heading3"/>
        <w:numPr>
          <w:ilvl w:val="2"/>
          <w:numId w:val="1"/>
        </w:numPr>
        <w:rPr/>
      </w:pPr>
      <w:bookmarkStart w:id="70" w:name="__RefHeading___Toc4730126_2870459653"/>
      <w:bookmarkStart w:id="71" w:name="_Toc23"/>
      <w:bookmarkEnd w:id="70"/>
      <w:r>
        <w:rPr/>
        <w:t>2</w:t>
      </w:r>
      <w:r>
        <w:rPr>
          <w:rtl w:val="true"/>
        </w:rPr>
        <w:t xml:space="preserve">. </w:t>
      </w:r>
      <w:r>
        <w:rPr>
          <w:rtl w:val="true"/>
        </w:rPr>
        <w:t xml:space="preserve">بررسی ابعاد ضد انسانی و ضدمردمیِ </w:t>
      </w:r>
      <w:r>
        <w:rPr>
          <w:rtl w:val="true"/>
        </w:rPr>
        <w:t>«</w:t>
      </w:r>
      <w:r>
        <w:rPr>
          <w:rtl w:val="true"/>
        </w:rPr>
        <w:t>تولید و توزیع ثروت</w:t>
      </w:r>
      <w:r>
        <w:rPr>
          <w:rtl w:val="true"/>
        </w:rPr>
        <w:t xml:space="preserve">» </w:t>
      </w:r>
      <w:r>
        <w:rPr>
          <w:rtl w:val="true"/>
        </w:rPr>
        <w:t>در سبک زندگی غربی با تکیه بر آمارها</w:t>
      </w:r>
      <w:bookmarkEnd w:id="71"/>
    </w:p>
    <w:p>
      <w:pPr>
        <w:pStyle w:val="Heading4"/>
        <w:numPr>
          <w:ilvl w:val="3"/>
          <w:numId w:val="1"/>
        </w:numPr>
        <w:rPr/>
      </w:pPr>
      <w:bookmarkStart w:id="72" w:name="__RefHeading___Toc4730128_2870459653"/>
      <w:bookmarkStart w:id="73" w:name="_Toc24"/>
      <w:bookmarkEnd w:id="72"/>
      <w:r>
        <w:rPr>
          <w:rtl w:val="true"/>
        </w:rPr>
        <w:t>اشاره</w:t>
      </w:r>
      <w:bookmarkEnd w:id="7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ورود به بحث از واقعیت‌های میدانی و آمار عینی از سبک زندگی غربی باید به این نکته توجه کرد که این سبک زندگی مدعی است حیاتی را برای بشر به ارمغان آورده که به سود عموم مردم است و منافع ملت‌ها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دانشمندان مباحث توسعه تصریح کرده‌اند که طبق آمار توسعه انسانی ملل متحد در سال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ارزش دارایی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میلیاردهای جهان با درآمد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درصد از کل جمعیت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میلیارد و سیصد میلیون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 می‌کند و از این وضعیت به نام معادله‌ی </w:t>
      </w:r>
      <w:r>
        <w:rPr>
          <w:rFonts w:eastAsia="IRNazanin" w:cs="IRNazanin"/>
          <w:color w:val="111111"/>
          <w:sz w:val="28"/>
          <w:szCs w:val="28"/>
          <w:lang w:bidi="fa-IR"/>
        </w:rPr>
        <w:t>2300000000</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برده‌اند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یا طبق بررسی‌های موسسه‌ی آکسفام که نتایج آن همزمان با اجلاس داووس </w:t>
      </w:r>
    </w:p>
    <w:p>
      <w:pPr>
        <w:pStyle w:val="BookText"/>
        <w:rPr/>
      </w:pPr>
      <w:r>
        <w:rPr>
          <w:rFonts w:ascii="IRNazanin" w:hAnsi="IRNazanin" w:eastAsia="IRNazanin"/>
          <w:color w:val="111111"/>
          <w:sz w:val="28"/>
          <w:sz w:val="28"/>
          <w:szCs w:val="28"/>
          <w:rtl w:val="true"/>
          <w:lang w:bidi="fa-IR"/>
        </w:rPr>
        <w:t xml:space="preserve">منتشر شد، در حالی که آمارها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این بود که ثروت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ثروتمندان دنیا معادل ثروت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نفر از جمعیت زمین است، در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رقم به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رسید؛ یعنی ثروت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 مجموع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تریلیون دلار، معادل ثروت حدود نیمی از جمعیت زمین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همین روند باید توجه داشت که سبک توزیع ثروت غربی نیز ظالمانه است و می‌توان این حقیقت را از بررسی دقیق آمارهای درآمد سرانه در سراسر کشورهای جهان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به‌جای آن‌که درآمد سرانه برخی کشورها مورد کنکاش قرار بگیرد، یک جمع‌بندی از نحوه توزیع ثروت میان عموم مردم جهان در تمامی کشورها ضروری است تا پوچ‌بودن ادعای حفظ منافع عموم در تمدن موجود افشا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هنگامی که عده‌ی زیادی از مردم جهان عملاً حق زنده‌بودن ندارند و بر اثر گرسنگی جان می‌دهند و دسته دیگری زیرخط فقر قرار گرفته‌اند و جمعیت زیادی نیز تنها در حال گذران زندگی با قوت لایموت هستند، نشان‌دهنده آن است که سبک غربی برای توزیع ثروت چه جنایت‌های بزرگی را در حق انسان‌ها روا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تحقیقات بانک جهانی در سال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نفر در جهان زیر خط فقر بوده‌اند؛</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در جنوب افریقا نیز زیر خط فقر زندگی می‌کنند و با روزانه هفتاد سنت در حال گذران زندگی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درآمد سرانه‌ی شهروندان ژاپنی و امریکایی به ترتیب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است اما درآمد سرانه در هند و اندونزی به ترتیب عدد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آمارها می‌گویند حدود نیمی از جمعیت امریکا قبل از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حداقل نوعی از فقر را تجربه کرده‌اند و در این کشور، از هر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زیر خط فقر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یک نمودار از وضعیت جهانی توزیع ثروت،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بزرگسالان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ثروتی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تریلیون دلار یعنی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ثروت کل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یک میلیارد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74" w:name="pg9292_85891"/>
    </w:p>
    <w:p>
      <w:pPr>
        <w:pStyle w:val="BookText"/>
        <w:rPr/>
      </w:pPr>
      <w:bookmarkEnd w:id="74"/>
      <w:r>
        <w:rPr>
          <w:rFonts w:ascii="IRNazanin" w:hAnsi="IRNazanin" w:eastAsia="IRNazanin"/>
          <w:color w:val="111111"/>
          <w:sz w:val="28"/>
          <w:sz w:val="28"/>
          <w:szCs w:val="28"/>
          <w:rtl w:val="true"/>
          <w:lang w:bidi="fa-IR"/>
        </w:rPr>
        <w:t xml:space="preserve">تریلیون دلار یعنی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ثروت کل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تریلیون دلار یعنی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ثروت کل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درصد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یک میلیون دلار ثروت دارند که معادل با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تریلیون دلار و بیش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ثروت کل جهان است</w:t>
      </w:r>
      <w:r>
        <w:rPr>
          <w:rFonts w:eastAsia="IRNazanin" w:cs="IRNazanin"/>
          <w:color w:val="111111"/>
          <w:sz w:val="28"/>
          <w:szCs w:val="28"/>
          <w:rtl w:val="true"/>
          <w:lang w:bidi="fa-IR"/>
        </w:rPr>
        <w:t xml:space="preserve">! </w:t>
      </w:r>
      <w:r>
        <w:rPr>
          <w:rStyle w:val="FootnoteAnchor"/>
          <w:rtl w:val="true"/>
        </w:rPr>
        <w:footnoteReference w:id="16"/>
      </w:r>
    </w:p>
    <w:p>
      <w:pPr>
        <w:pStyle w:val="Heading4"/>
        <w:numPr>
          <w:ilvl w:val="3"/>
          <w:numId w:val="1"/>
        </w:numPr>
        <w:rPr/>
      </w:pPr>
      <w:bookmarkStart w:id="75" w:name="__RefHeading___Toc4730130_2870459653"/>
      <w:bookmarkStart w:id="76" w:name="_Toc25"/>
      <w:bookmarkEnd w:id="75"/>
      <w:r>
        <w:rPr/>
        <w:t>1/2</w:t>
      </w:r>
      <w:r>
        <w:rPr>
          <w:rtl w:val="true"/>
        </w:rPr>
        <w:t xml:space="preserve">. </w:t>
      </w:r>
      <w:r>
        <w:rPr>
          <w:rtl w:val="true"/>
        </w:rPr>
        <w:t>تحلیل توزیع ثروت براساس جایگاه بازار سرمایه در اقتصاد کلان</w:t>
      </w:r>
      <w:bookmarkEnd w:id="7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وضعیت اسفناک ناشی از آن است که در عرصه اقتصادی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بازار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این در حالی است که کرامت انسانی به‌عنوان شعار این تمدن، اقتضا می‌کند که اشتغال و مشاغل دارای جایگاه اصلی در این مجموعه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سبک زندگی اقتصادی در غرب برای تعیین قیمت، با محور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سبد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هزینه‌های تولید، دستمزد کارگر را به تبع این عوامل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دستمزدها نیز اختلاف فاحشی جریان پیدا کرده و فاصله‌ی بسیاری بین دستمزد کارگر ساده، کارگر فنی، متخصصین، مدیران و در نهایت سهام‌داران وجود دارد و بیشترین پرداختی مربوط به مشاغلی است که سودآوری کلانی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به‌طوری که براساس برخی آمارها، فاصله‌ی حقوق مدیران عامل شرکت‌ها در امریکا نسبت به کارگران خود، در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این روند و به‌دلیل تعمیق و افزایش سطح رفاه و خدمات، هزینه زندگی روزمره در کلان‌شهرها و پایتخت‌ها همواره در حال افزایش است و حتی یک وعده غذا یا یک شب اقامت، قیمت گزافی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پیچیده‌شدن نیازها و افزایش تدریجی تورم، زندگی در این شهرها قدرت خرید بالایی می‌طلبد اما این سبک از توزیع ثروت، موانع بزرگی در برابر زندگی روزمره اقشار ضعیف و کم‌درآمد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سبک زندگی، عملاً برای ثروتمندان محقق </w:t>
      </w:r>
      <w:bookmarkStart w:id="77" w:name="pg9292_85892"/>
    </w:p>
    <w:p>
      <w:pPr>
        <w:pStyle w:val="BookText"/>
        <w:rPr/>
      </w:pPr>
      <w:bookmarkEnd w:id="77"/>
      <w:r>
        <w:rPr>
          <w:rFonts w:ascii="IRNazanin" w:hAnsi="IRNazanin" w:eastAsia="IRNazanin"/>
          <w:color w:val="111111"/>
          <w:sz w:val="28"/>
          <w:sz w:val="28"/>
          <w:szCs w:val="28"/>
          <w:rtl w:val="true"/>
          <w:lang w:bidi="fa-IR"/>
        </w:rPr>
        <w:t>می‌شود اما عموم مردم علی‌رغم مشاهده کالاهای جدید و خدمات باکیفیت و رفاه و تجمل در سطح بالا، قدرتی برای خرید آنها ندارند و حتی برای تأمین هزینه خدمات اولیه همچون اجاره مسکن، آب، برق، گاز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مشکلات جدی می‌شوند</w:t>
      </w:r>
      <w:r>
        <w:rPr>
          <w:rFonts w:eastAsia="IRNazanin" w:cs="IRNazanin"/>
          <w:color w:val="111111"/>
          <w:sz w:val="28"/>
          <w:szCs w:val="28"/>
          <w:rtl w:val="true"/>
          <w:lang w:bidi="fa-IR"/>
        </w:rPr>
        <w:t>.</w:t>
      </w:r>
    </w:p>
    <w:p>
      <w:pPr>
        <w:pStyle w:val="Heading4"/>
        <w:numPr>
          <w:ilvl w:val="3"/>
          <w:numId w:val="1"/>
        </w:numPr>
        <w:rPr/>
      </w:pPr>
      <w:bookmarkStart w:id="78" w:name="__RefHeading___Toc4730132_2870459653"/>
      <w:bookmarkStart w:id="79" w:name="_Toc26"/>
      <w:bookmarkEnd w:id="78"/>
      <w:r>
        <w:rPr/>
        <w:t>2/2</w:t>
      </w:r>
      <w:r>
        <w:rPr>
          <w:rtl w:val="true"/>
        </w:rPr>
        <w:t xml:space="preserve">. </w:t>
      </w:r>
      <w:r>
        <w:rPr>
          <w:rtl w:val="true"/>
        </w:rPr>
        <w:t xml:space="preserve">تضاد </w:t>
      </w:r>
      <w:r>
        <w:rPr>
          <w:rtl w:val="true"/>
        </w:rPr>
        <w:t>«</w:t>
      </w:r>
      <w:r>
        <w:rPr>
          <w:rtl w:val="true"/>
        </w:rPr>
        <w:t>استراتژی صنعت و تکنولوژی</w:t>
      </w:r>
      <w:r>
        <w:rPr>
          <w:rtl w:val="true"/>
        </w:rPr>
        <w:t xml:space="preserve">» </w:t>
      </w:r>
      <w:r>
        <w:rPr>
          <w:rtl w:val="true"/>
        </w:rPr>
        <w:t xml:space="preserve">در تمدن مدرن با </w:t>
      </w:r>
      <w:r>
        <w:rPr>
          <w:rtl w:val="true"/>
        </w:rPr>
        <w:t>«</w:t>
      </w:r>
      <w:r>
        <w:rPr>
          <w:rtl w:val="true"/>
        </w:rPr>
        <w:t>اشتغال</w:t>
      </w:r>
      <w:r>
        <w:rPr>
          <w:rtl w:val="true"/>
        </w:rPr>
        <w:t>»</w:t>
      </w:r>
      <w:bookmarkEnd w:id="79"/>
    </w:p>
    <w:p>
      <w:pPr>
        <w:pStyle w:val="BookText"/>
        <w:rPr/>
      </w:pPr>
      <w:r>
        <w:rPr>
          <w:rFonts w:ascii="IRNazanin" w:hAnsi="IRNazanin" w:eastAsia="IRNazanin"/>
          <w:color w:val="111111"/>
          <w:sz w:val="28"/>
          <w:sz w:val="28"/>
          <w:szCs w:val="28"/>
          <w:rtl w:val="true"/>
          <w:lang w:bidi="fa-IR"/>
        </w:rPr>
        <w:t xml:space="preserve">از سوی دیگر برای بهینه‌شدن کارخانه‌ها و کالاها،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اتوماسیون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مهمی در الگوی تولید پیدا می‌کند که در نتیجه آن، فرصت اشتغال برای نیروی انسانی محدود می‌شود و بنگاه‌ها با تعدیل نیرو، به اخراج کارگران مبادرت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اتوماسیون ذاتاً ضد اشتغال است و نظام سرمایه‌داری در بلندمدت نمی‌تواند مشکل بیکاری را حل کند زیرا جهت حرکت آن به‌سوی ارتقای سطح تکنولوژی و افزایش بهره‌وری است که هدف از آن، بالا رفتن هر چه بیشتر سود سرمایه است و در این روند، انسان و انسانیت به مقوله‌ای فاقد ارزش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سبک از تولید ثروت در ریشه‌ی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صرفه‌جویی در مقیاس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 و عدم 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مفهومی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 رغم شعارهای غرب پیرامون حقوق انسان، نظام سرمایه‌داری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سود سرمایه تعریف می‌کند</w:t>
      </w:r>
      <w:r>
        <w:rPr>
          <w:rFonts w:eastAsia="IRNazanin" w:cs="IRNazanin"/>
          <w:color w:val="111111"/>
          <w:sz w:val="28"/>
          <w:szCs w:val="28"/>
          <w:rtl w:val="true"/>
          <w:lang w:bidi="fa-IR"/>
        </w:rPr>
        <w:t>.</w:t>
      </w:r>
    </w:p>
    <w:p>
      <w:pPr>
        <w:pStyle w:val="Heading4"/>
        <w:numPr>
          <w:ilvl w:val="3"/>
          <w:numId w:val="1"/>
        </w:numPr>
        <w:rPr/>
      </w:pPr>
      <w:bookmarkStart w:id="80" w:name="__RefHeading___Toc4730134_2870459653"/>
      <w:bookmarkStart w:id="81" w:name="_Toc27"/>
      <w:bookmarkEnd w:id="80"/>
      <w:r>
        <w:rPr/>
        <w:t>3/2</w:t>
      </w:r>
      <w:r>
        <w:rPr>
          <w:rtl w:val="true"/>
        </w:rPr>
        <w:t>.</w:t>
      </w:r>
      <w:r>
        <w:rPr>
          <w:rtl w:val="true"/>
        </w:rPr>
        <w:t>محرومیت، رکن اساسی در تئوری تولید ثروت</w:t>
      </w:r>
      <w:bookmarkEnd w:id="8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پیامد این سبک زندگی، تبدیل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رکن اساسی در تولید و توزیع و مصرف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به نحوی آشکار شده که جنبش‌هایی همانند وال‌استریت با شعار اعتراض به حاکمیت یک درصد بر نودونه درصد در امریکا به راه افتاد و اساساً اقتضای مکتب سرمایه‌داری همین وضعیت است و فاصله طبقاتی یک امر ذاتی برای این نظام سرمایه‌سالار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محروم‌کردن عموم مردم، نرم‌افزاری اساسی برای مدیریت در این دستگاه است و الا فرمان‌دهی و فرمان‌بَری در آن 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نفع‌بُردن ملت‌ها در نتیجه این سبک زندگی، یک دروغ زننده و بزرگ بوده و طبیعی است که </w:t>
      </w:r>
      <w:bookmarkStart w:id="82" w:name="pg9292_85893"/>
    </w:p>
    <w:p>
      <w:pPr>
        <w:pStyle w:val="BookText"/>
        <w:rPr/>
      </w:pPr>
      <w:bookmarkEnd w:id="82"/>
      <w:r>
        <w:rPr>
          <w:rFonts w:ascii="IRNazanin" w:hAnsi="IRNazanin" w:eastAsia="IRNazanin"/>
          <w:color w:val="111111"/>
          <w:sz w:val="28"/>
          <w:sz w:val="28"/>
          <w:szCs w:val="28"/>
          <w:rtl w:val="true"/>
          <w:lang w:bidi="fa-IR"/>
        </w:rPr>
        <w:t>بشر نمی‌تواند به‌صورت دائمی در برابر این وضع ظالمانه سکوت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دلیل بود که مکتب مارکسیسم توانست با طرح شعار عدالت و مبارزه با تبعیض، محرومین جهان را به‌سوی خود جذب کند و با حکومت هفتاد ساله بر نیمی از عالَم، به یک ابرقدرت در برابر بلوک غرب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شکست بلوک شرق در تأمین عدالت و تک‌قطبی شدن جهان در مقوله سبک زندگی، این محرومیت شدید و همه‌جانبه در نظم نوین جهانی نمود دوباره پیدا کرده است</w:t>
      </w:r>
      <w:r>
        <w:rPr>
          <w:rFonts w:eastAsia="IRNazanin" w:cs="IRNazanin"/>
          <w:color w:val="111111"/>
          <w:sz w:val="28"/>
          <w:szCs w:val="28"/>
          <w:rtl w:val="true"/>
          <w:lang w:bidi="fa-IR"/>
        </w:rPr>
        <w:t>.</w:t>
      </w:r>
    </w:p>
    <w:p>
      <w:pPr>
        <w:pStyle w:val="Heading3"/>
        <w:numPr>
          <w:ilvl w:val="2"/>
          <w:numId w:val="1"/>
        </w:numPr>
        <w:rPr/>
      </w:pPr>
      <w:bookmarkStart w:id="83" w:name="__RefHeading___Toc4730136_2870459653"/>
      <w:bookmarkStart w:id="84" w:name="_Toc28"/>
      <w:bookmarkEnd w:id="83"/>
      <w:r>
        <w:rPr/>
        <w:t>3</w:t>
      </w:r>
      <w:r>
        <w:rPr>
          <w:rtl w:val="true"/>
        </w:rPr>
        <w:t xml:space="preserve">. </w:t>
      </w:r>
      <w:r>
        <w:rPr>
          <w:rtl w:val="true"/>
        </w:rPr>
        <w:t>جریان اخلاق مادی و ضد انسانی در سبک زندگی غربی، علت آمار فزاینده‌ی تولید جرم، سرقت، خیانت و خودکشی</w:t>
      </w:r>
      <w:bookmarkEnd w:id="8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علی‌رغم تحریک‌های مادی شدید، هنگامی که افراد زیادی نتوانند نیاز خود را تأمین کنند و به‌دلیل هزینه ملزومات اولیه زندگی درمانده شوند، قهراً به‌سوی جرم و سرقت و جنایت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می‌شوند و بعضاً در صورت فقدان جسارت و ضعف شخصیت، دست به خودکشی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توجه به این‌که ساختارهای اجتماعی برای حفاظت از سود سرمایه و امنیت اقتصاد سرمایه‌داری، با قساوت و خشونت تمام با مردم برخورد می‌کنند که نمونه آن در اخراج بی‌رحمانه تعداد زیادی امریکایی از خانه‌های خود در پی بحران مسکن در این کشور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نظر آماری، امریکا دارای رتبه سوم جهان از نظر میزان خودکشی است و در سال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مردم این کشور فقط با اسلحه گرم به قتل رسیده‌اند و سالانه حدود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امریکایی‌ها قربانی تجاوز جنسی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آماری که از سوی اینترپل منتشر شده، بیشترین میزان جنایت به ترتیب مربوط به کشورهای امریکا، انگلیس، آلمان، فرانسه و روسیه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این، عده‌ای در عکس‌العمل به این نوع از روابط اجتماعی، به جرم و جنایت در سطح خُرد اکتفا نمی‌کنند بلکه وارد زندگی مافیایی می‌شوند و بر اثر پرورش در محیطی که تمام وجوه آن مادی و ضد انسانی است، به جنایاتی از قبیل تشکیل باندهای قاچاق مواد مخدر، قاچاق انسان، قاچاق </w:t>
      </w:r>
      <w:bookmarkStart w:id="85" w:name="pg9292_85894"/>
    </w:p>
    <w:p>
      <w:pPr>
        <w:pStyle w:val="BookText"/>
        <w:rPr/>
      </w:pPr>
      <w:bookmarkEnd w:id="85"/>
      <w:r>
        <w:rPr>
          <w:rFonts w:ascii="IRNazanin" w:hAnsi="IRNazanin" w:eastAsia="IRNazanin"/>
          <w:color w:val="111111"/>
          <w:sz w:val="28"/>
          <w:sz w:val="28"/>
          <w:szCs w:val="28"/>
          <w:rtl w:val="true"/>
          <w:lang w:bidi="fa-IR"/>
        </w:rPr>
        <w:t>اعضا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نمونه، گردش مالی تجارت مواد مخدر در جهان، سالانه بیش از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است که پس از صنعت نفت و توریسم و اسلحه، آن را در جایگاه چهارم از لحاظ گردش مالی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سبک زندگی غربی در برابر تمامی این فجایع مسؤول است و باید نسبت به همه آنها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انگشت اتهام در این زمینه‌ها متوجه هفت کشور صنعتی است؛ زیرا روندهای پیش‌گفته یک سبک، شیوه، مکتب، مرام و عقیده است که این کشورها سردمدار آن هستند و از سوی دیگر، تمامی کشورها و ملت‌ها برای دستیابی به این نوع زندگی در صف ایستاده‌اند و مشتاقانه انتظار آن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کشورهای صنعتی برای صادر کردن سبک زندگی خود و تحقق آن در جهان، نه تنها دچار مشکلاتی از قبیل عدم پذیرش جهانی، تخلف و سرکشی کشورها و امثال آن نیستند بلکه کشورهای متخلفی مانند ویتنام که مظهر مبارزه با ابرقدرتی مانند ایالات متحده‌ی امریکا بود، از مواضع و آرمان‌های خود دست برداشته و برای رسیدن به توسعه‌یافتگی و زندگی مرفه، دست خود را به‌سوی امریکا دراز کرده‌اند</w:t>
      </w:r>
      <w:r>
        <w:rPr>
          <w:rFonts w:eastAsia="IRNazanin" w:cs="IRNazanin"/>
          <w:color w:val="111111"/>
          <w:sz w:val="28"/>
          <w:szCs w:val="28"/>
          <w:rtl w:val="true"/>
          <w:lang w:bidi="fa-IR"/>
        </w:rPr>
        <w:t>.</w:t>
      </w:r>
    </w:p>
    <w:p>
      <w:pPr>
        <w:pStyle w:val="Heading3"/>
        <w:numPr>
          <w:ilvl w:val="2"/>
          <w:numId w:val="1"/>
        </w:numPr>
        <w:rPr/>
      </w:pPr>
      <w:bookmarkStart w:id="86" w:name="__RefHeading___Toc4730138_2870459653"/>
      <w:bookmarkStart w:id="87" w:name="_Toc29"/>
      <w:bookmarkEnd w:id="86"/>
      <w:r>
        <w:rPr/>
        <w:t>4</w:t>
      </w:r>
      <w:r>
        <w:rPr>
          <w:rtl w:val="true"/>
        </w:rPr>
        <w:t xml:space="preserve">. </w:t>
      </w:r>
      <w:r>
        <w:rPr>
          <w:rtl w:val="true"/>
        </w:rPr>
        <w:t>آمار مرگ‌ومیر در اثر سوء تغذیه؛ بیان‌گر رسوایی تمدن مدرن علی‌رغم ادعای تولید انبوه در محصولات کشاورزی و اشباع بازار</w:t>
      </w:r>
      <w:bookmarkEnd w:id="8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آماری که توسط مراکز آماری و رسانه‌های غربی منتشر شده نشان می‌دهد که این سبک زندگی در تأمین نیازهای اولیه‌ای مانند غذا برای بشر ناکام بوده به نحوی که حدود هشتصد میلیون نفر در جهان از سوء تغذیه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روزانه به‌طور متوسط بیش از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هزار نفر بر اثر گرسنگی می‌میرند که این تلفات به‌صورت سالانه به رقمی بیش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براساس مجموعه گزارش‌هایی که در آستانه اجلاس تغذیه در لندن منتشر شد، سوء‌تغذیه علت اصلی مرگ سالانه حداقل سه میلیون و یکصد هزار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حالی است که ادعای کشورهای پیشرفته مبنی بر تولید انبوه و کشاورزی صنعتی و روش‌های جدید برای افزایش محصول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گوش فلک را </w:t>
      </w:r>
      <w:bookmarkStart w:id="88" w:name="pg9292_85895"/>
    </w:p>
    <w:p>
      <w:pPr>
        <w:pStyle w:val="BookText"/>
        <w:rPr/>
      </w:pPr>
      <w:bookmarkEnd w:id="88"/>
      <w:r>
        <w:rPr>
          <w:rFonts w:ascii="IRNazanin" w:hAnsi="IRNazanin" w:eastAsia="IRNazanin"/>
          <w:color w:val="111111"/>
          <w:sz w:val="28"/>
          <w:sz w:val="28"/>
          <w:szCs w:val="28"/>
          <w:rtl w:val="true"/>
          <w:lang w:bidi="fa-IR"/>
        </w:rPr>
        <w:t>کر کرده و برخی گزارش‌ها تصریح می‌کند که غذای کافی برای کل جمعیت کره زمین تولید می‌شود اما بسیاری از انسان‌ها قدرت خرید آن را ندارند</w:t>
      </w:r>
      <w:r>
        <w:rPr>
          <w:rFonts w:eastAsia="IRNazanin" w:cs="IRNazanin"/>
          <w:color w:val="111111"/>
          <w:sz w:val="28"/>
          <w:szCs w:val="28"/>
          <w:rtl w:val="true"/>
          <w:lang w:bidi="fa-IR"/>
        </w:rPr>
        <w:t>.</w:t>
      </w:r>
    </w:p>
    <w:p>
      <w:pPr>
        <w:pStyle w:val="Heading3"/>
        <w:numPr>
          <w:ilvl w:val="2"/>
          <w:numId w:val="1"/>
        </w:numPr>
        <w:rPr/>
      </w:pPr>
      <w:bookmarkStart w:id="89" w:name="__RefHeading___Toc4730140_2870459653"/>
      <w:bookmarkStart w:id="90" w:name="_Toc30"/>
      <w:bookmarkEnd w:id="89"/>
      <w:r>
        <w:rPr/>
        <w:t>5</w:t>
      </w:r>
      <w:r>
        <w:rPr>
          <w:rtl w:val="true"/>
        </w:rPr>
        <w:t xml:space="preserve">. </w:t>
      </w:r>
      <w:r>
        <w:rPr>
          <w:rtl w:val="true"/>
        </w:rPr>
        <w:t>آمار مربوط به وضعیت آب، خاک، هوا و مسکن؛ بیان‌گر ابعاد ضد انسانی سبک زندگی غربی</w:t>
      </w:r>
      <w:bookmarkEnd w:id="9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وضعیت وحشتناک در عرصه سایر نیازهای اولیه از قبیل مسکن و سرپناه، آب، خاک، هوا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علی‌رغم دستیابی به تکنولوژی‌های پیشرفته برای ساخت مسکن و برج و آسمان‌خراش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بسیاری از مردم حتی در کشورهای پیشرفته از داشتن یک سرپناه ساده که آنها را از گرما و سرما حفظ کند، محروم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آماری که توسط بی‌بی‌سی منتشر شده، تعداد بی‌خانمان‌هایی که فقط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امریکا به مراکز حمایتی مراجعه کرده و دست‌کم مدتی را بدون سرپناه سپری کرده‌اند،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این آمار در تمامی کشورهای جهان جمع‌آوری شده و به هم ضمیمه شود تا عمق فاجعه در این عرصه نیز تا حدودی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موضوع آب و هوا و خاک باید روشن شود که بشریت امروز در چه محیطی زندگی می‌کند؟ وضعیت به‌جایی رسیده که در بسیاری از روزهای سال، امکان تأمین نیاز اولیه‌ای به نام تنفس سالم از بین می‌رود و آمارها نشان می‌دهد که در سال گذشته، میزان دی‌اکسید کربن متصاعد شده در کل جهان به بیش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جنگل‌های نابود شده در طول امسال به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هکتار رسیده و مساحت زمین‌های زراعی که امسال بر اثر فرسایش خاک نابود شده‌اند، از مرز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هکتار عبور کرده و کویرزایی در طول سال بیش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هکتار برآورد شده و مواد شیمیایی سمّی رها شده در آب و هوا و خشکی، امسال به بیش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نفری که در جهان فاقد دسترسی به آب آَشامیدنی سالم هستند و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که امسال بر اثر بیماری‌های مرتبط با آب از بین رفته‌اند نیز باید به آمار فوق اضافه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آمار نشان می‌دهد که سبک زندگی </w:t>
      </w:r>
      <w:bookmarkStart w:id="91" w:name="pg9292_85896"/>
    </w:p>
    <w:p>
      <w:pPr>
        <w:pStyle w:val="BookText"/>
        <w:rPr/>
      </w:pPr>
      <w:bookmarkEnd w:id="91"/>
      <w:r>
        <w:rPr>
          <w:rFonts w:ascii="IRNazanin" w:hAnsi="IRNazanin" w:eastAsia="IRNazanin"/>
          <w:color w:val="111111"/>
          <w:sz w:val="28"/>
          <w:sz w:val="28"/>
          <w:szCs w:val="28"/>
          <w:rtl w:val="true"/>
          <w:lang w:bidi="fa-IR"/>
        </w:rPr>
        <w:t>موجود در عرصه تأمین نیازهای اولیه برای ادامه حیات در مقیاس حکومت جهانی و غلبه تمدنی دچار ناکارآمدی عمیقی شده و به وضعیت فجیع و وحشتناکی گرفتار آمده است</w:t>
      </w:r>
      <w:r>
        <w:rPr>
          <w:rFonts w:eastAsia="IRNazanin" w:cs="IRNazanin"/>
          <w:color w:val="111111"/>
          <w:sz w:val="28"/>
          <w:szCs w:val="28"/>
          <w:rtl w:val="true"/>
          <w:lang w:bidi="fa-IR"/>
        </w:rPr>
        <w:t>.</w:t>
      </w:r>
    </w:p>
    <w:p>
      <w:pPr>
        <w:pStyle w:val="Heading3"/>
        <w:numPr>
          <w:ilvl w:val="2"/>
          <w:numId w:val="1"/>
        </w:numPr>
        <w:rPr/>
      </w:pPr>
      <w:bookmarkStart w:id="92" w:name="__RefHeading___Toc4730142_2870459653"/>
      <w:bookmarkStart w:id="93" w:name="_Toc31"/>
      <w:bookmarkEnd w:id="92"/>
      <w:r>
        <w:rPr/>
        <w:t>6</w:t>
      </w:r>
      <w:r>
        <w:rPr>
          <w:rtl w:val="true"/>
        </w:rPr>
        <w:t xml:space="preserve">. </w:t>
      </w:r>
      <w:r>
        <w:rPr>
          <w:rtl w:val="true"/>
        </w:rPr>
        <w:t xml:space="preserve">بررسی ابعاد ضد انسانی و ضد اخلاقی </w:t>
      </w:r>
      <w:r>
        <w:rPr>
          <w:rtl w:val="true"/>
        </w:rPr>
        <w:t>«</w:t>
      </w:r>
      <w:r>
        <w:rPr>
          <w:rtl w:val="true"/>
        </w:rPr>
        <w:t>الگوی سلامت، بهداشت و درمان</w:t>
      </w:r>
      <w:r>
        <w:rPr>
          <w:rtl w:val="true"/>
        </w:rPr>
        <w:t xml:space="preserve">» </w:t>
      </w:r>
      <w:r>
        <w:rPr>
          <w:rtl w:val="true"/>
        </w:rPr>
        <w:t>در سبک زندگی غربی با تکیه بر آمارها</w:t>
      </w:r>
      <w:bookmarkEnd w:id="93"/>
    </w:p>
    <w:p>
      <w:pPr>
        <w:pStyle w:val="BookText"/>
        <w:rPr/>
      </w:pPr>
      <w:r>
        <w:rPr>
          <w:rFonts w:ascii="IRNazanin" w:hAnsi="IRNazanin" w:eastAsia="IRNazanin"/>
          <w:color w:val="111111"/>
          <w:sz w:val="28"/>
          <w:sz w:val="28"/>
          <w:szCs w:val="28"/>
          <w:rtl w:val="true"/>
          <w:lang w:bidi="fa-IR"/>
        </w:rPr>
        <w:t>پس از بررسی آمارهای مربوط به نیازهای اولیه مانند غذا، مسکن، آب، هوا و خاک، باید به بحث پیرامون آمارهای بخش بهداشت، سلامت و درمان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باید روشن شود که در طول قرون گذشته که به حاکمیت سبک زندگی غربی بر جهان منتهی شده، طول عمر متوسط انسان‌ها چه وضعیتی پیدا کرده است؟ آیا عمر بشر طولانی‌تر شده و یا میزان آن در مقایسه با دوران گذشته کاهش یافته است؟ گرچه شاخص‌ها و آمارهایی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تمدن مطرح می‌شود، اما آیا آمار و شاخصی برای سنجش میزان طول عمر بشر بر اثر این سبک زندگی طرح شده است؟ علم پزشکی به‌عنوان متکفل سلامتی بدن، چه پاسخی در این عرصه دارد؟ گذشته از مسأله‌ی عمر، قوای جسمی انسان اعم از بینایی، شنوایی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کارکرد اعضای بدن او مانند قلب، کبد، مغز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سبک زندگی چه وضعیتی دارد؟ آیا عموم مردم در این زمینه، وضعیت بهتری نسبت به گذشته پیدا کرده‌اند یا دچار ضعف بیشتری شده‌اند؟ به‌عنوان نمونه، بیماری انسداد شریان‌های قلبی که موجب حمله‌ی قلبی می‌شود، در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کشته برجای می‌گذارد که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کل مرگ و میر در جهان را شامل می‌شود؛ همان‌طور که سکته‌ی مغری در سال، جان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را می‌گیرد که معادل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مرگ و میر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آمار منتشر شده از سازمان بهداشت جهانی در سال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دلیل عمده‌ی مرگ و میر در دنیا که اکثرا با سبک زندگی افراد نیز در ارتباط هستند،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آمار مرگ و میر جهان را تشکیل می‌دهد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باید معین شود وضعیت تحرک جسمی در میان ملت‌ها چگونه است؟ آیا سبک </w:t>
      </w:r>
    </w:p>
    <w:p>
      <w:pPr>
        <w:pStyle w:val="BookText"/>
        <w:rPr/>
      </w:pPr>
      <w:r>
        <w:rPr>
          <w:rFonts w:ascii="IRNazanin" w:hAnsi="IRNazanin" w:eastAsia="IRNazanin"/>
          <w:color w:val="111111"/>
          <w:sz w:val="28"/>
          <w:sz w:val="28"/>
          <w:szCs w:val="28"/>
          <w:rtl w:val="true"/>
          <w:lang w:bidi="fa-IR"/>
        </w:rPr>
        <w:t xml:space="preserve">زندگی موجود نباید نسبت به افزایش آمار چاقی در دنیا پاسخگو باشد؟ طبق آمار منتشره،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 دچار چاقی در جهان بیش از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برآورد شده‌اند و سالانه بیش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جهان بر اثر پرخوری و چاقی و می‌میرند و این معضل به پنجمین عامل مرگ و میر در جهان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شکل‌گیری بازار پررونق برای رژیم‌های غذایی از چه مسأله‌ای نشأت می‌گیرد؟ آیا این بدان معنا نیست که سبک زندگی موجود، شرایط را برای افراط و تفریط در وضعیت جسمی بشر فراهم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هزینه صرف‌شده برای بیماری‌های ناشی از چاقی در کشور امریکا که از عدد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در هر روز عبور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حاکی از چه واقعیتی است؟ طبق اعلام مركز كنترل و پیش‌گیری از امراض در امریكا،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و میر ناشی از چاقی به سرعت رو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زونی است و پرخوری و نداشتن تحرك جسمی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تا مرگ و میر ناشی از چاقی و اضافه وزن به</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یا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كل تلفات آن سال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تمدن موجود در امر تغذیه و سلامت جسم، به موفقیت‌هایی نیز دست پیدا کرده که این مقوله در قدرت جسمی برخی اقشار مانند ورزشکاران حرفه‌ای مشاهده می‌شود که در گذشته سابقه نداشته اما حقیقت آن است که این دستاوردها عموم مردم را در بر نمی‌گیرد و به تعداد خاص و معدودی منحصر می‌شود و ابداً نمی‌توان آن را به‌معنای تعمیم سلامت جسمی در میان همه ملت‌ها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آمارهای فوق، این سبک زندگی نتوانسته پاسخگوی مسأله سلامت در مقیاس مدیریت جهانی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باید معلوم شود که علت تولید بیماری‌های جدید و بی‌سابقه که پیش از رنسانس اثری از آنها نبوده، چیست و چه نهادها و روندهایی در این زمینه مسؤول هستند؟ آیا تمدن جدید باید میزان بیماری‌ها را کاهش دهد یا بر آنها بیفزاید؟ گذشته از این مطلب، آیا تحلیل و علت‌یابی نسبت به این بیماری‌ها انجام شده تا بتوان از طریق برخورد با علت‌ها، بیماری‌های جدید را کنترل نمود یا بدون توجه به این مهم، به جراحی و تغییر در </w:t>
      </w:r>
      <w:bookmarkStart w:id="94" w:name="pg9292_85898"/>
    </w:p>
    <w:p>
      <w:pPr>
        <w:pStyle w:val="BookText"/>
        <w:rPr/>
      </w:pPr>
      <w:bookmarkEnd w:id="94"/>
      <w:r>
        <w:rPr>
          <w:rFonts w:ascii="IRNazanin" w:hAnsi="IRNazanin" w:eastAsia="IRNazanin"/>
          <w:color w:val="111111"/>
          <w:sz w:val="28"/>
          <w:sz w:val="28"/>
          <w:szCs w:val="28"/>
          <w:rtl w:val="true"/>
          <w:lang w:bidi="fa-IR"/>
        </w:rPr>
        <w:t xml:space="preserve">وضع بدن اقدام می‌شود؟ آیا بدن انسان همانند یک ماشین است که به تعویض قطعه‌های آن مبادرت شود یا یک ارگانیسم و موجود زنده به حساب می‌آید که اعضای آن تا پایان عمر انسان باید به فعالیت خود ادامه دهند؟ در واقع پزشکی روز بدون تحلیل از علت بروز ناهنجاری در فعالیت اعضای بدن و فرار از بررسی ارتباط این وضعیت با سبک زندگی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طبیعتاً می‌تواند موجب جلوگیری از ضربه به عملکرد اعضای بدن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جراحی و تعویض قطعات روی آورده و آن را مبنای بسیاری از درمان‌ها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باید با تولید آمارهای جدید به بررسی این مهم پرداخت که این نوع درمان و جراحی‌ها به چه میزان، باعث تأخیر دردها و عود مجدد آنها می‌شود و به چه مقدار، موجب رفع ریشه‌ای آنها می‌گردد؟ این در حالی است که آمارهایی که راندمان درمان‌های مدرن را تعیین کند، وجود ندارد</w:t>
      </w:r>
      <w:r>
        <w:rPr>
          <w:rFonts w:eastAsia="IRNazanin" w:cs="IRNazanin"/>
          <w:color w:val="111111"/>
          <w:sz w:val="28"/>
          <w:szCs w:val="28"/>
          <w:rtl w:val="true"/>
          <w:lang w:bidi="fa-IR"/>
        </w:rPr>
        <w:t>.</w:t>
      </w:r>
    </w:p>
    <w:p>
      <w:pPr>
        <w:pStyle w:val="Heading3"/>
        <w:numPr>
          <w:ilvl w:val="2"/>
          <w:numId w:val="1"/>
        </w:numPr>
        <w:rPr/>
      </w:pPr>
      <w:bookmarkStart w:id="95" w:name="__RefHeading___Toc4730144_2870459653"/>
      <w:bookmarkStart w:id="96" w:name="_Toc32"/>
      <w:bookmarkEnd w:id="95"/>
      <w:r>
        <w:rPr/>
        <w:t>7</w:t>
      </w:r>
      <w:r>
        <w:rPr>
          <w:rtl w:val="true"/>
        </w:rPr>
        <w:t xml:space="preserve">. </w:t>
      </w:r>
      <w:r>
        <w:rPr>
          <w:rtl w:val="true"/>
        </w:rPr>
        <w:t>اشاره به نمونه‌های عینی از حاکمیت شهوت بر الگوی تغذیه</w:t>
      </w:r>
      <w:bookmarkEnd w:id="9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الگوی تغذیه سبک زندگی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متناظر آن در اسلام، خوردنی‌ها و نوشیدنی‌های حلال و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است که تمامی امور موجود در طبیعت و همه انواع حیوانات و گیاهان و ترکیب‌سازی‌های مختلف از آنها، در صورتی که به پذیرش عمومی برسد و در صنعت غذایی به امری سودآور تبدیل شود، به‌عنوان خوردنی و نوشیدنی در دسترس عموم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حتی در مواد معدنی نیز هر نوع ترکیبی مجاز شمرده نمی‌شود و فرضاً اگر فرمول‌هایی به دست بیایند که باعث نابودی آهن، مس و سایر معادن شوند، در این تمدن مورد استفاده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هر یک از انواع گیاهان و حیوانات، دارای ظرفیت محدودی برای ترکیب با سایر پدیده‌ها هستند و هر نوع ماده‌ای به‌عنوان منبع تغذیه آنان قرار نمی‌گیرد و الا موجب فساد و از بین‌رفتن آنها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ترکیب‌سازی در مواد معدنی، جمادات، گیاهان و حیوانات دارای معادلات طبیعی و تناسبات خاص و هدف‌گذاری‌های مشخصی است و علم و دانش اساساً به کشف </w:t>
      </w:r>
      <w:bookmarkStart w:id="97" w:name="pg9292_85899"/>
    </w:p>
    <w:p>
      <w:pPr>
        <w:pStyle w:val="BookText"/>
        <w:rPr/>
      </w:pPr>
      <w:bookmarkEnd w:id="97"/>
      <w:r>
        <w:rPr>
          <w:rFonts w:ascii="IRNazanin" w:hAnsi="IRNazanin" w:eastAsia="IRNazanin"/>
          <w:color w:val="111111"/>
          <w:sz w:val="28"/>
          <w:sz w:val="28"/>
          <w:szCs w:val="28"/>
          <w:rtl w:val="true"/>
          <w:lang w:bidi="fa-IR"/>
        </w:rPr>
        <w:t>این معادلات و تناسبات و اهداف تعریف می‌شود تا برای هر پدیده‌ای و نحوه ترکیب آن با محیط، مقوله متناسب با آن معرفی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حالی است که سبک زندگی غربی، خوردن و نوشیدن انواع حیوانات و گیاهان با ترکیب‌های مختلف را برای انسان مُجاز می‌شمرد و هر نوع خوردنی و آشامیدنی که دارای سودآوری باشد، در الگوی تغذیه‌ی جوامع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با در پیش‌گرفتن چنین روندی، عوارض آن نمایان خواهد شد و بیماری‌های مختلف گریبان بشر را خواهد گرفت و لذا طبق آمار منتشره، مصرف مشروبات الکلی، موجب مرگ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در سال و استعمال سیگار، باعث مرگ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انسان در سال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سبک زندگی موجود به‌جای آن‌که الگوی تغذیه را تغییر دهد، با صرف هزینه‌های نجومی به مراکز تحقیقاتی سفارش می‌دهد تا راهی برای درمان عوارض ناشی از این الگوی تغذیه فاسد و غیرانسانی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داروهای جدید و شیوه‌های نوین درمانی که برای مبارزه با این عوارض تولید می‌شود، قیمت‌های گزافی دارند که عموم مردم قادر به خریداری و مصرف آن نیستند</w:t>
      </w:r>
      <w:r>
        <w:rPr>
          <w:rFonts w:eastAsia="IRNazanin" w:cs="IRNazanin"/>
          <w:color w:val="111111"/>
          <w:sz w:val="28"/>
          <w:szCs w:val="28"/>
          <w:rtl w:val="true"/>
          <w:lang w:bidi="fa-IR"/>
        </w:rPr>
        <w:t>.</w:t>
      </w:r>
    </w:p>
    <w:p>
      <w:pPr>
        <w:pStyle w:val="Heading3"/>
        <w:numPr>
          <w:ilvl w:val="2"/>
          <w:numId w:val="1"/>
        </w:numPr>
        <w:rPr/>
      </w:pPr>
      <w:bookmarkStart w:id="98" w:name="__RefHeading___Toc4730146_2870459653"/>
      <w:bookmarkStart w:id="99" w:name="_Toc33"/>
      <w:bookmarkEnd w:id="98"/>
      <w:r>
        <w:rPr/>
        <w:t>8</w:t>
      </w:r>
      <w:r>
        <w:rPr>
          <w:rtl w:val="true"/>
        </w:rPr>
        <w:t xml:space="preserve">. </w:t>
      </w:r>
      <w:r>
        <w:rPr>
          <w:rtl w:val="true"/>
        </w:rPr>
        <w:t xml:space="preserve">ابعاد ضد انسانی الگوی بهداشت با محوریت </w:t>
      </w:r>
      <w:r>
        <w:rPr>
          <w:rtl w:val="true"/>
        </w:rPr>
        <w:t>«</w:t>
      </w:r>
      <w:r>
        <w:rPr>
          <w:rtl w:val="true"/>
        </w:rPr>
        <w:t>سود سرمایه</w:t>
      </w:r>
      <w:r>
        <w:rPr>
          <w:rtl w:val="true"/>
        </w:rPr>
        <w:t xml:space="preserve">» </w:t>
      </w:r>
      <w:r>
        <w:rPr>
          <w:rtl w:val="true"/>
        </w:rPr>
        <w:t>و نقش رسانه‌ها در انحراف افکار عمومی از این موضوع</w:t>
      </w:r>
      <w:bookmarkEnd w:id="9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پیرامون الگوی بهداشت در سبک زندگی غربی باید توجه داشت که پزشکی و بهداشت مدرن در این زمینه، 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شده و کنترل مؤثری بر متنوع‌کردن الگوی تغذیه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بهداشت و پزشکی مدرن تنها به طرح یک‌سری توصیه‌ها اکتفا می‌کند اما برخوردی عملی با الگوی تغذیه نامناسب در پیش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علی‌رغم آن‌که بازرسی‌های بهداشتی نسبت به مراکز و اصناف مختلف به‌صورت مداوم انجام می‌شود و از طریق برخورد با رفتارهای غیربهداشتی و تعیین مجازات و جریمه و پلمپ، سطح بهداشت جامعه را ارتقا می‌یابد اما در عین حال، سکوتی محض در برابر مواد غذایی و کالاهایی در پیش گرفته می‌شود که بارها و بارها بر مضرات و عوارض سهمگین آنها تأکید </w:t>
      </w:r>
    </w:p>
    <w:p>
      <w:pPr>
        <w:pStyle w:val="BookText"/>
        <w:rPr/>
      </w:pPr>
      <w:r>
        <w:rPr>
          <w:rFonts w:ascii="IRNazanin" w:hAnsi="IRNazanin" w:eastAsia="IRNazanin"/>
          <w:color w:val="111111"/>
          <w:sz w:val="28"/>
          <w:sz w:val="28"/>
          <w:szCs w:val="28"/>
          <w:rtl w:val="true"/>
          <w:lang w:bidi="fa-IR"/>
        </w:rPr>
        <w:t>شده است و هیچ نوع إعمال حاکمیتی در این زمینه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رشد روزافزون فروشگاه‌ها و این میزان از تبلیغات که بر محور تنوع مداوم و توسعه روزآمد در عرصه تغذیه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یافته به عموم اجازه می‌دهد که به توصیه‌های پزشکی عمل کنند و رفتار روزمره خود را براساس تعادل بنا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سفارش به مردم برای دوری از غذاهای چرب، روغن‌ها، فست‌فودها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بی‌عملی آشکار در برابر گسترش این صنایع در کشورها و ورود محصولات مضر به سبد غذایی مردم، به‌معنای آن است که سلامت و بهداشت جهانی، قربانی سودآوری صنایع شده و این روند جنون‌آمیز تولید بیماری‌های جدید را در پی آورده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بسیاری از تحقیقات، عوارض و مفاسد صنایع و کالاهای مختلف اثبات می‌شود اما رشوه‌های سنگین و حق‌السکوت‌های پرداختی از سوی سرمایه‌داران باعث می‌شود تا نتیجه این تحقیقات در دسترس عموم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نظام جمهوری اسلامی پس از طی عقبه‌های پیچیده توانست از سبک زندگی موجود فاصله بگیرد و شیوه جدیدی از حیات را مهندسی کند، افشا خواهد شد که آمار رشوه‌ها و حق‌السکوت‌ها به دستگاه‌های پژوهشی به حدی سرسام‌آور است که قابل مقایسه با آمار مفاسد اقتصادی در کشورهای ضعیف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حقیقت آن است که امر حاکم بر سبک زندگی غربی، سود پول و سرمایه است و هر روندی که موجب افزایش مداوم ثروت سرمایه‌داران شود، امری مشروع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مباحث قبلی بیان شد که علوم و تحقیقات و پژوهش به اسارت سرمایه درآمده و ثروت دائم‌التزاید برای بخش خصوصی، بر تمامی مراحل تولید و توزیع و مصرف علم سیطره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مقولاتی از قبیل مواد شوینده، لوازم آرایشی، مواد نگهدارنده‌ی بکارگرفته‌شده در سردخانه‌ها و محصولات صنعتی، شیوه‌های کشاورزی و باغداری و دامداری و استفاده از مواد، بذرها، سموم، کودهای مصنوعی و شیمیایی نیز محل سوال جدی است و باید آمار مربوط به عوارض </w:t>
      </w:r>
      <w:bookmarkStart w:id="100" w:name="pg9292_85901"/>
    </w:p>
    <w:p>
      <w:pPr>
        <w:pStyle w:val="BookText"/>
        <w:rPr/>
      </w:pPr>
      <w:bookmarkEnd w:id="100"/>
      <w:r>
        <w:rPr>
          <w:rFonts w:ascii="IRNazanin" w:hAnsi="IRNazanin" w:eastAsia="IRNazanin"/>
          <w:color w:val="111111"/>
          <w:sz w:val="28"/>
          <w:sz w:val="28"/>
          <w:szCs w:val="28"/>
          <w:rtl w:val="true"/>
          <w:lang w:bidi="fa-IR"/>
        </w:rPr>
        <w:t>ناشی از آن استخراج شود و بخش بهداشت مدرن نسبت به آن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 حاضر به‌جای این کار، روندهای فوق برمبنای آزمون و خطا پی‌گرفته می‌شود تا زمانی که منافع برخی اقشار لطمه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به تدریج، ضررهای موجود در این روندها در یک شیب آرام رسانه‌ای اعلام می‌شود تا علاوه بر حفظ منافع، اعتراض عمومی برانگیخته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بررسی وضعیت رسانه‌ها در سبک زندگی غربی نیازمند بحث جداگانه‌ای است تا معلوم شود که رسانه‌های غربی گرچه برخی از این اخبار و آمار را منتشر می‌کنند اما ابداً به دنبال فرهنگ‌سازی و ایجاد وجدان بر محور این آمار و اخبار فاجعه‌آمیز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باید در مقابل منافع یک قشر محدود اما بسیار قدرتمند قرار بگیرند</w:t>
      </w:r>
      <w:r>
        <w:rPr>
          <w:rFonts w:eastAsia="IRNazanin" w:cs="IRNazanin"/>
          <w:color w:val="111111"/>
          <w:sz w:val="28"/>
          <w:szCs w:val="28"/>
          <w:rtl w:val="true"/>
          <w:lang w:bidi="fa-IR"/>
        </w:rPr>
        <w:t>.</w:t>
      </w:r>
    </w:p>
    <w:p>
      <w:pPr>
        <w:pStyle w:val="Heading3"/>
        <w:numPr>
          <w:ilvl w:val="2"/>
          <w:numId w:val="1"/>
        </w:numPr>
        <w:rPr/>
      </w:pPr>
      <w:bookmarkStart w:id="101" w:name="__RefHeading___Toc4730148_2870459653"/>
      <w:bookmarkStart w:id="102" w:name="_Toc34"/>
      <w:bookmarkEnd w:id="101"/>
      <w:r>
        <w:rPr/>
        <w:t>9</w:t>
      </w:r>
      <w:r>
        <w:rPr>
          <w:rtl w:val="true"/>
        </w:rPr>
        <w:t xml:space="preserve">. </w:t>
      </w:r>
      <w:r>
        <w:rPr>
          <w:rtl w:val="true"/>
        </w:rPr>
        <w:t xml:space="preserve">رفتار غیرعقلایی در نحوه تخصیص مقدورات به بخش‌های </w:t>
      </w:r>
      <w:r>
        <w:rPr>
          <w:rtl w:val="true"/>
        </w:rPr>
        <w:t>«</w:t>
      </w:r>
      <w:r>
        <w:rPr>
          <w:rtl w:val="true"/>
        </w:rPr>
        <w:t>سلامت، بهداشت، درمان</w:t>
      </w:r>
      <w:r>
        <w:rPr>
          <w:rtl w:val="true"/>
        </w:rPr>
        <w:t xml:space="preserve">» </w:t>
      </w:r>
      <w:r>
        <w:rPr>
          <w:rtl w:val="true"/>
        </w:rPr>
        <w:t>و انعکاس آن در توسعه علوم پزشکی</w:t>
      </w:r>
      <w:bookmarkEnd w:id="10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سبک زندگی غربی، نسبت بین سه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به‌گونه‌ای است که پول و بودجه و نیروی انسانی تخصیص‌یافته توسط حاکمیت‌ها به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بالاتر از سهم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رتبه‌ی دوم 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توزینی، در جایگاه آخر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شیب ناشی از حرکت شهوانی و تمنیات نفسانی و مبنا قراردادن میل وهله‌ای در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نگاه انسانی و عقلانی حکم می‌کند که تخصیص‌ها باید با محوریت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شود؛ زیرا در صورت تأمین این مقوله از طریق رعایت تعادل در الگوی مصرف جامعه و رفتار منطقی در این عرصه، میزان احتیاج به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و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بسیار قابل توجهی کاهش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روشن خواهد شد که غوغاسالاری پیرامون دستاوردهای جدید در بخش جراحی و درمان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موجب افتخار و مسرت نیست بلکه حاکی از رفتار جنون‌آمیز بشر در تولید بیماری‌های جدید و سپس صرف هزینه‌های سنگین برای رفع عوارض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امروز کار به‌جایی رسیده که برای تأمین آسایش </w:t>
      </w:r>
      <w:bookmarkStart w:id="103" w:name="pg9292_85902"/>
    </w:p>
    <w:p>
      <w:pPr>
        <w:pStyle w:val="BookText"/>
        <w:rPr/>
      </w:pPr>
      <w:bookmarkEnd w:id="103"/>
      <w:r>
        <w:rPr>
          <w:rFonts w:ascii="IRNazanin" w:hAnsi="IRNazanin" w:eastAsia="IRNazanin"/>
          <w:color w:val="111111"/>
          <w:sz w:val="28"/>
          <w:sz w:val="28"/>
          <w:szCs w:val="28"/>
          <w:rtl w:val="true"/>
          <w:lang w:bidi="fa-IR"/>
        </w:rPr>
        <w:t xml:space="preserve">ثروتمندان در انجام هر نوع رفتار غیرعقلانی و و آزادبودن آنها درپیش‌گرفتن هر نوع سبک زندگی شهوانی، طرح‌هایی مانند بانک خون بندناف و امثال آن در دنیا پدید آمده که تا هنگام پایان عمر، امکان انواع پیوند و جراحی و مقابله با بیماری‌های پیچیده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ناشی از سبک زندگی غیرانسانی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سنگین این نوع درمان‌های جدید نشان می‌دهد که این تحقیقات در جهت تأمین نیازهای همان یک درصدی است که ثروت‌های جهان را در اختیار گرفته‌اند و به دنبال آن هستند که شهوات خود را بدون محدودیت و احساس نگرانی تخلیه کنند و ارضا نمایند</w:t>
      </w:r>
      <w:r>
        <w:rPr>
          <w:rFonts w:eastAsia="IRNazanin" w:cs="IRNazanin"/>
          <w:color w:val="111111"/>
          <w:sz w:val="28"/>
          <w:szCs w:val="28"/>
          <w:rtl w:val="true"/>
          <w:lang w:bidi="fa-IR"/>
        </w:rPr>
        <w:t>.</w:t>
      </w:r>
    </w:p>
    <w:p>
      <w:pPr>
        <w:pStyle w:val="Heading3"/>
        <w:numPr>
          <w:ilvl w:val="2"/>
          <w:numId w:val="1"/>
        </w:numPr>
        <w:rPr/>
      </w:pPr>
      <w:bookmarkStart w:id="104" w:name="__RefHeading___Toc4730150_2870459653"/>
      <w:bookmarkStart w:id="105" w:name="_Toc35"/>
      <w:bookmarkEnd w:id="104"/>
      <w:r>
        <w:rPr/>
        <w:t>10</w:t>
      </w:r>
      <w:r>
        <w:rPr>
          <w:rtl w:val="true"/>
        </w:rPr>
        <w:t xml:space="preserve">. </w:t>
      </w:r>
      <w:r>
        <w:rPr>
          <w:rtl w:val="true"/>
        </w:rPr>
        <w:t>رفتار غیراخلاقی رسانه‌ها و منحرف‌کردن افکار عمومی از آمارهای مربوط به شکست سبک زندگی غربی در تامین نیازهای اولیه انسانی</w:t>
      </w:r>
      <w:bookmarkEnd w:id="10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پرسید این چه اخلاق کثیف و وحشیانه‌ای است که باعث می‌شود علی‌رغم اعلام چنین آمارهایی در تمامی ابعاد حیات اجتماعی توسط نهادهای رسمی در غرب و روشن‌شدن ارتباط این وضعیت با نحوه مدیریت جهانی، هیچ تغییری در روند موجود مشاهده نمی‌شود و هیچ واکنش مؤثری از سوی سیاستمداران، نخبگان و دانشمندان غربی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غیر از این است که این سبک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منجر به محرومیت انسان‌ها از نیازهای اولیه و حیوانی برای ادامه حیات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قشری محدود به نام سرمایه‌داران بزرگ تمام شده و لذا اجازه اعتراض به این روند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واقعیت‌های میدانی به اطلاع مردم دنیا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چنین آمارهایی اعلام می‌شود، در چه چینشی از اخبار و گزارش‌ها قرار می‌گیرد و چه ضریبی در رسانه‌های جهانی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شیوه بیان آمارهای ناشی از سبک زندگی غربی به نحوی هست که افکار عمومی احساس خطر کنند و دچار ترس شوند و جانب احتیاط را مراعات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بشریت در گذشته از حیوانات درنده می‌ترسید و به‌دلیل بیم جان یا قطع عضو از آنها اجتناب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آمار و اخبار وضعیت کنونی خودروها و جاده‌ها و حمل و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bookmarkStart w:id="106" w:name="pg9292_85903"/>
    </w:p>
    <w:p>
      <w:pPr>
        <w:pStyle w:val="BookText"/>
        <w:rPr/>
      </w:pPr>
      <w:bookmarkEnd w:id="106"/>
      <w:r>
        <w:rPr>
          <w:rFonts w:ascii="IRNazanin" w:hAnsi="IRNazanin" w:eastAsia="IRNazanin"/>
          <w:color w:val="111111"/>
          <w:sz w:val="28"/>
          <w:sz w:val="28"/>
          <w:szCs w:val="28"/>
          <w:rtl w:val="true"/>
          <w:lang w:bidi="fa-IR"/>
        </w:rPr>
        <w:t xml:space="preserve">همانند درندگان، جان سالانه بیش از یک میلیون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مرگ و میر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اثر تصادفات جاده‌ای می‌گیرد و تعداد بسیار بیشتری را دچار قطع عضو و معلولیت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اعلام می‌شود که افکار عمومی را دچار احساس خطر و احتیاط کند و در این زمینه، وجدان عمومی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وجدان عمومی نسبت به فجایع ناشی از سبک زندگی غربی است که باعث شده جامعه جهانی توسط تمدن مدرن سحر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حتی ملت ایران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عرصه سیاسی بیدار شده و بت‌های سیاسی جهان امروز را در هم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عرصه‌های فرهنگی و اقتصادی دچار چالش کرده و موجب شده تا فضا برای همراهی مردم و نخبگان با دغدغه‌های رهبری در موضوعاتی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مقاومتی، الگوی پیشرفت اسلامی ایرانی، مسمومیت علوم انسانی غربی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نگردد</w:t>
      </w:r>
      <w:r>
        <w:rPr>
          <w:rFonts w:eastAsia="IRNazanin" w:cs="IRNazanin"/>
          <w:color w:val="111111"/>
          <w:sz w:val="28"/>
          <w:szCs w:val="28"/>
          <w:rtl w:val="true"/>
          <w:lang w:bidi="fa-IR"/>
        </w:rPr>
        <w:t>.</w:t>
      </w:r>
    </w:p>
    <w:p>
      <w:pPr>
        <w:pStyle w:val="Heading3"/>
        <w:numPr>
          <w:ilvl w:val="2"/>
          <w:numId w:val="1"/>
        </w:numPr>
        <w:rPr/>
      </w:pPr>
      <w:bookmarkStart w:id="107" w:name="__RefHeading___Toc4730152_2870459653"/>
      <w:bookmarkStart w:id="108" w:name="_Toc36"/>
      <w:bookmarkEnd w:id="107"/>
      <w:r>
        <w:rPr/>
        <w:t>11</w:t>
      </w:r>
      <w:r>
        <w:rPr>
          <w:rtl w:val="true"/>
        </w:rPr>
        <w:t xml:space="preserve">. </w:t>
      </w:r>
      <w:r>
        <w:rPr>
          <w:rtl w:val="true"/>
        </w:rPr>
        <w:t>تمدن مدرن، مسؤول اصلی وضعیت نابهنجار زندگی بشر به‌دلیل ادعای آن مبنی بر مدیریت جهانی و تسلط آن بر ساختارهای حاکم بر روابط جهانی و بین‌المللی</w:t>
      </w:r>
      <w:bookmarkEnd w:id="10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تصور شود که آمارهای پیش‌گفته ناشی از ناکارآمدی حکومت‌های توسعه‌نیافته است اما هنگامی که سازمان ملل متحد حدود دویست کشور دنیا را با یکدیگر هماهنگ می‌کند و هفت کشور صنعتی به‌مثابه قدرت‌های برتر، برای حال و آینده جهان تصمیم می‌گیرند و تمامی کشورهای جهان، توسعه‌یافتگی را به‌عنوان سبک زندگی سیاسی، فرهنگی و اقتصادی پذیرفته‌اند، ابرقدرت‌ها باید مسؤولیت همه ابعاد این تمدن را بپذیرند و به لوازم این حاکمیت جهانی که به دست آورده‌اند، ملتزم شوند و حق ندارند در برابر این آمار، از خود سلب مسؤولیت کنند و باید نسبت به این محرومیت‌های فجیع پاسخگو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با ظهور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تشکیل حکومت جهانی، این دولت الهی تنها مسؤول شهرهایی همانند کوفه، مکه، مدینه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مدیریت تمامی مسائل در سراسر جهان را به‌عهده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کشورهای صاحب این </w:t>
      </w:r>
    </w:p>
    <w:p>
      <w:pPr>
        <w:pStyle w:val="BookText"/>
        <w:rPr/>
      </w:pPr>
      <w:r>
        <w:rPr>
          <w:rFonts w:ascii="IRNazanin" w:hAnsi="IRNazanin" w:eastAsia="IRNazanin"/>
          <w:color w:val="111111"/>
          <w:sz w:val="28"/>
          <w:sz w:val="28"/>
          <w:szCs w:val="28"/>
          <w:rtl w:val="true"/>
          <w:lang w:bidi="fa-IR"/>
        </w:rPr>
        <w:t>سبک زندکی در هنگام گزارش از وضعیت کشورهای پیشرفته در ابعاد مختلف، با غوغاسالاری و تکبر به تحسین و تقدیر از عملکرد خود می‌پردازند اما وقتی که به کشورهایی می‌رسند که در رتبه‌های پایینیِ این رده‌بندی‌ها قرار گرفته‌اند، با سلب مسؤولیت از خود به تحقیر آنان اقدام می‌کنند و تمامی مشکلات موجود برای حیات اولیه را به گردن دیگران می‌اندازند و همزمان در هنگام چپاول و غارت همین کشورها، دوباره ژست إعمال مدیریت جهانی و اقتدار بین‌المللی به خود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در مورد مسأله‌ای بخشی همانند ترافیک شهری به بررسی تمام متغیرها و عوامل پرداخت اما برای آسیب‌شناسی وضعیت موجود در جهان، تنها به ذکر عوامل درونی در کشورها بسنده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روشن است که سهمی از این ناهنجاری‌ها به مشکلات درونی کشورهای ضعیف باز می‌گردد اما باید نقش کشورهای بزرگ و صاحبان این تمدن و سبک زندگی در این وضعیت نیز مشخص شود زیرا تئوری‌ها و مدل‌های مدیریتی که توسط این کشورها ارائه شده، در تمامی جهان گسترش یافته و مورد پذیرش واقع شده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تحلیلی کلان پیرامون مقوله توسعه‌یافتگی به‌مثابه مبنای سبک زندگی موجود ارائه و در خلال آن روشن شد که شیوه تولید ثروت در این سبک زندگی، مبتنی بر غارت و چپاول منابع ملت‌ها و استثمار نیروی انسانی آنان بوده و این روند در گذشته از طریق استعمار علنی و در دوران کنونی با روش استعمار پنهان محقق می‌شود و در نتیجه آن، قله‌هایی از ثروت متراکم برای افراد بسیار معدودی فراهم می‌آید که آمار آن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تبیین آکادمیک از نحوه جریان اخلاق رذیله در تئوری تولید ثروت غربی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Style w:val="FootnoteAnchor"/>
          <w:rtl w:val="true"/>
        </w:rPr>
        <w:footnoteReference w:id="17"/>
      </w:r>
      <w:r>
        <w:rPr>
          <w:rFonts w:ascii="IRNazanin" w:hAnsi="IRNazanin" w:eastAsia="IRNazanin"/>
          <w:color w:val="111111"/>
          <w:sz w:val="28"/>
          <w:sz w:val="28"/>
          <w:szCs w:val="28"/>
          <w:rtl w:val="true"/>
          <w:lang w:bidi="fa-IR"/>
        </w:rPr>
        <w:t>اما از آنجا که برای بیان عملکرد سبک زندگی غربی نمی‌توان عموم مردم را به آشنایی با مباحث تخصصی دعوت کرد، به طرح واقعیت‌های میدانی و ادبیات آماری پیرامون ناهنجاری‌های ناشی از آن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بررسی نه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مبتنی بر قضاوت دینی و ارزشی بلکه در چارچوب نگاه انسانی مطرح گردید؛ زیرا صاحبان این تمدن مدعی ارزش‌های انسانی و حقوق شهروندی و آزادی و دموکراسی هستند و پشت نقاب انسانیت پنهان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استفاده از نگاه نظام‌مند به آمارهای ارائه‌شده توسط نهادها و رسانه‌های غربی، تا حدودی روشن شد که این سبک زندگی حتی از نظر انسانی و تأمین نیازهای اولیه‌ی مادی نیز ناکارآمد و محکوم است و باید پاسخگوی فجایعی باشد که در ابعاد مختلف بر بشریت تحمیل کرده است</w:t>
      </w:r>
      <w:r>
        <w:rPr>
          <w:rFonts w:eastAsia="IRNazanin" w:cs="IRNazanin"/>
          <w:color w:val="111111"/>
          <w:sz w:val="28"/>
          <w:szCs w:val="28"/>
          <w:rtl w:val="true"/>
          <w:lang w:bidi="fa-IR"/>
        </w:rPr>
        <w:t xml:space="preserve">. </w:t>
      </w:r>
      <w:bookmarkStart w:id="109" w:name="pg9292_85906"/>
    </w:p>
    <w:p>
      <w:pPr>
        <w:pStyle w:val="BookText"/>
        <w:rPr/>
      </w:pPr>
      <w:bookmarkEnd w:id="109"/>
      <w:r>
        <w:rPr>
          <w:rFonts w:eastAsia="Times New Roman" w:cs="Times New Roman" w:ascii="Times New Roman" w:hAnsi="Times New Roman"/>
          <w:color w:val="111111"/>
          <w:sz w:val="28"/>
          <w:szCs w:val="28"/>
          <w:lang w:val="en-US" w:bidi="en-US"/>
        </w:rPr>
        <w:t>4</w:t>
      </w:r>
    </w:p>
    <w:p>
      <w:pPr>
        <w:pStyle w:val="Heading2"/>
        <w:numPr>
          <w:ilvl w:val="1"/>
          <w:numId w:val="1"/>
        </w:numPr>
        <w:rPr/>
      </w:pPr>
      <w:bookmarkStart w:id="110" w:name="__RefHeading___Toc4730154_2870459653"/>
      <w:bookmarkStart w:id="111" w:name="_Toc37"/>
      <w:bookmarkEnd w:id="110"/>
      <w:r>
        <w:rPr>
          <w:rtl w:val="true"/>
        </w:rPr>
        <w:t>«</w:t>
      </w:r>
      <w:r>
        <w:rPr>
          <w:rtl w:val="true"/>
        </w:rPr>
        <w:t>شهر</w:t>
      </w:r>
      <w:r>
        <w:rPr>
          <w:rtl w:val="true"/>
        </w:rPr>
        <w:t xml:space="preserve">» </w:t>
      </w:r>
      <w:r>
        <w:rPr>
          <w:rtl w:val="true"/>
        </w:rPr>
        <w:t xml:space="preserve">به‌عنوان مظهر جلال و جمال سبک زندگی غربی و تعریف آن براساس </w:t>
      </w:r>
      <w:r>
        <w:rPr>
          <w:rtl w:val="true"/>
        </w:rPr>
        <w:t>«</w:t>
      </w:r>
      <w:r>
        <w:rPr>
          <w:rtl w:val="true"/>
        </w:rPr>
        <w:t>تمرکز جمعیت</w:t>
      </w:r>
      <w:r>
        <w:rPr>
          <w:rtl w:val="true"/>
        </w:rPr>
        <w:t xml:space="preserve">» </w:t>
      </w:r>
      <w:r>
        <w:rPr>
          <w:rtl w:val="true"/>
        </w:rPr>
        <w:t>در تمدن‌های قبل از رنسانس و بعد از رنسانس</w:t>
      </w:r>
      <w:bookmarkEnd w:id="111"/>
    </w:p>
    <w:p>
      <w:pPr>
        <w:pStyle w:val="Heading3"/>
        <w:numPr>
          <w:ilvl w:val="2"/>
          <w:numId w:val="1"/>
        </w:numPr>
        <w:rPr/>
      </w:pPr>
      <w:bookmarkStart w:id="112" w:name="__RefHeading___Toc4730156_2870459653"/>
      <w:bookmarkStart w:id="113" w:name="_Toc38"/>
      <w:bookmarkEnd w:id="112"/>
      <w:r>
        <w:rPr/>
        <w:t>1</w:t>
      </w:r>
      <w:r>
        <w:rPr>
          <w:rtl w:val="true"/>
        </w:rPr>
        <w:t xml:space="preserve">. </w:t>
      </w:r>
      <w:r>
        <w:rPr>
          <w:rtl w:val="true"/>
        </w:rPr>
        <w:t>جلال و جمال شهرهای مدرن، علت مهاجرت مردم از روستاها به سمت شهرها، کلان‌شهرها و پایتخت</w:t>
      </w:r>
      <w:bookmarkEnd w:id="11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سرفصل دیگری که در سبک زندگی غربی باید مورد بررسی قرار گیرد، شهرنشینی و تعریف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یکی از بزرگترین افتخارات تمدن موجود، شهرنشینی و خدمات زیادی است که در بالاترین سطح به ساکنان شهرها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امروزه جلال و جبروت شهرهای مدرن باعث شده عموم مردم به‌سوی آنها جذب شوند و از روستاها به شهرها و از شهرها به کلان‌شهرها و از کلان‌شهرها به پایتخت‌ها مهاجرت‌های گسترده‌ای انجام گیرد و باز هم متوقف نشود بلکه این روند تا مهاجرت به پایتخت‌های هفت کشور صنعتی که صاحبان این سبک زندگی هستند، تداوم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شهر و شهرنشینی مدرن به معبدهای نوینی تبدیل شده‌اند که مترفین عالَم</w:t>
      </w:r>
      <w:r>
        <w:rPr>
          <w:rStyle w:val="FootnoteAnchor"/>
          <w:rtl w:val="true"/>
        </w:rPr>
        <w:footnoteReference w:id="18"/>
      </w:r>
      <w:r>
        <w:rPr>
          <w:rFonts w:ascii="IRNazanin" w:hAnsi="IRNazanin" w:eastAsia="IRNazanin"/>
          <w:color w:val="111111"/>
          <w:sz w:val="28"/>
          <w:sz w:val="28"/>
          <w:szCs w:val="28"/>
          <w:rtl w:val="true"/>
          <w:lang w:bidi="fa-IR"/>
        </w:rPr>
        <w:t xml:space="preserve">، از بشریت دعوت می‌کنند تا در این </w:t>
      </w:r>
      <w:bookmarkStart w:id="114" w:name="pg9292_85907"/>
    </w:p>
    <w:p>
      <w:pPr>
        <w:pStyle w:val="BookText"/>
        <w:rPr/>
      </w:pPr>
      <w:bookmarkEnd w:id="114"/>
      <w:r>
        <w:rPr>
          <w:rFonts w:ascii="IRNazanin" w:hAnsi="IRNazanin" w:eastAsia="IRNazanin"/>
          <w:color w:val="111111"/>
          <w:sz w:val="28"/>
          <w:sz w:val="28"/>
          <w:szCs w:val="28"/>
          <w:rtl w:val="true"/>
          <w:lang w:bidi="fa-IR"/>
        </w:rPr>
        <w:t>معابد، نسبت به زندگی مرفه و مدرن منقطع شوند و در برابر آن به سجده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تبیین این مهم، باید روشن شود که تمرکز جمعیت در شهرهای مدرن چگونه شکل می‌گیرد و چه تبعاتی در پی می‌آورد؟ و آیا نظام جمهوری اسلامی ایران که براساس حاکمیت اسلام تأسیس شده، می‌تواند این مسیر را برای اداره کشور بکارگیرد؟ زیرا هدف از نقد سبک زندگی غربی در این سلسله مباحث، بررسی این موضوع از منظر حاکمیت و تعیین تکلیف نظام اسلامی در این مقوله و نفی روش‌های موجود و تلاش برای دستیابی به نسخه دینی و الهی در اداره کشور است؛ همان‌گونه که کلمه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 نفی تمامی معبودها آغاز شده و از این طریق است که به اعلام عبودیت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مباحث قبلی اشاره شد که محیط زیست و زندگی در شهرها کاملاً آلوده است و به‌دلیل سبک زندگی غربی، بهداشت آب و خاک و هوا در وضعیت اسفناکی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گذشته از این مطلب و برای آن‌که این سرفصل به‌طور کامل تبیین گردد، ابتدائاً باید به تعریف و تاریخچه شهر و شهرنشینی در فرهنگ مادی پرداخته شود</w:t>
      </w:r>
      <w:r>
        <w:rPr>
          <w:rFonts w:eastAsia="IRNazanin" w:cs="IRNazanin"/>
          <w:color w:val="111111"/>
          <w:sz w:val="28"/>
          <w:szCs w:val="28"/>
          <w:rtl w:val="true"/>
          <w:lang w:bidi="fa-IR"/>
        </w:rPr>
        <w:t>.</w:t>
      </w:r>
    </w:p>
    <w:p>
      <w:pPr>
        <w:pStyle w:val="Heading3"/>
        <w:numPr>
          <w:ilvl w:val="2"/>
          <w:numId w:val="1"/>
        </w:numPr>
        <w:rPr/>
      </w:pPr>
      <w:bookmarkStart w:id="115" w:name="__RefHeading___Toc4730158_2870459653"/>
      <w:bookmarkStart w:id="116" w:name="_Toc39"/>
      <w:bookmarkEnd w:id="115"/>
      <w:r>
        <w:rPr/>
        <w:t>2</w:t>
      </w:r>
      <w:r>
        <w:rPr>
          <w:rtl w:val="true"/>
        </w:rPr>
        <w:t xml:space="preserve">. </w:t>
      </w:r>
      <w:r>
        <w:rPr>
          <w:rtl w:val="true"/>
        </w:rPr>
        <w:t>تعریف شهر به تمرکز جمعیت براساس جغرافیای طبیعی، در تمدن‌های قبل از رنسانس</w:t>
      </w:r>
      <w:bookmarkEnd w:id="116"/>
    </w:p>
    <w:p>
      <w:pPr>
        <w:pStyle w:val="Heading4"/>
        <w:numPr>
          <w:ilvl w:val="3"/>
          <w:numId w:val="1"/>
        </w:numPr>
        <w:rPr/>
      </w:pPr>
      <w:bookmarkStart w:id="117" w:name="__RefHeading___Toc4730160_2870459653"/>
      <w:bookmarkStart w:id="118" w:name="_Toc40"/>
      <w:bookmarkEnd w:id="117"/>
      <w:r>
        <w:rPr>
          <w:rtl w:val="true"/>
        </w:rPr>
        <w:t>اشاره</w:t>
      </w:r>
      <w:bookmarkEnd w:id="11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رنسانس، زندگی عموم مردم در کنار رودخانه‌ها و در سرزمین‌های حاصل‌خیز شکل می‌گرفته تا بتوانند نیازهای مادی خود را از این طریق فراهم کنند اما شهرها به تبع محل استقرار شاهان و سلاطین پدید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شاه در منزلتی قرار داشته که دیگران بر محور او جمع شوند و برای تأمین نیازمندی‌های سلطان و خاندان او و سپس رفع حوایج سایر طبقات برتر از قبیل فرماندهان نظامی، درباریان، دبیران، مؤبدان، کاهنان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فراهم‌آوردن زندگی مرفه برای شاه و خاندان و اطرافیان او، علت تمرکز جمعیت در یک منطقه خاص می‌شده و پس از آن، مقوله امنیت و نظم و انتظام نیز مطرح می‌شده که ساخت قلعه و دیوارهای بلند و تعبیه دروازه ورود و خروج را در پی می‌آورده و </w:t>
      </w:r>
      <w:bookmarkStart w:id="119" w:name="pg9292_85908"/>
    </w:p>
    <w:p>
      <w:pPr>
        <w:pStyle w:val="BookText"/>
        <w:rPr/>
      </w:pPr>
      <w:bookmarkEnd w:id="119"/>
      <w:r>
        <w:rPr>
          <w:rFonts w:ascii="IRNazanin" w:hAnsi="IRNazanin" w:eastAsia="IRNazanin"/>
          <w:color w:val="111111"/>
          <w:sz w:val="28"/>
          <w:sz w:val="28"/>
          <w:szCs w:val="28"/>
          <w:rtl w:val="true"/>
          <w:lang w:bidi="fa-IR"/>
        </w:rPr>
        <w:t>زمینه پیدایش شهر و شهرنشینی را فراهم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شکل‌گیری پایتخت‌ها، همین رویه در مورد چند نقطه دیگر از سرزمین‌های تحت تصرف سلاطین واقع می‌شده و مناطقی که می‌توانستند قدرت پادشاه را در پیرامون خود بسط دهند و موجب تبعیت رعایا از دربار شوند، در جایگاه مرکز ایالت ها قرار می‌گرفته‌اند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تبع این روند بوده که نمایندگان قدرت حاکم، برای رتق و فتق امور کشاورزی و دامداری مشخص می‌شده‌اند و با پدید آمدن منصبی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روستاها و روستانشینی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سرزمین‌های یک کشور به‌مثابه اموال سلطان تلقی می‌شد و تمامی مردم، رعیت و برده شاه به حساب می‌آمدند</w:t>
      </w:r>
      <w:r>
        <w:rPr>
          <w:rFonts w:eastAsia="IRNazanin" w:cs="IRNazanin"/>
          <w:color w:val="111111"/>
          <w:sz w:val="28"/>
          <w:szCs w:val="28"/>
          <w:rtl w:val="true"/>
          <w:lang w:bidi="fa-IR"/>
        </w:rPr>
        <w:t>.</w:t>
      </w:r>
    </w:p>
    <w:p>
      <w:pPr>
        <w:pStyle w:val="Heading4"/>
        <w:numPr>
          <w:ilvl w:val="3"/>
          <w:numId w:val="1"/>
        </w:numPr>
        <w:rPr/>
      </w:pPr>
      <w:bookmarkStart w:id="120" w:name="__RefHeading___Toc4730162_2870459653"/>
      <w:bookmarkStart w:id="121" w:name="_Toc41"/>
      <w:bookmarkEnd w:id="120"/>
      <w:r>
        <w:rPr/>
        <w:t>1/2</w:t>
      </w:r>
      <w:r>
        <w:rPr>
          <w:rtl w:val="true"/>
        </w:rPr>
        <w:t xml:space="preserve">. </w:t>
      </w:r>
      <w:r>
        <w:rPr>
          <w:rtl w:val="true"/>
        </w:rPr>
        <w:t>شهر؛ تامین‌کننده نیازها و سفارشات و تمنیات سلاطین و دستگاه حاکمه</w:t>
      </w:r>
      <w:bookmarkEnd w:id="121"/>
    </w:p>
    <w:p>
      <w:pPr>
        <w:pStyle w:val="BookText"/>
        <w:rPr/>
      </w:pPr>
      <w:r>
        <w:rPr>
          <w:rFonts w:ascii="IRNazanin" w:hAnsi="IRNazanin" w:eastAsia="IRNazanin"/>
          <w:color w:val="111111"/>
          <w:sz w:val="28"/>
          <w:sz w:val="28"/>
          <w:szCs w:val="28"/>
          <w:rtl w:val="true"/>
          <w:lang w:bidi="fa-IR"/>
        </w:rPr>
        <w:t>از سوی دیگر، سلاطین در ابتدا برای دستیابی به اهداف مورد نظر و انتقال اوامر و نواهی خود به زیردستان، از کلام و سخن استفاده می‌کردند و و ابزار ارتباط بین حاکمان و رعایا تا مدت‌های زیادی منحصر در مشافهه و گفتار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مساحت شهرها و محدوده سلطنت پادشاهان، گستردگی زیادی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اختراع خط و رواج کتابت باعث شد تا ارتباط سلاطین با زیردستان و انتقال مقاصد و اوامر آنها به دوردست کاملاً تسهیل شود که در پی آن، کشورگشایی‌ها و گستره حکومت‌ها به شدت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به‌دلیل بالارفتن ارتباطات و بسط نفوذ حاکمیت‌ها و افزایش نیازمندی‌های دربار، تمرکز جمعیت در شهر محل استقرار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شهرهای مهم نیز افزایش پیدا کرد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تبع افزایش نیازهای پادشاهان، ساکنین شهرها نیز مجبور بودند به تدریج از فرهنگ شخصی و خانوادگی خود فاصله بگیرند و با اولویت‌دادن به خواسته‌های شاه و خاندان او، شدت بیشتری در خدمتگزاری به دربار نشان دهند و خود و خانواده و فرزندان و اموال‌شان را فدای سلطان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دوران پیش از رنسانس نیز اخلاق شهرنشینان بر محور تمنیات سلاطین شکل می‌گرفت و لذا نمی‌توان بنیان خانواده‌های شهری در آن عصر را مستحکم </w:t>
      </w:r>
      <w:bookmarkStart w:id="122" w:name="pg9292_85909"/>
    </w:p>
    <w:p>
      <w:pPr>
        <w:pStyle w:val="BookText"/>
        <w:rPr/>
      </w:pPr>
      <w:bookmarkEnd w:id="122"/>
      <w:r>
        <w:rPr>
          <w:rFonts w:ascii="IRNazanin" w:hAnsi="IRNazanin" w:eastAsia="IRNazanin"/>
          <w:color w:val="111111"/>
          <w:sz w:val="28"/>
          <w:sz w:val="28"/>
          <w:szCs w:val="28"/>
          <w:rtl w:val="true"/>
          <w:lang w:bidi="fa-IR"/>
        </w:rPr>
        <w:t>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فدا کردن تمامی وجوه انسان‌ها به پای منافع ائمه کفر و نفاق دارای سابقه‌ای چندهزار ساله و امری نهادینه‌شده در دستگاه طغیان است و این امر باعث شده تا همواره حیاتی طولانی برای دولت‌های کافر و منافق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مؤمنین در عرصه فداکاری برای ائمه نور و اولیای الهی به بلوغ نرسیده‌اند و از جبهه مقابل عقب مانده‌اند، حکومت‌های حق در تاریخ همواره عمرهای کوتاه و تعدادی محدود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انتقال اسلام ناب از قوم عرب به قوم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تحلیل تاریخی آن در کتاب گفتمان انقلاب اسلامی ذکر شده است</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فداکاری ملت ایران در راه آرمان‌های اهل‌بیت عصمت و طهارت، باعث شد تا نهضت اسلامی حضرت امام به پیروزی برسد و نظام جمهوری اسلامی نیز تا امروز به همین دلیل حفظ شده و تداوم یافته است</w:t>
      </w:r>
      <w:r>
        <w:rPr>
          <w:rFonts w:eastAsia="IRNazanin" w:cs="IRNazanin"/>
          <w:color w:val="111111"/>
          <w:sz w:val="28"/>
          <w:szCs w:val="28"/>
          <w:rtl w:val="true"/>
          <w:lang w:bidi="fa-IR"/>
        </w:rPr>
        <w:t>.</w:t>
      </w:r>
    </w:p>
    <w:p>
      <w:pPr>
        <w:pStyle w:val="Heading3"/>
        <w:numPr>
          <w:ilvl w:val="2"/>
          <w:numId w:val="1"/>
        </w:numPr>
        <w:rPr/>
      </w:pPr>
      <w:bookmarkStart w:id="123" w:name="__RefHeading___Toc4730164_2870459653"/>
      <w:bookmarkStart w:id="124" w:name="_Toc42"/>
      <w:bookmarkEnd w:id="123"/>
      <w:r>
        <w:rPr/>
        <w:t>3</w:t>
      </w:r>
      <w:r>
        <w:rPr>
          <w:rtl w:val="true"/>
        </w:rPr>
        <w:t xml:space="preserve">. </w:t>
      </w:r>
      <w:r>
        <w:rPr>
          <w:rtl w:val="true"/>
        </w:rPr>
        <w:t>تعریف شهر در سبک زندگی غربی براساس سه مقوله</w:t>
      </w:r>
      <w:r>
        <w:rPr>
          <w:rtl w:val="true"/>
        </w:rPr>
        <w:t xml:space="preserve">: </w:t>
      </w:r>
      <w:r>
        <w:rPr/>
        <w:t>1</w:t>
      </w:r>
      <w:r>
        <w:rPr>
          <w:rtl w:val="true"/>
        </w:rPr>
        <w:t>-</w:t>
      </w:r>
      <w:r>
        <w:rPr>
          <w:rtl w:val="true"/>
        </w:rPr>
        <w:t xml:space="preserve">کارخانه </w:t>
      </w:r>
      <w:r>
        <w:rPr/>
        <w:t>2</w:t>
      </w:r>
      <w:r>
        <w:rPr>
          <w:rtl w:val="true"/>
        </w:rPr>
        <w:t xml:space="preserve">- </w:t>
      </w:r>
      <w:r>
        <w:rPr>
          <w:rtl w:val="true"/>
        </w:rPr>
        <w:t xml:space="preserve">اقتصاد مدرن </w:t>
      </w:r>
      <w:r>
        <w:rPr/>
        <w:t>3</w:t>
      </w:r>
      <w:r>
        <w:rPr>
          <w:rtl w:val="true"/>
        </w:rPr>
        <w:t xml:space="preserve">- </w:t>
      </w:r>
      <w:r>
        <w:rPr>
          <w:rtl w:val="true"/>
        </w:rPr>
        <w:t>تمرکز جمعیت ناشی از تمرکز ثروت</w:t>
      </w:r>
      <w:bookmarkEnd w:id="124"/>
    </w:p>
    <w:p>
      <w:pPr>
        <w:pStyle w:val="Heading4"/>
        <w:numPr>
          <w:ilvl w:val="3"/>
          <w:numId w:val="1"/>
        </w:numPr>
        <w:rPr/>
      </w:pPr>
      <w:bookmarkStart w:id="125" w:name="__RefHeading___Toc4730166_2870459653"/>
      <w:bookmarkStart w:id="126" w:name="_Toc43"/>
      <w:bookmarkEnd w:id="125"/>
      <w:r>
        <w:rPr>
          <w:rtl w:val="true"/>
        </w:rPr>
        <w:t>اشاره</w:t>
      </w:r>
      <w:bookmarkEnd w:id="12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شیوه از شهرنشینی و روستانشینی و این روال تعریف از شهر و روستا پس از رنسانس و در سبک زندگی غربی، متحول شد زیرا با آغاز رنسانس، فرهنگ سلطنت و حکومت‌های استبدادی از بین رفت و بعد از درگیری‌ها و خون‌ریزی‌های فراوان و گذشت سالیان دراز، مدیریت جوامع بر پایه دموکراسی و مشارکت عمومی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صنعتی بود که شهر و شهرنشینی و زندگی شهری در شکلی جدید پدید آمد که محوریت این وضعیت نوین را باید در نقش کارخانه‌ها در زندگی مردم جستجو کرد و سپس توسعه آن را براساس نقش بانک‌ها در زندگی مردم تحلیل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 دیگر، برای شناخت دقیق از شهر و شهرنشینی در دوران مدرن باید به تحلیل پدیده‌ای مدرن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الزامات آن پرداخت</w:t>
      </w:r>
      <w:r>
        <w:rPr>
          <w:rFonts w:eastAsia="IRNazanin" w:cs="IRNazanin"/>
          <w:color w:val="111111"/>
          <w:sz w:val="28"/>
          <w:szCs w:val="28"/>
          <w:rtl w:val="true"/>
          <w:lang w:bidi="fa-IR"/>
        </w:rPr>
        <w:t xml:space="preserve">. </w:t>
      </w:r>
      <w:bookmarkStart w:id="127" w:name="pg9292_85910"/>
    </w:p>
    <w:p>
      <w:pPr>
        <w:pStyle w:val="Heading4"/>
        <w:numPr>
          <w:ilvl w:val="3"/>
          <w:numId w:val="1"/>
        </w:numPr>
        <w:rPr/>
      </w:pPr>
      <w:bookmarkStart w:id="128" w:name="__RefHeading___Toc4730168_2870459653"/>
      <w:bookmarkStart w:id="129" w:name="_Toc44"/>
      <w:bookmarkEnd w:id="127"/>
      <w:bookmarkEnd w:id="128"/>
      <w:r>
        <w:rPr/>
        <w:t>1/3</w:t>
      </w:r>
      <w:r>
        <w:rPr>
          <w:rtl w:val="true"/>
        </w:rPr>
        <w:t xml:space="preserve">. </w:t>
      </w:r>
      <w:r>
        <w:rPr>
          <w:rtl w:val="true"/>
        </w:rPr>
        <w:t>تحلیل محیط درونی کارخانه براساس تقسیم کار سازمانی و ایجاد نظم در تولید و توزیع و مصرف با استفاده از تخصص‌های مختلف</w:t>
      </w:r>
      <w:bookmarkEnd w:id="129"/>
    </w:p>
    <w:p>
      <w:pPr>
        <w:pStyle w:val="BookText"/>
        <w:rPr/>
      </w:pPr>
      <w:r>
        <w:rPr>
          <w:rFonts w:ascii="IRNazanin" w:hAnsi="IRNazanin" w:eastAsia="IRNazanin"/>
          <w:color w:val="111111"/>
          <w:sz w:val="28"/>
          <w:sz w:val="28"/>
          <w:szCs w:val="28"/>
          <w:rtl w:val="true"/>
          <w:lang w:bidi="fa-IR"/>
        </w:rPr>
        <w:t xml:space="preserve">بُعد درونی کارخانه،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کار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کارهای مختلف در کارخانه به هم پیوند خورده و هماهنگی بین کارها است که باعث می‌شود حیات و دوام کارخانه تضمین گردد و اگر این هماهنگی و اخلاق متناسب با آن رعایت نشود، محصول مورد نظر تولید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نظم دقیقی بر همه بخش‌ها و اجزاء کارخانه حاکم باشد تا این واحد بتواند با ظرفیت کامل به فعالیت و تولید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انسانی به زمان و مکان و کیفیت‌های کاری خاصی متعهد باشد؛ مواد اولیه در انبار ذخیره شده و به سرعت و در زمان لازم در دسترس نیروی انسانی قرار گیرد؛ سوخت لازم از قبیل برق و گاز مهیا باشد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نظم و هماهنگی بین ابعاد و فعالیت‌های مختلف در کارخانه، 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می‌آورد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تولید کالا به‌عنوان محصول کارخانه، باید به چگونگی فروش کالا دقت شود و لذا علاوه بر نظم در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 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ضرورت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کالاها به موقع فروخته نشوند یا بازاریایی مناسبی برای فروش آنها انجام نگیرد یا در زمان لازم به فروشگاه‌ها تحویل داده نشوند یا قیمت‌گذاری مناسبی صورت نپذیرد، سرمایه‌ای برای ادامه تولید کارخانه فراهم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توزیع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امری حیاتی است؛ یعنی سرعت مصرف باید با سرعت تولید و توزیع هماهنگ باشد و این روند مورد کنترل قرار بگیرد که این مهم توسط تبلیغات و ایجاد انگیزه برای مصرف و فراهم‌کردن شرایط برای خرید مردم از طریق پرداخت وام و تسهیلات و تقسیط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تمایلات عمومی در موضوع مصرف، به‌صورت علمی مدیریت شده و در این زمینه علوم و رشته‌های اقتصادی بکار گرفته می‌شود؛ همان‌گونه که در بخش تولید و توزیع نیز براساس معیارهای علمی عمل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توزیع و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دانش‌هایی پیچیده مورد هدایت و کنترل و مدیریت قرار می‌گیرد</w:t>
      </w:r>
      <w:r>
        <w:rPr>
          <w:rFonts w:eastAsia="IRNazanin" w:cs="IRNazanin"/>
          <w:color w:val="111111"/>
          <w:sz w:val="28"/>
          <w:szCs w:val="28"/>
          <w:rtl w:val="true"/>
          <w:lang w:bidi="fa-IR"/>
        </w:rPr>
        <w:t xml:space="preserve">. </w:t>
      </w:r>
      <w:bookmarkStart w:id="130" w:name="pg9292_85911"/>
    </w:p>
    <w:p>
      <w:pPr>
        <w:pStyle w:val="Heading4"/>
        <w:numPr>
          <w:ilvl w:val="3"/>
          <w:numId w:val="1"/>
        </w:numPr>
        <w:rPr/>
      </w:pPr>
      <w:bookmarkStart w:id="131" w:name="__RefHeading___Toc4730170_2870459653"/>
      <w:bookmarkStart w:id="132" w:name="_Toc45"/>
      <w:bookmarkEnd w:id="130"/>
      <w:bookmarkEnd w:id="131"/>
      <w:r>
        <w:rPr/>
        <w:t>2/3</w:t>
      </w:r>
      <w:r>
        <w:rPr>
          <w:rtl w:val="true"/>
        </w:rPr>
        <w:t xml:space="preserve">. </w:t>
      </w:r>
      <w:r>
        <w:rPr>
          <w:rtl w:val="true"/>
        </w:rPr>
        <w:t>ضرورت هماهنگی عوامل درونی کارخانه با محیط بیرونی مانند زنجیره کارخانه‌های داخلی و خارجی، تأمین اعتبارات و سرمایه‌گذاری، صادرات و واردات</w:t>
      </w:r>
      <w:bookmarkEnd w:id="132"/>
    </w:p>
    <w:p>
      <w:pPr>
        <w:pStyle w:val="BookText"/>
        <w:rPr/>
      </w:pPr>
      <w:r>
        <w:rPr>
          <w:rFonts w:ascii="IRNazanin" w:hAnsi="IRNazanin" w:eastAsia="IRNazanin"/>
          <w:color w:val="111111"/>
          <w:sz w:val="28"/>
          <w:sz w:val="28"/>
          <w:szCs w:val="28"/>
          <w:rtl w:val="true"/>
          <w:lang w:bidi="fa-IR"/>
        </w:rPr>
        <w:t>اما باید توجه داشت که این روند مخصوص به یک کارخانه نیست بلکه ما در عینیت با زنجیره‌ای از کارخانه‌ها مواجهیم که هماهنگ‌کردن آنها در یک نهاد متمرکز همانند وزارت صنایع و معادن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 به هماهنگی زنجیره‌ای از کارخانه یک کشور منتهی نمی‌شود بلکه کالاهای تولید شده توسط کارخانه‌های خارجی به داخل کشور وارد می‌شوند و کالاهای داخلی به خارج از کشور صادر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عملکرد مجموعه کارخانه‌ها باید با محیط بیرونی یعنی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صادرات و واردات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سرمایه ثروتمندان برای سرمایه‌گذاری در جهت ایجاد کارخانه‌های متعدد کفایت نمی‌کند و به همین دلیل، بحث اعتبارات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سپرده‌های مردم در بانک‌ها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سرمایه‌گذاری خارجی و سازماندهی آن مطرح می‌شود؛ زیرا اگر پول و سرمایه و اعتبارات کافی در زمان لازم به کارخانجات نرسد، امکان فعالیت از آنها سلب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هم ملاحظه محیط بیرونی تولید یعنی صادرات و واردات ضرورت می‌یابد و هم سازماندهی اعتبارات داخلی و خارجی به امری حیاتی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لازم است به تأسیس نمایندگی برای کارخانه‌ها مبادرت شود تا از طریق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برای کالا، امکان کنترل قیمت فراهم شود و محصولِ تولیدشده به هر قیمتی در بازار به فروش نرسد و باعث ضرر کارخانه و توقف تولید نشود</w:t>
      </w:r>
      <w:r>
        <w:rPr>
          <w:rFonts w:eastAsia="IRNazanin" w:cs="IRNazanin"/>
          <w:color w:val="111111"/>
          <w:sz w:val="28"/>
          <w:szCs w:val="28"/>
          <w:rtl w:val="true"/>
          <w:lang w:bidi="fa-IR"/>
        </w:rPr>
        <w:t>.</w:t>
      </w:r>
    </w:p>
    <w:p>
      <w:pPr>
        <w:pStyle w:val="Heading4"/>
        <w:numPr>
          <w:ilvl w:val="3"/>
          <w:numId w:val="1"/>
        </w:numPr>
        <w:rPr/>
      </w:pPr>
      <w:bookmarkStart w:id="133" w:name="__RefHeading___Toc4730172_2870459653"/>
      <w:bookmarkStart w:id="134" w:name="_Toc46"/>
      <w:bookmarkEnd w:id="133"/>
      <w:r>
        <w:rPr/>
        <w:t>3/3</w:t>
      </w:r>
      <w:r>
        <w:rPr>
          <w:rtl w:val="true"/>
        </w:rPr>
        <w:t xml:space="preserve">. </w:t>
      </w:r>
      <w:r>
        <w:rPr>
          <w:rtl w:val="true"/>
        </w:rPr>
        <w:t xml:space="preserve">ضرورت هماهنگی رشد تولید ناخالص ملی </w:t>
      </w:r>
      <w:r>
        <w:rPr>
          <w:rtl w:val="true"/>
        </w:rPr>
        <w:t>(</w:t>
      </w:r>
      <w:r>
        <w:rPr>
          <w:rtl w:val="true"/>
        </w:rPr>
        <w:t>محیط بیرونی کارخانه</w:t>
      </w:r>
      <w:r>
        <w:rPr>
          <w:rtl w:val="true"/>
        </w:rPr>
        <w:t xml:space="preserve">) </w:t>
      </w:r>
      <w:r>
        <w:rPr>
          <w:rtl w:val="true"/>
        </w:rPr>
        <w:t>با رشد تولید ناخالص ملی دیگر کشورها</w:t>
      </w:r>
      <w:bookmarkEnd w:id="13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زمانی که مجموعه عواملی از قبیل تولید، توزیع، مصرف، صنعت، بازرگانی، اعتبارات، صادرات، واردات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منظم شده و با یکدیگر هماهنگ گردد و تولید ناخالص ملی کشور در توازن با تولید ناخالص کشورهای منطقه و جهان قرار گیرد، باز هم نمی‌توان </w:t>
      </w:r>
      <w:bookmarkStart w:id="135" w:name="pg9292_85912"/>
    </w:p>
    <w:p>
      <w:pPr>
        <w:pStyle w:val="BookText"/>
        <w:rPr/>
      </w:pPr>
      <w:bookmarkEnd w:id="135"/>
      <w:r>
        <w:rPr>
          <w:rFonts w:ascii="IRNazanin" w:hAnsi="IRNazanin" w:eastAsia="IRNazanin"/>
          <w:color w:val="111111"/>
          <w:sz w:val="28"/>
          <w:sz w:val="28"/>
          <w:szCs w:val="28"/>
          <w:rtl w:val="true"/>
          <w:lang w:bidi="fa-IR"/>
        </w:rPr>
        <w:t>تصور کرد که این روند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دستگاه سیاسی و دستگاه فرهنگی نیز باید با این روند هماهنگ شود و این بخش‌ها نباید در مسیری دیگر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پرورش نیروی انسانی باید به نحوی باشد که نیاز کارخانه‌ها را تأمین کند و لذا مدارس و دانشگاه‌ها و دستگاه‌های تحقیقاتی و پژوهشی نمی‌توانند بُریده و منفک از بخش تولید و صنعت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دستگاه سیاسی، احزاب، رسانه‌ها، دیپلماسی و روابط خارجی نیز باید در مسیری متناسب با روند اقتصادی حرکت کنند و لذا هزینه‌های این نهادها توسط شرکت‌های بزرگ و قطب‌های توسعه تأمین می‌شوند و از این طریق تحت تسلط سرمایه‌داران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توسعه‌ی پایدار و همه‌جانبه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عرصه سیاسی و فرهنگی در کشورها با بخش اقتصادی آنها هماهنگ شود و همه ابعاد سیاسی و فرهنگی و اقتصادی، رابطه قاعده‌مندی در سطوح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عمومی بخش‌ها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تعادل‌ها و توازن‌ها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توسعه با یکدیگر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پیچیده است که زیرساخت و زیربنای شهر و شهرنشینی را در سبک زندگی غربی رقم زده است</w:t>
      </w:r>
      <w:r>
        <w:rPr>
          <w:rFonts w:eastAsia="IRNazanin" w:cs="IRNazanin"/>
          <w:color w:val="111111"/>
          <w:sz w:val="28"/>
          <w:szCs w:val="28"/>
          <w:rtl w:val="true"/>
          <w:lang w:bidi="fa-IR"/>
        </w:rPr>
        <w:t>.</w:t>
      </w:r>
    </w:p>
    <w:p>
      <w:pPr>
        <w:pStyle w:val="Heading4"/>
        <w:numPr>
          <w:ilvl w:val="3"/>
          <w:numId w:val="1"/>
        </w:numPr>
        <w:rPr/>
      </w:pPr>
      <w:bookmarkStart w:id="136" w:name="__RefHeading___Toc4730174_2870459653"/>
      <w:bookmarkStart w:id="137" w:name="_Toc47"/>
      <w:bookmarkEnd w:id="136"/>
      <w:r>
        <w:rPr/>
        <w:t>4/3</w:t>
      </w:r>
      <w:r>
        <w:rPr>
          <w:rtl w:val="true"/>
        </w:rPr>
        <w:t xml:space="preserve">. </w:t>
      </w:r>
      <w:r>
        <w:rPr>
          <w:rtl w:val="true"/>
        </w:rPr>
        <w:t>ضرورت هماهنگی بخش سیاسی و بخش فرهنگی نظامات با بخش اقتصاد؛ به‌عنوان متغیر اصلی در سبک زندگی غربی</w:t>
      </w:r>
      <w:bookmarkEnd w:id="13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دید پس از نابودی فرهنگ سلطنت و سرنگونی تاج و تخت پادشاهان، فرمان‌دهی و فرمان‌بَری پیچیده و همه‌جانبه‌ای که در شهرهای مدرن جریان پیدا می‌کند، بر محور ریاست چه کسانی انجام می‌شود؟ و هم‌اکنون چه قشری بر اریکه‌ی قدرت تکیه زده و تأمین نیازمندی‌های چه گروهی، علت تجمع شهروندان و تمرکز جمعیت در پایتخت‌ها و کلان‌شهرها شده است؟ حقیقت آن است که ثروتمندان جای سلاطین و پادشاهان را گرفته‌اند و قشر سرمایه‌دار هستند که بر پایتخت‌ها و کلان‌شهرها حکم می‌رانند و این تئوری تولید ثروت است که علت تمرکز جمعیت و پدید آمدن شهرهای مدرن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شهری که فاقد سرمایه و ثروت باشد، نمی‌تواند از خدمات پرهزینه‌ای مانند فرودگاه، ریل و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ایستگاه راه‌آهن، ترمینال‌های حمل‌ونقل بین شهری، خیابان‌ها و اتوبان‌های مناسب، مدارس و دانشگاه‌های با کیفیت، شبکه برق و گاز و آب و فاضلاب، سیستم‌های ارتباطاتی و مخابراتی، مراکز تفریحی مدرن، دسترسی شبانه‌روزی به سوخت، دارو، بیمارستان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شود و روشن است که در صورت عدم بهره‌مندی از این امکانات و خدمات، حتی عرف عمومی نیز برای چنین منطقه‌ای،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گرچه در شهرهای مدرن به ارائه خدمات در تمامی ابعاد زندگی اجتماعی به‌صورت کاملاً منظم و شبانه‌روزی مبادرت می‌شود اما برای تعریف شهر نباید در این مظاهر روبنایی متوقف شد؛ بلکه باید دانست که تأمین این امکانات، هزینه‌های بسیار سنگینی دارد و ارائه این خدمات، کاملا به تأمین منافع قشر سرمایه‌دار و بخش خصوصی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 اثر عوارض ناشی از زندگی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آلودگی هوا، آب، خاک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برخی آمارهای مربوط به آن اشاره شد، عموم مردم دچار مشکلات، ناهنجاری‌ها و بیماری‌های مختلف روحی و جسمی می‌شوند که تبیین این مطلب در مباحث بعدی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طبقه ثروتمند در این میان، با تکیه به توانمند‌ی‌هایی که به دست آورده‌اند، شرایط مطلوب زندگی را برای خود فراهم می‌کنند که در آینده به این مطلب پرداخته خواهد شد</w:t>
      </w:r>
      <w:r>
        <w:rPr>
          <w:rFonts w:eastAsia="IRNazanin" w:cs="IRNazanin"/>
          <w:color w:val="111111"/>
          <w:sz w:val="28"/>
          <w:szCs w:val="28"/>
          <w:rtl w:val="true"/>
          <w:lang w:bidi="fa-IR"/>
        </w:rPr>
        <w:t xml:space="preserve">. </w:t>
      </w:r>
      <w:bookmarkStart w:id="138" w:name="pg9292_85914"/>
    </w:p>
    <w:p>
      <w:pPr>
        <w:pStyle w:val="BookText"/>
        <w:rPr/>
      </w:pPr>
      <w:bookmarkEnd w:id="138"/>
      <w:r>
        <w:rPr>
          <w:rFonts w:eastAsia="Times New Roman" w:cs="Times New Roman" w:ascii="Times New Roman" w:hAnsi="Times New Roman"/>
          <w:color w:val="111111"/>
          <w:sz w:val="28"/>
          <w:szCs w:val="28"/>
          <w:lang w:val="en-US" w:bidi="en-US"/>
        </w:rPr>
        <w:t>5</w:t>
      </w:r>
    </w:p>
    <w:p>
      <w:pPr>
        <w:pStyle w:val="Heading2"/>
        <w:numPr>
          <w:ilvl w:val="1"/>
          <w:numId w:val="1"/>
        </w:numPr>
        <w:rPr/>
      </w:pPr>
      <w:bookmarkStart w:id="139" w:name="__RefHeading___Toc4730176_2870459653"/>
      <w:bookmarkStart w:id="140" w:name="_Toc48"/>
      <w:bookmarkEnd w:id="139"/>
      <w:r>
        <w:rPr>
          <w:rtl w:val="true"/>
        </w:rPr>
        <w:t xml:space="preserve">جایگاه </w:t>
      </w:r>
      <w:r>
        <w:rPr>
          <w:rtl w:val="true"/>
        </w:rPr>
        <w:t>«</w:t>
      </w:r>
      <w:r>
        <w:rPr>
          <w:rtl w:val="true"/>
        </w:rPr>
        <w:t>مدیریت شهری</w:t>
      </w:r>
      <w:r>
        <w:rPr>
          <w:rtl w:val="true"/>
        </w:rPr>
        <w:t xml:space="preserve">» </w:t>
      </w:r>
      <w:r>
        <w:rPr>
          <w:rtl w:val="true"/>
        </w:rPr>
        <w:t xml:space="preserve">در سبک زندگی غربی و تحلیل آن در سه سطح </w:t>
      </w:r>
      <w:r>
        <w:rPr>
          <w:rtl w:val="true"/>
        </w:rPr>
        <w:t>«</w:t>
      </w:r>
      <w:r>
        <w:rPr>
          <w:rtl w:val="true"/>
        </w:rPr>
        <w:t>خُرد، کلان، توسعه</w:t>
      </w:r>
      <w:r>
        <w:rPr>
          <w:rtl w:val="true"/>
        </w:rPr>
        <w:t>»</w:t>
      </w:r>
      <w:bookmarkEnd w:id="140"/>
    </w:p>
    <w:p>
      <w:pPr>
        <w:pStyle w:val="Heading3"/>
        <w:numPr>
          <w:ilvl w:val="2"/>
          <w:numId w:val="1"/>
        </w:numPr>
        <w:rPr/>
      </w:pPr>
      <w:bookmarkStart w:id="141" w:name="__RefHeading___Toc4730178_2870459653"/>
      <w:bookmarkStart w:id="142" w:name="_Toc49"/>
      <w:bookmarkEnd w:id="141"/>
      <w:r>
        <w:rPr/>
        <w:t>1</w:t>
      </w:r>
      <w:r>
        <w:rPr>
          <w:rtl w:val="true"/>
        </w:rPr>
        <w:t xml:space="preserve">. </w:t>
      </w:r>
      <w:r>
        <w:rPr>
          <w:rtl w:val="true"/>
        </w:rPr>
        <w:t xml:space="preserve">ضرورت بررسی مدیریت شهرهای مدرن در سه سطح </w:t>
      </w:r>
      <w:r>
        <w:rPr>
          <w:rtl w:val="true"/>
        </w:rPr>
        <w:t>«</w:t>
      </w:r>
      <w:r>
        <w:rPr>
          <w:rtl w:val="true"/>
        </w:rPr>
        <w:t>خُرد، کلان، توسعه</w:t>
      </w:r>
      <w:r>
        <w:rPr>
          <w:rtl w:val="true"/>
        </w:rPr>
        <w:t>»</w:t>
      </w:r>
      <w:bookmarkEnd w:id="142"/>
    </w:p>
    <w:p>
      <w:pPr>
        <w:pStyle w:val="BookText"/>
        <w:rPr/>
      </w:pPr>
      <w:r>
        <w:rPr>
          <w:rFonts w:ascii="IRNazanin" w:hAnsi="IRNazanin" w:eastAsia="IRNazanin"/>
          <w:color w:val="111111"/>
          <w:sz w:val="28"/>
          <w:sz w:val="28"/>
          <w:szCs w:val="28"/>
          <w:rtl w:val="true"/>
          <w:lang w:bidi="fa-IR"/>
        </w:rPr>
        <w:t>در مبحث گذشته، به تعریف شهر و شهرنشینی در دوران قبل از رنسانس و تفاوت‌های اساسی آن با شهر و شهرنشینی در سبک زندگی غربی که پس از رنسانس پدید آمده،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تحلیل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ابعاد و الزامات مختلف این پدیده، باعث شد تا سطوحی از نحوه شکل‌گیری شهر و شهرنشینی مدرن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بحث پیرامون شهر در سبک زندگی غربی، باید به بررسی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 آن در پدید آمدن شهرها و تمرکز جمعیت در آنها پرداخته 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مدیریت سرمایه‌داران بر شهرها پس از انقلاب صنعتی، براساس بوروکراسی یا آنچه که از آن به‌عنوان کاغذبازی‌های اداری تعبیر می‌شود، شکل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آنجا که در تمدن غربی، نرم‌افزارها همواره متأثر از سخت‌افزارهاست، نرم‌افزارِ مدیریت غربی در ابتدا برگرفته از صنعت مکانیک بوده اما پس از تسخیر مولکول و اتم و الکترون، نحوه مدیریت نیز از بوروکراسی و کاغذبازی فاصله گرفته و سرعت تکنولوژی، باعث تحول اساسی در روندهای اداری و مدیریت نرم‌افزارها شده و مدیریت نوین در سه </w:t>
      </w:r>
      <w:bookmarkStart w:id="143" w:name="pg9292_85915"/>
    </w:p>
    <w:p>
      <w:pPr>
        <w:pStyle w:val="BookText"/>
        <w:rPr/>
      </w:pPr>
      <w:bookmarkEnd w:id="143"/>
      <w:r>
        <w:rPr>
          <w:rFonts w:ascii="IRNazanin" w:hAnsi="IRNazanin" w:eastAsia="IRNazanin"/>
          <w:color w:val="111111"/>
          <w:sz w:val="28"/>
          <w:sz w:val="28"/>
          <w:szCs w:val="28"/>
          <w:rtl w:val="true"/>
          <w:lang w:bidi="fa-IR"/>
        </w:rPr>
        <w:t xml:space="preserve">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خُرد، متکفل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هاست و مدیریت کلان، مسؤولیت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را به‌عهده دارد و مدیریت توسعه،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ارتقای آن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این سطوح پیچیده برای مدیریت شهرها و ضرورت تحلیل از این سطوح مدیریتی در بحث سبک زندگی، از این نکته ناشی می‌شود که براساس جامعه‌شناسی غربی، شهر یک موجود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نفی استبداد و برچیده‌شدن بساط سلطنت‌ها از عرصه سیاسی جهان، مشارکت عمومی به رسمیت شناخته شده و در نتیجه، شهرها به‌جای آن‌که به محل زندگی سلاطین تعریف شود، به محل وابستگی اراده‌های مردم به یکدیگر و پدید آمدن خِرد جمعی تبدیل شده و لذا حیات و ارتقای ظرفیت برای آن مطرح می‌شود که این نوع از حیات و ارتقای ظرفیت، بدون یک نظام مدیریتی پیچیده و همه‌جانبه امکان‌پذیر نیست</w:t>
      </w:r>
      <w:r>
        <w:rPr>
          <w:rFonts w:eastAsia="IRNazanin" w:cs="IRNazanin"/>
          <w:color w:val="111111"/>
          <w:sz w:val="28"/>
          <w:szCs w:val="28"/>
          <w:rtl w:val="true"/>
          <w:lang w:bidi="fa-IR"/>
        </w:rPr>
        <w:t>.</w:t>
      </w:r>
    </w:p>
    <w:p>
      <w:pPr>
        <w:pStyle w:val="Heading3"/>
        <w:numPr>
          <w:ilvl w:val="2"/>
          <w:numId w:val="1"/>
        </w:numPr>
        <w:rPr/>
      </w:pPr>
      <w:bookmarkStart w:id="144" w:name="__RefHeading___Toc4730180_2870459653"/>
      <w:bookmarkStart w:id="145" w:name="_Toc50"/>
      <w:bookmarkEnd w:id="144"/>
      <w:r>
        <w:rPr/>
        <w:t>2</w:t>
      </w:r>
      <w:r>
        <w:rPr>
          <w:rtl w:val="true"/>
        </w:rPr>
        <w:t xml:space="preserve">. </w:t>
      </w:r>
      <w:r>
        <w:rPr>
          <w:rtl w:val="true"/>
        </w:rPr>
        <w:t xml:space="preserve">تبیین تمثیلی از </w:t>
      </w:r>
      <w:r>
        <w:rPr>
          <w:rtl w:val="true"/>
        </w:rPr>
        <w:t>«</w:t>
      </w:r>
      <w:r>
        <w:rPr>
          <w:rtl w:val="true"/>
        </w:rPr>
        <w:t>مدیریت خُرد</w:t>
      </w:r>
      <w:r>
        <w:rPr>
          <w:rtl w:val="true"/>
        </w:rPr>
        <w:t>» (</w:t>
      </w:r>
      <w:r>
        <w:rPr>
          <w:rtl w:val="true"/>
        </w:rPr>
        <w:t>نظم‌ها</w:t>
      </w:r>
      <w:r>
        <w:rPr>
          <w:rtl w:val="true"/>
        </w:rPr>
        <w:t xml:space="preserve">) </w:t>
      </w:r>
      <w:r>
        <w:rPr>
          <w:rtl w:val="true"/>
        </w:rPr>
        <w:t>در شهرهای مدرن و مقایسه آن با نظم در زندگی فردی</w:t>
      </w:r>
      <w:bookmarkEnd w:id="145"/>
    </w:p>
    <w:p>
      <w:pPr>
        <w:pStyle w:val="BookText"/>
        <w:rPr/>
      </w:pPr>
      <w:r>
        <w:rPr>
          <w:rFonts w:ascii="IRNazanin" w:hAnsi="IRNazanin" w:eastAsia="IRNazanin"/>
          <w:color w:val="111111"/>
          <w:sz w:val="28"/>
          <w:sz w:val="28"/>
          <w:szCs w:val="28"/>
          <w:rtl w:val="true"/>
          <w:lang w:bidi="fa-IR"/>
        </w:rPr>
        <w:t>ابتدائاً می‌توان به این مثال توجه کرد که نظم کاریِ یک شخص وابسته به آن است که شب‌ها در زمان مناسب بخوابد و صبح‌ها به موقع بیدار شود و پس از انجام ورزش و خوردن صبحانه، خود را به سرویس اداره برساند یا اتومبیل شخصی‌اش را آماده کند و در وقت مقرّر، در محل کار خود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هنگامی که یک فرد همه کارهای خود را به موقع انجام دهد و هیچ‌یک از وظایف محوله را رها نکند و به تمامی آنها رسیدگی نماید؛ به‌عنوان یک شهروند منظم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می‌توان بر شهر نیز تطبیق داد؛ یعنی ارائه مناسب و سریع خدماتی از قبیل صدور شناسنامه، گواهینامه، گذرنامه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خواهد شد که یک شهر به‌عنوان شهری منظم و زنده و فعال محسوب 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به‌عنوان مثال، محل تولد نوزادی که پدر و مادر او در یک شهر زندگی می‌کنند، بیمارستان است و لذا نمی‌توان بدون رعایت هیچ نظم و قاعده‌ای، برای آوردن نوزاد به خانه </w:t>
      </w:r>
    </w:p>
    <w:p>
      <w:pPr>
        <w:pStyle w:val="BookText"/>
        <w:rPr/>
      </w:pPr>
      <w:r>
        <w:rPr>
          <w:rFonts w:ascii="IRNazanin" w:hAnsi="IRNazanin" w:eastAsia="IRNazanin"/>
          <w:color w:val="111111"/>
          <w:sz w:val="28"/>
          <w:sz w:val="28"/>
          <w:szCs w:val="28"/>
          <w:rtl w:val="true"/>
          <w:lang w:bidi="fa-IR"/>
        </w:rPr>
        <w:t>اقدام کرد بلکه این کار تنها زمانی ممکن است که برگه ترخیص توسط بخش اداری بیمارستان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اخذ شناسنامه از اداره ثبت برای نوزاد ضرورت دارد و الا او از سوی جامعه به‌عنوان فردی بی‌هویت تلقی شده و برای بهره‌مندی از انواع خدمات اجتماعی دچار مشکل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سن بلوغ اجتماعی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اشخاصی که از اداره راهنمایی و رانندگی، گواهینامه اخذ نکنند، اجازه رانندگی اتومبیل نخواهند یافت و کسانی که به خدمت سربازی نرفتند، از دستیابی به خدمات اجتماعی مانند پروانه کسب و بسیاری امور دیگر محروم خواهند شد و افرادی که گذرنامه دریافت نکنند، نمی‌توانند از کشور خارج شوند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نظم‌ها در عرصه اقتصادی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برای راه‌اندازی یک واحد توزیعی یا خدماتی، اخذ پروانه کسب از صنف مربوطه، شهرداری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یا برای کار و فعالیت تولیدی، ثبت شرکت امری ضروری محسوب می‌شود و در غیر این‌صورت، بانک‌ها در جهت تأمین نقدینگی برای آن واحد تولیدی، اعتباری اختصاص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برای وارد کردن مواد اولیه مورد نیاز یک کارخانه، اخذ کارت بازرگانی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نظم‌های خاصی بر هر بخش اقتصادی اعم از تولید و توزیع و مصرف،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فرهنگی، همگان حتی کودکان نابغه ملزم هستند تا سن هفت‌سالگی برای ورود به مدرسه صبر کنند و اخذ مدرک در مقطع ابتدایی تنها با رعایت این نظم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زمانی نیز کسی نمی‌تواند تحصیل خود را از فروردین ماه آغاز کند و یا در تابستان به مدرسه برود بلکه سال تحصیلی در ابتدای پاییز آغاز شده و در انتهای فصل بهار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کودکان باید رأس ساعت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خود را به محل تحصیل برسانند و الا در صورت تأخیر، به‌عنوان یک دانش‌آموز بی‌انضباط شناخته می‌شوند و از سایر هم‌کلاسی‌های خود در دروس عقب خواهند افتاد و سن پایین کودکان و ضرورت ملاطفت با آنها باعث نمی‌شود تا نظم‌ها و قانون‌های فوق کنار گذاشته </w:t>
      </w:r>
      <w:bookmarkStart w:id="146" w:name="pg9292_85917"/>
    </w:p>
    <w:p>
      <w:pPr>
        <w:pStyle w:val="BookText"/>
        <w:rPr/>
      </w:pPr>
      <w:bookmarkEnd w:id="146"/>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بخش مسکن، شهرداری به تعیین عرض و طول خاصی برای خانه‌ها و کوچه‌ها و خیابان‌ها مبادرت می‌کند تا امکان عبور و مرور وسایل نقلیه فراهم شود و لذا توافق اهالی یک کوچه برای تغییر اندازه آن، ملاک عمل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روند در تمامی ابعاد زندگی جاری است؛ یعنی هیچ شأنی از شئون حیات که در زندگی شهری موضوعیت دارد، پیدا نمی‌شود که نظم خاصی بر آن حاکم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نظم‌ها به نحوی گسترده و فراگیر هستند و در کشورهای پیشرفته، مبنای عمل تمامی شهروندان قرار می‌گیرند که برخی را دچار این توهم کرده که کشورهای غربی در حال عمل به اسلام و تبعیت از دستورهای آن در مورد نظم و انتظام امور هستند و در مقابل، این مسلمانان هستند که بویی از فرهنگ اسلام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آن‌که چنین رویکردهایی می‌تواند مصداق کاملی برای این آیه شریفه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إِلَى الَّذِينَ أُوتُوا نَصِيبًا مِنَ الْكِتَابِ يُؤْمِنُونَ بِالْجِبْتِ وَالطَّاغُوتِ وَيَقُولُونَ لِلَّذِينَ كَفَرُوا هَٰؤُلَاءِ أَهْدَىٰ مِنَ الَّذِينَ آمَنُوا سَبِيلًا</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147" w:name="__RefHeading___Toc4730182_2870459653"/>
      <w:bookmarkStart w:id="148" w:name="_Toc51"/>
      <w:bookmarkEnd w:id="147"/>
      <w:r>
        <w:rPr/>
        <w:t>3</w:t>
      </w:r>
      <w:r>
        <w:rPr>
          <w:rtl w:val="true"/>
        </w:rPr>
        <w:t xml:space="preserve">. </w:t>
      </w:r>
      <w:r>
        <w:rPr>
          <w:rtl w:val="true"/>
        </w:rPr>
        <w:t xml:space="preserve">تبیین تمثیلی از </w:t>
      </w:r>
      <w:r>
        <w:rPr>
          <w:rtl w:val="true"/>
        </w:rPr>
        <w:t>«</w:t>
      </w:r>
      <w:r>
        <w:rPr>
          <w:rtl w:val="true"/>
        </w:rPr>
        <w:t>مدیریت کلان</w:t>
      </w:r>
      <w:r>
        <w:rPr>
          <w:rtl w:val="true"/>
        </w:rPr>
        <w:t>» (</w:t>
      </w:r>
      <w:r>
        <w:rPr>
          <w:rtl w:val="true"/>
        </w:rPr>
        <w:t>توازن‌ها یا تعادل‌ها</w:t>
      </w:r>
      <w:r>
        <w:rPr>
          <w:rtl w:val="true"/>
        </w:rPr>
        <w:t xml:space="preserve">) </w:t>
      </w:r>
      <w:r>
        <w:rPr>
          <w:rtl w:val="true"/>
        </w:rPr>
        <w:t>در شهرهای مدرن و مقایسه آن با تعادل در زندگی فردی</w:t>
      </w:r>
      <w:bookmarkEnd w:id="14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یک فرد تنها زمانی می‌تواند تمامی فعالیت‌های خود را به‌صورت منظم انجام دهد که سه 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 فکری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حالت تعادل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شخصی به بیماری گرفتار شود یا از تغذیه مناسب برخوردار نباشد و یا به دلایلی در عملکرد سیستم گوارشی، تنفسی، شنوایی، بینایی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پدید آید و به‌طور خلاصه در تعادل جسمی او اختلالی رخ دهد، نمی‌تواند نظمی را که برای کارهای روزمره خود پیش گرفته بود، محقق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اگر کسی از نظر فکری، قدرت سنجش و محاسبه خود را از دست بدهد یا از نظر روحی فاقد اراده مستحکم برای پی‌گیری امور باشد، توانایی برای انجام امور زندگی </w:t>
      </w:r>
    </w:p>
    <w:p>
      <w:pPr>
        <w:pStyle w:val="BookText"/>
        <w:rPr/>
      </w:pPr>
      <w:r>
        <w:rPr>
          <w:rFonts w:ascii="IRNazanin" w:hAnsi="IRNazanin" w:eastAsia="IRNazanin"/>
          <w:color w:val="111111"/>
          <w:sz w:val="28"/>
          <w:sz w:val="28"/>
          <w:szCs w:val="28"/>
          <w:rtl w:val="true"/>
          <w:lang w:bidi="fa-IR"/>
        </w:rPr>
        <w:t>خود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نظم رفتاری در یک انسان فقط در هنگامی ممکن است که هر سه سیستم جسمی، فکری و روحی او متعادل باشد و به خوبی کار کند و تحقق هر گونه نظمی، وابستگی تام به عملکرد متوازن این سه قوه 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 در شهرها و در هر موجود زنده دیگری نیز جریان دارد و نظم شهری و مدیریت نظم در شهرهای مدرن، منوط به تعادل و توازن در سیستم‌های کلان آن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پس از مدیریت بر نظم‌های پیش‌گفته،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مطرح می‌شود که ناظر به موازنه و تعادل در بخش‌ها است اما معمولاً در سطح فرهنگ عمومی، درک دقیقی از این مدیریت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برای تبیین این سطح از مدیریت به مثال‌های ذیل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مدیریت نظم در عبور و مرور، با توجه به علائم و تابلوهای راهنمایی و رانندگی و رعایت قوانین آن انجام می‌شود اما کنترل ترافیک در شهر فقط با تکیه به این علائم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إعمال این نظم‌ها و مدیریت بر آن، دارای تفاوت ماهوی با مدیریت حجم ترافیک در شهر و ایجاد توازن و تعادل در آن است که نه تنها از طریق دوربین‌های نظارتی و اعلام پیام‌های ترافیکی در رسانه‌ها کنترل می‌شود بلکه در ساخت خیابان‌ها و اتوبان‌های جدید و انتقال جمعیت به شهرک‌های حاشیه‌ی شهر و سایر تدابیر دیگر منعکس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شهرداری‌ها و ادارات راهنمایی و رانندگی برای مدیریت ترافیک باید به این مسأله متوجه باشند که آیا وضعیت فعلی شهر، می‌تواند پاسخگوی تعداد ماشین‌هایی که پلاک دریافت کرده‌اند، باشد یا خیر؟ یعنی توازن و تعادل در موضوع ترافیک و عبور و مرور در شهر، به‌معنای ملاحظه نسبت بین حجم ماشین‌های پلاک‌شده با تعداد خیابان‌های شهر و میزان عرض و طول آنهاست و صرفاً اکتفا به رعایت علائم راهنمایی و رانندگی توسط شهروندان نمی‌تواند مساله ترافیک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رعایت نظم خاص در نوبت‌دهی و ارائه مدارک برای دریافت و پرداخت پول در بانک‌ها، تفاوت بسیاری با جمع‌بندی نموداری از عملکرد بانک‌ها در عرصه‌هایی همچون پرداخت وام، فروش ارز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برای ارائه </w:t>
      </w:r>
    </w:p>
    <w:p>
      <w:pPr>
        <w:pStyle w:val="BookText"/>
        <w:rPr/>
      </w:pPr>
      <w:r>
        <w:rPr>
          <w:rFonts w:ascii="IRNazanin" w:hAnsi="IRNazanin" w:eastAsia="IRNazanin"/>
          <w:color w:val="111111"/>
          <w:sz w:val="28"/>
          <w:sz w:val="28"/>
          <w:szCs w:val="28"/>
          <w:rtl w:val="true"/>
          <w:lang w:bidi="fa-IR"/>
        </w:rPr>
        <w:t>خدماتی ساده مانند دریافت و پرداخت پول به مشتریان شعب بانک‌ها، تحصیلاتی در سطح دیپلم یا فوق‌دیپلم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اتمام فعالیت روزانه‌ی بانک‌ها، رئیس شعبه و معاون او به بررسی حجم پول ورودی و خروجی، تعداد تسهیلات و وام‌های ارائه‌شده، میزان فروش ارز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می‌پردازند و با نسبت‌سنجی بین حجم کمّی فعالیت‌ها، برای تمامی این سرفصل‌ها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منحنی‌هایی ترسیم می‌کنند که عملکرد این شعبه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گزارش‌های نموداری در تمامی شعب تهیه شده و از طریق بانک‌های مختلف به بانک مرکزی ارائه می‌شود تا براساس محاسبات پیچیده و دقیق، نمودارهایی برای عملکرد کل شبکه بانکی ترسیم شود و حجم فشاری که به بخش وام و تسهیلات، بخش گشایش اعتبار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معین گردد و تعادل در شبکه بانکی، توسط بانک مرکزی کنترل 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 در این زمینه، نوع برخورد پزشکان با بیماران است که ابتدا از پرسش‌هایی درباره نظم بدن و عملکردهای متداول آن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پزشک با جمع‌بندی از پاسخ‌های بیمار، وضعیت تعادل در سیستم‌های مختلف بدن را تخمین می‌زند و بر این اساس، از او می‌خواهد تا آزمایش‌های خاصی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 عادی متوجه نمی‌شوند که چگونه پزشک با این پرسش‌ها به نوشتن چنان آزمایش‌هایی مبادرت کرده، اما پزشک کسی است که تعادل سیستم‌های بدن و شاخصه‌های کیفی و کمّی آن را به‌صورت تخصصی آموخته و با اطلاع از نظم عادی بدن، به عملکرد سیستم‌ها و تعادل آن‌ها منتقل می‌شود و تشخیص خود را از از طریق آزمایش، عکس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می‌کند و با تعیین داروی مناسب، بدن را به حالت اولیه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موضوع آشپزی، هنگامی که براساس قواعد این حرفه ، نحوه و زمان ترکیب مواد غذایی با یکدیگر مطرح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 غذا و تغذیه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واقع شده، اما زمانی که افراد میزان استفاده خود از خوردنی‌ها و نوشیدنی‌ها را به نحوی تنظیم می‌کنند که احساس کسالت و سنگینی نکنند و در طول روز بتوانند با سبکی و راحتی به کارهای خود بپردازند، در واقع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در موضوع غذا و تغذیه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bookmarkStart w:id="149" w:name="pg9292_85920"/>
    </w:p>
    <w:p>
      <w:pPr>
        <w:pStyle w:val="Heading3"/>
        <w:numPr>
          <w:ilvl w:val="2"/>
          <w:numId w:val="1"/>
        </w:numPr>
        <w:rPr/>
      </w:pPr>
      <w:bookmarkStart w:id="150" w:name="__RefHeading___Toc4730184_2870459653"/>
      <w:bookmarkStart w:id="151" w:name="_Toc52"/>
      <w:bookmarkEnd w:id="149"/>
      <w:bookmarkEnd w:id="150"/>
      <w:r>
        <w:rPr/>
        <w:t>4</w:t>
      </w:r>
      <w:r>
        <w:rPr>
          <w:rtl w:val="true"/>
        </w:rPr>
        <w:t xml:space="preserve">. </w:t>
      </w:r>
      <w:r>
        <w:rPr>
          <w:rtl w:val="true"/>
        </w:rPr>
        <w:t xml:space="preserve">نقش پایان نامه‌های علوم کاربردی انسانی و اجتماعی دانشگاه‌ها و دستگاه کارشناسی در مدیریت کلان </w:t>
      </w:r>
      <w:r>
        <w:rPr>
          <w:rtl w:val="true"/>
        </w:rPr>
        <w:t>(</w:t>
      </w:r>
      <w:r>
        <w:rPr>
          <w:rtl w:val="true"/>
        </w:rPr>
        <w:t>مهندسی تعادل‌ها و توازن‌ها</w:t>
      </w:r>
      <w:r>
        <w:rPr>
          <w:rtl w:val="true"/>
        </w:rPr>
        <w:t>)</w:t>
      </w:r>
      <w:bookmarkEnd w:id="15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همان‌طور که نظم‌هایی بر تمامی شئون زندگی شهری حاکم است، تعادل‌ها و توازن‌هایی در همه بخش‌های شهر و شهرنشینی وجود دارد که نظم‌های پیش‌گفته را مدیریت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هر نظم یا بی‌نظمی که در امور اجتماعی، اقتصادی، سیاسی،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وابسته به تعادل و یا عدم تعادل بخش‌ها است که بر آنها حاکم است؛ زیرا مجموعه‌ها دارای حرکت هستند و حرکت نیز یا دارای تعادل و یا فاقد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کلیه علوم و تخصص‌هایی که در سطوح بالای دانشگاهی تدریس می‌شود، برای پرورش نیروی انسانی ماهری است که بتواند این تعادل‌ها و توازن‌ها را کنترل و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مدیریت کلان، ناظر به کنترل توازنِ بخش‌های مختلف شهر است و به علم مدیریت و سایر تخصص‌های علوم انسانی دانشگاهی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همان‌گونه که برای مدیریت نظم شهری، احکامی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 و نبایدهایی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مدیریت کلان نیز دارای احکامی و شرح وظایف بسیار پیچیده‌ای است که موجب حفظ تعادل و نظام موازنه شده و براساس آنها تعادل‌های مختلف در بخش‌های سیاسی و فرهنگی و اقتصادی معین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مطالعه وضعیت موجود از طریق نمودارها، مشکلات هر بخش اعم از کمبود بودجه، فقدان نیروی انسانی متخصص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می‌گردد و راه‌حل متناسب ارائه می‌شود که نتیجه این روند را می‌توان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تخصیص نیز برگرفته از معادله‌های پیچیده‌ای است که در دانشگاه‌ها و مراکز تحقیقاتی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رئیس‌جمهور یا رئیس بانک مرکزی یا وزرا یا نمایندگان مجلس، این معادله‌ها را براساس تحصیلاتی که انجام داده‌اند، آموخته و در مدیریت خود بکار می‌گیرند اما تولید این معادله‌ها به دست دانشمندانی است که در پروژه‌ها و تحقیقات سازمانی، مشغول پژوهش‌های علمی هستند در واقع محاسبات دقیق تنها منحصر به علوم پایه همانند فیزیک و ریاضی نیست بلکه معادلات مربوط به علوم انسانی نیز بسیار پیچیده است و برآوردها در </w:t>
      </w:r>
      <w:bookmarkStart w:id="152" w:name="pg9292_85921"/>
    </w:p>
    <w:p>
      <w:pPr>
        <w:pStyle w:val="BookText"/>
        <w:rPr/>
      </w:pPr>
      <w:bookmarkEnd w:id="152"/>
      <w:r>
        <w:rPr>
          <w:rFonts w:ascii="IRNazanin" w:hAnsi="IRNazanin" w:eastAsia="IRNazanin"/>
          <w:color w:val="111111"/>
          <w:sz w:val="28"/>
          <w:sz w:val="28"/>
          <w:szCs w:val="28"/>
          <w:rtl w:val="true"/>
          <w:lang w:bidi="fa-IR"/>
        </w:rPr>
        <w:t>این عرصه با سختی و تلاش زیادی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هنگامی که نمودارها نشان‌دهنده تراکم غیرمعمول نیروی کار در یک بخش خاص است، از طریق استفاده از ابزارها و احکام مربوط به مدیریت کلان، عموم مردم به بخش‌های دیگری هدایت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مدیریت کلان براساس فعالیت‌های دستگاه کارشناسی کشورها شکل می‌گیرد و جایگاه آن در حکومت‌های امروزین، قوه مقننه با همکاری دستگاه کارشناسیِ سازمان برنامه و بودجه است که به ریل‌گذاری برای حرکت کشور مبادرت می‌کند؛ همان‌گونه که قوه مجریه و وزارت‌خانه‌ها به گردش عملیات، سازماندهی و مدیریت نظم‌ها می‌پردازد</w:t>
      </w:r>
      <w:r>
        <w:rPr>
          <w:rFonts w:eastAsia="IRNazanin" w:cs="IRNazanin"/>
          <w:color w:val="111111"/>
          <w:sz w:val="28"/>
          <w:szCs w:val="28"/>
          <w:rtl w:val="true"/>
          <w:lang w:bidi="fa-IR"/>
        </w:rPr>
        <w:t>.</w:t>
      </w:r>
    </w:p>
    <w:p>
      <w:pPr>
        <w:pStyle w:val="Heading3"/>
        <w:numPr>
          <w:ilvl w:val="2"/>
          <w:numId w:val="1"/>
        </w:numPr>
        <w:rPr/>
      </w:pPr>
      <w:bookmarkStart w:id="153" w:name="__RefHeading___Toc4730186_2870459653"/>
      <w:bookmarkStart w:id="154" w:name="_Toc53"/>
      <w:bookmarkEnd w:id="153"/>
      <w:r>
        <w:rPr/>
        <w:t>5</w:t>
      </w:r>
      <w:r>
        <w:rPr>
          <w:rtl w:val="true"/>
        </w:rPr>
        <w:t xml:space="preserve">. </w:t>
      </w:r>
      <w:r>
        <w:rPr>
          <w:rtl w:val="true"/>
        </w:rPr>
        <w:t xml:space="preserve">نقش ریاضیات در </w:t>
      </w:r>
      <w:r>
        <w:rPr>
          <w:rtl w:val="true"/>
        </w:rPr>
        <w:t>«</w:t>
      </w:r>
      <w:r>
        <w:rPr>
          <w:rtl w:val="true"/>
        </w:rPr>
        <w:t>مدیریت کلان</w:t>
      </w:r>
      <w:r>
        <w:rPr>
          <w:rtl w:val="true"/>
        </w:rPr>
        <w:t xml:space="preserve">» </w:t>
      </w:r>
      <w:r>
        <w:rPr>
          <w:rtl w:val="true"/>
        </w:rPr>
        <w:t>شهرها و تحول در نرم‌افزارهای مدیریتی شهرها</w:t>
      </w:r>
      <w:bookmarkEnd w:id="15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تلاش‌ها و بررسی‌های کارشناسی که در قالب نمودارها و منحنی‌ها ظاهر می‌شود، به این دلیل است که ادبیات نموداری برای مدیری که مسؤولیت توازن و تعادل را بر عهده گرفته، کاملاً معنادار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در گذشته، مشافهات یا مکتوبات سلاطین باعث به حرکت‌درآمدن کل دربار برای اطاعت و امتثال در برابر اوامر آنها بوده، امروزه نمودارها و منحنی‌هاست که در بخش مدیریت، جایگزین کلام و نوشتار شده و دارای تفاوتی ماهوی با ادبیات شفاهی و ادبیات کتبی در زندگی‌های پیش از رنسانس است؛ زیرا تعادل یا عدم تعادل در بخش‌ها و صنف‌های مختلف را گزارش می‌کند و در نهایت، زمینه را برای مطالعه پیچیده و چندبُعدی نسبت به وضعیت جامعه در مرکزی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برنامه و بودجه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نیز براساس همین نمودارها به تدوین برنامه سال، برنامه‌های پنج‌ساله، سیاست‌های کلی و چشم‌انداز می‌پردازد؛ مفاهیمی که مدیریت جوامع امروز وابسته به آنهاست اما در دوران حاکمیت فرهنگ استبداد و سلطنت، اثری از آنها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سلسله‌های پادشاهی بزرگی که در آن دوران، بیش از نیمی از کره زمین را تصرف کرده بودند، از این مفاهیم بیگانه بودند و تنها بر اوامر و نواهی پادشاهان تکیه داشتند؛ یعنی نگاه‌ها به مقوله مدیریت در آن زمان، همانند نگاهی بود که در علم فیزیک </w:t>
      </w:r>
      <w:bookmarkStart w:id="155" w:name="pg9292_85922"/>
    </w:p>
    <w:p>
      <w:pPr>
        <w:pStyle w:val="BookText"/>
        <w:rPr/>
      </w:pPr>
      <w:bookmarkEnd w:id="155"/>
      <w:r>
        <w:rPr>
          <w:rFonts w:ascii="IRNazanin" w:hAnsi="IRNazanin" w:eastAsia="IRNazanin"/>
          <w:color w:val="111111"/>
          <w:sz w:val="28"/>
          <w:sz w:val="28"/>
          <w:szCs w:val="28"/>
          <w:rtl w:val="true"/>
          <w:lang w:bidi="fa-IR"/>
        </w:rPr>
        <w:t>قدیم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رنسانس بود که رویکرد به مدیریت تغییر یافت و همانند فیزیک جدید یعنی فیزیک مولکولی شد و لذا امروز با اصطلاحاتی همچون استراتژی، راهبرد، چشم‌انداز، آمایش سرزمین و امثال آن مواجهیم</w:t>
      </w:r>
      <w:r>
        <w:rPr>
          <w:rFonts w:eastAsia="IRNazanin" w:cs="IRNazanin"/>
          <w:color w:val="111111"/>
          <w:sz w:val="28"/>
          <w:szCs w:val="28"/>
          <w:rtl w:val="true"/>
          <w:lang w:bidi="fa-IR"/>
        </w:rPr>
        <w:t>.</w:t>
      </w:r>
    </w:p>
    <w:p>
      <w:pPr>
        <w:pStyle w:val="Heading3"/>
        <w:numPr>
          <w:ilvl w:val="2"/>
          <w:numId w:val="1"/>
        </w:numPr>
        <w:rPr/>
      </w:pPr>
      <w:bookmarkStart w:id="156" w:name="__RefHeading___Toc4730188_2870459653"/>
      <w:bookmarkStart w:id="157" w:name="_Toc54"/>
      <w:bookmarkEnd w:id="156"/>
      <w:r>
        <w:rPr/>
        <w:t>6</w:t>
      </w:r>
      <w:r>
        <w:rPr>
          <w:rtl w:val="true"/>
        </w:rPr>
        <w:t xml:space="preserve">. </w:t>
      </w:r>
      <w:r>
        <w:rPr>
          <w:rtl w:val="true"/>
        </w:rPr>
        <w:t xml:space="preserve">جریان </w:t>
      </w:r>
      <w:r>
        <w:rPr>
          <w:rtl w:val="true"/>
        </w:rPr>
        <w:t>«</w:t>
      </w:r>
      <w:r>
        <w:rPr>
          <w:rtl w:val="true"/>
        </w:rPr>
        <w:t>تصمیم‌گیری، تصمیم‌سازی و اجرا</w:t>
      </w:r>
      <w:r>
        <w:rPr>
          <w:rtl w:val="true"/>
        </w:rPr>
        <w:t xml:space="preserve">» </w:t>
      </w:r>
      <w:r>
        <w:rPr>
          <w:rtl w:val="true"/>
        </w:rPr>
        <w:t>در علم مدیریت شهری از طریق ساختارهای اداری، صنفی، نهادهای عمومی</w:t>
      </w:r>
      <w:bookmarkEnd w:id="157"/>
    </w:p>
    <w:p>
      <w:pPr>
        <w:pStyle w:val="BookText"/>
        <w:rPr/>
      </w:pPr>
      <w:r>
        <w:rPr>
          <w:rFonts w:ascii="IRNazanin" w:hAnsi="IRNazanin" w:eastAsia="IRNazanin"/>
          <w:color w:val="111111"/>
          <w:sz w:val="28"/>
          <w:sz w:val="28"/>
          <w:szCs w:val="28"/>
          <w:rtl w:val="true"/>
          <w:lang w:bidi="fa-IR"/>
        </w:rPr>
        <w:t xml:space="preserve">روند فوق‌الذکر بدان معناست که تعادل‌ها و توازن‌های جاری در جوامع و شهرها، از قبیل امور فطری و جبری و طبیعی نیستند بلکه توسط وزارت‌خانه‌ها و سایر مراکز مدیریتی کنترل می‌شوند و این کنترل‌ها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تخصیص ابتدائاً در بودجه‌های سالانه منعکس می‌شود و ردیف‌های معینی برای تعادل در بخش‌های مختلف جامعه اختصاص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بودجه منحصر به نهادهای مدیریتی نیست بلکه اتحادیه‌ها و اصناف و مشاغل مختلف نیز سهمی در تخصیص‌ها دارند و در روند تصمیم‌گیری مشارکت می‌کنند و مدیران نمی‌توانند بدون مشورت آنها مدیریت موفقی را إعمال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بانک مرکزی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به‌مثابه بت بزرگ در عصر جاهلیت مدرن و قلب تپنده برای سبک زندگی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تهیه آمار و ارقام مربوط به فعالیت صنوف و مشاغل و تبدیل آنها به نمودار، مسیر آینده بازارها را مشخص می‌کند و این اطلاعات را در اختیار دستگاه‌ها قرار می‌دهد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مدیریت‌های امروزین کاملاً فنی و ریاضی و بسیار پیچیده هستند؛ به نحوی که شهروندان غربی پس از انتخاب رییس‌جمهور و نمایندگان مجلس، هر نوع مطالبه‌ای از آنها ندارند بلکه با تکیه به ارتکازی که از تحصیلات دانشگاهی به دست آورده‌اند، می‌دانند که رفتار مدیران وابسته به قواعد علمی و نرم‌افزارهایی دقیق و چندبُعدی است و روند تصمیم‌گیری به راحتی قابلیت تغییر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اداره جوامع و شهرها با انطباق کلیات بر مصادیق پیش نمی‌رود بلکه برای دستیابی به تعادل بخش‌های مختلف و مدیریت توازن بین آنها، مراکز دانشگاهی و تحقیقاتی به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پایان‌نامه‌های </w:t>
      </w:r>
      <w:bookmarkStart w:id="158" w:name="pg9292_85923"/>
    </w:p>
    <w:p>
      <w:pPr>
        <w:pStyle w:val="BookText"/>
        <w:rPr/>
      </w:pPr>
      <w:bookmarkEnd w:id="158"/>
      <w:r>
        <w:rPr>
          <w:rFonts w:ascii="IRNazanin" w:hAnsi="IRNazanin" w:eastAsia="IRNazanin"/>
          <w:color w:val="111111"/>
          <w:sz w:val="28"/>
          <w:sz w:val="28"/>
          <w:szCs w:val="28"/>
          <w:rtl w:val="true"/>
          <w:lang w:bidi="fa-IR"/>
        </w:rPr>
        <w:t>دکتری مشغول‌اند و به‌صورت روزانه و نوبه‌نو، مدیران را با راهکارها و راهبردهای جدید و نسخه‌های به‌روز، تجهیز و پشتیبانی می‌کنند و الا مدیریت شهر و کشور، در عالَم واقعیت و عینیت ممتنع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سطح بعدی مدیریت در سبک زندگی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ادامه مباحث به بحث و بررسی پیرامون آن پرداخته می‌شود</w:t>
      </w:r>
      <w:r>
        <w:rPr>
          <w:rFonts w:eastAsia="IRNazanin" w:cs="IRNazanin"/>
          <w:color w:val="111111"/>
          <w:sz w:val="28"/>
          <w:szCs w:val="28"/>
          <w:rtl w:val="true"/>
          <w:lang w:bidi="fa-IR"/>
        </w:rPr>
        <w:t>.</w:t>
      </w:r>
    </w:p>
    <w:p>
      <w:pPr>
        <w:pStyle w:val="Heading3"/>
        <w:numPr>
          <w:ilvl w:val="2"/>
          <w:numId w:val="1"/>
        </w:numPr>
        <w:rPr/>
      </w:pPr>
      <w:bookmarkStart w:id="159" w:name="__RefHeading___Toc4730190_2870459653"/>
      <w:bookmarkStart w:id="160" w:name="_Toc55"/>
      <w:bookmarkEnd w:id="159"/>
      <w:r>
        <w:rPr/>
        <w:t>7</w:t>
      </w:r>
      <w:r>
        <w:rPr>
          <w:rtl w:val="true"/>
        </w:rPr>
        <w:t xml:space="preserve">. </w:t>
      </w:r>
      <w:r>
        <w:rPr>
          <w:rtl w:val="true"/>
        </w:rPr>
        <w:t>ضرورت مقایسه فهم از مدیریت در فرهنگ مذهب با فرهنگ مدرنیته و تفاوت هر دو با مدیریت معصومین</w:t>
      </w:r>
      <w:r>
        <w:rPr>
          <w:rtl w:val="true"/>
        </w:rPr>
        <w:t>(</w:t>
      </w:r>
      <w:r>
        <w:rPr>
          <w:rtl w:val="true"/>
        </w:rPr>
        <w:t>ع</w:t>
      </w:r>
      <w:r>
        <w:rPr>
          <w:rtl w:val="true"/>
        </w:rPr>
        <w:t>)</w:t>
      </w:r>
      <w:bookmarkEnd w:id="16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ضرورت تأمل در سطوح مدیریت نوین از آنجا ناشی می‌شود که درک متدینین و مؤمنین نسبت به ولایت و امامت ارتقا پیدا کند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نواب عام آنان را همانند سلطانی تصور نکنند که بر تختی نشسته و مقولاتی را اعتبار کرده و اوامری را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امر ولایت و مدیریت و حکومت دارای پیچیدگی‌های بسیاری است که آشنایی با آن، زمینه را برای ارتقای سطح موجود از شناخت و معرفت نسبت به مقام اولیای الهی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توجه و دقت پیرامون این مبحث و مباحثی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مدل اداره کشورها مطرح شد، امری کاملاً ضروری و حیاتی در جهت فهم از رفتار حضرت امام و مقام معظم رهبری و کمک و یاری شایسته به این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تناسبی با این ابعاد پیچیده از مدیریت ندارد و در مقابل، ادبیات دانشگاه با تسلط بر این مدیریت‌ها و علوم مرتبط با آن، دین‌داران را مورد انتقاد و اشکال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همین مباحث پیرامون سطوح مدیریت نیز ناشی از عقلانیت غیرمعصوم و ظرفیت منطقی و فلسفی و ریاضی آن است؛ در حالی‌که مدیریت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مطهر ایشان مبتنی بر علم الهی است که قابل مقایسه با ادراکات تدریجی‌الحصولِ غیرمعصومین و ظرفیت عقلانی آنان نیست</w:t>
      </w:r>
      <w:r>
        <w:rPr>
          <w:rFonts w:eastAsia="IRNazanin" w:cs="IRNazanin"/>
          <w:color w:val="111111"/>
          <w:sz w:val="28"/>
          <w:szCs w:val="28"/>
          <w:rtl w:val="true"/>
          <w:lang w:bidi="fa-IR"/>
        </w:rPr>
        <w:t xml:space="preserve">. </w:t>
      </w:r>
      <w:bookmarkStart w:id="161" w:name="pg9292_85924"/>
    </w:p>
    <w:p>
      <w:pPr>
        <w:pStyle w:val="BookText"/>
        <w:rPr/>
      </w:pPr>
      <w:bookmarkEnd w:id="161"/>
      <w:r>
        <w:rPr>
          <w:rFonts w:eastAsia="Times New Roman" w:cs="Times New Roman" w:ascii="Times New Roman" w:hAnsi="Times New Roman"/>
          <w:color w:val="111111"/>
          <w:sz w:val="28"/>
          <w:szCs w:val="28"/>
          <w:lang w:val="en-US" w:bidi="en-US"/>
        </w:rPr>
        <w:t>6</w:t>
      </w:r>
    </w:p>
    <w:p>
      <w:pPr>
        <w:pStyle w:val="Heading2"/>
        <w:numPr>
          <w:ilvl w:val="1"/>
          <w:numId w:val="1"/>
        </w:numPr>
        <w:rPr/>
      </w:pPr>
      <w:bookmarkStart w:id="162" w:name="__RefHeading___Toc4730192_2870459653"/>
      <w:bookmarkStart w:id="163" w:name="_Toc56"/>
      <w:bookmarkEnd w:id="162"/>
      <w:r>
        <w:rPr>
          <w:rtl w:val="true"/>
        </w:rPr>
        <w:t xml:space="preserve">تحلیل از </w:t>
      </w:r>
      <w:r>
        <w:rPr>
          <w:rtl w:val="true"/>
        </w:rPr>
        <w:t>«</w:t>
      </w:r>
      <w:r>
        <w:rPr>
          <w:rtl w:val="true"/>
        </w:rPr>
        <w:t>مدیریت توسعه</w:t>
      </w:r>
      <w:r>
        <w:rPr>
          <w:rtl w:val="true"/>
        </w:rPr>
        <w:t xml:space="preserve">» </w:t>
      </w:r>
      <w:r>
        <w:rPr>
          <w:rtl w:val="true"/>
        </w:rPr>
        <w:t xml:space="preserve">در شهرهای مدرن برمبنای </w:t>
      </w:r>
      <w:r>
        <w:rPr>
          <w:rtl w:val="true"/>
        </w:rPr>
        <w:t>«</w:t>
      </w:r>
      <w:r>
        <w:rPr>
          <w:rtl w:val="true"/>
        </w:rPr>
        <w:t>تئوری تولید ثروت</w:t>
      </w:r>
      <w:r>
        <w:rPr>
          <w:rtl w:val="true"/>
        </w:rPr>
        <w:t>» (</w:t>
      </w:r>
      <w:r>
        <w:rPr>
          <w:rtl w:val="true"/>
        </w:rPr>
        <w:t>ربا و تکاثر</w:t>
      </w:r>
      <w:r>
        <w:rPr>
          <w:rtl w:val="true"/>
        </w:rPr>
        <w:t xml:space="preserve">) </w:t>
      </w:r>
      <w:r>
        <w:rPr>
          <w:rtl w:val="true"/>
        </w:rPr>
        <w:t>و نقش آن در حاکمیت اخلاق رذیله بر تمامی ابعاد سبک زندگی غربی</w:t>
      </w:r>
      <w:bookmarkEnd w:id="163"/>
    </w:p>
    <w:p>
      <w:pPr>
        <w:pStyle w:val="Heading3"/>
        <w:numPr>
          <w:ilvl w:val="2"/>
          <w:numId w:val="1"/>
        </w:numPr>
        <w:rPr/>
      </w:pPr>
      <w:bookmarkStart w:id="164" w:name="__RefHeading___Toc4730194_2870459653"/>
      <w:bookmarkStart w:id="165" w:name="_Toc57"/>
      <w:bookmarkEnd w:id="164"/>
      <w:r>
        <w:rPr/>
        <w:t>1</w:t>
      </w:r>
      <w:r>
        <w:rPr>
          <w:rtl w:val="true"/>
        </w:rPr>
        <w:t xml:space="preserve">. </w:t>
      </w:r>
      <w:r>
        <w:rPr>
          <w:rtl w:val="true"/>
        </w:rPr>
        <w:t xml:space="preserve">بیان تمثیلی از </w:t>
      </w:r>
      <w:r>
        <w:rPr>
          <w:rtl w:val="true"/>
        </w:rPr>
        <w:t>«</w:t>
      </w:r>
      <w:r>
        <w:rPr>
          <w:rtl w:val="true"/>
        </w:rPr>
        <w:t>مدیریت توسعه</w:t>
      </w:r>
      <w:r>
        <w:rPr>
          <w:rtl w:val="true"/>
        </w:rPr>
        <w:t xml:space="preserve">» </w:t>
      </w:r>
      <w:r>
        <w:rPr>
          <w:rtl w:val="true"/>
        </w:rPr>
        <w:t xml:space="preserve">به‌عنوان امر حاکم بر مدیریت </w:t>
      </w:r>
      <w:r>
        <w:rPr>
          <w:rtl w:val="true"/>
        </w:rPr>
        <w:t>«</w:t>
      </w:r>
      <w:r>
        <w:rPr>
          <w:rtl w:val="true"/>
        </w:rPr>
        <w:t>کلان</w:t>
      </w:r>
      <w:r>
        <w:rPr>
          <w:rtl w:val="true"/>
        </w:rPr>
        <w:t xml:space="preserve">» </w:t>
      </w:r>
      <w:r>
        <w:rPr>
          <w:rtl w:val="true"/>
        </w:rPr>
        <w:t xml:space="preserve">و </w:t>
      </w:r>
      <w:r>
        <w:rPr>
          <w:rtl w:val="true"/>
        </w:rPr>
        <w:t>«</w:t>
      </w:r>
      <w:r>
        <w:rPr>
          <w:rtl w:val="true"/>
        </w:rPr>
        <w:t>خُرد</w:t>
      </w:r>
      <w:r>
        <w:rPr>
          <w:rtl w:val="true"/>
        </w:rPr>
        <w:t>»</w:t>
      </w:r>
      <w:bookmarkEnd w:id="16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سطح از مدیریت در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این مثال قابل تبیین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نظم‌ها و توازن‌ها در یک فرد، باعث ایجاد آبرو و عزت و احترام برای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رعایت نظم و حفظ تعادل در سیستم‌ها موجب می‌شود تا افراد در طول زمان، در کار و شغل و فعالیت خود رشد کنند و به موفقیت‌هایی برسند که تشویق و تحسین جامعه را بر می‌انگیزد و اعتبار سیاسی، فرهنگی و اقتصادی برای اشخاص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دانش‌آموزی که با تلاش فردی و حمایت خانواده از او، با نمره‌ی بالایی وارد دانشگاهی معتبر شده و خود را برای ادامه مسیر ترقی و پیشرفت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جریان نظم در شهرها و مدیریت توازن و تعادل در آنها، موجب اعتبار برای شهر خواهد شد و رشد آن را رقم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توسعه نیز دارای احکامی متناسب با رشد و پیشرفت است که بر احکام مدیریت کلان حاکم است؛ همان‌گونه که احکام مدیریت کلان بر احکام مدیریت نظم حکومت می‌کند</w:t>
      </w:r>
      <w:r>
        <w:rPr>
          <w:rFonts w:eastAsia="IRNazanin" w:cs="IRNazanin"/>
          <w:color w:val="111111"/>
          <w:sz w:val="28"/>
          <w:szCs w:val="28"/>
          <w:rtl w:val="true"/>
          <w:lang w:bidi="fa-IR"/>
        </w:rPr>
        <w:t xml:space="preserve">. </w:t>
      </w:r>
      <w:bookmarkStart w:id="166" w:name="pg9292_85925"/>
    </w:p>
    <w:p>
      <w:pPr>
        <w:pStyle w:val="Heading3"/>
        <w:numPr>
          <w:ilvl w:val="2"/>
          <w:numId w:val="1"/>
        </w:numPr>
        <w:rPr/>
      </w:pPr>
      <w:bookmarkStart w:id="167" w:name="__RefHeading___Toc4730196_2870459653"/>
      <w:bookmarkStart w:id="168" w:name="_Toc58"/>
      <w:bookmarkEnd w:id="166"/>
      <w:bookmarkEnd w:id="167"/>
      <w:r>
        <w:rPr/>
        <w:t>2</w:t>
      </w:r>
      <w:r>
        <w:rPr>
          <w:rtl w:val="true"/>
        </w:rPr>
        <w:t xml:space="preserve">. </w:t>
      </w:r>
      <w:r>
        <w:rPr>
          <w:rtl w:val="true"/>
        </w:rPr>
        <w:t>تولید ثروت و تکاثر، مبنای مدیریت توسعه در سبک زندگی غربی و چالش ناپایداری آن</w:t>
      </w:r>
      <w:bookmarkEnd w:id="168"/>
    </w:p>
    <w:p>
      <w:pPr>
        <w:pStyle w:val="BookText"/>
        <w:rPr/>
      </w:pPr>
      <w:r>
        <w:rPr>
          <w:rFonts w:ascii="IRNazanin" w:hAnsi="IRNazanin" w:eastAsia="IRNazanin"/>
          <w:color w:val="111111"/>
          <w:sz w:val="28"/>
          <w:sz w:val="28"/>
          <w:szCs w:val="28"/>
          <w:rtl w:val="true"/>
          <w:lang w:bidi="fa-IR"/>
        </w:rPr>
        <w:t>حال باید ملاحظه کرد که رشد در سبک زندگی غربی به چه چیزی تعریف می‌شود؟ در این سبک زندگی، شهر و کشور و نظامی قوی‌تر محسوب می‌شود که ثروتمندتر باشد؛ زیرا ثروت، موجب تولید علم شده و علم، زمینه قدرت و اقتدار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مبنای احکام توسعه در تمدن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دائم‌افزایی پول در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نظام و کشور و شهری که به این مهم دست پیدا نکند، در حال نزول و تجزیه و سقوط ارزیابی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سبک زندگی غربی، مرگ شهرها زمانی رقم می‌خورد که شرایط را برای تولید ثروت فراهم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ایران در نظر کارشناسان اقتصادی، کشوری محسوب می‌شود که رو به مرگ و سقوط است؛ زیرا طبق آمار اعلام‌شده،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بودجه‌ی کشور، صرف هزینه‌های جاری می‌شود و تنها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آن، به طرح‌های عمرانی تخصیص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احکام توسعه اقتضا می‌کند که با سرمایه‌گذاری در طرح‌های توسعه‌ای که دارای توجیه اقتصادی هستند، ثروت تولید شود و الا اگر تولید ثروت محقق نشود، امکان اخذ مالیات و به تبع، ارائه خدمات به شهروندان از بین می‌رود و شهروندانی که از خدمات مطلوب بهره‌مند نباشند، شدت انگیزه‌های اقتصادی آنها کاهش می‌یابد کار و فعالیت مطلوبی انجام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این سیکل به درستی به گردش درآید، شدت انگیزه‌های اقتصادی افزایش یافته و در نهایت، به ثروت افزون‌تری مبدل خواهد 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مرحله از بحث، مناسب است به یک نکته اعتقادی اشاره شود و آن این‌که اگر به‌جای ثروت و سود سرمایه، امور دیگری از قبیل قدرت، تولید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مبنای احکام مدیریت توسعه قرار گیرد، باز هم گره‌ای گشوده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مقوله‌ای که در یک سیستم و مجموعه دارای جایگاه متغیر اصلی باشد اما مخلوقِ محدودی باشد که به نامحدود و بی‌نهایت متصل نشود، امکان تداوم را از مجموعه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w:t>
      </w:r>
      <w:bookmarkStart w:id="169" w:name="pg9292_85926"/>
    </w:p>
    <w:p>
      <w:pPr>
        <w:pStyle w:val="BookText"/>
        <w:rPr/>
      </w:pPr>
      <w:bookmarkEnd w:id="169"/>
      <w:r>
        <w:rPr>
          <w:rFonts w:ascii="IRNazanin" w:hAnsi="IRNazanin" w:eastAsia="IRNazanin"/>
          <w:color w:val="111111"/>
          <w:sz w:val="28"/>
          <w:sz w:val="28"/>
          <w:szCs w:val="28"/>
          <w:rtl w:val="true"/>
          <w:lang w:bidi="fa-IR"/>
        </w:rPr>
        <w:t xml:space="preserve">در بلوک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اجتماعاً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به‌مثابه متغیر اصلی در سیستم اقتصاد قرار می‌گرفت، اما در نهایت به فروپاشی اردوگاه شرق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تداوم یک سیستم و مجموعه منوط به آن است که به بی‌نهایت و نامحدود متصل شود و تنها در این صورت است که می‌توان رشد و توسعه و پیشرفت و کمال و سایر مقولات ارزشی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حرکت به‌سوی رشد و پیشرفت و تکامل و مفاهیمی از همین سنخ مانند سعادت و خوشبختی و آرامش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خدای متعال و قدرت و علم بی‌نهایت او همراه نشود، نتیجه‌ای جز فریب و بازی و لهو و لعب را در پی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دقیق و تفصیلی در این‌باره، منوط به طرح مباحثی پیرامون فلسفه جامعه‌شناسی و ارتباط آن با فلسفه تاریخ و فلسفه تکوین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سطح فرهنگ عمومی باید به آن توجه شود این است که احکام توسعه در سبک زندگی غربی به ثروت باز می‌گردد و ثروت به‌عنوان یک امر محدود، نمی‌تواند رشد و توسعه و تکامل را نتیجه دهد</w:t>
      </w:r>
      <w:r>
        <w:rPr>
          <w:rFonts w:eastAsia="IRNazanin" w:cs="IRNazanin"/>
          <w:color w:val="111111"/>
          <w:sz w:val="28"/>
          <w:szCs w:val="28"/>
          <w:rtl w:val="true"/>
          <w:lang w:bidi="fa-IR"/>
        </w:rPr>
        <w:t>.</w:t>
      </w:r>
    </w:p>
    <w:p>
      <w:pPr>
        <w:pStyle w:val="Heading3"/>
        <w:numPr>
          <w:ilvl w:val="2"/>
          <w:numId w:val="1"/>
        </w:numPr>
        <w:rPr/>
      </w:pPr>
      <w:bookmarkStart w:id="170" w:name="__RefHeading___Toc4730198_2870459653"/>
      <w:bookmarkStart w:id="171" w:name="_Toc59"/>
      <w:bookmarkEnd w:id="170"/>
      <w:r>
        <w:rPr/>
        <w:t>3</w:t>
      </w:r>
      <w:r>
        <w:rPr>
          <w:rtl w:val="true"/>
        </w:rPr>
        <w:t xml:space="preserve">. </w:t>
      </w:r>
      <w:r>
        <w:rPr>
          <w:rtl w:val="true"/>
        </w:rPr>
        <w:t xml:space="preserve">ربا به‌معنای </w:t>
      </w:r>
      <w:r>
        <w:rPr>
          <w:rtl w:val="true"/>
        </w:rPr>
        <w:t>«</w:t>
      </w:r>
      <w:r>
        <w:rPr>
          <w:rtl w:val="true"/>
        </w:rPr>
        <w:t>دائم‌افزایی پول در زمان</w:t>
      </w:r>
      <w:r>
        <w:rPr>
          <w:rtl w:val="true"/>
        </w:rPr>
        <w:t>»</w:t>
      </w:r>
      <w:r>
        <w:rPr>
          <w:rtl w:val="true"/>
        </w:rPr>
        <w:t>، علت تمرکز جمعیت و مبنای تعریف شهر در تمدن مدرن</w:t>
      </w:r>
      <w:bookmarkEnd w:id="17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اولین گام در ساخت شهرها و سفارش نحوه زندگی در آن، تولید ثروت و جذب سرمایه است و شهری که در این زمینه موفق نباشد، ارائه خدمات در آن میسر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برای بهره‌مندی یک شهر از برق، وجود یک شبکه توزیع برق ضروری است اما هم ساخت، هم نگهداری و هم بهینه و توسعه و ارتقای این شبکه براساس تکنولوژی‌های جدید، به سرمایه‌گذاری و صرف هزینه‌های سنگین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حلی که در سبک زندگی غربی برای این چالش پدید آمده، حضور و مشارکت فعال در تولید ثروت و دستیابی به سود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تجارت و معاملات پولی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همان‌طور که تولید انبوه کالا سودآور است، تجارت کالاهای تولید شده نیز موجب تولید ثروت می‌شود اما آنچه بیش از همه و در مقیاسی بسیار وسیع‌تر باعث دستیابی به سود و ثروت دائم‌التزاید می‌شود، </w:t>
      </w:r>
      <w:bookmarkStart w:id="172" w:name="pg9292_85927"/>
    </w:p>
    <w:p>
      <w:pPr>
        <w:pStyle w:val="BookText"/>
        <w:rPr/>
      </w:pPr>
      <w:bookmarkEnd w:id="172"/>
      <w:r>
        <w:rPr>
          <w:rFonts w:ascii="IRNazanin" w:hAnsi="IRNazanin" w:eastAsia="IRNazanin"/>
          <w:color w:val="111111"/>
          <w:sz w:val="28"/>
          <w:sz w:val="28"/>
          <w:szCs w:val="28"/>
          <w:rtl w:val="true"/>
          <w:lang w:bidi="fa-IR"/>
        </w:rPr>
        <w:t>خرید و فروش پول و گردش آن در سیستم بانکی است؛ بدون آن‌که در ازای آن کالایی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به‌بیان دیگر در سبک زندگی غربی، پول فی‌نفسه و در طول زمان دائم‌افزاییِ سود را به دنبال دارد و این امر از طریق شبکه بانکی و بانک‌های مرکزی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طبق مطالعات جدید، سوئیس به‌عنوان ثروتمندترین کشور دنیا شناخته شده</w:t>
      </w:r>
      <w:r>
        <w:rPr>
          <w:rStyle w:val="FootnoteAnchor"/>
          <w:rtl w:val="true"/>
        </w:rPr>
        <w:footnoteReference w:id="21"/>
      </w:r>
      <w:r>
        <w:rPr>
          <w:rFonts w:ascii="IRNazanin" w:hAnsi="IRNazanin" w:eastAsia="IRNazanin"/>
          <w:color w:val="111111"/>
          <w:sz w:val="28"/>
          <w:sz w:val="28"/>
          <w:szCs w:val="28"/>
          <w:rtl w:val="true"/>
          <w:lang w:bidi="fa-IR"/>
        </w:rPr>
        <w:t>کشوری که با تأمین امنیت پولی بلندمدت، شرایطی فراهم کرده تا بیشتر ثروتمندان جهان، سرمایه‌های خود را به بانک‌های این کشور بسپرند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امریکا به‌عنوان کشور دوم جهان از لحاظ ثروت و دارنده بیشترین گردش مالی، ثروت اکثر سرمایه‌داران از طریق خدمات مالی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ابتدایی انقلاب این‌گونه گزارش شده بود که حجم گردش دلار در شبکه مالی و اقتصاد جهانی، در حدود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اعداد و ارقام چه معنایی می‌تواند داشته باشد جز آن که توانمندی مالی همه کشورها بر محور قدرت مالی امریکا طواف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نیز که در این تحقیق، به‌عنوان سومین کشور ثروتمند جهان معرفی شده، ثروت جدید خود را از بخش بانکداری و مالی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شهرهای مدرن و دستیابی به خدمات و امکانات ناشی از شهرنشینی، وابسته به تولید ثروت است و مهمترین عامل در تولید ثروت، سیستم بانکی محسوب می‌شود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تعریف شهر در سبک زندگی غربی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قدرت گردش مالی شهرها باز می‌گردد که آثار این امور در دستگاه کارشناسی کشور، در مباحث آینده مورد بررسی قرار خواهد گرفت</w:t>
      </w:r>
      <w:r>
        <w:rPr>
          <w:rFonts w:eastAsia="IRNazanin" w:cs="IRNazanin"/>
          <w:color w:val="111111"/>
          <w:sz w:val="28"/>
          <w:szCs w:val="28"/>
          <w:rtl w:val="true"/>
          <w:lang w:bidi="fa-IR"/>
        </w:rPr>
        <w:t>.</w:t>
      </w:r>
    </w:p>
    <w:p>
      <w:pPr>
        <w:pStyle w:val="Heading3"/>
        <w:numPr>
          <w:ilvl w:val="2"/>
          <w:numId w:val="1"/>
        </w:numPr>
        <w:rPr/>
      </w:pPr>
      <w:bookmarkStart w:id="173" w:name="__RefHeading___Toc4730200_2870459653"/>
      <w:bookmarkStart w:id="174" w:name="_Toc60"/>
      <w:bookmarkEnd w:id="173"/>
      <w:r>
        <w:rPr/>
        <w:t>4</w:t>
      </w:r>
      <w:r>
        <w:rPr>
          <w:rtl w:val="true"/>
        </w:rPr>
        <w:t xml:space="preserve">. </w:t>
      </w:r>
      <w:r>
        <w:rPr>
          <w:rtl w:val="true"/>
        </w:rPr>
        <w:t xml:space="preserve">قرارگرفتن سود سرمایه به‌عنوان مبنای </w:t>
      </w:r>
      <w:r>
        <w:rPr>
          <w:rtl w:val="true"/>
        </w:rPr>
        <w:t>«</w:t>
      </w:r>
      <w:r>
        <w:rPr>
          <w:rtl w:val="true"/>
        </w:rPr>
        <w:t>مدیریت توسعه</w:t>
      </w:r>
      <w:r>
        <w:rPr>
          <w:rtl w:val="true"/>
        </w:rPr>
        <w:t xml:space="preserve">» </w:t>
      </w:r>
      <w:r>
        <w:rPr>
          <w:rtl w:val="true"/>
        </w:rPr>
        <w:t xml:space="preserve">در سبک زندگی غربی، علت مادی‌شدن </w:t>
      </w:r>
      <w:r>
        <w:rPr>
          <w:rtl w:val="true"/>
        </w:rPr>
        <w:t>«</w:t>
      </w:r>
      <w:r>
        <w:rPr>
          <w:rtl w:val="true"/>
        </w:rPr>
        <w:t>مدیریت کلان</w:t>
      </w:r>
      <w:r>
        <w:rPr>
          <w:rtl w:val="true"/>
        </w:rPr>
        <w:t xml:space="preserve">» </w:t>
      </w:r>
      <w:r>
        <w:rPr>
          <w:rtl w:val="true"/>
        </w:rPr>
        <w:t xml:space="preserve">و </w:t>
      </w:r>
      <w:r>
        <w:rPr>
          <w:rtl w:val="true"/>
        </w:rPr>
        <w:t>«</w:t>
      </w:r>
      <w:r>
        <w:rPr>
          <w:rtl w:val="true"/>
        </w:rPr>
        <w:t>مدیریت خُرد</w:t>
      </w:r>
      <w:r>
        <w:rPr>
          <w:rtl w:val="true"/>
        </w:rPr>
        <w:t>» (</w:t>
      </w:r>
      <w:r>
        <w:rPr>
          <w:rtl w:val="true"/>
        </w:rPr>
        <w:t>تبدیل اخلاق رذیله به وصف جامعه مدرن و ساختارهای آن</w:t>
      </w:r>
      <w:r>
        <w:rPr>
          <w:rtl w:val="true"/>
        </w:rPr>
        <w:t>)</w:t>
      </w:r>
      <w:bookmarkEnd w:id="17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دائم‌افزاییِ سود سرمایه به‌عنوان رکن اصلی در بالاترین سطح مدیریت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قهراً توازن‌ها و تعادل‌ها و انواع موازنه‌های اجتماعی نیز به نفع قشری خاص رقم می‌خورد و خبری از منافع عموم مردم در مدیریت توازن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سرمایه در دست عموم مردم نیست و این‌گونه نیست که تمامی شهروندان جزو طبقه‌ی ثروتمند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نظام‌های مادی، زیردستان باید در محرومیت قرار بگیرند تا از رؤسا تبعیت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پیش از رنسانس نیز همین فرهنگ حاکم بوده و مردم به گونه‌ای در گرسنگی و بیچارگی غوطه‌ور بودند و در مرز زندگی و مرگ نگه‌داشته می‌شدند که به استیصال بیفتند و به‌عنوان مثال، در برابر امر سلطان برای حضور در جنگ اطاعت نمایند تا حداقل از وعده‌ی غذایی که به سربازان جنگی داده می‌شود، بهره‌مند شوند و سیری را تجربه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دستگاه کفر و نفاق همواره مدیریت خود را براساس اخلاق رذیله استوار می‌کنند و امروزه این اخلاق را به وصفی برای سیستم‌ها و مدل‌های اداره کشور تبدیل نموده‌اند که تفصیل 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و روشن شد که مدل اداره غربی در بخش اقتصاد و تولید ثروت، براساس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رذیله‌ی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حسد، محرومیت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تفاخر، 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 ربا، خوض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یعنی اتصاف به این خُلق‌ها تنها به افراد و انسان‌ها اختصاص ندارد بلکه به وصف جامعه غربی تبدیل شده؛ به نحوی که بدون آنها اداره جوامع مدرن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مدل‌های توسعه است که مدیریت توازن‌ها در شهرهای غربی، به نفع قشر سرمایه‌دار تمام می‌شود و اثری از عدالت دیده نمی‌شود و به تبع، هیچ اعتمادی بین مردم شکل نمی‌گیرد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در چنین جامعه‌ای، روابط بین انسان‌ها براساس تعلق به تمنیات درونی پدید می‌آید و هر شخصی با محوریت ارضای نیازهای خود، با دیگران ارتباط برقرار می‌کند و محبتی ایجاد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احکامِ مدیریت توسعه در سبک زندگی غربی، بر بی‌رحمی و تجاوز و استکبار و استعمار و حرص و حسد و تکاثر و تفاخر مبتنی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نگاه عقلانی و </w:t>
      </w:r>
      <w:bookmarkStart w:id="175" w:name="pg9292_85929"/>
    </w:p>
    <w:p>
      <w:pPr>
        <w:pStyle w:val="BookText"/>
        <w:rPr/>
      </w:pPr>
      <w:bookmarkEnd w:id="175"/>
      <w:r>
        <w:rPr>
          <w:rFonts w:ascii="IRNazanin" w:hAnsi="IRNazanin" w:eastAsia="IRNazanin"/>
          <w:color w:val="111111"/>
          <w:sz w:val="28"/>
          <w:sz w:val="28"/>
          <w:szCs w:val="28"/>
          <w:rtl w:val="true"/>
          <w:lang w:bidi="fa-IR"/>
        </w:rPr>
        <w:t>انسانی کنار گذاشته شود، سبک زندگی غربی حتی برمبنای لذت‌طلبی نیز دچار چالش است زیرا لذت‌طلبی در این دنیا نمی‌تواند پایدار بماند و لذت‌طلبان همیشه برای حفظ و تداوم لذت خود دچار اضطراب هستند</w:t>
      </w:r>
      <w:r>
        <w:rPr>
          <w:rFonts w:eastAsia="IRNazanin" w:cs="IRNazanin"/>
          <w:color w:val="111111"/>
          <w:sz w:val="28"/>
          <w:szCs w:val="28"/>
          <w:rtl w:val="true"/>
          <w:lang w:bidi="fa-IR"/>
        </w:rPr>
        <w:t>.</w:t>
      </w:r>
    </w:p>
    <w:p>
      <w:pPr>
        <w:pStyle w:val="Heading3"/>
        <w:numPr>
          <w:ilvl w:val="2"/>
          <w:numId w:val="1"/>
        </w:numPr>
        <w:rPr/>
      </w:pPr>
      <w:bookmarkStart w:id="176" w:name="__RefHeading___Toc4730202_2870459653"/>
      <w:bookmarkStart w:id="177" w:name="_Toc61"/>
      <w:bookmarkEnd w:id="176"/>
      <w:r>
        <w:rPr/>
        <w:t>5</w:t>
      </w:r>
      <w:r>
        <w:rPr>
          <w:rtl w:val="true"/>
        </w:rPr>
        <w:t xml:space="preserve">. </w:t>
      </w:r>
      <w:r>
        <w:rPr>
          <w:rtl w:val="true"/>
        </w:rPr>
        <w:t>جمع‌بندی</w:t>
      </w:r>
      <w:r>
        <w:rPr>
          <w:rtl w:val="true"/>
        </w:rPr>
        <w:t xml:space="preserve">: </w:t>
      </w:r>
      <w:r>
        <w:rPr>
          <w:rtl w:val="true"/>
        </w:rPr>
        <w:t>تحلیل قرآنی از سبک زندگی غربی و شهرنشینی مدرن به‌عنوان آیین دنیاپرستی</w:t>
      </w:r>
      <w:bookmarkEnd w:id="177"/>
    </w:p>
    <w:p>
      <w:pPr>
        <w:pStyle w:val="BookText"/>
        <w:rPr/>
      </w:pPr>
      <w:r>
        <w:rPr>
          <w:rFonts w:ascii="IRNazanin" w:hAnsi="IRNazanin" w:eastAsia="IRNazanin"/>
          <w:color w:val="111111"/>
          <w:sz w:val="28"/>
          <w:sz w:val="28"/>
          <w:szCs w:val="28"/>
          <w:rtl w:val="true"/>
          <w:lang w:bidi="fa-IR"/>
        </w:rPr>
        <w:t xml:space="preserve">حال اگر میزان رفاه و تمرکز جمعیت در پایتخت‌هایی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نیویورک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به تنهایی دارای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آسمان‌خراش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به تنهایی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به‌جایی رسیده که روزانه میلیون‌ها نفر از طریق ترمینال‌های زمینی و هوایی وارد این شهرها می‌شوند، آیا نتیجه این فعالیت‌ها به چیزی جز دزدی و چپاول و تطاول و استعمار ملت‌ها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بتکده‌ها با قیام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کره زمین برچیده شد، اما آیا این کلان‌شهرها معابد مدرنی نیستند که به‌جای ارعاب و تهدید مردم، آنان را به خود مشتاق کرده‌اند تا با حضور در این مراکز، تمامی وجوه خود را به پای منافع سرمایه‌داران قربانی کنند و در مقابل دنیا و دنیاپرستی به سجده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گذشته قوم شعیب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لوط براساس عمل شنیع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کفر و شرک در غلتیدند، تمدن مدرن به حدی از تفرعن رسیده که ملت‌ها با هفتاد وصف از اخلاق رذیله، به سجده در برابر سبک زندگی غربی وادار می‌شوند و پایتخت‌ها و کلان‌شهرها در نظام مادی، حقیقتی جز این ندارد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موضوع شهرها در سبک زندگی مدرن، نیاز و ارضای مادی است و مدل‌های مربوط به توسعه و معادله‌های تأمین‌کننده توازن و قوانین پدید آورنده‌ی نظم، بر همین مقوله متمرکز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مدیریت جریان نیاز و ارضای مادی، هویت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شده است و به همین دلیل، در تمامی اطلاعات و اسناد هویتی، پرسش‌هایی درباره شغل و میزان تحصیلات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هویتی در حقیقت یک نوع بردگی مدرن را برای بشریت رقم زده است؛ چون حتی کسانی که در رده‌های بالای </w:t>
      </w:r>
    </w:p>
    <w:p>
      <w:pPr>
        <w:pStyle w:val="BookText"/>
        <w:rPr/>
      </w:pPr>
      <w:r>
        <w:rPr>
          <w:rFonts w:ascii="IRNazanin" w:hAnsi="IRNazanin" w:eastAsia="IRNazanin"/>
          <w:color w:val="111111"/>
          <w:sz w:val="28"/>
          <w:sz w:val="28"/>
          <w:szCs w:val="28"/>
          <w:rtl w:val="true"/>
          <w:lang w:bidi="fa-IR"/>
        </w:rPr>
        <w:t>شغلی قرار می‌گیرند، لاجرم در نظامی از سازماندهی مشاغل تعریف شده‌اند که در خدمت نظام سرمایه‌داری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از کارگران ساده، متخصصین و مدیران نیز در حال بیگاری به سود منافع قشر سرمایه‌دار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نیروی انسانی و منابع طبیعی و سایر مقدورات و امکانات کشورها به سلولی برای یک موجود زنده تبدیل می‌شوند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حیات اجتماعی پیدا کرده و قشر سرمایه‌دار را در رأس هرم جامعه قرار داده و اختلاف طبقاتی شدیدی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ارگانیزم، موجب تمرکز جمعیت در شهرها می‌شود و برای بهینه خود، به‌سوی ارتقای تکنولوژی حرکت می‌کند و تکنولوژی، ابزاری است که ارتباط انسان با طبیعت را افزایش می‌دهد و دستیابی او به شهوات را تسهیل می‌کند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آن است که این روند براساس یقین و گزاره‌های وحیانی شکل نگرفته بلکه برمبنای اوهام و مشتهیات اهل طغیان ایجاد شده و به همین دلیل است که قدرت‌های بزرگ در صورت برخورد با موانع و مشکلات در راه اهداف خود، جنگ‌های خانمان‌سوز به راه می‌اندازند و با رفتاری دیوانه‌وار، جمعیت‌های بسیاری را به نابودی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ردپای رژیم امریکا در تمامی نقاط بحرانی جهان دیده می‌شود و در برابر قدرت اسلام و نظام جمهوری اسلامی به سردرگمی و جنون دچار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علی‌رغم نظم و قانون و معادله‌های علمی و برنامه‌های توسعه که در تمامی ابعاد زندگی مدرن جریان دارد، مقوله‌ای به نام مافیا در تمدن مدرن پدید آمده که همه قوانین و قاعده‌های علمی را در تمامی کشورهای دنیا زیرپا گذاشته و فراتر از قوای مجریه و مقننه و قضائیه عمل می‌کند و سیستم‌ها و ساختارها و روند تکامل جامعه را عملاً به سخره گرفته است و جنایت‌هایی مانند قاچاق انسان و قاچاق کودکان و قاچاق اعضای بدن و قاچاق مواد مخدر را در سراسر جهان گسترش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صاحبان این سبک زندگی، عموم مردم را به ریاضت اقتصادی به‌معنای قناعت به میزان معینی از سود و حقوق و امکانات توصیه می‌کنند اما با وجود آن‌که خود سودهای سرسام‌آور را درو می‌کنند و از هر راه ممکن به چپاول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ملت‌ها مشغولند، به قواعدی که ماده‌پرستی برای آنها معین کرده نیز قانع نیستند بلکه از طریق همکاری با باندهای مافیایی و اجازه جولان آنها در کشورهای مختلف، به دنبال دستیابی به سود بیشتری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این فجایع ناشی از یک روند جبری نیستند بلکه عوارض قهری این سبک زندگی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این سبک زندگی که سراسر زشتی و پلیدی است و کرامت و حقوق بشریت را لگدمال کرده، به‌عنوان زندگی زیبا معرفی می‌شود و با تکیه بر نظم‌های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سطح اول از مدیریت غربی را شکل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در اختیار متدینین قرار می‌گیرد که غربی‌ها زندگی خود را براساس قرآن سامان داده‌اند و بیش از مسلمین به رعایت نظم مقید هستند</w:t>
      </w:r>
      <w:r>
        <w:rPr>
          <w:rFonts w:eastAsia="IRNazanin" w:cs="IRNazanin"/>
          <w:color w:val="111111"/>
          <w:sz w:val="28"/>
          <w:szCs w:val="28"/>
          <w:rtl w:val="true"/>
          <w:lang w:bidi="fa-IR"/>
        </w:rPr>
        <w:t xml:space="preserve">! </w:t>
      </w:r>
      <w:bookmarkStart w:id="178" w:name="pg9292_85932"/>
    </w:p>
    <w:p>
      <w:pPr>
        <w:pStyle w:val="BookText"/>
        <w:rPr/>
      </w:pPr>
      <w:bookmarkEnd w:id="178"/>
      <w:r>
        <w:rPr>
          <w:rFonts w:eastAsia="Times New Roman" w:cs="Times New Roman" w:ascii="Times New Roman" w:hAnsi="Times New Roman"/>
          <w:color w:val="111111"/>
          <w:sz w:val="28"/>
          <w:szCs w:val="28"/>
          <w:lang w:val="en-US" w:bidi="en-US"/>
        </w:rPr>
        <w:t>7</w:t>
      </w:r>
    </w:p>
    <w:p>
      <w:pPr>
        <w:pStyle w:val="Heading2"/>
        <w:numPr>
          <w:ilvl w:val="1"/>
          <w:numId w:val="1"/>
        </w:numPr>
        <w:rPr/>
      </w:pPr>
      <w:bookmarkStart w:id="179" w:name="__RefHeading___Toc4730204_2870459653"/>
      <w:bookmarkStart w:id="180" w:name="_Toc62"/>
      <w:bookmarkEnd w:id="179"/>
      <w:r>
        <w:rPr>
          <w:rtl w:val="true"/>
        </w:rPr>
        <w:t xml:space="preserve">تئوری تولید اطلاع در سبک زندگی غربی به‌عنوان بُعد </w:t>
      </w:r>
      <w:r>
        <w:rPr>
          <w:rtl w:val="true"/>
        </w:rPr>
        <w:t>«</w:t>
      </w:r>
      <w:r>
        <w:rPr>
          <w:rtl w:val="true"/>
        </w:rPr>
        <w:t>تئوری تولید ثروت و قدرت</w:t>
      </w:r>
      <w:r>
        <w:rPr>
          <w:rtl w:val="true"/>
        </w:rPr>
        <w:t xml:space="preserve">» </w:t>
      </w:r>
      <w:r>
        <w:rPr>
          <w:rtl w:val="true"/>
        </w:rPr>
        <w:t xml:space="preserve">و ابزار فرهنگ‌سازی برای آیین دنیاپرستی </w:t>
      </w:r>
      <w:r>
        <w:rPr>
          <w:rtl w:val="true"/>
        </w:rPr>
        <w:t>(</w:t>
      </w:r>
      <w:r>
        <w:rPr>
          <w:rtl w:val="true"/>
        </w:rPr>
        <w:t>مدرنیته</w:t>
      </w:r>
      <w:r>
        <w:rPr>
          <w:rtl w:val="true"/>
        </w:rPr>
        <w:t>)</w:t>
      </w:r>
      <w:bookmarkEnd w:id="180"/>
    </w:p>
    <w:p>
      <w:pPr>
        <w:pStyle w:val="Heading3"/>
        <w:numPr>
          <w:ilvl w:val="2"/>
          <w:numId w:val="1"/>
        </w:numPr>
        <w:rPr/>
      </w:pPr>
      <w:bookmarkStart w:id="181" w:name="__RefHeading___Toc4730206_2870459653"/>
      <w:bookmarkStart w:id="182" w:name="_Toc63"/>
      <w:bookmarkEnd w:id="181"/>
      <w:r>
        <w:rPr/>
        <w:t>1</w:t>
      </w:r>
      <w:r>
        <w:rPr>
          <w:rtl w:val="true"/>
        </w:rPr>
        <w:t xml:space="preserve">. </w:t>
      </w:r>
      <w:r>
        <w:rPr>
          <w:rtl w:val="true"/>
        </w:rPr>
        <w:t xml:space="preserve">ضرورت بررسی </w:t>
      </w:r>
      <w:r>
        <w:rPr>
          <w:rtl w:val="true"/>
        </w:rPr>
        <w:t>«</w:t>
      </w:r>
      <w:r>
        <w:rPr>
          <w:rtl w:val="true"/>
        </w:rPr>
        <w:t>مدیریت توسعه</w:t>
      </w:r>
      <w:r>
        <w:rPr>
          <w:rtl w:val="true"/>
        </w:rPr>
        <w:t xml:space="preserve">» </w:t>
      </w:r>
      <w:r>
        <w:rPr>
          <w:rtl w:val="true"/>
        </w:rPr>
        <w:t xml:space="preserve">در قالب سه تئوری تولیدِ </w:t>
      </w:r>
      <w:r>
        <w:rPr>
          <w:rtl w:val="true"/>
        </w:rPr>
        <w:t>«</w:t>
      </w:r>
      <w:r>
        <w:rPr>
          <w:rtl w:val="true"/>
        </w:rPr>
        <w:t>قدرت، اطلاع، ثروت</w:t>
      </w:r>
      <w:r>
        <w:rPr>
          <w:rtl w:val="true"/>
        </w:rPr>
        <w:t>»</w:t>
      </w:r>
      <w:bookmarkEnd w:id="18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نقد سبک زندگی غربی، احکام برخاسته از سه سطح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توازن و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احکام توسعه ریشه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ضرائب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نسبت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می‌کند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به‌عبارت دیگر، احکام مربوط به مدیریت توسعه، همان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تولید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تولید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تولید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باید توجه داشت که نظریه توسعه در ابتدا منحصر به موضوع اقتصاد بود و بر رشد اقتصادی تمرکز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شکل‌گیری نظریه‌های جدید توسعه و طرح ادبیات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توسعه‌ی پایدار و همه‌جانبه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شده تا روند توسعه از عرصه اقتصاد فراتر رود و مدیریت تحول در عرصه فرهنگ و سیاست را نیز به دست بگیرد تا ابعاد فرهنگی و سیاسیِ یک جامعه با استراتژی اقتصادی آن هماهنگ شود و تکامل و پیشرفت اجتماعی به </w:t>
      </w:r>
      <w:bookmarkStart w:id="183" w:name="pg9292_85933"/>
    </w:p>
    <w:p>
      <w:pPr>
        <w:pStyle w:val="BookText"/>
        <w:rPr/>
      </w:pPr>
      <w:bookmarkEnd w:id="183"/>
      <w:r>
        <w:rPr>
          <w:rFonts w:ascii="IRNazanin" w:hAnsi="IRNazanin" w:eastAsia="IRNazanin"/>
          <w:color w:val="111111"/>
          <w:sz w:val="28"/>
          <w:sz w:val="28"/>
          <w:szCs w:val="28"/>
          <w:rtl w:val="true"/>
          <w:lang w:bidi="fa-IR"/>
        </w:rPr>
        <w:t>یک حرکت همه‌جانبه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متناظر با این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مباحث به‌عنوان امر حاکم بر مدیریت کلان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مدیریت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سه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تولید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تولید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تولید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احکامی را معین می‌کند که تمامی عرصه‌های حیات اجتماعی را شامل می‌شود و از ابعاد مختلف، جوامع انسانی را به‌سوی رشد و تکامل و ارتقای ظرفیت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جریان اخلاق رذیله در این سه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به‌مثابه ابعاد اصلی مدیریت توسعه در سبک زندگی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 می‌توان به تدریج به‌سوی فهم احکام توسعه از قرآن کریم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انتهای این بحث، زمینه تبیین این حقیقت فراهم خواهد شد که قرآن کریم دارای احکام توسعه، احکام تعادل و احکام اعتماد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اعتقادات باید براساس همین احکام تعریف شود؛ زیرا همین احکام است که می‌تواند از اعتقادات یک ملت صیانت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مرحله از بحث، فعلاً به نقد سبک زندگی غربی براساس نگاه انسانی و آمارهای موجود پرداخته می‌شود تا در نتیجه آن، مشخص شود که تمامی ابعاد این سبک زندگی، ضد انسانی و برخلاف شعارهایی است که در تمدن غربی پیرامون انسانیت و حقوق بشر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می‌گردد</w:t>
      </w:r>
      <w:r>
        <w:rPr>
          <w:rFonts w:eastAsia="IRNazanin" w:cs="IRNazanin"/>
          <w:color w:val="111111"/>
          <w:sz w:val="28"/>
          <w:szCs w:val="28"/>
          <w:rtl w:val="true"/>
          <w:lang w:bidi="fa-IR"/>
        </w:rPr>
        <w:t>.</w:t>
      </w:r>
    </w:p>
    <w:p>
      <w:pPr>
        <w:pStyle w:val="Heading3"/>
        <w:numPr>
          <w:ilvl w:val="2"/>
          <w:numId w:val="1"/>
        </w:numPr>
        <w:rPr/>
      </w:pPr>
      <w:bookmarkStart w:id="184" w:name="__RefHeading___Toc4730208_2870459653"/>
      <w:bookmarkStart w:id="185" w:name="_Toc64"/>
      <w:bookmarkEnd w:id="184"/>
      <w:r>
        <w:rPr/>
        <w:t>2</w:t>
      </w:r>
      <w:r>
        <w:rPr>
          <w:rtl w:val="true"/>
        </w:rPr>
        <w:t xml:space="preserve">. </w:t>
      </w:r>
      <w:r>
        <w:rPr>
          <w:rtl w:val="true"/>
        </w:rPr>
        <w:t xml:space="preserve">تئوری تولید اطلاع به‌عنوان بُعد </w:t>
      </w:r>
      <w:r>
        <w:rPr>
          <w:rtl w:val="true"/>
        </w:rPr>
        <w:t>«</w:t>
      </w:r>
      <w:r>
        <w:rPr>
          <w:rtl w:val="true"/>
        </w:rPr>
        <w:t>تئوری تولید ثروت و قدرت</w:t>
      </w:r>
      <w:r>
        <w:rPr>
          <w:rtl w:val="true"/>
        </w:rPr>
        <w:t xml:space="preserve">» </w:t>
      </w:r>
      <w:r>
        <w:rPr>
          <w:rtl w:val="true"/>
        </w:rPr>
        <w:t xml:space="preserve">و ابزار فرهنگ‌سازی برای آیین دنیاپرستی </w:t>
      </w:r>
      <w:r>
        <w:rPr>
          <w:rtl w:val="true"/>
        </w:rPr>
        <w:t>(</w:t>
      </w:r>
      <w:r>
        <w:rPr>
          <w:rtl w:val="true"/>
        </w:rPr>
        <w:t>مدرنیته</w:t>
      </w:r>
      <w:r>
        <w:rPr>
          <w:rtl w:val="true"/>
        </w:rPr>
        <w:t>)</w:t>
      </w:r>
      <w:bookmarkEnd w:id="185"/>
    </w:p>
    <w:p>
      <w:pPr>
        <w:pStyle w:val="Heading4"/>
        <w:numPr>
          <w:ilvl w:val="3"/>
          <w:numId w:val="1"/>
        </w:numPr>
        <w:rPr/>
      </w:pPr>
      <w:bookmarkStart w:id="186" w:name="__RefHeading___Toc4730210_2870459653"/>
      <w:bookmarkStart w:id="187" w:name="_Toc65"/>
      <w:bookmarkEnd w:id="186"/>
      <w:r>
        <w:rPr>
          <w:rtl w:val="true"/>
        </w:rPr>
        <w:t>اشاره</w:t>
      </w:r>
      <w:bookmarkEnd w:id="18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مباحث گذشته، با تبیین ابعاد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مرکزی برای تولید کالا، سبک زندگی غربی در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شکل‌گیری آن براساس نیاز و ارضای مادی تا حدودی تشریح گردید و با بیان تئوری تولید ثروت در سبک زندگی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علم اقتصاد و برنامه‌ریزی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که جریان نیاز و ارضای مادی از سود سرمایه تبعیت می‌کند و تمامی نظم‌ها در مدیریت خُرد و همه توازن‌ها در مدیریت کلان و احکام توسعه به نفع دائم‌افزایی سرمایه طراحی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باید به بررسی عرصه فرهنگ در </w:t>
      </w:r>
      <w:bookmarkStart w:id="188" w:name="pg9292_85934"/>
    </w:p>
    <w:p>
      <w:pPr>
        <w:pStyle w:val="BookText"/>
        <w:rPr/>
      </w:pPr>
      <w:bookmarkEnd w:id="188"/>
      <w:r>
        <w:rPr>
          <w:rFonts w:ascii="IRNazanin" w:hAnsi="IRNazanin" w:eastAsia="IRNazanin"/>
          <w:color w:val="111111"/>
          <w:sz w:val="28"/>
          <w:sz w:val="28"/>
          <w:szCs w:val="28"/>
          <w:rtl w:val="true"/>
          <w:lang w:bidi="fa-IR"/>
        </w:rPr>
        <w:t>سبک زندگی غربی پرداخت تا با بحث از چگونگی تولید تئوری اطلاع معلوم شود که چگونه برای ملت‌های جهان، ارتکاز و وجدان ساخته می‌شود</w:t>
      </w:r>
      <w:r>
        <w:rPr>
          <w:rFonts w:eastAsia="IRNazanin" w:cs="IRNazanin"/>
          <w:color w:val="111111"/>
          <w:sz w:val="28"/>
          <w:szCs w:val="28"/>
          <w:rtl w:val="true"/>
          <w:lang w:bidi="fa-IR"/>
        </w:rPr>
        <w:t>.</w:t>
      </w:r>
    </w:p>
    <w:p>
      <w:pPr>
        <w:pStyle w:val="Heading4"/>
        <w:numPr>
          <w:ilvl w:val="3"/>
          <w:numId w:val="1"/>
        </w:numPr>
        <w:rPr/>
      </w:pPr>
      <w:bookmarkStart w:id="189" w:name="__RefHeading___Toc4730212_2870459653"/>
      <w:bookmarkStart w:id="190" w:name="_Toc66"/>
      <w:bookmarkEnd w:id="189"/>
      <w:r>
        <w:rPr/>
        <w:t>1/2</w:t>
      </w:r>
      <w:r>
        <w:rPr>
          <w:rtl w:val="true"/>
        </w:rPr>
        <w:t xml:space="preserve">. </w:t>
      </w:r>
      <w:r>
        <w:rPr>
          <w:rtl w:val="true"/>
        </w:rPr>
        <w:t xml:space="preserve">تبیین تئوری تولید اطلاع با توجه به شکل‌گیری مراکز تولید </w:t>
      </w:r>
      <w:r>
        <w:rPr>
          <w:rtl w:val="true"/>
        </w:rPr>
        <w:t>«</w:t>
      </w:r>
      <w:r>
        <w:rPr>
          <w:rtl w:val="true"/>
        </w:rPr>
        <w:t>پسند اجتماعی</w:t>
      </w:r>
      <w:r>
        <w:rPr>
          <w:rtl w:val="true"/>
        </w:rPr>
        <w:t>» (</w:t>
      </w:r>
      <w:r>
        <w:rPr>
          <w:rtl w:val="true"/>
        </w:rPr>
        <w:t>سینما، رسانه‌ها، استادیوم‌ها، بوستان‌ها و</w:t>
      </w:r>
      <w:r>
        <w:rPr>
          <w:rtl w:val="true"/>
        </w:rPr>
        <w:t xml:space="preserve">...) </w:t>
      </w:r>
      <w:r>
        <w:rPr>
          <w:rtl w:val="true"/>
        </w:rPr>
        <w:t>در شهرهای مدرن</w:t>
      </w:r>
      <w:bookmarkEnd w:id="190"/>
    </w:p>
    <w:p>
      <w:pPr>
        <w:pStyle w:val="BookText"/>
        <w:rPr/>
      </w:pPr>
      <w:r>
        <w:rPr>
          <w:rFonts w:ascii="IRNazanin" w:hAnsi="IRNazanin" w:eastAsia="IRNazanin"/>
          <w:color w:val="111111"/>
          <w:sz w:val="28"/>
          <w:sz w:val="28"/>
          <w:szCs w:val="28"/>
          <w:rtl w:val="true"/>
          <w:lang w:bidi="fa-IR"/>
        </w:rPr>
        <w:t xml:space="preserve">در واقع شئون بشر تنها محدود به نیاز و ارضا و تولید کالا و تصرف در طبیعت و تسخیر آن محدود نیست بلکه برای تحقق تدابیر عقل خود در جهت گذران زندگی، به معامله و دادن و ستاندن و به‌طور خلاصه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برقراری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محتاج است و باید از زبان و سخن و کلام استفاده کند تا مقاصد خود را به دیگران انتقال دهد و به‌عنوان مثال، کالاهای تولیدی خود را بفروشد و کالاهای مورد نیاز خود را از دیگران بخرد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شهر و شهرنشینی، غیر از کارخانه و تولید کالا برای تأمین نیازهای اجتماعی، به تولید ارتباط و مراکز متناسب با آن نیز نیاز است و حاصل ارتباط‌های مختلف برای اغراض متعدد، تأمین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اجتماعی برای انسان‌ها و جوامعی خواهد بود که به دنبال زندگی مرفه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پسندها و ناپسندهای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تنفر از بوی بد یا میل به رائحه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طبیعی و قهری در تمامی انسان‌ها وجود دارد اما آنچه در شهر محقق می‌شود،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پسندها و ناپسندهای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باید به این نکته توجه کرد که همان‌گونه که تولید کالا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تولید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می‌گشت، ارتباطات و پسندها نیز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تولید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همان‌طور که کارخانه‌ها محلی برای تولید کالاست، در مراکزی مانند سالن‌های سینما و تئاتر، فرهنگسراها، کنسرت‌ها، باشگاه‌ها و استادیوم‌های ورزشی، پارک‌ها، کاباره‌ها، دانسینگ‌ها، شبکه‌های ماهواره‌ای و سایر رسانه‌ها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هزینه‌های سنگین آنها، توسط سرمایه‌داران و مترفین تأمین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 اجتماعی تولید می‌گردد و توسعه می‌یابد و اخلاق و باورهای شهروندان تغییر پیدا می‌کند</w:t>
      </w:r>
      <w:r>
        <w:rPr>
          <w:rFonts w:eastAsia="IRNazanin" w:cs="IRNazanin"/>
          <w:color w:val="111111"/>
          <w:sz w:val="28"/>
          <w:szCs w:val="28"/>
          <w:rtl w:val="true"/>
          <w:lang w:bidi="fa-IR"/>
        </w:rPr>
        <w:t>.</w:t>
      </w:r>
      <w:r>
        <w:rPr>
          <w:rStyle w:val="FootnoteAnchor"/>
          <w:rtl w:val="true"/>
        </w:rPr>
        <w:footnoteReference w:id="24"/>
      </w:r>
      <w:bookmarkStart w:id="191" w:name="pg9292_85935"/>
    </w:p>
    <w:p>
      <w:pPr>
        <w:pStyle w:val="Heading4"/>
        <w:numPr>
          <w:ilvl w:val="3"/>
          <w:numId w:val="1"/>
        </w:numPr>
        <w:rPr/>
      </w:pPr>
      <w:bookmarkStart w:id="192" w:name="__RefHeading___Toc4730214_2870459653"/>
      <w:bookmarkStart w:id="193" w:name="_Toc67"/>
      <w:bookmarkEnd w:id="191"/>
      <w:bookmarkEnd w:id="192"/>
      <w:r>
        <w:rPr/>
        <w:t>2/2</w:t>
      </w:r>
      <w:r>
        <w:rPr>
          <w:rtl w:val="true"/>
        </w:rPr>
        <w:t xml:space="preserve">. </w:t>
      </w:r>
      <w:r>
        <w:rPr>
          <w:rtl w:val="true"/>
        </w:rPr>
        <w:t xml:space="preserve">بهینه عوامل انسانی با هدف ارتقای رابطه انسان با طبیعت </w:t>
      </w:r>
      <w:r>
        <w:rPr>
          <w:rtl w:val="true"/>
        </w:rPr>
        <w:t>(</w:t>
      </w:r>
      <w:r>
        <w:rPr>
          <w:rtl w:val="true"/>
        </w:rPr>
        <w:t>تغییر مقیاس در تولید ثروت و تکنولوژی</w:t>
      </w:r>
      <w:r>
        <w:rPr>
          <w:rtl w:val="true"/>
        </w:rPr>
        <w:t xml:space="preserve">) </w:t>
      </w:r>
      <w:r>
        <w:rPr>
          <w:rtl w:val="true"/>
        </w:rPr>
        <w:t>به‌عنوان موضوع تئوری تولید اطلاع</w:t>
      </w:r>
      <w:bookmarkEnd w:id="193"/>
    </w:p>
    <w:p>
      <w:pPr>
        <w:pStyle w:val="BookText"/>
        <w:rPr/>
      </w:pPr>
      <w:r>
        <w:rPr>
          <w:rFonts w:ascii="IRNazanin" w:hAnsi="IRNazanin" w:eastAsia="IRNazanin"/>
          <w:color w:val="111111"/>
          <w:sz w:val="28"/>
          <w:sz w:val="28"/>
          <w:szCs w:val="28"/>
          <w:rtl w:val="true"/>
          <w:lang w:bidi="fa-IR"/>
        </w:rPr>
        <w:t>البته در هنگام بحث از تئوری تولید ثروت در سبک زندگی غربی روشن شد که این امر کاملاً به تکنولوژی وابسته است و لذا توسعه و پیشرفت در مدرنیته، به توسعه تکنولوژی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تنها کسانی می‌توانند باعث ارتقای تکنولوژی شوند که با فکر و تحقیق و پژوهش مداوم، توانایی تغییر وضعیت موجود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می‌خواهد با فعالیت علمی خود، ظرفیت موجود کارخانه را به مرحله بالاتر ارتقا دهد و سطح بعدی تکنولوژی را پدید آورد، باید توانمندی‌های انسانی جدیدی را نسبت به سطح قبلی و ظرفیت پیشین خود به دست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تولید تکنولوژی جدید منوط به پرورش انسان‌های جدید است و هنگامی که انسان از طریق پرورش در یک محیط خاص به‌روز شد و در ظرفیت نوینی قرار گرفت، می‌تواند سطح جدید تکنولوژی را به ارمغان بیاورد و در نتیجه، سود سرمایه و تولید ثروت را افزایش دهد</w:t>
      </w:r>
      <w:r>
        <w:rPr>
          <w:rFonts w:eastAsia="IRNazanin" w:cs="IRNazanin"/>
          <w:color w:val="111111"/>
          <w:sz w:val="28"/>
          <w:szCs w:val="28"/>
          <w:rtl w:val="true"/>
          <w:lang w:bidi="fa-IR"/>
        </w:rPr>
        <w:t>.</w:t>
      </w:r>
    </w:p>
    <w:p>
      <w:pPr>
        <w:pStyle w:val="Heading4"/>
        <w:numPr>
          <w:ilvl w:val="3"/>
          <w:numId w:val="1"/>
        </w:numPr>
        <w:rPr/>
      </w:pPr>
      <w:bookmarkStart w:id="194" w:name="__RefHeading___Toc4730216_2870459653"/>
      <w:bookmarkStart w:id="195" w:name="_Toc68"/>
      <w:bookmarkEnd w:id="194"/>
      <w:r>
        <w:rPr/>
        <w:t>3/2</w:t>
      </w:r>
      <w:r>
        <w:rPr>
          <w:rtl w:val="true"/>
        </w:rPr>
        <w:t xml:space="preserve">. </w:t>
      </w:r>
      <w:r>
        <w:rPr>
          <w:rtl w:val="true"/>
        </w:rPr>
        <w:t xml:space="preserve">بهینه ابعادِ </w:t>
      </w:r>
      <w:r>
        <w:rPr>
          <w:rtl w:val="true"/>
        </w:rPr>
        <w:t>«</w:t>
      </w:r>
      <w:r>
        <w:rPr>
          <w:rtl w:val="true"/>
        </w:rPr>
        <w:t>حسی، عقلی، روحی</w:t>
      </w:r>
      <w:r>
        <w:rPr>
          <w:rtl w:val="true"/>
        </w:rPr>
        <w:t xml:space="preserve">» </w:t>
      </w:r>
      <w:r>
        <w:rPr>
          <w:rtl w:val="true"/>
        </w:rPr>
        <w:t>انسان از طریق دسترسی به تمنیات و شهوات در تئوری تولید اطلاع غربی</w:t>
      </w:r>
      <w:bookmarkEnd w:id="19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در نظام سرمایه‌داری و سبک زندگی غربی، چگونه انسان‌ها را پرورش می‌دهند تا از سطح اول تولید ثروت، به سطح بالاتری از آن نائل شوند؟ روشن است که این کار بدون رسیدگی به تمامی ابعاد وجود انسان میسر نیست و لذا بشر باید در همه زمینه‌های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عقلی و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 شود و نشاط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همان‌گونه که برای دستیابی به قدرت و نشاط جسمی در دوران پیش از رنسانس، ورزش زورخانه‌ای، شکار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داشت، امروز ورزش‌های نوینی از قبیل فوتبال، گلف، تنیس، اسکی روی آب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و فعالیت‌هایی مانند رقص، موسیقی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امور نیازهایی است که در سبک زندگی غربی تولید شده تا انسان در زمینه قوای جسمی خود بهینه شود و با </w:t>
      </w:r>
      <w:bookmarkStart w:id="196" w:name="pg9292_85936"/>
    </w:p>
    <w:p>
      <w:pPr>
        <w:pStyle w:val="BookText"/>
        <w:rPr/>
      </w:pPr>
      <w:bookmarkEnd w:id="196"/>
      <w:r>
        <w:rPr>
          <w:rFonts w:ascii="IRNazanin" w:hAnsi="IRNazanin" w:eastAsia="IRNazanin"/>
          <w:color w:val="111111"/>
          <w:sz w:val="28"/>
          <w:sz w:val="28"/>
          <w:szCs w:val="28"/>
          <w:rtl w:val="true"/>
          <w:lang w:bidi="fa-IR"/>
        </w:rPr>
        <w:t>پرورش‌یافتن در این بخش، توانایی انجام رسالت‌های بعدی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کتاب، رمان، فیلم، سریال، رسانه‌ها، مطبوعات، مجلات، طنز و مراکز مربوط به آن باعث می‌شود که بهینه مورد نظر، در بخش عقلی و فکری نیز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بُعد روحی و برای ایجاد وضعیت روانی بهینه، ارتباط‌های جنسی متعدد و متنوعی در برابر افراد قرار می‌گیرد تا دچار احساس خستگی و ملالت و کسالت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طبق برخی گزارش‌ها پانصد مرکز پژوهشی در فرانسه وجود دارد که پیرامون مسائل جنسی تحقیق می‌کنند، به‌دلیل آن است که این امر دارای بازار مخصوص به خود است و همانند طراحی مُد در عرصه پوشاک و خوراک به‌صورت مداوم، در تمدن مدرن مُدهایی برای رابطه جنسی نیز طراحی می‌شود تا نیروی انسانی در حالت سکون و روزمرگی قرار نگیرد بلکه همواره سرعت و دقت و تأثیر خود را متناسب با ارتقای سطح تکنولوژی افزایش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اموری که باعث ارتقای روحی نیروی انسانی در سبک زندگی غربی می‌شود، توصیه به افراد برای شکستن هنجارهای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از هنجارهای قبلی در اینجا، هنجارهایی نیست که مربوط به دوران قبل از رنسانس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واضح است که به‌عنوان مثال با انجام ورزش‌های باستانی و زورخانه‌ای، کسی نمی‌تواند قابلیت لازم برای ورزش‌های نوینی همچون چتربازی و پریدن از ارتفاع‌های بسیار بلند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هنجارهای قبلی حتی اگر مربوط به دهه گذشته هم باشند، باید شکسته شده و کنار گذاشته شوند تا انسان در برابر هنجارها و شرایط جدید قرار گیرد و در این روند، نیروها و استعدادهای نوینی از او به منصه‌ی ظهور برسد</w:t>
      </w:r>
      <w:r>
        <w:rPr>
          <w:rFonts w:eastAsia="IRNazanin" w:cs="IRNazanin"/>
          <w:color w:val="111111"/>
          <w:sz w:val="28"/>
          <w:szCs w:val="28"/>
          <w:rtl w:val="true"/>
          <w:lang w:bidi="fa-IR"/>
        </w:rPr>
        <w:t>.</w:t>
      </w:r>
    </w:p>
    <w:p>
      <w:pPr>
        <w:pStyle w:val="Heading4"/>
        <w:numPr>
          <w:ilvl w:val="3"/>
          <w:numId w:val="1"/>
        </w:numPr>
        <w:rPr/>
      </w:pPr>
      <w:bookmarkStart w:id="197" w:name="__RefHeading___Toc4730218_2870459653"/>
      <w:bookmarkStart w:id="198" w:name="_Toc69"/>
      <w:bookmarkEnd w:id="197"/>
      <w:r>
        <w:rPr/>
        <w:t>4/2</w:t>
      </w:r>
      <w:r>
        <w:rPr>
          <w:rtl w:val="true"/>
        </w:rPr>
        <w:t xml:space="preserve">. </w:t>
      </w:r>
      <w:r>
        <w:rPr>
          <w:rtl w:val="true"/>
        </w:rPr>
        <w:t xml:space="preserve">شکل‌گیری عرفان و مناسک مادی از طریق محیط‌های </w:t>
      </w:r>
      <w:r>
        <w:rPr>
          <w:rtl w:val="true"/>
        </w:rPr>
        <w:t>«</w:t>
      </w:r>
      <w:r>
        <w:rPr>
          <w:rtl w:val="true"/>
        </w:rPr>
        <w:t>پژوهشی، آموزشی، فرهنگی</w:t>
      </w:r>
      <w:r>
        <w:rPr>
          <w:rtl w:val="true"/>
        </w:rPr>
        <w:t xml:space="preserve">» </w:t>
      </w:r>
      <w:r>
        <w:rPr>
          <w:rtl w:val="true"/>
        </w:rPr>
        <w:t>و تأثیر آن در ارتقای ظرفیت قوای انسانی</w:t>
      </w:r>
      <w:bookmarkEnd w:id="19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محیط‌های آموزشی و پژوهشی و فرهنگی با این هدف طراحی می‌شود که نیروی انسانی برای مشارکت در تولید کالای جدید و تکنولوژی نوین و رفتار متناسب با این </w:t>
      </w:r>
    </w:p>
    <w:p>
      <w:pPr>
        <w:pStyle w:val="BookText"/>
        <w:rPr/>
      </w:pPr>
      <w:r>
        <w:rPr>
          <w:rFonts w:ascii="IRNazanin" w:hAnsi="IRNazanin" w:eastAsia="IRNazanin"/>
          <w:color w:val="111111"/>
          <w:sz w:val="28"/>
          <w:sz w:val="28"/>
          <w:szCs w:val="28"/>
          <w:rtl w:val="true"/>
          <w:lang w:bidi="fa-IR"/>
        </w:rPr>
        <w:t xml:space="preserve">پدیده‌ها، پرورش پیدا کند و همانند عرفا به تمرین و ریاضت اما از نوع مادی بپردازد و به‌جای چله‌هایی که در عرفان به آن توصیه می‌شود، در اردوهایی شرکت کند یا عمل به مناسک خاصی را بپذیرد که به‌دلیل دوری از محیط خانواده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مرارت‌های آن به مراتب از اعتکاف و سایر ریاضات مذهبی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نتیجه تحمل ریاضت‌ها و حضور در این محیط‌ها در اوج خود، به دست آوردن مدال‌های جهانی و المپیک و دریافت جایز‌های پژوهشی و علمی همانند نشان نوبل در علوم مختلف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تبیین این مطلب، باید به چند نمونه‌ی ذیل توجه شود و سپس تحلیل عمیقی از آنها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یک متخصص ایرانی که با سفر به خارج از کشور برای تحصیل در دوره‌ی دکتری و اتمام آن در حداقل زمان ممکن و با بالاترین نمره، از دانشگاه محل تحصیل خود درخواست کرده بود تا برنامه‌ای برای رسیدن به این هدف در اختیار او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شده بود که برای دستیابی به این هدف باید در شبانه‌روز تنها چهار ساعت بخوابد و در ساعات باقیمانده به مطالعه و تحقیق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گمان می‌کرد که باید فشارهای روحی زیادی را در جریان عمل به این برنامه متحمل شود زیرا مجبور خواهد بود در ساعاتی که همگان مشغول استراحت و تفریح هستند، به تحصیل مبادرت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در نیمه‌شب وارد کتابخانه‌ی دانشگاه شده بود و جمعیت زیادی را دیده بود که با شور و شوق در حال مطالعه هستند، فهمیده بود که در شرایط جدیدی قرار گرفته که نیروها و استعدادهای درونی را او را به فعلیت در می‌آورد و قدرت‌های جدیدی از انسان را به ظهور می‌رساند و در نهایت توانسته بود در مدت یکسال و با بالاترین نمره، مدرک دکتری خود را از دانشگاه معتبر خارجی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این شخص تحت چنان فشاری قرار گرفته بود که با پایان دوره و هنگام بازگشت به ایران و در طول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ناشی از بُعد مسافت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کیلو به وزنش اضافه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نمونه‌ی دیگر در همین زمینه، اظهار نظر یک خانم نخبه بود که در هنگام مواجهه با سوال خبرنگار پیرامون سفر به خارج از کشور در صورت دریافت </w:t>
      </w:r>
      <w:bookmarkStart w:id="199" w:name="pg9292_85938"/>
    </w:p>
    <w:p>
      <w:pPr>
        <w:pStyle w:val="BookText"/>
        <w:rPr/>
      </w:pPr>
      <w:bookmarkEnd w:id="199"/>
      <w:r>
        <w:rPr>
          <w:rFonts w:ascii="IRNazanin" w:hAnsi="IRNazanin" w:eastAsia="IRNazanin"/>
          <w:color w:val="111111"/>
          <w:sz w:val="28"/>
          <w:sz w:val="28"/>
          <w:szCs w:val="28"/>
          <w:rtl w:val="true"/>
          <w:lang w:bidi="fa-IR"/>
        </w:rPr>
        <w:t>دعوت‌نامه همکاری، صریحاً ابراز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به‌عنوان یک مادر متعهد نسبت به رشد فرزندانش حتماً انجام خواهد داد زیرا یکی از اقوام خود را که از نظر درسی در سطح کاملاً پایینی قرار داشته، مشاهده کرده که پس از سفر به خارج و قرارگرفتن در محیط آموزشی کشورهای پیشرفته، از او جلو افتاده و او به‌دلیل باقی‌ماندن در کشور، احساس عقب‌ماندگی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فرزندان خود را به کشوری ببرد و در محیطی قرار دهد که چنین توانایی‌هایی را برای آنها ایجاد خواهد کرد</w:t>
      </w:r>
      <w:r>
        <w:rPr>
          <w:rFonts w:eastAsia="IRNazanin" w:cs="IRNazanin"/>
          <w:color w:val="111111"/>
          <w:sz w:val="28"/>
          <w:szCs w:val="28"/>
          <w:rtl w:val="true"/>
          <w:lang w:bidi="fa-IR"/>
        </w:rPr>
        <w:t>.</w:t>
      </w:r>
    </w:p>
    <w:p>
      <w:pPr>
        <w:pStyle w:val="Heading4"/>
        <w:numPr>
          <w:ilvl w:val="3"/>
          <w:numId w:val="1"/>
        </w:numPr>
        <w:rPr/>
      </w:pPr>
      <w:bookmarkStart w:id="200" w:name="__RefHeading___Toc4730220_2870459653"/>
      <w:bookmarkStart w:id="201" w:name="_Toc70"/>
      <w:bookmarkEnd w:id="200"/>
      <w:r>
        <w:rPr/>
        <w:t>5/2</w:t>
      </w:r>
      <w:r>
        <w:rPr>
          <w:rtl w:val="true"/>
        </w:rPr>
        <w:t xml:space="preserve">. </w:t>
      </w:r>
      <w:r>
        <w:rPr>
          <w:rtl w:val="true"/>
        </w:rPr>
        <w:t xml:space="preserve">جهت‌دهی نظامات </w:t>
      </w:r>
      <w:r>
        <w:rPr>
          <w:rtl w:val="true"/>
        </w:rPr>
        <w:t>«</w:t>
      </w:r>
      <w:r>
        <w:rPr>
          <w:rtl w:val="true"/>
        </w:rPr>
        <w:t>انگیزشی، پرورشی، گزینشی</w:t>
      </w:r>
      <w:r>
        <w:rPr>
          <w:rtl w:val="true"/>
        </w:rPr>
        <w:t xml:space="preserve">» </w:t>
      </w:r>
      <w:r>
        <w:rPr>
          <w:rtl w:val="true"/>
        </w:rPr>
        <w:t>به‌سوی اهداف مادی در تئوری تولید اطلاع غربی</w:t>
      </w:r>
      <w:bookmarkEnd w:id="20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عرصه فرهنگ در سبک زندگی غربی، توسط دستگاه‌های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انگیزشی، پرورشی و گزینشی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می‌شود که برای نیروی انسانی، انگیزش ایجاد می‌کنند، آنها را پرورش می‌دهند و سپس به گزینش آنها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انگیزشی، رسانه‌ها با هدایت و کنترل افکار عمومی، باعث انگیزش اجتماعی برای انسان‌هایی می‌شوند که باید در تولید ثروت و سود بیشتر مشارکت کنند و این مهم از طریق تولید و به‌کارگیری کیفیت‌های خاصی در ارائه اخبار، ساخت فیلم و سریال و پخش برنامه‌های گفتگومحور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پرورشی، مراکزی مانند سینماها، تئاترها، هتل‌ها، پارک‌ها، رستوران‌ها، خوابگاه‌ها، اردوها، مهدهای کودک، مدارس، دانشگاه‌ها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هستند و از کودکان خردسال تا جوانان و میانسالان و سالمندان را تحت پوشش قرار می‌دهند که یکی از نمونه‌های آن، خدمت نظام وظیفه‌ی اجباری در عنفوان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هیچ‌یک از این تدابیر به‌مثابه ظلم و تحمیل و فشار شناخته نمی‌شود بلکه استدلال‌های روان‌شناسی و جامعه‌شناسی، برای توجیه آنها مطرح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انسان‌ها باید از اشتغال به روابط خانوادگی و همسایگی و ارحام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این نگاه به‌عنوان خُرافات گذشتگان دانسته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شوند و در سطح روابط تکنیکال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است که برخی اقشار به خصوص نخبگان،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w:t>
      </w:r>
    </w:p>
    <w:p>
      <w:pPr>
        <w:pStyle w:val="BookText"/>
        <w:rPr/>
      </w:pP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خواهند چشید و به‌دلیل بهره‌مندی از مواهبی مانند چک‌های سفید امضا و استفاده بدون قواعد از بالاترین سطوح رفاه، از عشق‌بازی با دنیا احساس مستی پیدا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هزینه‌ها پرداخت می‌شود تا این نخبه یا مغز متفکر حتی برای یکبار در سال هم که شده، ایده تحقیقاتی جدیدی ارائه دهد که موجب تسخیر بازار و دستیابی به سودهای نجومی 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بخش گزینشی بر تجربه‌کردن مفاسد و رذایل و پلیدی‌های مختلف تأکید می‌شود تا روحیه‌ی خودداری و حیا و سایر امور فطری و وجدانی که به‌مثابه مانعی در برابر ارتکاب جنایات و تعدی‌ها هستند، از بین برود و انواع ظلم و ستم و سرقت و غارت و تجاوز به حقوق دیگران به امری عادی و عمومی تبدیل شود و کسانی که اهل این اوصاف زشت نباشند، در جامعه به‌عنوان افراد نادان و جاهل و عقب‌مانده و بی‌عرضه تلقی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برای گزینش افراد در نظام سرمایه‌داری، اخلاق رذیله به فرهنگ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فقط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می‌شود و محیط اجتماعی نیز هوای نفس درونی را همراهی می‌کند و تمامی هفتاد و پنج وصفی که به‌عنوان جنود جهل در روایات معرفی شده</w:t>
      </w:r>
      <w:r>
        <w:rPr>
          <w:rStyle w:val="FootnoteAnchor"/>
          <w:rtl w:val="true"/>
        </w:rPr>
        <w:footnoteReference w:id="25"/>
      </w:r>
      <w:r>
        <w:rPr>
          <w:rFonts w:ascii="IRNazanin" w:hAnsi="IRNazanin" w:eastAsia="IRNazanin"/>
          <w:color w:val="111111"/>
          <w:sz w:val="28"/>
          <w:sz w:val="28"/>
          <w:szCs w:val="28"/>
          <w:rtl w:val="true"/>
          <w:lang w:bidi="fa-IR"/>
        </w:rPr>
        <w:t>، تئوریزه می‌گردد اما همه این پلیدی‌ها با عناوین جذاب دیگری به جهانیان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خُلق استکبار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تحمل سختی‌ها برای ارتقای سطح موجود از لذات مادی به سطحی بالاتر،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فداکاری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طبق برخی آمار، حدود چهل درصد از کودکان متولدشده در امریکا، حاصل ازدواج رسمی نیستند و شناسنامه‌های آنها تک‌والدینی است؛ یعنی پدر یا مادر قانونی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به‌معنای آن است که زنا در میان یک ملت به پذیرش رسیده و جمعیت زیادی از آنها زنازاده هستند و نه تنها این آمار را اعلام می‌کنند و هیچ مشکلی در این وضعیت نمی‌بینند، بلکه اتخاذ انواع تدابیر برای اطفا شهوت جنسی را به اسم عشق و محبت در مقابل تمامی مردم جهان نمایش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هتل‌های معروف، علاوه بر منوی غذا، لیستی از زنان هرزه و فاسد ارائه می‌شود یا در </w:t>
      </w:r>
      <w:bookmarkStart w:id="202" w:name="pg9292_85940"/>
    </w:p>
    <w:p>
      <w:pPr>
        <w:pStyle w:val="BookText"/>
        <w:rPr/>
      </w:pPr>
      <w:bookmarkEnd w:id="202"/>
      <w:r>
        <w:rPr>
          <w:rFonts w:ascii="IRNazanin" w:hAnsi="IRNazanin" w:eastAsia="IRNazanin"/>
          <w:color w:val="111111"/>
          <w:sz w:val="28"/>
          <w:sz w:val="28"/>
          <w:szCs w:val="28"/>
          <w:rtl w:val="true"/>
          <w:lang w:bidi="fa-IR"/>
        </w:rPr>
        <w:t>پارلمان تایلند، قوانینی برای ساماندهی به صنعت فحشا تصویب می‌شود و دولت این کشور در بودجه سالانه، بر ارز حاصل از صادرات تن‌فروشی حساب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هیچ‌یک از روندهای فوق به‌عنوان امری ضدارزش در سبک زندگی غربی تلقی نمی‌شود زیرا صنعت فیلم‌سازی در جهان، این امور را به هنجارهای پذیرفته‌شده در جامعه جهانی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هر مقوله‌ای که به زبان هنر درآید، بنیان روابط اجتماعی را شکل می‌دهد و زیرساخت هنر امروز نیز ترکیبی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هیجان و سکس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باعث شده این امور در میان ملت‌ها تعمیم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وضعیت فاجعه‌باری ناشی از فرهنگی است که همگان را به تجربه‌کردن و شکستن هنجارهای قبلی دعوت می‌کند و از این طریق، افرادی را که دارای جرأت و جسارت روحی بیشتری هستند و در پیش‌بُرد اهداف مادی کارآیی بیشتری دارند، شناسایی می‌کند و آنها را در راستای آیین دنیاپرستی در شکل مدرن آن بکار می‌گیرد و این عناصر را به خدمت باندهای مافیایی که در عرصه‌های مختلف مشغول فعالیت هستند، در می‌آورد</w:t>
      </w:r>
      <w:r>
        <w:rPr>
          <w:rFonts w:eastAsia="IRNazanin" w:cs="IRNazanin"/>
          <w:color w:val="111111"/>
          <w:sz w:val="28"/>
          <w:szCs w:val="28"/>
          <w:rtl w:val="true"/>
          <w:lang w:bidi="fa-IR"/>
        </w:rPr>
        <w:t>.</w:t>
      </w:r>
    </w:p>
    <w:p>
      <w:pPr>
        <w:pStyle w:val="Heading4"/>
        <w:numPr>
          <w:ilvl w:val="3"/>
          <w:numId w:val="1"/>
        </w:numPr>
        <w:rPr/>
      </w:pPr>
      <w:bookmarkStart w:id="203" w:name="__RefHeading___Toc4730222_2870459653"/>
      <w:bookmarkStart w:id="204" w:name="_Toc71"/>
      <w:bookmarkEnd w:id="203"/>
      <w:r>
        <w:rPr/>
        <w:t>6/2</w:t>
      </w:r>
      <w:r>
        <w:rPr>
          <w:rtl w:val="true"/>
        </w:rPr>
        <w:t xml:space="preserve">. </w:t>
      </w:r>
      <w:r>
        <w:rPr>
          <w:rtl w:val="true"/>
        </w:rPr>
        <w:t xml:space="preserve">نهادینه‌شدن اخلاق رذیله در </w:t>
      </w:r>
      <w:r>
        <w:rPr>
          <w:rtl w:val="true"/>
        </w:rPr>
        <w:t>«</w:t>
      </w:r>
      <w:r>
        <w:rPr>
          <w:rtl w:val="true"/>
        </w:rPr>
        <w:t>تئوری تولید اطلاع غربی</w:t>
      </w:r>
      <w:r>
        <w:rPr>
          <w:rtl w:val="true"/>
        </w:rPr>
        <w:t xml:space="preserve">» </w:t>
      </w:r>
      <w:r>
        <w:rPr>
          <w:rtl w:val="true"/>
        </w:rPr>
        <w:t>از طریق به‌کارگیری معادلات پیچیده علمی در بخش هنر و رسانه</w:t>
      </w:r>
      <w:bookmarkEnd w:id="20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 غربی در عرصه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سه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انگیزشی، پرورشی، گزینشی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هماهنگی کامل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 غربی در عرصه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انسان‌هایی با این اخلاق و اوصاف پرورش پیدا نکنند، اداره بخش مربوط به تولید ثروت نیز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مدیریت تمامی دستگاه‌های انگیزشی و پرورشی و گزینشی، معادله‌هایی علمی توسط مراکز دانشگاهی و پژوهشی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مدیریت و راهبری رسانه‌ها، شبکه‌های تلویزیونی، کمپانی‌های فیلم‌سازی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نخبگان است و همانند تقسیم کار سازمانی و فرمول‌های علمی که برای اداره بخش اقتصادی و افزایش سود سرمایه تولید شده و مورد استفاده قرار می‌گیرد، معادله‌های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دقیق و پیچیده‌ای در عرصه فرهنگی و روابط انسانی نیز به دست می‌آید و فعالیت‌های سازمان‌های پژوهشی در این موضوع، شکل‌گیری سازمان‌هایی برای مدیریت فرهنگ را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آنچه واقع می‌شود، ارتباط و تبادل فرهنگی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حادثه‌سازی در ایجاد ارتکاز و وجدان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به نحوی که علی‌رغم وجود ادیان و مذاهب مختلف و سلایق و فرهنگ‌ها و مذاق‌های متعدد در سراسر جهان، یک فیلم هالیوودی توسط بیش از نیمی از جمعیت جهان تماشا شده و مورد پسند جهانی واقع می‌شود</w:t>
      </w:r>
      <w:r>
        <w:rPr>
          <w:rFonts w:eastAsia="IRNazanin" w:cs="IRNazanin"/>
          <w:color w:val="111111"/>
          <w:sz w:val="28"/>
          <w:szCs w:val="28"/>
          <w:rtl w:val="true"/>
          <w:lang w:bidi="fa-IR"/>
        </w:rPr>
        <w:t xml:space="preserve">. </w:t>
      </w:r>
      <w:bookmarkStart w:id="205" w:name="pg9292_85942"/>
    </w:p>
    <w:p>
      <w:pPr>
        <w:pStyle w:val="BookText"/>
        <w:rPr/>
      </w:pPr>
      <w:bookmarkEnd w:id="205"/>
      <w:r>
        <w:rPr>
          <w:rFonts w:eastAsia="Times New Roman" w:cs="Times New Roman" w:ascii="Times New Roman" w:hAnsi="Times New Roman"/>
          <w:color w:val="111111"/>
          <w:sz w:val="28"/>
          <w:szCs w:val="28"/>
          <w:lang w:val="en-US" w:bidi="en-US"/>
        </w:rPr>
        <w:t>8</w:t>
      </w:r>
    </w:p>
    <w:p>
      <w:pPr>
        <w:pStyle w:val="Heading2"/>
        <w:numPr>
          <w:ilvl w:val="1"/>
          <w:numId w:val="1"/>
        </w:numPr>
        <w:rPr/>
      </w:pPr>
      <w:bookmarkStart w:id="206" w:name="__RefHeading___Toc4730224_2870459653"/>
      <w:bookmarkStart w:id="207" w:name="_Toc72"/>
      <w:bookmarkEnd w:id="206"/>
      <w:r>
        <w:rPr>
          <w:rtl w:val="true"/>
        </w:rPr>
        <w:t xml:space="preserve">تحلیل از نظامات </w:t>
      </w:r>
      <w:r>
        <w:rPr>
          <w:rtl w:val="true"/>
        </w:rPr>
        <w:t>«</w:t>
      </w:r>
      <w:r>
        <w:rPr>
          <w:rtl w:val="true"/>
        </w:rPr>
        <w:t>انگیزشی، پرورشی، گزینشی</w:t>
      </w:r>
      <w:r>
        <w:rPr>
          <w:rtl w:val="true"/>
        </w:rPr>
        <w:t xml:space="preserve">» </w:t>
      </w:r>
      <w:r>
        <w:rPr>
          <w:rtl w:val="true"/>
        </w:rPr>
        <w:t>به‌عنوان ساختارهای تئوری تولید اطلاع در سبک زندگی غربی</w:t>
      </w:r>
      <w:bookmarkEnd w:id="207"/>
    </w:p>
    <w:p>
      <w:pPr>
        <w:pStyle w:val="Heading3"/>
        <w:numPr>
          <w:ilvl w:val="2"/>
          <w:numId w:val="1"/>
        </w:numPr>
        <w:rPr/>
      </w:pPr>
      <w:bookmarkStart w:id="208" w:name="__RefHeading___Toc4730226_2870459653"/>
      <w:bookmarkStart w:id="209" w:name="_Toc73"/>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و نقش آنها در ایجاد اخلاق و پسند مادی برای جامعه</w:t>
      </w:r>
    </w:p>
    <w:p>
      <w:pPr>
        <w:pStyle w:val="Heading3"/>
        <w:numPr>
          <w:ilvl w:val="2"/>
          <w:numId w:val="1"/>
        </w:numPr>
        <w:rPr/>
      </w:pPr>
      <w:bookmarkStart w:id="210" w:name="__RefHeading___Toc4730228_2870459653"/>
      <w:bookmarkStart w:id="211" w:name="_Toc74"/>
      <w:bookmarkEnd w:id="210"/>
      <w:r>
        <w:rPr/>
        <w:t>1</w:t>
      </w:r>
      <w:r>
        <w:rPr>
          <w:rtl w:val="true"/>
        </w:rPr>
        <w:t xml:space="preserve">. </w:t>
      </w:r>
      <w:r>
        <w:rPr>
          <w:rtl w:val="true"/>
        </w:rPr>
        <w:t>تعمیم باندهای مافیایی به تمامی ابعاد حیات بشر براساس آمارهای میدانی؛ به‌عنوان لازمه قهری تئوری تولید اطلاع غربی</w:t>
      </w:r>
      <w:bookmarkEnd w:id="21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تبیین ساختارهای تئوری تولید اطلاع غربی باید به این مساله توجه کرد که علی‌رغم تکیه به محاسبات علمی و نظم و قانون و توازن و معادله و بودجه‌های سالانه و برنامه‌های پنج‌ساله توسعه و چشم‌انداز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شهری و مدیریت غربی، مقوله‌ای به نام باندهای مافیایی نیز در تمدن غربی پدید آمده است که معنایی جز رفتارهای فراقانونی و زیاده‌خواهانه و لگدمال‌کردن نظم و قواعد موجود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نمونه، در کشور ایتالیا که یکی از هفت کشور صنعتی جهان است، گردش مالی مافیا به رقمی در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در سال می‌رسد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و هنوز بزرگترین شرکت‌های بازرگانی در این کشور یا مستقیماً به خانواده‌های مافیایی تعلق دارد و یا به نحوی به آنها مربوط می‌شود و باج‌های کلانی به مافیا پرداخت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در مورد قدرت مافیا در کشور روسیه گفته می‌شود در سال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در سیستم بانکی این کشور گم شده و هرگز پیدا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برخی ارزیابی‌ها باندهای مافیایی در کشورهایی </w:t>
      </w:r>
    </w:p>
    <w:p>
      <w:pPr>
        <w:pStyle w:val="BookText"/>
        <w:rPr/>
      </w:pPr>
      <w:r>
        <w:rPr>
          <w:rFonts w:ascii="IRNazanin" w:hAnsi="IRNazanin" w:eastAsia="IRNazanin"/>
          <w:color w:val="111111"/>
          <w:sz w:val="28"/>
          <w:sz w:val="28"/>
          <w:szCs w:val="28"/>
          <w:rtl w:val="true"/>
          <w:lang w:bidi="fa-IR"/>
        </w:rPr>
        <w:t>مانند امریکا، ژاپن، چین، مکزیک و اسرائیل، از قوی‌ترین سازمان‌های مافیایی در جهان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طبق برخی آمارها گردش مالی مافیای مواد مخدر در سراسر جهان در حدود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برآورد شده</w:t>
      </w:r>
      <w:r>
        <w:rPr>
          <w:rStyle w:val="FootnoteAnchor"/>
          <w:rtl w:val="true"/>
        </w:rPr>
        <w:footnoteReference w:id="27"/>
      </w:r>
      <w:r>
        <w:rPr>
          <w:rFonts w:ascii="IRNazanin" w:hAnsi="IRNazanin" w:eastAsia="IRNazanin"/>
          <w:color w:val="111111"/>
          <w:sz w:val="28"/>
          <w:sz w:val="28"/>
          <w:szCs w:val="28"/>
          <w:rtl w:val="true"/>
          <w:lang w:bidi="fa-IR"/>
        </w:rPr>
        <w:t>که روشن است این حجم از ثروت و گردش آن، بدون هماهنگی با مراکز قدرت سیاسی و اقتصادی جهانی امکان‌پذیر نیست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تصور ابتدایی از مافیا در رابطه با گانگسترهایی است که به اعمال خشونت‌آمیز و جنایت‌های مسلحانه دست می‌زنند اما واقعیت آن است که باندهای مافیایی در تمامی ابعاد زندگی مدرن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مافیای ورزش و مافیای هنر تا پول‌شویی و اعطای مدارک دانشگاهی در مقابل پول و فساد سازمان‌یافته در سیستم اداری و منفعت‌طلبی‌های سیاستمداران در دوران حضور در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مافیا در محاکم و خرید و فروش احکام قضایی با پول تا مافیا در پلیس که نظم عمومی را موضوع خرید و فروش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مافیا در نظام مهندسی برای به‌دست‌آوردن پروژه‌های سودآور به‌صورت غیرقانونی تا مافیا برای غارت کمک‌های مردمی به سیل‌زدگان، زلزله‌زدگان و سایر حوادث غیرمترقبه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مافیای زندان‌ها که شرایط را برای خروج جنایتکاران از حبس فراهم می‌کند تا تبادل رسمی جاسوسان بین کشورهای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مافیای هالیوود و سینمای جهان تا مافیا در امور فرهنگی از قبیل صنعت چاپ و نشر و کتاب و رمان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روند تا جایی ادامه پیدا کرده که فساد در شورای امنیت و کمیسیون‌های مختلف سازمان ملل و تضاد تصمیم‌گیری‌های این نهادها با منافع ملت‌ها به امری واضح و آشکار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عناوین فوق تنها سرفصل‌هایی هستند که هر از چندگاهی، آمار مربوط به آن توسط مراکز آماری غرب اعلام می‌گردد؛ علاوه بر آن‌که همایش‌های متعددی در کشورهای پیشرفته برای چاره‌جویی در این موضوعات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همایش‌ها و چاره‌جویی‌ها معنایی واقعی ندارد و تلاش‌های مذکور تنها برای کاهش درصدی از این آمارهای فاجعه‌بار انجام می‌شود زیرا فسادهای مافیایی به‌عنوان لازمه‌ی قهری </w:t>
      </w:r>
      <w:bookmarkStart w:id="212" w:name="pg9292_85944"/>
    </w:p>
    <w:p>
      <w:pPr>
        <w:pStyle w:val="BookText"/>
        <w:rPr/>
      </w:pPr>
      <w:bookmarkEnd w:id="212"/>
      <w:r>
        <w:rPr>
          <w:rFonts w:ascii="IRNazanin" w:hAnsi="IRNazanin" w:eastAsia="IRNazanin"/>
          <w:color w:val="111111"/>
          <w:sz w:val="28"/>
          <w:sz w:val="28"/>
          <w:szCs w:val="28"/>
          <w:rtl w:val="true"/>
          <w:lang w:bidi="fa-IR"/>
        </w:rPr>
        <w:t>سبک زندگی غربی پذیرفته شده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یعنی علی‌رغم اشاره‌ی گذرا به قدرت مافیا در کشورهای جهان و آمار فعالیت‌های آنان در رسانه‌های غربی، این سوال مطرح است که چرا عکس‌العملی از مردم و نخبگان جهان در این‌باره دیده نمی‌شود؟ چرا وجدان بشری در برابر این وضعیت سکوت کرده است؟ برای پاسخ به این سوالات باید به این پرسش اساسی پرداخت که در تمدن مدرن، چگونه امور فاسد و باطل به پذیرش عموم می‌رسد؟</w:t>
      </w:r>
    </w:p>
    <w:p>
      <w:pPr>
        <w:pStyle w:val="Heading3"/>
        <w:numPr>
          <w:ilvl w:val="2"/>
          <w:numId w:val="1"/>
        </w:numPr>
        <w:rPr/>
      </w:pPr>
      <w:bookmarkStart w:id="213" w:name="__RefHeading___Toc4730230_2870459653"/>
      <w:bookmarkStart w:id="214" w:name="_Toc75"/>
      <w:bookmarkEnd w:id="213"/>
      <w:r>
        <w:rPr/>
        <w:t>2</w:t>
      </w:r>
      <w:r>
        <w:rPr>
          <w:rtl w:val="true"/>
        </w:rPr>
        <w:t xml:space="preserve">. </w:t>
      </w:r>
      <w:r>
        <w:rPr>
          <w:rtl w:val="true"/>
        </w:rPr>
        <w:t xml:space="preserve">ابعاد غیرانسانی عملکرد رسانه‌ها به‌عنوان دانشگاه عمومیِ اخلاق رذیله بر محور هنر مادی </w:t>
      </w:r>
      <w:r>
        <w:rPr>
          <w:rtl w:val="true"/>
        </w:rPr>
        <w:t>(</w:t>
      </w:r>
      <w:r>
        <w:rPr>
          <w:rtl w:val="true"/>
        </w:rPr>
        <w:t>نظامات انگیزشی</w:t>
      </w:r>
      <w:r>
        <w:rPr>
          <w:rtl w:val="true"/>
        </w:rPr>
        <w:t>)</w:t>
      </w:r>
      <w:bookmarkEnd w:id="21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مافیا در تمامی ابعاد سبک زندگی غربی جریان پیدا کرده و برای دستیابی به تمنیات دنیوی، انسانیت به هیچ انگاشته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هنگام اطلاع‌رسانی و هدایت افکار عمومی توسط رسانه‌ها، آن‌چه به نمایش گذاشته می‌شود، فتح قله‌های رفاه و لذت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تعصبی که در جنگ با خود و خدای متعال دارند، زندگی پلید خود را در اوج جلال و جمال مادی تصویر می‌کنند که انعکاس آن در هزاران شبکه ماهواره‌ای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هدف‌گذاری‌ها و کارکردهای مختلفی برای این شبکه‌ها طراحی شده که اولین آنها، تبلیغ مداوم کالاهای جدید و تشریح خصوصیات و کارآمدی آنهاست؛ بدون آن‌که سخنی از عوارض و مضار این کالاها به میان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گذشت زمان و پایان سودآوری کالا یا با هدف حذف رقیب و باج‌گیری از آن و در جریان تنازع بر سر دنیاست که به تبلیغ عوارض کالاهای قبلی پرداخته می‌شود تا فضا برای پذیرش عموم نسبت به کالاهایی که در آینده به بازار خواهند آمد، فراهم شود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کارکرد دیگر شبکه‌های ماهواره‌ای آن است که </w:t>
      </w:r>
      <w:bookmarkStart w:id="215" w:name="pg9292_85945"/>
    </w:p>
    <w:p>
      <w:pPr>
        <w:pStyle w:val="BookText"/>
        <w:rPr/>
      </w:pPr>
      <w:bookmarkEnd w:id="215"/>
      <w:r>
        <w:rPr>
          <w:rFonts w:ascii="IRNazanin" w:hAnsi="IRNazanin" w:eastAsia="IRNazanin"/>
          <w:color w:val="111111"/>
          <w:sz w:val="28"/>
          <w:sz w:val="28"/>
          <w:szCs w:val="28"/>
          <w:rtl w:val="true"/>
          <w:lang w:bidi="fa-IR"/>
        </w:rPr>
        <w:t>جشن‌ها، مراسمات، همایش‌ها، کنفرانس‌ها و رخدادهای ورزشی، هنری،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معرف بهره‌مندی‌های مختلف از دنیاست، به‌صورت زنده و مستقیم پخش می‌شود تا بمباران تبلیغاتی پیرامون دستاوردهای تمدن مدرن به‌صورت روزآمد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در این شبکه‌ها، فیلم‌ها و سریال‌هایی پخش می‌گردد که در آنها روش عبور از پیچ‌وخم‌های زندگی مادی و راه‌ورسم تسخیر افراد به نفع مشتهیات خود آموزش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در قرآن کریم با آیاتی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ادراک ما العقبه</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به عقبه‌هایی که مؤمنین باید از آنها عبور کنند اشاره شده، در این فیلم‌ها و سریال‌ها عقبه‌هایی به نمایش در می‌آید که تا در قالب یک دانشگاه عمومی برای مردم روشن شود که در جهت پرستش دنیا باید چگونه پنجه در پنجه‌ی محیط انداخت و با چالش‌های ناشی از آن مقابله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نحوی علنی و صریح و با زبان هنر، به عموم نشان داده می‌شود دزدی، سرقت، قتل، جنایت، اختلاس، کلاهبرداری، تأمین شهوات جنسی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در طی چه مراحلی و با رعایت چه ظرایفی انجام می‌گیرد و علاوه بر این، شخص یا اشخاصی که در فیلم به انجام این افعال پلید مبادرت کرده‌اند، به‌عنوان قهرمان یا شخصیت مثبت و دوست‌داشتنی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شبکه‌های ماهواره‌ای همچنین به ارائه اخبار و اطلاعات و آمارها و نمودارهایی می‌پردازند که محور اصلی آنها، دنیا است اما بنا به توصیف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مَنْ شَرَحَ بِالْكُفْرِ صَدْرًا</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اخبار چالش‌ها و مشکلات را در حاشیه قرار می‌دهند و اخبار مربوط به مافیاها را پنهان می‌کنند یا به نحوی مطرح می‌نمایند که حساسیت عمومی نسبت به آن برانگیخته نشود</w:t>
      </w:r>
      <w:r>
        <w:rPr>
          <w:rFonts w:eastAsia="IRNazanin" w:cs="IRNazanin"/>
          <w:color w:val="111111"/>
          <w:sz w:val="28"/>
          <w:szCs w:val="28"/>
          <w:rtl w:val="true"/>
          <w:lang w:bidi="fa-IR"/>
        </w:rPr>
        <w:t>.</w:t>
      </w:r>
    </w:p>
    <w:p>
      <w:pPr>
        <w:pStyle w:val="Heading3"/>
        <w:numPr>
          <w:ilvl w:val="2"/>
          <w:numId w:val="1"/>
        </w:numPr>
        <w:rPr/>
      </w:pPr>
      <w:bookmarkStart w:id="216" w:name="__RefHeading___Toc4730232_2870459653"/>
      <w:bookmarkStart w:id="217" w:name="_Toc76"/>
      <w:bookmarkEnd w:id="216"/>
      <w:r>
        <w:rPr/>
        <w:t>3</w:t>
      </w:r>
      <w:r>
        <w:rPr>
          <w:rtl w:val="true"/>
        </w:rPr>
        <w:t xml:space="preserve">. </w:t>
      </w:r>
      <w:r>
        <w:rPr>
          <w:rtl w:val="true"/>
        </w:rPr>
        <w:t xml:space="preserve">ضرورت توجه نظام اسلامی به تعادل و توازن بین ابعاد </w:t>
      </w:r>
      <w:r>
        <w:rPr>
          <w:rtl w:val="true"/>
        </w:rPr>
        <w:t>«</w:t>
      </w:r>
      <w:r>
        <w:rPr>
          <w:rtl w:val="true"/>
        </w:rPr>
        <w:t>الهی</w:t>
      </w:r>
      <w:r>
        <w:rPr>
          <w:rtl w:val="true"/>
        </w:rPr>
        <w:t>»</w:t>
      </w:r>
      <w:r>
        <w:rPr>
          <w:rtl w:val="true"/>
        </w:rPr>
        <w:t xml:space="preserve">، </w:t>
      </w:r>
      <w:r>
        <w:rPr>
          <w:rtl w:val="true"/>
        </w:rPr>
        <w:t>«</w:t>
      </w:r>
      <w:r>
        <w:rPr>
          <w:rtl w:val="true"/>
        </w:rPr>
        <w:t>انسانی</w:t>
      </w:r>
      <w:r>
        <w:rPr>
          <w:rtl w:val="true"/>
        </w:rPr>
        <w:t xml:space="preserve">» </w:t>
      </w:r>
      <w:r>
        <w:rPr>
          <w:rtl w:val="true"/>
        </w:rPr>
        <w:t xml:space="preserve">و </w:t>
      </w:r>
      <w:r>
        <w:rPr>
          <w:rtl w:val="true"/>
        </w:rPr>
        <w:t>«</w:t>
      </w:r>
      <w:r>
        <w:rPr>
          <w:rtl w:val="true"/>
        </w:rPr>
        <w:t>اجتماعی</w:t>
      </w:r>
      <w:r>
        <w:rPr>
          <w:rtl w:val="true"/>
        </w:rPr>
        <w:t xml:space="preserve">» </w:t>
      </w:r>
      <w:r>
        <w:rPr>
          <w:rtl w:val="true"/>
        </w:rPr>
        <w:t>در عرصه فرهنگ؛ در مقابل خطر فرهنگ رسانه‌ای غرب</w:t>
      </w:r>
      <w:bookmarkEnd w:id="21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زمینه باید توجه داشت که سه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w:t>
      </w:r>
      <w:bookmarkStart w:id="218" w:name="pg9292_85946"/>
    </w:p>
    <w:p>
      <w:pPr>
        <w:pStyle w:val="BookText"/>
        <w:rPr/>
      </w:pPr>
      <w:bookmarkEnd w:id="218"/>
      <w:r>
        <w:rPr>
          <w:rFonts w:ascii="IRNazanin" w:hAnsi="IRNazanin" w:eastAsia="IRNazanin"/>
          <w:color w:val="111111"/>
          <w:sz w:val="28"/>
          <w:sz w:val="28"/>
          <w:szCs w:val="28"/>
          <w:rtl w:val="true"/>
          <w:lang w:bidi="fa-IR"/>
        </w:rPr>
        <w:t xml:space="preserve">سیمای خدای متعال، جوامع و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حق جلت‌عظمته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و افعال ائمه معصومین و انبیا و اوصیای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انسان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سیمای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نیز صدا و سیمایی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پس از رنسانس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یعنی رادیوها و تلویزیون‌هایی که آینه‌ای برای رفتار تمدن موجود و سبک زندگی غربی هستند و جاذبه‌ای برای آن ایجاد کرده‌اند که هفت میلیارد جمعیت کره زمین نسبت به این تمدن و سبک زندگی، مشتاق و منقطع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به حسب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الزَّبَدُ فَيَذهَبُ جُفاءً</w:t>
      </w:r>
      <w:r>
        <w:rPr>
          <w:rFonts w:eastAsia="IRNazanin" w:cs="IRNazanin"/>
          <w:color w:val="111111"/>
          <w:sz w:val="28"/>
          <w:szCs w:val="28"/>
          <w:rtl w:val="true"/>
          <w:lang w:bidi="fa-IR"/>
        </w:rPr>
        <w:t>»</w:t>
      </w:r>
      <w:r>
        <w:rPr>
          <w:rStyle w:val="FootnoteAnchor"/>
          <w:rtl w:val="true"/>
        </w:rPr>
        <w:footnoteReference w:id="3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کَفَرُوا بِرَبِّهِمْ أَعْمالُهُمْ کَرَمادٍ اشْتَدَّتْ بِهِ الرِّيحُ في يَوْمٍ عاصِفٍ لايَقْدِرُونَ مِمَّا کَسَبُوا عَلي شَيْ‌ءٍ</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 xml:space="preserve">زندگی کفار و دستگاه باطل مانند کف روی آب یا همچون خاکستری است که طوفان بر آن بوزد اما تمدن مدرن به ادبیات و هنری دست یافته که این زندگی پست و پلید و این امور ناپایدار و بی‌مقدار را با میلیون‌ها روش و در قالب هزاران شبکه با موضوعات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سرگرمی و ورزش تا سلامت و بهداشت و بازار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متنوع کرده و به بشریت تحمیل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تبلیغات دینی در وضعیتی است که نه تنها ضعف بزرگی در ایجاد تنوع و تکثر برای بیان حقایق الهی دارد بلکه مصیبت‌های دنیوی که ناشی از فساد و ظلم کفار و طغیان‌گران است، به‌عنوان اراده و رضای الهی که مؤمنان باید به آن رضایت دهند و در مقابل آن سر تعظیم فرو آورند، معرفی می‌کند</w:t>
      </w:r>
      <w:r>
        <w:rPr>
          <w:rFonts w:eastAsia="IRNazanin" w:cs="IRNazanin"/>
          <w:color w:val="111111"/>
          <w:sz w:val="28"/>
          <w:szCs w:val="28"/>
          <w:rtl w:val="true"/>
          <w:lang w:bidi="fa-IR"/>
        </w:rPr>
        <w:t>!</w:t>
      </w:r>
    </w:p>
    <w:p>
      <w:pPr>
        <w:pStyle w:val="Heading3"/>
        <w:numPr>
          <w:ilvl w:val="2"/>
          <w:numId w:val="1"/>
        </w:numPr>
        <w:rPr/>
      </w:pPr>
      <w:bookmarkStart w:id="219" w:name="__RefHeading___Toc4730234_2870459653"/>
      <w:bookmarkStart w:id="220" w:name="_Toc77"/>
      <w:bookmarkEnd w:id="219"/>
      <w:r>
        <w:rPr/>
        <w:t>4</w:t>
      </w:r>
      <w:r>
        <w:rPr>
          <w:rtl w:val="true"/>
        </w:rPr>
        <w:t xml:space="preserve">. </w:t>
      </w:r>
      <w:r>
        <w:rPr>
          <w:rtl w:val="true"/>
        </w:rPr>
        <w:t xml:space="preserve">اشاره به فرهنگ سبک زندگی غربی در سه سطح </w:t>
      </w:r>
      <w:r>
        <w:rPr>
          <w:rtl w:val="true"/>
        </w:rPr>
        <w:t>«</w:t>
      </w:r>
      <w:r>
        <w:rPr>
          <w:rtl w:val="true"/>
        </w:rPr>
        <w:t>توسعه، کلان، خُرد</w:t>
      </w:r>
      <w:r>
        <w:rPr>
          <w:rtl w:val="true"/>
        </w:rPr>
        <w:t>»</w:t>
      </w:r>
      <w:bookmarkEnd w:id="22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همان‌گونه که تولید و توزیع و مصرف کالا به نظم نیاز داشت، تولید و توزیع و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روابط و پسندها نیز محتاج نظم است تا مدیریت در این عرصه نیز امکان‌پذیر شود زیرا حاکمان و مدیران جامعه، هرج و مرج در هیچ موضوعی را نمی‌پذیرند و مقوله فرهنگ و تولید اطلاع نیز از این قاعده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بنا به بحث‌های قبلی، هر نظمی وابسته به توازن‌ها و تعادل‌هاست و لذا نظم‌های فرهنگی باید از طریق تعادل‌ها و توازن‌های فرهنگی کنترل شود تا رابطه و پسندی پدید آید که با انسان به تعریف مادی آن، تناسب داشته باشد و این روند در ادامه باید توسعه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مدیریت در سه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توسعه، کلان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عرصه فرهنگ نیز جریان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میزان استقبال عموم از سینماها در سبک زندگی غربی دائماً و به نحو معناداری مورد بررسی قرار می‌گیرد تا در صورت مشاهده تنزل در این شاخص، تغییر و تحولاتی در صنعت فیلم‌سازی و تمامی بخش‌های مرتبط با آن ایجاد شود؛ همچنان‌که وضعیت کاباره‌ها و مدل‌های رقص یا روابط جنسی به‌عنوان موضوع تحقیق قرار می‌گیرد تا تغییر و تنوع در آن تداوم داشته باشد؛ گرچه این مسائل از نظر ادیان و مذاهب، ضد ارزش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مهم این امور در تمدن مدرن و سبک زندگی غربی ناشی از آن است که تولید کالا و تکنولوژی جدید و رشد اکتشافات و اختراعات وابسته به ظرفیت انسان است و انسان برای ادامه این سیر، به انگیزه نیاز دارد و این انگیزه از طریق تنوع در عیش و نوش و امور جنسی و موسیقی و سایر شهوات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پسند و فرهنگ و اخلاق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تولید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پشتوانه‌ای برای تولید کالا و نیاز و ارضای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تولید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 دیگر، تمامی اخلاق رذیله نقش لجستیک برای توسعه دنیاپرستی دارد و این نقش توسط مراکز پیش‌گفته ایفا می‌گردد؛ گرچه بر آنها عناوینی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اماکن فرهنگی و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شود</w:t>
      </w:r>
      <w:r>
        <w:rPr>
          <w:rFonts w:eastAsia="IRNazanin" w:cs="IRNazanin"/>
          <w:color w:val="111111"/>
          <w:sz w:val="28"/>
          <w:szCs w:val="28"/>
          <w:rtl w:val="true"/>
          <w:lang w:bidi="fa-IR"/>
        </w:rPr>
        <w:t xml:space="preserve">. </w:t>
      </w:r>
      <w:bookmarkStart w:id="221" w:name="pg9292_85948"/>
    </w:p>
    <w:p>
      <w:pPr>
        <w:pStyle w:val="Heading3"/>
        <w:numPr>
          <w:ilvl w:val="2"/>
          <w:numId w:val="1"/>
        </w:numPr>
        <w:rPr/>
      </w:pPr>
      <w:bookmarkStart w:id="222" w:name="__RefHeading___Toc4730236_2870459653"/>
      <w:bookmarkStart w:id="223" w:name="_Toc78"/>
      <w:bookmarkEnd w:id="221"/>
      <w:bookmarkEnd w:id="222"/>
      <w:r>
        <w:rPr/>
        <w:t>5</w:t>
      </w:r>
      <w:r>
        <w:rPr>
          <w:rtl w:val="true"/>
        </w:rPr>
        <w:t xml:space="preserve">. </w:t>
      </w:r>
      <w:r>
        <w:rPr>
          <w:rtl w:val="true"/>
        </w:rPr>
        <w:t xml:space="preserve">نظامات </w:t>
      </w:r>
      <w:r>
        <w:rPr>
          <w:rtl w:val="true"/>
        </w:rPr>
        <w:t>«</w:t>
      </w:r>
      <w:r>
        <w:rPr>
          <w:rtl w:val="true"/>
        </w:rPr>
        <w:t>گزینشی</w:t>
      </w:r>
      <w:r>
        <w:rPr>
          <w:rtl w:val="true"/>
        </w:rPr>
        <w:t xml:space="preserve">» </w:t>
      </w:r>
      <w:r>
        <w:rPr>
          <w:rtl w:val="true"/>
        </w:rPr>
        <w:t xml:space="preserve">در تئوری تولید اطلاع غربی، عامل طبقه‌بندی جامعه در سه طبقه‌ی </w:t>
      </w:r>
      <w:r>
        <w:rPr>
          <w:rtl w:val="true"/>
        </w:rPr>
        <w:t>«</w:t>
      </w:r>
      <w:r>
        <w:rPr>
          <w:rtl w:val="true"/>
        </w:rPr>
        <w:t>مافیا</w:t>
      </w:r>
      <w:r>
        <w:rPr>
          <w:rtl w:val="true"/>
        </w:rPr>
        <w:t>»</w:t>
      </w:r>
      <w:r>
        <w:rPr>
          <w:rtl w:val="true"/>
        </w:rPr>
        <w:t xml:space="preserve">، </w:t>
      </w:r>
      <w:r>
        <w:rPr>
          <w:rtl w:val="true"/>
        </w:rPr>
        <w:t>«</w:t>
      </w:r>
      <w:r>
        <w:rPr>
          <w:rtl w:val="true"/>
        </w:rPr>
        <w:t>تکنوکرات‌ها</w:t>
      </w:r>
      <w:r>
        <w:rPr>
          <w:rtl w:val="true"/>
        </w:rPr>
        <w:t>»</w:t>
      </w:r>
      <w:r>
        <w:rPr>
          <w:rtl w:val="true"/>
        </w:rPr>
        <w:t xml:space="preserve">، </w:t>
      </w:r>
      <w:r>
        <w:rPr>
          <w:rtl w:val="true"/>
        </w:rPr>
        <w:t>«</w:t>
      </w:r>
      <w:r>
        <w:rPr>
          <w:rtl w:val="true"/>
        </w:rPr>
        <w:t>مخالفین و خرده‌فرهنگ‌ها</w:t>
      </w:r>
      <w:r>
        <w:rPr>
          <w:rtl w:val="true"/>
        </w:rPr>
        <w:t>»</w:t>
      </w:r>
      <w:bookmarkEnd w:id="22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برخورد و استفاده از این مدیریت فرهنگی و مراکز مرتبط با آن، شهروندان به سه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پس از آن‌که رابطه و پسند آنها تحت تأثیر دستگاه‌های انگیزشی و پرورشی تغییر کرد و بر اثر فعالیت مراکز فرهنگی با اخلاق رذیله آشنا شدند و با آن خو گرفتند و به دزدی و تجاوز و قتل و چپاول و تعدی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زدند، به این راه و روش علاقه‌مند می‌شوند و از آن لذت می‌برند و بر شرارت خود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باندها و شبکه‌های مافیایی در عرصه‌های مختلف، این عناصر را شناسایی و جذب می‌کنند و با محول‌کردن مأموریت‌های جدید به آنها، این دسته را برای رفتارهای خطرناک‌تر و جنایت‌های بزرگ‌تر آماده می‌کنند تا آنان در هنگام نیاز، فجایعی مانند بمباران هیروشیما و ناکازاکی و ساقط‌کردن هواپیمای مسافربری ایران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راحتی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اینجاست که پس از انگیزش و پرورش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محقق می‌شود تا نیروی انسانی مورد نیاز شبکه‌های مافیایی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هنگامی که دنیاپرستی مبنای یک جمع قرار گیرد، سازماندهی اشقیا نیز ضرورت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وقتی عقیل‌بن‌ابی‌طالب برای تحقیر معاویه، حسب و نسب پَست و نامشروع عُمال و فرمانداران اموی را به رخ او کشید، معاویه از عقیل خواست تا حسب و نسب خود او را بیان کند تا حرام‌زادگی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امری عادی و بهنجار تبدیل شود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جنایتکارانی همانند عمربن‌سعد و شمر و حرمله نیز در چنین دستگاهی پرورش یافته بودند و با امید دستیابی به شهواتی که به آنها وعده داده شده بود، دست به آن فجایع می‌زدند و هنگامی که حس می‌کردند کسانی مانع دسترسی آنها به تمنیات خود شده‌اند، آنان را از دم تیغ می‌گذارندند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کاملاً دریافته بودند که اباعبدالله‌الحسین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خطری برای کاخ‌نشینی و اشرافی‌گری و خوض در دنیا و چپاول و </w:t>
      </w:r>
    </w:p>
    <w:p>
      <w:pPr>
        <w:pStyle w:val="BookText"/>
        <w:rPr/>
      </w:pPr>
      <w:r>
        <w:rPr>
          <w:rFonts w:ascii="IRNazanin" w:hAnsi="IRNazanin" w:eastAsia="IRNazanin"/>
          <w:color w:val="111111"/>
          <w:sz w:val="28"/>
          <w:sz w:val="28"/>
          <w:szCs w:val="28"/>
          <w:rtl w:val="true"/>
          <w:lang w:bidi="fa-IR"/>
        </w:rPr>
        <w:t>تعدی و استثمار بندگان خدا 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شجره‌ی خبیثه و ملعونه، امروزه به شکل مدرن درآمده و تمامی جنود جهل و همه اخلاق رذیله را سازماندهی کرده و برای آن تشکیلات پیچیده و متمرکزی فراهم می‌آورند و الا مقیاس شهوات افزایش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کسانی هستند که علی‌رغم دنیاپرستی و گرایش به شرارت، به حفظ ظواهر قانونی تمایل دارند و لذا علی‌رغم تجربه برخی جنایت‌ها و پلیدی‌ها، حاضر به تداوم آن نمی‌شوند؛ یعنی برای تحقق اهداف مادی و چپاول دیگران، استفاده از طرق قانونی را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طبقه‌ای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تکنوکرات‌ها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جوامع غربی پدید می‌آورند که برای ترقی در مدارج از روش‌های مجرمانه و خشن استفاده نمی‌کنند بلکه با تکیه به تحصیلات و قبول رشد تدریجی در مناصب، قانونمندی در رسیدن به تمنیات را می‌پذیرند و تلاش و لیاقت را به‌عنوان مبنای جایگاه اجتماعی خود معرفی می‌کنند که این معنای فرمایش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توحش منظم</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دسته سوم، کسانی هستند که با نظم و جهت‌گیری موجود مخالف‌اند و به آنها اپوزیسیون اطلاق می‌شود و به‌دلیل توجه به نازل‌ترین درجات فطرت انسانی، از مظالم جاری در جامعه تنفر دارند اما هنگامی که خود به قدرت برسند، درک می‌کنند که یک جامعه دنیاپرست را نمی‌توان براساس معادلات انسانی اداره کرد و برای مدیریت اجتماع راهی جز ارتکاب همان جنایات حکام سابق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بخشی از مخالفین وضع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 وارد این عرصه‌ها نمی‌شوند بلکه در خُرده‌فرهنگ‌ها جای می‌گیرند و بعضاً با تکیه به ادیان و مذاهب، کنج انزوا می‌گزینند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همان‌گونه که مدیریت نیروی انسانی در بخش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نتیجه می‌دهد، مدیریت نیروی انسانی در بخش فرهنگی و فعالیت‌های انگیزشی و گزینشی و پرورشی، باور و اخلاق و پسند مادی ایجاد می‌کند و همین بخش نرم‌افزاری است که رشد سخت‌افزارها و تکنولوژی را رقم می‌زند</w:t>
      </w:r>
      <w:r>
        <w:rPr>
          <w:rFonts w:eastAsia="IRNazanin" w:cs="IRNazanin"/>
          <w:color w:val="111111"/>
          <w:sz w:val="28"/>
          <w:szCs w:val="28"/>
          <w:rtl w:val="true"/>
          <w:lang w:bidi="fa-IR"/>
        </w:rPr>
        <w:t xml:space="preserve">. </w:t>
      </w:r>
      <w:bookmarkStart w:id="224" w:name="pg9292_85951"/>
    </w:p>
    <w:p>
      <w:pPr>
        <w:pStyle w:val="BookText"/>
        <w:rPr/>
      </w:pPr>
      <w:bookmarkEnd w:id="224"/>
      <w:r>
        <w:rPr>
          <w:rFonts w:eastAsia="Times New Roman" w:cs="Times New Roman" w:ascii="Times New Roman" w:hAnsi="Times New Roman"/>
          <w:color w:val="111111"/>
          <w:sz w:val="28"/>
          <w:szCs w:val="28"/>
          <w:lang w:val="en-US" w:bidi="en-US"/>
        </w:rPr>
        <w:t>9</w:t>
      </w:r>
    </w:p>
    <w:p>
      <w:pPr>
        <w:pStyle w:val="Heading2"/>
        <w:numPr>
          <w:ilvl w:val="1"/>
          <w:numId w:val="1"/>
        </w:numPr>
        <w:rPr/>
      </w:pPr>
      <w:bookmarkStart w:id="225" w:name="__RefHeading___Toc4730238_2870459653"/>
      <w:bookmarkStart w:id="226" w:name="_Toc79"/>
      <w:bookmarkEnd w:id="225"/>
      <w:r>
        <w:rPr>
          <w:rtl w:val="true"/>
        </w:rPr>
        <w:t xml:space="preserve">تحلیل جایگاه </w:t>
      </w:r>
      <w:r>
        <w:rPr>
          <w:rtl w:val="true"/>
        </w:rPr>
        <w:t>«</w:t>
      </w:r>
      <w:r>
        <w:rPr>
          <w:rtl w:val="true"/>
        </w:rPr>
        <w:t>ساختارهای فرهنگی</w:t>
      </w:r>
      <w:r>
        <w:rPr>
          <w:rtl w:val="true"/>
        </w:rPr>
        <w:t>»</w:t>
      </w:r>
      <w:r>
        <w:rPr>
          <w:rtl w:val="true"/>
        </w:rPr>
        <w:t xml:space="preserve">، </w:t>
      </w:r>
      <w:r>
        <w:rPr>
          <w:rtl w:val="true"/>
        </w:rPr>
        <w:t>«</w:t>
      </w:r>
      <w:r>
        <w:rPr>
          <w:rtl w:val="true"/>
        </w:rPr>
        <w:t>علوم مدرن</w:t>
      </w:r>
      <w:r>
        <w:rPr>
          <w:rtl w:val="true"/>
        </w:rPr>
        <w:t xml:space="preserve">» </w:t>
      </w:r>
      <w:r>
        <w:rPr>
          <w:rtl w:val="true"/>
        </w:rPr>
        <w:t xml:space="preserve">و </w:t>
      </w:r>
      <w:r>
        <w:rPr>
          <w:rtl w:val="true"/>
        </w:rPr>
        <w:t>«</w:t>
      </w:r>
      <w:r>
        <w:rPr>
          <w:rtl w:val="true"/>
        </w:rPr>
        <w:t>هنر مادی</w:t>
      </w:r>
      <w:r>
        <w:rPr>
          <w:rtl w:val="true"/>
        </w:rPr>
        <w:t xml:space="preserve">» </w:t>
      </w:r>
      <w:r>
        <w:rPr>
          <w:rtl w:val="true"/>
        </w:rPr>
        <w:t>در تئوری تولید اطلاع غربی</w:t>
      </w:r>
      <w:bookmarkEnd w:id="226"/>
    </w:p>
    <w:p>
      <w:pPr>
        <w:pStyle w:val="Heading3"/>
        <w:numPr>
          <w:ilvl w:val="2"/>
          <w:numId w:val="1"/>
        </w:numPr>
        <w:rPr/>
      </w:pPr>
      <w:bookmarkStart w:id="227" w:name="__RefHeading___Toc4730240_2870459653"/>
      <w:bookmarkStart w:id="228" w:name="_Toc80"/>
      <w:bookmarkEnd w:id="227"/>
      <w:r>
        <w:rPr/>
        <w:t>1</w:t>
      </w:r>
      <w:r>
        <w:rPr>
          <w:rtl w:val="true"/>
        </w:rPr>
        <w:t xml:space="preserve">. </w:t>
      </w:r>
      <w:r>
        <w:rPr>
          <w:rtl w:val="true"/>
        </w:rPr>
        <w:t xml:space="preserve">ضرورت بهینه وضعیت </w:t>
      </w:r>
      <w:r>
        <w:rPr>
          <w:rtl w:val="true"/>
        </w:rPr>
        <w:t>«</w:t>
      </w:r>
      <w:r>
        <w:rPr>
          <w:rtl w:val="true"/>
        </w:rPr>
        <w:t>روحی، فکری، جسمی</w:t>
      </w:r>
      <w:r>
        <w:rPr>
          <w:rtl w:val="true"/>
        </w:rPr>
        <w:t xml:space="preserve">» </w:t>
      </w:r>
      <w:r>
        <w:rPr>
          <w:rtl w:val="true"/>
        </w:rPr>
        <w:t>انسان و جوامع مدرن از طریق مهندسی ساختارهای فرهنگی در تناسب با تولید ثروت و تغییرات تکنولوژیک</w:t>
      </w:r>
      <w:bookmarkEnd w:id="22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تبیین تئوری تولید ثروت در سبک زندگی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متغیر اصلی در آن، توسعه صنعت و تکنولوژی است و موجب بهینه کالا، تصرف گسترده‌تر در طبیعت و ایجاد محیط حرص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مساله پرداخته شد که روند فوق، بدون هوش و فهم و شناخت اجتماعی محقق نخواهد شد و پشتیبانی از آن براساس یک تئوری برای تولید اطلاع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ساخت و مهندسی محیط و جاذبه اقتصادی، به یک جاذبه انسانی نیاز است زیرا پس از تأثیرپذیری انسان در رویارویی با تمنیات دنیا در ابعاد مختلف و تحریک‌شدن و انگیزش او از سوی محیط، او نباید در ظرفیت قبلی باقی بماند بلکه باید از آن خارج شود و وضعیت روحی و عقلی و جسمی خود را بهینه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تا یک دستگاه فرهنگی و یک محیط انسانی طراحی و مهندسی شود تا از طریق پرورش‌های خاصی، مشتهیات نفسانی او را ارضا کند و بهینه مادی را برای او رقم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مقولاتی از قبیل ورزش، هنر، سرگرمی، رسانه‌ها و ماهواره‌ها و مراکز مرتبط با آنها پدید </w:t>
      </w:r>
      <w:bookmarkStart w:id="229" w:name="pg9292_85952"/>
    </w:p>
    <w:p>
      <w:pPr>
        <w:pStyle w:val="BookText"/>
        <w:rPr/>
      </w:pPr>
      <w:bookmarkEnd w:id="229"/>
      <w:r>
        <w:rPr>
          <w:rFonts w:ascii="IRNazanin" w:hAnsi="IRNazanin" w:eastAsia="IRNazanin"/>
          <w:color w:val="111111"/>
          <w:sz w:val="28"/>
          <w:sz w:val="28"/>
          <w:szCs w:val="28"/>
          <w:rtl w:val="true"/>
          <w:lang w:bidi="fa-IR"/>
        </w:rPr>
        <w:t>می‌آیند و از این رهگذر، نیروی انسانی مورد نیاز برای تمدن مادی گزینش شده و در سه سطح سازماندهی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این روند، محتاج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توازن،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فرهنگ است و این مهم بدون شکل‌گیری سازمان‌های تحقیقاتی پیرامون انسان و تولید معادلات علمی در این زمینه امکان‌پذیر نیست</w:t>
      </w:r>
      <w:r>
        <w:rPr>
          <w:rFonts w:eastAsia="IRNazanin" w:cs="IRNazanin"/>
          <w:color w:val="111111"/>
          <w:sz w:val="28"/>
          <w:szCs w:val="28"/>
          <w:rtl w:val="true"/>
          <w:lang w:bidi="fa-IR"/>
        </w:rPr>
        <w:t>.</w:t>
      </w:r>
    </w:p>
    <w:p>
      <w:pPr>
        <w:pStyle w:val="Heading3"/>
        <w:numPr>
          <w:ilvl w:val="2"/>
          <w:numId w:val="1"/>
        </w:numPr>
        <w:rPr/>
      </w:pPr>
      <w:bookmarkStart w:id="230" w:name="__RefHeading___Toc4730242_2870459653"/>
      <w:bookmarkStart w:id="231" w:name="_Toc81"/>
      <w:bookmarkEnd w:id="230"/>
      <w:r>
        <w:rPr/>
        <w:t>2</w:t>
      </w:r>
      <w:r>
        <w:rPr>
          <w:rtl w:val="true"/>
        </w:rPr>
        <w:t xml:space="preserve">. </w:t>
      </w:r>
      <w:r>
        <w:rPr>
          <w:rtl w:val="true"/>
        </w:rPr>
        <w:t>ادبیات و هنر مادی به‌عنوان پشتوانه اصلی رسانه های غربی، تابع تحولات سخت افزاری و محصول تحقیقات پیچیده و تقسیم کار سازمانی</w:t>
      </w:r>
      <w:bookmarkEnd w:id="23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دستاوردهای مدرن در عرصه ادبیات، رمان، فیلم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با تکیه به برخی عناصر خوش‌ذوق و خوش‌قریحه حاصل نشده بلکه نتیجه تحقیقات پیچیده و دقیق نسبت به تمنیات انسان و پسند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همان‌گونه که دانش فیزیک در دو شکل فیزیک قدیم و فیزیک جدید قابل بررسی است، ادبیات نیز در همین قالب تحلیل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ادبیات مدرن در پدیده‌ای به نام فیلمنامه رخ می‌دهد که با نور و صدا و تصویر و صحنه‌ی زنده‌ی حیات روزمره ترکیب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متناسب با تغییرات و رشد صنعت و سخت افزارها، تحولات دستگاه فرهنگی در غرب از عکاسی آغاز شد و با گذر از فیلم صامت، به هنر هفتم تبدیل شده که هر از چندگاهی در همه بخش‌های مرتبط ارتقا یافته و تمنیات و نیازهای متعدد انسانی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آن‌که تصور و تخیل جداگانه نسبت به هر یک از آنها لازم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فضای واحد به نمایش می‌گذارد و اکنون در ادامه این روند، انتقال بو و رایحه از طریق فیلم به موضوع بررسی‌های علمی در صنعت سینما تبدیل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هزاران شبکه تلویزیونی و ماهواره‌ای، توانسته هنر هفتم و سایر هنرها را در خود گردآورد و تنوع را در تمامی زمینه‌ها برای مخاطبین به ارمغان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همزمان با تحول در علوم پایه و انعکاس آن در صنعت و تکنولوژی، دستگاه فرهنگی نیز ارتقا یافته و روزآمد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انگیزش، پرورش و گزینش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انسان مادی و مشتهیات او را متناسب با سرعتی که در عرصه اقتصادی و سخت‌افزاری جریان دارد، رقم زده است</w:t>
      </w:r>
      <w:r>
        <w:rPr>
          <w:rFonts w:eastAsia="IRNazanin" w:cs="IRNazanin"/>
          <w:color w:val="111111"/>
          <w:sz w:val="28"/>
          <w:szCs w:val="28"/>
          <w:rtl w:val="true"/>
          <w:lang w:bidi="fa-IR"/>
        </w:rPr>
        <w:t xml:space="preserve">. </w:t>
      </w:r>
      <w:bookmarkStart w:id="232" w:name="pg9292_85953"/>
    </w:p>
    <w:p>
      <w:pPr>
        <w:pStyle w:val="Heading3"/>
        <w:numPr>
          <w:ilvl w:val="2"/>
          <w:numId w:val="1"/>
        </w:numPr>
        <w:rPr/>
      </w:pPr>
      <w:bookmarkStart w:id="233" w:name="__RefHeading___Toc4730244_2870459653"/>
      <w:bookmarkStart w:id="234" w:name="_Toc82"/>
      <w:bookmarkEnd w:id="232"/>
      <w:bookmarkEnd w:id="233"/>
      <w:r>
        <w:rPr/>
        <w:t>3</w:t>
      </w:r>
      <w:r>
        <w:rPr>
          <w:rtl w:val="true"/>
        </w:rPr>
        <w:t xml:space="preserve">. </w:t>
      </w:r>
      <w:r>
        <w:rPr>
          <w:rtl w:val="true"/>
        </w:rPr>
        <w:t>اشاره به نمونه‌های عینی از چارچوب فرهنگی یکسان در همه جوامع؛ علی‌رغم ادعاهای موجود پیرامون تکثرگرایی و آزادی سلایق و پسندها در سبک زندگی غربی</w:t>
      </w:r>
      <w:bookmarkEnd w:id="23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حجم کمّی شبکه‌های ماهواره‌ای که تا هزاران شبکه گسترش یافته، می‌تواند ناشی از دو مطلب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 لازم است یک چارچوب واحد فرهنگی، متناسب با سنین مختلف و اقوام و ملیت و نژادهای گوناگون در سراسر جهان تکثیر شود و از سوی دیگر، با نمایش سبک زندگی غربی در این حجم وسیع، ملت‌ها به نحوی مورد بمباران فرهنگی و تبلیغاتی قرار بگیرند که فرصت تفکر و قدرت قضاوت درباره این شیوه از حیات اجتماعی را از دست بدهند و آن را بپذیرند و با آن همراه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و علی‌رغم تنوع زبان‌ها و قومیت‌ها و فرهنگ‌ها و پسندها، مشاهده می‌شود که قشر سرمایه‌دار به‌عنوان اقلیت حاکم بر دنیا دارای یک سبک زندگی واحد و یکسان در سراسر جهان هستند و اثری از ملیت و فرهنگ خاص در زندگی و رفتارهای آنان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فرودگاه‌های شهرهای بزرگ جهان که معمولاً محل رفت‌وآمد این قشر است، یک نوع وحدت رویه در خوراک و پوشش و آرایش و انتخاب هتل و اتومبیل و محل تحصیل و شیوه معاشرت و سایر ابعاد شخصیتی آنها مشهود است و تفاوت قابل ملاحظه‌ای در بین آنان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وحدت رویه، نشان‌دهنده‌ی قله‌های فرهنگی در این سبک زندگی است که مبنای رفتار و زندگی برای سایر اقشار جامعه نیز قرار می‌گیرد و نمایان‌گر این حقیقت است که قشر سرمایه‌دار همگی با هم در حال سجده بر مُدهای غربی هستند که به‌صورت مداوم در همه شئون حیات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پس از انقلاب اسلامی، آبرو و اعتباری برای برخی از شعائر و نشانه‌های مذهبی فراهم شده و استثنائاتی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حجاب برخی زنان سیاستمدار در کشورهایی مانند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است و الا سبک زندگی غربی کار را به‌جایی رسانده که در برخی کشورها، آداب اداری حکم می‌کند که کارمندان زن باید خود را برای بوسیده‌شدن توسط مراجعه‌کنندگان مرد عرضه کنند و الا تشریفات تعریف‌شده را رعایت نکرده‌اند</w:t>
      </w:r>
      <w:r>
        <w:rPr>
          <w:rFonts w:eastAsia="IRNazanin" w:cs="IRNazanin"/>
          <w:color w:val="111111"/>
          <w:sz w:val="28"/>
          <w:szCs w:val="28"/>
          <w:rtl w:val="true"/>
          <w:lang w:bidi="fa-IR"/>
        </w:rPr>
        <w:t xml:space="preserve">! </w:t>
      </w:r>
      <w:bookmarkStart w:id="235" w:name="pg9292_85954"/>
    </w:p>
    <w:p>
      <w:pPr>
        <w:pStyle w:val="Heading3"/>
        <w:numPr>
          <w:ilvl w:val="2"/>
          <w:numId w:val="1"/>
        </w:numPr>
        <w:rPr/>
      </w:pPr>
      <w:bookmarkStart w:id="236" w:name="__RefHeading___Toc4730246_2870459653"/>
      <w:bookmarkStart w:id="237" w:name="_Toc83"/>
      <w:bookmarkEnd w:id="235"/>
      <w:bookmarkEnd w:id="236"/>
      <w:r>
        <w:rPr/>
        <w:t>4</w:t>
      </w:r>
      <w:r>
        <w:rPr>
          <w:rtl w:val="true"/>
        </w:rPr>
        <w:t>. «</w:t>
      </w:r>
      <w:r>
        <w:rPr>
          <w:rtl w:val="true"/>
        </w:rPr>
        <w:t>علوم انسانی و پزشکی و علوم پایه</w:t>
      </w:r>
      <w:r>
        <w:rPr>
          <w:rtl w:val="true"/>
        </w:rPr>
        <w:t xml:space="preserve">» </w:t>
      </w:r>
      <w:r>
        <w:rPr>
          <w:rtl w:val="true"/>
        </w:rPr>
        <w:t>به‌مثابه مبانی معرفتی برای ساخت و طراحی فرهنگ مادی</w:t>
      </w:r>
      <w:bookmarkEnd w:id="237"/>
    </w:p>
    <w:p>
      <w:pPr>
        <w:pStyle w:val="BookText"/>
        <w:rPr/>
      </w:pPr>
      <w:r>
        <w:rPr>
          <w:rFonts w:ascii="IRNazanin" w:hAnsi="IRNazanin" w:eastAsia="IRNazanin"/>
          <w:color w:val="111111"/>
          <w:sz w:val="28"/>
          <w:sz w:val="28"/>
          <w:szCs w:val="28"/>
          <w:rtl w:val="true"/>
          <w:lang w:bidi="fa-IR"/>
        </w:rPr>
        <w:t>حال باید معلوم شود خصوصیات انسانی که توسط این دستگاه فرهنگی پرورش داده می‌شود، چیست؟ گاه تصور می‌شود می‌توان در این محیط به تحصیل پرداخت و پرورش یافت اما از نظر فردی، اخلاق و مذهب را رعایت کرد ولی باید توجه داشت که هم جسم، هم عقل و هم روح انسان در این دستگاه، به‌صورت مادی و به توده‌ای از سلول‌ها تعریف می‌شود که کنش و واکنش‌های آن در علومی مانند زیست‌شناسی، پزشکی و روان‌شناسی مورد بحث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مبنا، به عکس‌العمل متناسب با محیط باز می‌گردد و تعریف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 نسبت به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منتفی شده و در انتخاب کیفیت‌های مادی منحصر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کیفیت پیدایش انسان در علوم مدرن، به کیفیت پیدایش حیوانات و گیاهان و تک‌سلولی‌ها بازگردانده می‌شود و کیفیت پیدایش جهان نیز براساس برخورد سیاره‌ها و ستاره‌ها و انفجار بزرگ تشریح می‌گردد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تمامی عملکردهای دستگاه انگیزشی و پرورشی و گزینشی، ناظر به چنین انسانی بوده و پایه تعاریف و نظریه‌ها و تئوری‌های علمی و محیط‌های آزمایشگاهی در علوم انسانی و اجتماعی، کاملاً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مسائل فردی، خانوادگی، اجتماعی، کاری، مدیریتی که فرهنگ ارتباط با طبیعت و ارتباط با انسان‌ها را رقم می‌زند، در جهت مشتهیات و پسند اجتماعی انسانی است که از نظر علمی، به‌صورت پیش‌گفته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و تعاریف علمی در نهایت، به ارائه دستورالعمل‌هایی برای چگونه‌زیستن و روش‌هایی در جهت دستیابی به زندگی خوب و شاد منتهی می‌شود که مسؤولیت این مهم را علم روان‌شناسی به‌عهده می‌گیرد و در تمامی سطوح جامعه حاضر می‌شود و به ارائه مشاوره در نسبیت‌های مختلف کاری، ورزشی، خانوادگی، هنری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پزشکی نیز داروها و فرمول‌های تِست‌شده در بدن موش و سگ را برای درمان انسان بکار می‌گیرند و با تکیه به آثار و کارآمدی آن در درمان بیماری‌ها، به فرهنگ‌سازی پیرامون آن اقدام می‌نمایند</w:t>
      </w:r>
      <w:r>
        <w:rPr>
          <w:rFonts w:eastAsia="IRNazanin" w:cs="IRNazanin"/>
          <w:color w:val="111111"/>
          <w:sz w:val="28"/>
          <w:szCs w:val="28"/>
          <w:rtl w:val="true"/>
          <w:lang w:bidi="fa-IR"/>
        </w:rPr>
        <w:t xml:space="preserve">. </w:t>
      </w:r>
      <w:bookmarkStart w:id="238" w:name="pg9292_85955"/>
    </w:p>
    <w:p>
      <w:pPr>
        <w:pStyle w:val="Heading3"/>
        <w:numPr>
          <w:ilvl w:val="2"/>
          <w:numId w:val="1"/>
        </w:numPr>
        <w:rPr/>
      </w:pPr>
      <w:bookmarkStart w:id="239" w:name="__RefHeading___Toc4730248_2870459653"/>
      <w:bookmarkStart w:id="240" w:name="_Toc84"/>
      <w:bookmarkEnd w:id="238"/>
      <w:bookmarkEnd w:id="239"/>
      <w:r>
        <w:rPr/>
        <w:t>5</w:t>
      </w:r>
      <w:r>
        <w:rPr>
          <w:rtl w:val="true"/>
        </w:rPr>
        <w:t xml:space="preserve">. </w:t>
      </w:r>
      <w:r>
        <w:rPr>
          <w:rtl w:val="true"/>
        </w:rPr>
        <w:t>ضرورت مقابله با فرهنگ غربی از منزلت مبانی و تولید علوم برمبنای گزاره‌های وحیانی</w:t>
      </w:r>
      <w:bookmarkEnd w:id="24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گذشته و به‌دلیل ضعف و انزوای مؤمنین، به چالش‌کشیدنِ کارآمدی‌های تمدن غربی بسیار دشوار بود اما امروزه و به برکت قیام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نظام جمهوری اسلامی و کارآمدی آن در مقابله با روش‌های علمی و پیچیده روز در عرصه‌های سیاسی و امنیتی و دفاعی، می‌توان بحث و چالش و پرسش در موضوع کارآمدی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نظام اسلامی فعلاً در شرایط اضطرار علمی قرار دارد و تا ده‌ها سال آینده نیز کنارگذاشتن کارآمدی‌های ناشی از تمدن مدرن میسر نیست؛ اما این بدان معنا نیست که مؤمنین در مقابل کارآمدی غربی به سجده و انفعال بیفتند بلکه باید به سمتی حرکت کنند که قبل از ظهور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تکنولوژی متناسب با عبادت تولید شود و کارآمدی‌های بالاتر و بیشتر آن در مقایسه با دستاوردهای سبک زندگی غربی، به ظهور و بروز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دستیابی به این هدف ممکن نیست مگر این‌که علوم انسانی و علوم پایه‌ای که برمبنای ادبیات وحی طراحی شده باشد و بتواند به‌صورت استدلالی با علوم مدرن در همه زمینه‌ها هماوری کند، تولید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همان‌گونه که نمی‌توان به‌صورت مستقیم از انرژی خورشید استفاده کرد و باید از طریق تولید علوم واسطه‌ای، این انرژی را به صحنه زندگی عموم وارد نمود، استضائه از نور قرآن و روایات برای مهندسی یک زندگی دینی در دوران غیبت، بدون علومی که توسط غیرمعصوم تولید شود، امکان ندارد که بزرگترین راهبر و یاور برای علمای شیعه در این عرصه، وجود مبارک امام‌زمان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بهره‌مندی مستقیم از منابع دینی و ورود بی‌واسطه این معارف نورانی در متن زندگی بشری، مخصوص به دوران حضور امام معصوم و مربوط به زمان ظهور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bookmarkStart w:id="241" w:name="pg9292_85956"/>
    </w:p>
    <w:p>
      <w:pPr>
        <w:pStyle w:val="BookText"/>
        <w:rPr/>
      </w:pPr>
      <w:bookmarkEnd w:id="241"/>
      <w:r>
        <w:rPr>
          <w:rFonts w:eastAsia="Times New Roman" w:cs="Times New Roman" w:ascii="Times New Roman" w:hAnsi="Times New Roman"/>
          <w:color w:val="111111"/>
          <w:sz w:val="28"/>
          <w:szCs w:val="28"/>
          <w:lang w:val="en-US" w:bidi="en-US"/>
        </w:rPr>
        <w:t>10</w:t>
      </w:r>
    </w:p>
    <w:p>
      <w:pPr>
        <w:pStyle w:val="Heading2"/>
        <w:numPr>
          <w:ilvl w:val="1"/>
          <w:numId w:val="1"/>
        </w:numPr>
        <w:rPr/>
      </w:pPr>
      <w:bookmarkStart w:id="242" w:name="__RefHeading___Toc4730250_2870459653"/>
      <w:bookmarkStart w:id="243" w:name="_Toc85"/>
      <w:bookmarkEnd w:id="242"/>
      <w:r>
        <w:rPr>
          <w:rtl w:val="true"/>
        </w:rPr>
        <w:t>تحولات در تئوری تولید اطلاع غربی؛ نشأت گرفته از تحولات در تئوری تولید ثروت</w:t>
      </w:r>
      <w:bookmarkEnd w:id="243"/>
    </w:p>
    <w:p>
      <w:pPr>
        <w:pStyle w:val="Heading3"/>
        <w:numPr>
          <w:ilvl w:val="2"/>
          <w:numId w:val="1"/>
        </w:numPr>
        <w:rPr/>
      </w:pPr>
      <w:bookmarkStart w:id="244" w:name="__RefHeading___Toc4730252_2870459653"/>
      <w:bookmarkStart w:id="245" w:name="_Toc86"/>
      <w:bookmarkEnd w:id="244"/>
      <w:r>
        <w:rPr/>
        <w:t>1</w:t>
      </w:r>
      <w:r>
        <w:rPr>
          <w:rtl w:val="true"/>
        </w:rPr>
        <w:t xml:space="preserve">. </w:t>
      </w:r>
      <w:r>
        <w:rPr>
          <w:rtl w:val="true"/>
        </w:rPr>
        <w:t xml:space="preserve">تحول اقتصادی، موجب تحول فرهنگی و ارتقای </w:t>
      </w:r>
      <w:r>
        <w:rPr>
          <w:rtl w:val="true"/>
        </w:rPr>
        <w:t>«</w:t>
      </w:r>
      <w:r>
        <w:rPr>
          <w:rtl w:val="true"/>
        </w:rPr>
        <w:t>هوش، حافظه، زبان اجتماعی</w:t>
      </w:r>
      <w:r>
        <w:rPr>
          <w:rtl w:val="true"/>
        </w:rPr>
        <w:t xml:space="preserve">» </w:t>
      </w:r>
      <w:r>
        <w:rPr>
          <w:rtl w:val="true"/>
        </w:rPr>
        <w:t xml:space="preserve">توسط </w:t>
      </w:r>
      <w:r>
        <w:rPr>
          <w:rtl w:val="true"/>
        </w:rPr>
        <w:t>«</w:t>
      </w:r>
      <w:r>
        <w:rPr>
          <w:rtl w:val="true"/>
        </w:rPr>
        <w:t>رسانه‌ها، دانشگاه‌ها و مدارس</w:t>
      </w:r>
      <w:r>
        <w:rPr>
          <w:rtl w:val="true"/>
        </w:rPr>
        <w:t>»</w:t>
      </w:r>
      <w:bookmarkEnd w:id="245"/>
    </w:p>
    <w:p>
      <w:pPr>
        <w:pStyle w:val="BookText"/>
        <w:rPr/>
      </w:pPr>
      <w:r>
        <w:rPr>
          <w:rFonts w:ascii="IRNazanin" w:hAnsi="IRNazanin" w:eastAsia="IRNazanin"/>
          <w:color w:val="111111"/>
          <w:sz w:val="28"/>
          <w:sz w:val="28"/>
          <w:szCs w:val="28"/>
          <w:rtl w:val="true"/>
          <w:lang w:bidi="fa-IR"/>
        </w:rPr>
        <w:t xml:space="preserve">در مباحث گذشته به این مطلب پرداخته شد که سبک زندگی غربی در عرصه فرهنگ نیز دارای چارچوب مشخصی است و همان‌گونه که در عرصه اقتصادی، کارخانه مسؤولیت تولید کالا را به‌عهده دارد،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توسط منطق و زبان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تولید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سه 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تولید،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تولید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سه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به‌عنوان جامع همه زبان‌های اجتماعی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دانشگاه‌ها و مدارس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به‌عنوان دستگاه‌های تولید و توزیع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نظم‌های مربوط به روابط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 یافته و این مراکز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گام اول در این مسیر، توسط رسانه‌ها برداشته می‌شود تا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توزین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فیلم‌ها و سریال‌ها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میزگردها، مصاحبه‌ها، مستندها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نرم‌افزاری از جنس هوش و شناخت اجتماعی، حافظه اجتماعی و زبان اجتماعی پدید آورند که متناسب با سخت‌افزارهای تمدن 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با رشد تکنولوژی در طول زمان و عدم توقف در استراتژی صنعت، توقف در </w:t>
      </w:r>
      <w:bookmarkStart w:id="246" w:name="pg9292_85957"/>
    </w:p>
    <w:p>
      <w:pPr>
        <w:pStyle w:val="BookText"/>
        <w:rPr/>
      </w:pPr>
      <w:bookmarkEnd w:id="246"/>
      <w:r>
        <w:rPr>
          <w:rFonts w:ascii="IRNazanin" w:hAnsi="IRNazanin" w:eastAsia="IRNazanin"/>
          <w:color w:val="111111"/>
          <w:sz w:val="28"/>
          <w:sz w:val="28"/>
          <w:szCs w:val="28"/>
          <w:rtl w:val="true"/>
          <w:lang w:bidi="fa-IR"/>
        </w:rPr>
        <w:t>فرهنگ نه تنها به امری ممتنع تبدیل می‌شود بلکه تحول در زبان و روابط اجتماعی نیز ضرورت پیدا می‌کند و تغییر فرهنگی، متناسب با سخت‌افزارها حتمیت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نمی‌تواند تکامل در تکنولوژی را رقم بزند مگر آن‌که به ظرفیت روحی، فکری و جسمی جدیدی دست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 به ویژه در زمانی واضح‌تر می‌شود که توسعه در تکنولوژی و سخت‌افزارها، از سنخ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در مقیاس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گاه تصرف در طبیعت تنها با تصرف در تجسدِ عینی طبیعت محقق می‌شود؛ گاه با تصرف در مولکول و اتم یا تسخیر فضا همراه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ممکن نیست که تغییر مقیاسی در تکنولوژی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در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آید و محاسبات تا حد میکرون دقیق شود و ملت‌ها و دولت‌ها وارد این روند شوند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 و روابط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قبلی باقی بماند و اموری از قبیل قومیت و مذهب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موضوعیت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قشر سرمایه‌دار که در قله سبک زندگی موجود قرار دارند، در عرصه فرهنگی دارای وحدت رویه و رفتار و فرهنگ یکسان هستند و پیش از همه، از مشخصه‌های فرهنگی و قومی و مذهبی و نژادی خود دست می‌کشند و جزو اولین کسانی هستند که در مسیر تحول در روابط اجتماعی گام برمی‌دارند</w:t>
      </w:r>
      <w:r>
        <w:rPr>
          <w:rFonts w:eastAsia="IRNazanin" w:cs="IRNazanin"/>
          <w:color w:val="111111"/>
          <w:sz w:val="28"/>
          <w:szCs w:val="28"/>
          <w:rtl w:val="true"/>
          <w:lang w:bidi="fa-IR"/>
        </w:rPr>
        <w:t>.</w:t>
      </w:r>
    </w:p>
    <w:p>
      <w:pPr>
        <w:pStyle w:val="Heading3"/>
        <w:numPr>
          <w:ilvl w:val="2"/>
          <w:numId w:val="1"/>
        </w:numPr>
        <w:rPr/>
      </w:pPr>
      <w:bookmarkStart w:id="247" w:name="__RefHeading___Toc4730254_2870459653"/>
      <w:bookmarkStart w:id="248" w:name="_Toc87"/>
      <w:bookmarkEnd w:id="247"/>
      <w:r>
        <w:rPr/>
        <w:t>2</w:t>
      </w:r>
      <w:r>
        <w:rPr>
          <w:rtl w:val="true"/>
        </w:rPr>
        <w:t xml:space="preserve">. </w:t>
      </w:r>
      <w:r>
        <w:rPr>
          <w:rtl w:val="true"/>
        </w:rPr>
        <w:t xml:space="preserve">تبعیت </w:t>
      </w:r>
      <w:r>
        <w:rPr>
          <w:rtl w:val="true"/>
        </w:rPr>
        <w:t>«</w:t>
      </w:r>
      <w:r>
        <w:rPr>
          <w:rtl w:val="true"/>
        </w:rPr>
        <w:t>تئوری تولید اطلاع</w:t>
      </w:r>
      <w:r>
        <w:rPr>
          <w:rtl w:val="true"/>
        </w:rPr>
        <w:t xml:space="preserve">» </w:t>
      </w:r>
      <w:r>
        <w:rPr>
          <w:rtl w:val="true"/>
        </w:rPr>
        <w:t xml:space="preserve">از </w:t>
      </w:r>
      <w:r>
        <w:rPr>
          <w:rtl w:val="true"/>
        </w:rPr>
        <w:t>«</w:t>
      </w:r>
      <w:r>
        <w:rPr>
          <w:rtl w:val="true"/>
        </w:rPr>
        <w:t>تئوری تولید ثروت</w:t>
      </w:r>
      <w:r>
        <w:rPr>
          <w:rtl w:val="true"/>
        </w:rPr>
        <w:t>»</w:t>
      </w:r>
      <w:r>
        <w:rPr>
          <w:rtl w:val="true"/>
        </w:rPr>
        <w:t>، موجب انحلال خرده‌فرهنگ‌ها در فرهنگ توسعه</w:t>
      </w:r>
      <w:bookmarkEnd w:id="24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شتاب‌گرفتن رشد و توسعه تکنولوژی و به تبع آن، افزایش سرعت در تولید و توزیع و مصرف و تجارت و گردش مالی در مقیاس جهانی، موجود زنده و ارگانیزم واحدی شکل می‌گیرد که سلول‌های آن باید متناسب با آن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شرکت‌ها باید همراه با استراتژی توسعه جهانی حرکت کنند و تغییرات متناسب با آن را در مدیریت، خط تولید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إعمال نمایند و الا ورشکست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ورشکستگی در نظام اقتصاد سرمایه‌داری یک اصل است؛ با این توجیه که حتی سلول‌های فرسوده بدن انسان نیز بعد از طی مدت معینی، از بدن جدا شده و از بین می‌روند یا این بهانه که بالاخره باید حشرات </w:t>
      </w:r>
    </w:p>
    <w:p>
      <w:pPr>
        <w:pStyle w:val="BookText"/>
        <w:rPr/>
      </w:pPr>
      <w:r>
        <w:rPr>
          <w:rFonts w:ascii="IRNazanin" w:hAnsi="IRNazanin" w:eastAsia="IRNazanin"/>
          <w:color w:val="111111"/>
          <w:sz w:val="28"/>
          <w:sz w:val="28"/>
          <w:szCs w:val="28"/>
          <w:rtl w:val="true"/>
          <w:lang w:bidi="fa-IR"/>
        </w:rPr>
        <w:t>موذی را با ابزارهای مختلف نابود کرد تا ضرری به حیات انسانی وارد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کشورها و شرکت‌ها اگر اقتصاد خود را با سرعت اقتصاد جهانی هماهنگ نکنند، همانند سلول‌های مُرده از پیکره نظام اقتصادی دفع می‌شوند و اموال ورشکستگان به شبکه مالی یا شرکت‌هایی منتقل خواهند شد که با سرعت اقتصاد جهانی همراه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سرعت تکنولوژی و ارزش افزوده ناشی از آن، روندی را پدید آورده که نه تنها به افراد بلکه به تعداد بسیاری از شرکت‌ها هیچ رحمی نمی‌شود و با لگدمال‌کردن انسانیت و بدون توجه به وضعیت زندگی و سرنوشت ورشکستگان، موجی از ورشکستگی و حذف شرکت‌ها در کشورهای مختلف رقم می‌خورد تا استراتژی توسعه صنعت و تکنولوژی جهانی به پیش رود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روند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پسندها و روابط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جریان دارد و اصل ورشکستگی در این عرصه مبنای عمل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تحول در پسند و روابط اجتماعی و سرعت تغییرات در نرم‌افزارها، انسان‌ها و جوامع نیز باید به‌روز شوند و از نظر روحی و فکری و جسمی رشد پیدا کنند و فرهنگ‌ها و خُرده‌فرهنگ‌هایی که با این روند همراه نشوند، ورشکسته و حذف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در جشن هنر شیراز که در زمان رژیم پهلوی برگزار شد، هم مراسم تعزیه به نمایش درآمد و هم برهنگی علنی انجام شد تا با مقایسه میزان جذابیت هر یک از آنها، به زعم خود ورشکستگی هنر و فرهنگ مذهبی را ثابت کنند</w:t>
      </w:r>
      <w:r>
        <w:rPr>
          <w:rFonts w:eastAsia="IRNazanin" w:cs="IRNazanin"/>
          <w:color w:val="111111"/>
          <w:sz w:val="28"/>
          <w:szCs w:val="28"/>
          <w:rtl w:val="true"/>
          <w:lang w:bidi="fa-IR"/>
        </w:rPr>
        <w:t>.</w:t>
      </w:r>
      <w:r>
        <w:rPr>
          <w:rStyle w:val="FootnoteAnchor"/>
          <w:rtl w:val="true"/>
        </w:rPr>
        <w:footnoteReference w:id="36"/>
      </w:r>
      <w:bookmarkStart w:id="249" w:name="pg9292_85959"/>
    </w:p>
    <w:p>
      <w:pPr>
        <w:pStyle w:val="Heading3"/>
        <w:numPr>
          <w:ilvl w:val="2"/>
          <w:numId w:val="1"/>
        </w:numPr>
        <w:rPr/>
      </w:pPr>
      <w:bookmarkStart w:id="250" w:name="__RefHeading___Toc4730256_2870459653"/>
      <w:bookmarkStart w:id="251" w:name="_Toc88"/>
      <w:bookmarkEnd w:id="249"/>
      <w:bookmarkEnd w:id="250"/>
      <w:r>
        <w:rPr/>
        <w:t>3</w:t>
      </w:r>
      <w:r>
        <w:rPr>
          <w:rtl w:val="true"/>
        </w:rPr>
        <w:t xml:space="preserve">. </w:t>
      </w:r>
      <w:r>
        <w:rPr>
          <w:rtl w:val="true"/>
        </w:rPr>
        <w:t xml:space="preserve">تعمیم </w:t>
      </w:r>
      <w:r>
        <w:rPr>
          <w:rtl w:val="true"/>
        </w:rPr>
        <w:t>«</w:t>
      </w:r>
      <w:r>
        <w:rPr>
          <w:rtl w:val="true"/>
        </w:rPr>
        <w:t>مُد</w:t>
      </w:r>
      <w:r>
        <w:rPr>
          <w:rtl w:val="true"/>
        </w:rPr>
        <w:t xml:space="preserve">» </w:t>
      </w:r>
      <w:r>
        <w:rPr>
          <w:rtl w:val="true"/>
        </w:rPr>
        <w:t>به تمامی شئون حیات و جریان فاصله طبقاتی در الگوی پسند اجتماعی، به‌عنوان یکی از الزامات تئوری تولید اطلاع</w:t>
      </w:r>
      <w:bookmarkEnd w:id="25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ساده انگاشته شود و به پوشش و آرایش زنان و جوانان منحصر گردد بلکه باید توجه داشت که مُد به تمامی شئون و عرصه‌های حیات تعمیم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آرایش شهرها نیز براساس مُدهای جدید تغییر می‌کند و کیفیت فضای سبز، فواره‌ها، نورپردازی‌ها، مبلمان شهری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می‌یابد و معاونت زیباسازی در شهرداری‌ها به‌صورت تخصصی بر این موضوع متمرکز شده و به پرورش نیرو در این زمینه مبادرت می‌کند و ردیف بودجه‌ی مختص به خود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دکوراسیون خانه‌ها و ادارات و اتاق مدیران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در حال تغییر است و این تغییرات به یک الزام اجتماعی بدل شده و لذا اگر یک کاسب یا تاجر یا مدیر شرکت از این مُدها در خانه یا محل کار خود تبعیت نکند، اعتبار و جایگاه خود در بازار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میزان استفاده از مُد در خوراک و پوشاک و دکوراسیون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 و همانند الگوی مصرف در عرصه اقتصادی، الگوی پسند اجتماعی در سبک زندگی غربی نیز مبتنی بر فاصله طبقاتی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در تبادلات اقتصادی، اگر امکاناتی از قبیل رزرو بلیط از ایرلاین‌های درجه‌یک، اقامت در هتل‌های لوکس، سفر به اماکن تفریحی و گردشگری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مقابل ارائه نشود، انعقاد قراردادهای اقتصادی ممکن نخواهد شد و اگر چنین اخلاقی در جامعه ایجاد نشود، تولید ثروت میسر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توصیه به قناعت و دوری از تجمل‌گرایی و مصرف‌زدگی در تبلیغات دینی، اثری بر رفتار مردم نخواهد داشت؛ زیرا ساختارهای اجتماعی، پسند عمومی را به‌سوی دیگری سوق داده است</w:t>
      </w:r>
      <w:r>
        <w:rPr>
          <w:rFonts w:eastAsia="IRNazanin" w:cs="IRNazanin"/>
          <w:color w:val="111111"/>
          <w:sz w:val="28"/>
          <w:szCs w:val="28"/>
          <w:rtl w:val="true"/>
          <w:lang w:bidi="fa-IR"/>
        </w:rPr>
        <w:t xml:space="preserve">. </w:t>
      </w:r>
      <w:bookmarkStart w:id="252" w:name="pg9292_85960"/>
    </w:p>
    <w:p>
      <w:pPr>
        <w:pStyle w:val="Heading3"/>
        <w:numPr>
          <w:ilvl w:val="2"/>
          <w:numId w:val="1"/>
        </w:numPr>
        <w:rPr/>
      </w:pPr>
      <w:bookmarkStart w:id="253" w:name="__RefHeading___Toc4730258_2870459653"/>
      <w:bookmarkStart w:id="254" w:name="_Toc89"/>
      <w:bookmarkEnd w:id="252"/>
      <w:bookmarkEnd w:id="253"/>
      <w:r>
        <w:rPr/>
        <w:t>4</w:t>
      </w:r>
      <w:r>
        <w:rPr>
          <w:rtl w:val="true"/>
        </w:rPr>
        <w:t xml:space="preserve">. </w:t>
      </w:r>
      <w:r>
        <w:rPr>
          <w:rtl w:val="true"/>
        </w:rPr>
        <w:t>ضرورت شناخت عمیق نسبت به سبک زندگی غربی از منظر حاکمیت برای مقابله با خطر مسخ شدن جامعه و نفوذ فرهنگ غربی</w:t>
      </w:r>
      <w:bookmarkEnd w:id="25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واقعیت باعث شده تا علی‌رغم حاکمیت ارزش‌های مکتبی و التزام به هنجارهای دینی در نظام جمهوری اسلامی، برخی عناصری که انضباط‌های شرعی را رعایت نمی‌کنند به ناچار در ارگان‌های مختلف نظام حفظ شوند زیرا تخصص‌ها و کارآمدی‌های ویژه‌ای دارند که در صورت اخراج و حذف آنان از ادارات، عملکرد کلی سازمان مربوطه دچار اختلال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نمونه‌ها نشان می‌دهد که در سبک زندگی غربی، اگر نیروی انسانی از روابط آزاد برخوردار نباشد و شهوات متنوع او ارضا نشود، توانایی و مهارت و پیچیدگی لازم برای فعالیت‌ها و مأموریت‌های سطح بالا و انجام تحقیقات و اکتشافات جدید را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هنوز برخی متدینین به دنبال یافتن شواهدی برای اثبات تدین برخی دانشمندان غربی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چنین برخوردی، ناشی از عدم شناخت نسبت به اموری مانند تحولات پس از رنسانس، تمدن و روابط اجتماعی مدرن، فلسفه هنر نوین، رسانه‌ها و عدم توجه به رفتار و گفتار ابرمردی همچون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امت دینی را نسبت به عمق ضلالت‌ها و جنایت‌های تمدن موجود بیدار کرد و در توصیف غرب از عباراتی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بت‌پرستی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توحش 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چنان شواهد و مدارکی در مورد برخی افراد صحت داشته باشد، نمی‌تواند تحلیلی دقیق از اوصاف یک سیستم و دستگاه را ارائه دهد؛ دستگاهی که موتور محرکه و ابزار تحریک و انگیزش در آن، مشتهیات نفسانی و اخلاق مادی است و هماهنگی بین بخش اقتصادی و بخش علمی و فرهنگی آن عملاً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فقر فرهنگی در اروپا و امریکا بدتر و فجیع‌تر از فقر و محرومیت‌های اقتصادی در قاره‌ی افریقا و مرگ و میر ناشی از آن است زیرا محور قرار دادن مشتهیات نفسانی و حیوانی در پسند اجتماعی، موجب مرگ روح‌ها و اراده‌ها و عقل‌ها شده و انسان‌ها و ملت‌ها را مسخ کرده است</w:t>
      </w:r>
      <w:r>
        <w:rPr>
          <w:rFonts w:eastAsia="IRNazanin" w:cs="IRNazanin"/>
          <w:color w:val="111111"/>
          <w:sz w:val="28"/>
          <w:szCs w:val="28"/>
          <w:rtl w:val="true"/>
          <w:lang w:bidi="fa-IR"/>
        </w:rPr>
        <w:t xml:space="preserve">. </w:t>
      </w:r>
      <w:bookmarkStart w:id="255" w:name="pg9292_85961"/>
    </w:p>
    <w:p>
      <w:pPr>
        <w:pStyle w:val="BookText"/>
        <w:rPr/>
      </w:pPr>
      <w:bookmarkEnd w:id="255"/>
      <w:r>
        <w:rPr>
          <w:rFonts w:eastAsia="Times New Roman" w:cs="Times New Roman" w:ascii="Times New Roman" w:hAnsi="Times New Roman"/>
          <w:color w:val="111111"/>
          <w:sz w:val="28"/>
          <w:szCs w:val="28"/>
          <w:lang w:val="en-US" w:bidi="en-US"/>
        </w:rPr>
        <w:t>11</w:t>
      </w:r>
    </w:p>
    <w:p>
      <w:pPr>
        <w:pStyle w:val="Heading2"/>
        <w:numPr>
          <w:ilvl w:val="1"/>
          <w:numId w:val="1"/>
        </w:numPr>
        <w:rPr/>
      </w:pPr>
      <w:bookmarkStart w:id="256" w:name="__RefHeading___Toc4730260_2870459653"/>
      <w:bookmarkStart w:id="257" w:name="_Toc90"/>
      <w:bookmarkEnd w:id="256"/>
      <w:r>
        <w:rPr>
          <w:rtl w:val="true"/>
        </w:rPr>
        <w:t xml:space="preserve">بررسی میدانی و تحلیل عقلانی از ابعاد </w:t>
      </w:r>
      <w:r>
        <w:rPr>
          <w:rtl w:val="true"/>
        </w:rPr>
        <w:t>«</w:t>
      </w:r>
      <w:r>
        <w:rPr>
          <w:rtl w:val="true"/>
        </w:rPr>
        <w:t>غیر انسانی، ضدمردمی، ضد اخلاقی</w:t>
      </w:r>
      <w:r>
        <w:rPr>
          <w:rtl w:val="true"/>
        </w:rPr>
        <w:t xml:space="preserve">» </w:t>
      </w:r>
      <w:r>
        <w:rPr>
          <w:rtl w:val="true"/>
        </w:rPr>
        <w:t>تئوری تولید قدرت غربی</w:t>
      </w:r>
      <w:bookmarkEnd w:id="257"/>
    </w:p>
    <w:p>
      <w:pPr>
        <w:pStyle w:val="Heading3"/>
        <w:numPr>
          <w:ilvl w:val="2"/>
          <w:numId w:val="1"/>
        </w:numPr>
        <w:rPr/>
      </w:pPr>
      <w:bookmarkStart w:id="258" w:name="__RefHeading___Toc4730262_2870459653"/>
      <w:bookmarkStart w:id="259" w:name="_Toc91"/>
      <w:bookmarkEnd w:id="258"/>
      <w:r>
        <w:rPr/>
        <w:t>1</w:t>
      </w:r>
      <w:r>
        <w:rPr>
          <w:rtl w:val="true"/>
        </w:rPr>
        <w:t xml:space="preserve">. </w:t>
      </w:r>
      <w:r>
        <w:rPr>
          <w:rtl w:val="true"/>
        </w:rPr>
        <w:t>شکل‌گیری مراکز تولید تصمیم در شهرهای مدرن، به‌مثابه پایه تئوری تولید قدرت غربی و ضرورت بررسی میدانی در این زمینه</w:t>
      </w:r>
      <w:bookmarkEnd w:id="259"/>
    </w:p>
    <w:p>
      <w:pPr>
        <w:pStyle w:val="Heading4"/>
        <w:numPr>
          <w:ilvl w:val="3"/>
          <w:numId w:val="1"/>
        </w:numPr>
        <w:rPr/>
      </w:pPr>
      <w:bookmarkStart w:id="260" w:name="__RefHeading___Toc4730264_2870459653"/>
      <w:bookmarkStart w:id="261" w:name="_Toc92"/>
      <w:bookmarkEnd w:id="260"/>
      <w:r>
        <w:rPr>
          <w:rtl w:val="true"/>
        </w:rPr>
        <w:t>اشاره</w:t>
      </w:r>
      <w:bookmarkEnd w:id="26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بررسی سبک زندگی غربی در بُعد اقتصادی و بُعد فرهنگی، باید به بحث از سبک زندگی غربی در عرصه سیاسی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باید توجه داشت که علاوه بر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 و روابط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 مقوله دیگری نیز در شهرها تولید می‌شود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مستقیمی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آزاد است که بتواند برای ابعاد مختلف زندگی خود تصمیم بگیرد یا ملت‌ها زمانی آزاد محسوب می‌شوند که بتوانند درباره کشور خود و سرنوشت آن تصمیم بگیرند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یکی از نهادهایی که در شهرها به تولید تصمیم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عموم شهروندان مبادرت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دفاتر و مطبوعات و عناصر وابسته به آنها هستند که با ارائه </w:t>
      </w:r>
      <w:bookmarkStart w:id="262" w:name="pg9292_85962"/>
    </w:p>
    <w:p>
      <w:pPr>
        <w:pStyle w:val="BookText"/>
        <w:rPr/>
      </w:pPr>
      <w:bookmarkEnd w:id="262"/>
      <w:r>
        <w:rPr>
          <w:rFonts w:ascii="IRNazanin" w:hAnsi="IRNazanin" w:eastAsia="IRNazanin"/>
          <w:color w:val="111111"/>
          <w:sz w:val="28"/>
          <w:sz w:val="28"/>
          <w:szCs w:val="28"/>
          <w:rtl w:val="true"/>
          <w:lang w:bidi="fa-IR"/>
        </w:rPr>
        <w:t xml:space="preserve">برنامه خود از مردم رأی می‌گیرند و ملت‌ها از طریق این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برخاسته از فرهنگ دموکراسی و مشارکت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خود را در قوه مجریه و مقننه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ادارات و سایر دستگاه‌های مدیریتی نیز یکی از مراکز تولید تصمیم هستند و براساس شرح وظایفی که در مرکز و توسط وزرات‌خانه‌ها تعیین شده،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تصمیم در بخش عمومی،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انجمن‌ها، اتحادیه‌ها و حتی خانواده‌ها نیز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توزیع و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توازن و توسعه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تصمیم چگونه است و نفوذ تصمیم و بسط اراده و میزان آزادی ملت‌ها با وجود ساختارها و نهادهایی همچون سازمان ملل، احزاب، وزارت‌خانه‌ها، ادارات دولتی، شرکت‌ها چه وضعیتی دارد و آمارهای موجود در این زمینه که توسط مراکز و رسانه‌های غربی منتشر شده، حاکی از چه واقعیتی است؟ آیا توسعه سیاسی و تکثر احزاب و مطبوعات و نهادهای مدنی، آزادی بیشتری را برای مردم جهان به ارمغان می‌آورد و صیانت از حقوق شهروندی را ارتقا می‌بخشد؟ آیا در نتیجه روندهای سیاسی موجود، مردم به حاکمیت رسیده‌اند و به آزادی دست یافته‌اند؟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اقتصادی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فرهنگی تئوریزه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سیاسی چگونه تئوریزه می‌شود و ماشینی که در عینیت، این عرصه را اداره می‌کند و در تمامی جهان مورد استفاده قرار می‌گیرد، چیست؟ آیا طرح شعار تساوی حقوق زن و مرد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تمدن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تناظر با شعار بلوک شرق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کارگران و کشاورزان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دستاوردها و نتایجی منتهی شده است؟</w:t>
      </w:r>
    </w:p>
    <w:p>
      <w:pPr>
        <w:pStyle w:val="Heading4"/>
        <w:numPr>
          <w:ilvl w:val="3"/>
          <w:numId w:val="1"/>
        </w:numPr>
        <w:rPr/>
      </w:pPr>
      <w:bookmarkStart w:id="263" w:name="__RefHeading___Toc4730266_2870459653"/>
      <w:bookmarkStart w:id="264" w:name="_Toc93"/>
      <w:bookmarkEnd w:id="263"/>
      <w:r>
        <w:rPr/>
        <w:t>1/1</w:t>
      </w:r>
      <w:r>
        <w:rPr>
          <w:rtl w:val="true"/>
        </w:rPr>
        <w:t xml:space="preserve">. </w:t>
      </w:r>
      <w:r>
        <w:rPr>
          <w:rtl w:val="true"/>
        </w:rPr>
        <w:t>اشاره به تئوری تولید قدرت در تمدن قبل از رنسانس</w:t>
      </w:r>
      <w:bookmarkEnd w:id="26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طرف مقابل و در دوران پیش از رنسانس، انسان‌ها توانایی تصمیم‌گیری برای زندگی شخصی خود نیز نداشتند،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و مجبور بودند اموری از قبیل ازدواج، شغل، محل زندگی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پدر یا بزرگ خاندان یا رئیس قبیله بسپارند</w:t>
      </w:r>
      <w:r>
        <w:rPr>
          <w:rFonts w:eastAsia="IRNazanin" w:cs="IRNazanin"/>
          <w:color w:val="111111"/>
          <w:sz w:val="28"/>
          <w:szCs w:val="28"/>
          <w:rtl w:val="true"/>
          <w:lang w:bidi="fa-IR"/>
        </w:rPr>
        <w:t xml:space="preserve">. </w:t>
      </w:r>
      <w:bookmarkStart w:id="265" w:name="pg9292_85963"/>
    </w:p>
    <w:p>
      <w:pPr>
        <w:pStyle w:val="Heading3"/>
        <w:numPr>
          <w:ilvl w:val="2"/>
          <w:numId w:val="1"/>
        </w:numPr>
        <w:rPr/>
      </w:pPr>
      <w:bookmarkStart w:id="266" w:name="__RefHeading___Toc4730268_2870459653"/>
      <w:bookmarkStart w:id="267" w:name="_Toc94"/>
      <w:bookmarkEnd w:id="265"/>
      <w:bookmarkEnd w:id="266"/>
      <w:r>
        <w:rPr/>
        <w:t>2</w:t>
      </w:r>
      <w:r>
        <w:rPr>
          <w:rtl w:val="true"/>
        </w:rPr>
        <w:t xml:space="preserve">. </w:t>
      </w:r>
      <w:r>
        <w:rPr>
          <w:rtl w:val="true"/>
        </w:rPr>
        <w:t xml:space="preserve">بررسی وضعیت جهانی دموکراسی پس از رنسانس در دو مرحله </w:t>
      </w:r>
      <w:r>
        <w:rPr>
          <w:rtl w:val="true"/>
        </w:rPr>
        <w:t>«</w:t>
      </w:r>
      <w:r>
        <w:rPr>
          <w:rtl w:val="true"/>
        </w:rPr>
        <w:t>استعمار علنی</w:t>
      </w:r>
      <w:r>
        <w:rPr>
          <w:rtl w:val="true"/>
        </w:rPr>
        <w:t xml:space="preserve">» </w:t>
      </w:r>
      <w:r>
        <w:rPr>
          <w:rtl w:val="true"/>
        </w:rPr>
        <w:t xml:space="preserve">و </w:t>
      </w:r>
      <w:r>
        <w:rPr>
          <w:rtl w:val="true"/>
        </w:rPr>
        <w:t>«</w:t>
      </w:r>
      <w:r>
        <w:rPr>
          <w:rtl w:val="true"/>
        </w:rPr>
        <w:t>استعمار پنهان</w:t>
      </w:r>
      <w:r>
        <w:rPr>
          <w:rtl w:val="true"/>
        </w:rPr>
        <w:t>»</w:t>
      </w:r>
      <w:bookmarkEnd w:id="267"/>
    </w:p>
    <w:p>
      <w:pPr>
        <w:pStyle w:val="Heading4"/>
        <w:numPr>
          <w:ilvl w:val="3"/>
          <w:numId w:val="1"/>
        </w:numPr>
        <w:rPr/>
      </w:pPr>
      <w:bookmarkStart w:id="268" w:name="__RefHeading___Toc4730270_2870459653"/>
      <w:bookmarkStart w:id="269" w:name="_Toc95"/>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اما برای بررسی سبک زندگی غربی در عرصه سیاست باید ابتدائاً به آمار و ارقام منتشر شده توجه کرد و تجارب حاصل از این سبک زندگی را و واقعیت‌های عینی ناشی از آن را مورد ملاحظه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سال‌ها قبل از انقلاب صنعتی، تمدن غربی به طرح شعار آزادی و دموکراسی پرداخته و سپس آن را در نقاط مختلف جهان عملی کرده و لذا تجربه‌های متعدد و متراکمی در این زمینه محقق شده که با کنکاش پیرامون آمار مربوطه می‌توان میزان صداقت و موفقیت غرب در این عرصه را ارزیابی نمود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پس از رنسانس و تحولات ناشی از آن واقع شد، قبل از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اقصی نقاط جهان بوده است؛ یعنی با تغییر در مقیاس قدرت نظامی و پیشتازی غرب در این زمینه، لشگرکشی به کشورهای مختلف و چپاول منابع آنها تا حدود دو قرن پس از رنسانس ادامه داشته و اگر در کشورهایی مثل فرانسه نظام سیاسی جدیدی مبتنی بر دموکراسی پدید آمده، بنایی برای تسری آن به دیگر کشورها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قدرت‌های اروپایی با تجاوز به سرزمین‌های دیگر، فرمانداران مورد تمایل خود را در نقاط مختلف دنیا نصب کردند و بدون توجه به دموکراسی و آزادی، دیکتاتوری را بر مردم آن کشورها تحمیل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صنعتی و با تحول در علوم انسانی و بخش نرم‌افزاری و تغییر در مقیاس شهوت، ملت‌ها برای تأمین تمامی شئونات حیات به سبک زندگی غربی اشتیاق نشان دادند و آن را برای دستیابی به تمنیات مادی خود برگزیدند که در نتیجه این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 و صادرکردن دموکراسی در دستور کار قدرت‌های بزرگ قرار گرفت و لذا امروزه اکثر کشورهای دنیا براساس فرهنگ دموکراسی، امور خود را اداره می‌کنند</w:t>
      </w:r>
      <w:r>
        <w:rPr>
          <w:rFonts w:eastAsia="IRNazanin" w:cs="IRNazanin"/>
          <w:color w:val="111111"/>
          <w:sz w:val="28"/>
          <w:szCs w:val="28"/>
          <w:rtl w:val="true"/>
          <w:lang w:bidi="fa-IR"/>
        </w:rPr>
        <w:t xml:space="preserve">. </w:t>
      </w:r>
      <w:bookmarkStart w:id="270" w:name="pg9292_85964"/>
    </w:p>
    <w:p>
      <w:pPr>
        <w:pStyle w:val="Heading4"/>
        <w:numPr>
          <w:ilvl w:val="3"/>
          <w:numId w:val="1"/>
        </w:numPr>
        <w:rPr/>
      </w:pPr>
      <w:bookmarkStart w:id="271" w:name="__RefHeading___Toc4730272_2870459653"/>
      <w:bookmarkStart w:id="272" w:name="_Toc96"/>
      <w:bookmarkEnd w:id="270"/>
      <w:bookmarkEnd w:id="271"/>
      <w:r>
        <w:rPr/>
        <w:t>1/2</w:t>
      </w:r>
      <w:r>
        <w:rPr>
          <w:rtl w:val="true"/>
        </w:rPr>
        <w:t xml:space="preserve">. </w:t>
      </w:r>
      <w:r>
        <w:rPr>
          <w:rtl w:val="true"/>
        </w:rPr>
        <w:t>مقیدشدن دموکراسی به مکتب و آیین سرمایه‌داری در مرحله استعمار پنهان</w:t>
      </w:r>
      <w:bookmarkEnd w:id="272"/>
    </w:p>
    <w:p>
      <w:pPr>
        <w:pStyle w:val="BookText"/>
        <w:rPr/>
      </w:pPr>
      <w:r>
        <w:rPr>
          <w:rFonts w:ascii="IRNazanin" w:hAnsi="IRNazanin" w:eastAsia="IRNazanin"/>
          <w:color w:val="111111"/>
          <w:sz w:val="28"/>
          <w:sz w:val="28"/>
          <w:szCs w:val="28"/>
          <w:rtl w:val="true"/>
          <w:lang w:bidi="fa-IR"/>
        </w:rPr>
        <w:t xml:space="preserve">فارغ از این روند تاریخی، باید به بررسی این مسأله پرداخت که آیا شرکت عموم در انتخابات و اخذ آرا و تصمیمات مردم برای اداره امور، به‌معنای حاکمیت مردم بر مردم و حکومت از پایین به بالا است یا دموکراسی در عالَم تحقق، مقوله‌ای است که به یک مکتب مقید شده؟ در واقع موضوع رأی مردم، دستیابی به دنیای بهتر و زندگی مرفه‌تر است و اگر در گذشته تأمین نیازمندی‌های مادی در چارچوب یکی از دو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می‌شده، امروزه مسلم است که در دنیا غلبه با مکتب سرمایه‌داری است و لذا نمی‌توان ادعا کرد که دموکراسی مقید به مکتب و آیین سرمایه‌داری نیست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در جریان صادرکردن سبک زندگی غربی در عرصه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قدرت و گردش 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قیود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در دنیای امروز تنها دموکراسی‌هایی مورد قبول قدرت‌های بزرگ قرار می‌گیرند که نمایندگان مکتب سرمایه‌داری در آن کشورها دارای حق حیات حزبی و مطبوعاتی و رسانه‌ای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دموکراسی در نظام جمهوری اسلامی ایران مورد پذیرش قدرت‌های جهانی قرار نمی‌گیرد زیرا نظام اسلامی به گروه‌ها و احزابی که سرمایه‌داری را به‌عنوان مرام و مکتب خود اعلام کنند و به دنبال تعمیم شهوات در جامعه باشند، حق حیات اجتماعی و سیاسی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ضروری است تا در پشت‌پرده‌ها نوعی از بده‌بستان‌های مادی و باج‌گیری جریان داشته باشد و الا آن نوع از مردم‌سالاری که چنین وضعیتی را نپذیرد، محکوم به فنا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بسیاری از دموکراسی‌ها با تهدیدها و هجمه‌های امنیتی و نظامی و کودتا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سوی قدرت‌های جهانی و بین‌المللی و منطقه‌ای طراحی گشته، روبرو شده 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حکام کشورها برای آن که خود و حکومت‌شان اجازه حیات و امکان تداوم پیدا کند، باید باج‌های مختلفی پرداخت کنند و ضمانت‌های متعددی به قطب‌های توسعه بدهند که این به‌معنای فقدان استقلال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در سطح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کشورهایی در دنیا وجود دارند که همچنان براساس فرهنگ استبداد و سلطنت اداره می‌شوند اما از سوی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مدعیان دموکراسی ابداً مورد هجمه یا اعتراض قرار نمی‌گیرند؛ زیرا تأمین‌کننده‌ی منافع قدرت‌های بزرگ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این کشورها، رژیم جعلی صهیونیستی است که مشروعیت خود را از سازمان ملل و ابرقدرت‌ها گرفته و با غصب سرزمین‌های یک ملت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تنها توسط دموکراسی‌های بزرگ محکوم نشده بلکه مورد پشتیبانی آنها قرار گرفته تا مهاجرین یهودی را از سرتاسر دنیا به آن منطقه منتقل کند و یک دموکراسی را در آنجا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ظلم و تجاوز آشکار ناشی از اراده قدرت‌های بزرگ برای حفظ منافع خود در غرب آسیا به‌عنوان منبع انرژی جهانی و منطقه حساس جغرافیایی در ساماندهی منافع اقتصادی است زیرا توان و اقتدار این کشورها به تکنولوژی و کارخانه‌ها وابسته است و این دو نیز محتاج انرژی و سوخت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دموکراسی و یک دولت، ساخته و پرداخته و تولید می‌شود که ریشه در تجاوز علنی و آشکار به حقوق اولیه یک ملت در عرصه آزادی و تصمیم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مرحله اول این روند چندصدساله که مبتنی بر استعمار علنی بود و چه مرحله دوم آن که دموکراسی را به انواع قیود مادی و ظالمانه مقید می‌کند، یک تجربه شکست‌خورده و همانند یک شخص فلج است که می‌خواهند با استفاده از فریب‌های گوناگون، آن را در برابر چشم جهانیان سرپا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فهم از حیله‌ها و ظلم‌های جاری در دموکراسی غربی، ناشی از قیام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بیداری بزرگی است که با رفتار بی‌نظیر آن ابرمرد در ملت‌ها پدید آمد و الا کنترل افکار عمومی توسط رسانه‌ها و بنگاه‌های خبری باعث شده بود که وجدان بشری در خواب زمستانی فرو رود و به دروغ‌های ساخته و پرداخته قدرت‌ها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تشکیل نظام مبارک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 زهق الباطل</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گردید و بصیرتی پدید آمد تا امت دینی به بخشی از حقایق موجود در جهان پی ببرد و کفر و نفاق برای حفظ وجهه دورغین مکتب سرمایه‌داری به انفعال بیفتند</w:t>
      </w:r>
      <w:r>
        <w:rPr>
          <w:rFonts w:eastAsia="IRNazanin" w:cs="IRNazanin"/>
          <w:color w:val="111111"/>
          <w:sz w:val="28"/>
          <w:szCs w:val="28"/>
          <w:rtl w:val="true"/>
          <w:lang w:bidi="fa-IR"/>
        </w:rPr>
        <w:t xml:space="preserve">. </w:t>
      </w:r>
      <w:bookmarkStart w:id="273" w:name="pg9292_85966"/>
    </w:p>
    <w:p>
      <w:pPr>
        <w:pStyle w:val="Heading3"/>
        <w:numPr>
          <w:ilvl w:val="2"/>
          <w:numId w:val="1"/>
        </w:numPr>
        <w:rPr/>
      </w:pPr>
      <w:bookmarkStart w:id="274" w:name="__RefHeading___Toc4730274_2870459653"/>
      <w:bookmarkStart w:id="275" w:name="_Toc97"/>
      <w:bookmarkEnd w:id="273"/>
      <w:bookmarkEnd w:id="274"/>
      <w:r>
        <w:rPr/>
        <w:t>3</w:t>
      </w:r>
      <w:r>
        <w:rPr>
          <w:rtl w:val="true"/>
        </w:rPr>
        <w:t xml:space="preserve">. </w:t>
      </w:r>
      <w:r>
        <w:rPr>
          <w:rtl w:val="true"/>
        </w:rPr>
        <w:t>آمارها؛ نشان‌گر شکست تجربه دموکراسی در جلب مشارکت عمومی</w:t>
      </w:r>
      <w:bookmarkEnd w:id="27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پیرامون وضعیت دموکراسی در ابرقدرت‌های جهان همانند امریکا، انگلستان، فرانسه اولا باید به آمار پایین مشارکت در انتخابات این کشورها توجه کرد که در موارد زیادی، پایین‌تر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واجدین شرایط شرکت در رأی‌گیری است؛ اما این میزان از مشارکت حتی با فلسفه حاکم بر دموکراسی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آمار بالای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نیز برای این کشورها به‌عنوان مدعیان و پیشتازان دموکراسی کفایت نمی‌کند بلکه جایگاه آنها در مقوله آزادی و مردم‌سالاری حکم می‌کند که باید زمینه را برای مشارکت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در جریان انتخابات و سایر مظاهر تصمیم‌گیری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میزان مشارکت مردم امریکا در انتخابات کنگره در دوره‌های قبلی به ترتیب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بوده است و درصد مشارکت آنان در انتخابات ریاست جمهوری در دوره‌های قبلی به ترتیب </w:t>
      </w:r>
      <w:r>
        <w:rPr>
          <w:rFonts w:eastAsia="IRNazanin" w:cs="IRNazanin"/>
          <w:color w:val="111111"/>
          <w:sz w:val="28"/>
          <w:szCs w:val="28"/>
          <w:lang w:bidi="fa-IR"/>
        </w:rPr>
        <w:t>8/56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بالاترین میزان مشارکت، رقمی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را نشان می‌دهد که به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مشاركت مردم فرانسه در انتخابات پارلماني سال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روزنامه </w:t>
      </w:r>
      <w:r>
        <w:rPr>
          <w:rFonts w:eastAsia="Times New Roman" w:cs="Times New Roman" w:ascii="Times New Roman" w:hAnsi="Times New Roman"/>
          <w:color w:val="111111"/>
          <w:sz w:val="28"/>
          <w:szCs w:val="28"/>
          <w:lang w:val="en-US" w:bidi="en-US"/>
        </w:rPr>
        <w:t>USA Today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دانشگاه سافلوک در بوستون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آستانه انتخابات ریاست‌جمهوری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انجام پژوهشی کردند که نشان می‌داد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کسانی که در انتخابات شرکت نمی‌کنند، معتقدند که آرای‌شان هيچ تاثيری در سرنوشت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کشورهایی که با تکیه بر تکنولوژی و روش مدیریت خود،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امور جهان را کنترل می‌کنند و نظم می‌بخشند، نمی‌توانند نظم لازم در تصمیم‌گیری را به نحوی که متناسب با فلسفه دموکراسی باشد، تأمین نمایند که این به‌معنای بی‌اعتمادی مردم این کشورها به حاکمان است زیرا مردم امریکا و انگلستان و فرانسه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سال‌های متمادی با حجم عظیمی از دروغ و فریب از سوی سیاستمداران خود مواجه شده‌اند</w:t>
      </w:r>
      <w:r>
        <w:rPr>
          <w:rFonts w:eastAsia="IRNazanin" w:cs="IRNazanin"/>
          <w:color w:val="111111"/>
          <w:sz w:val="28"/>
          <w:szCs w:val="28"/>
          <w:rtl w:val="true"/>
          <w:lang w:bidi="fa-IR"/>
        </w:rPr>
        <w:t xml:space="preserve">. </w:t>
      </w:r>
      <w:bookmarkStart w:id="276" w:name="pg9292_85967"/>
    </w:p>
    <w:p>
      <w:pPr>
        <w:pStyle w:val="Heading3"/>
        <w:numPr>
          <w:ilvl w:val="2"/>
          <w:numId w:val="1"/>
        </w:numPr>
        <w:rPr/>
      </w:pPr>
      <w:bookmarkStart w:id="277" w:name="__RefHeading___Toc4730276_2870459653"/>
      <w:bookmarkStart w:id="278" w:name="_Toc98"/>
      <w:bookmarkEnd w:id="276"/>
      <w:bookmarkEnd w:id="277"/>
      <w:r>
        <w:rPr/>
        <w:t>4</w:t>
      </w:r>
      <w:r>
        <w:rPr>
          <w:rtl w:val="true"/>
        </w:rPr>
        <w:t xml:space="preserve">. </w:t>
      </w:r>
      <w:r>
        <w:rPr>
          <w:rtl w:val="true"/>
        </w:rPr>
        <w:t>پایمال‌شدن شرافت انسانی در دموکراسی، به‌دلیل قرارگرفتن آرای عمومی در مکانیزم عرضه و تقاضا و خرید و فروش آن در فرهنگ تحزب</w:t>
      </w:r>
      <w:bookmarkEnd w:id="27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دموکراسی به تازگی در عرصه سیاست وارد شده بود و هنوز بقایای فرهنگ فئودالیته و خوانین به چشم می‌خورد، آرای مردم در روستاها و شهرهای کوچک به نحو واضح و آشکاری مورد خرید و فروش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و پس از گذشت سالیان دراز از فراگیری فرهنگ دموکراسی در کشورهای پیشرفته، خرید و فروش آرا شکلی مدرن و پیچیده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درون حزب جریانی از تصمیم‌گیری و تصمیم‌سازی شکل می‌گیرد تا یک کاندیدا از سوی این حزب برای شرکت در انتخابات معرفی شود اما آیا عقلانیت بر این روند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شجاع‌ترین و دانشمند‌ترین و بااخلاق‌ترین عناصر به‌عنوان نماینده حزب معین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تنازع و تکالب بر سر دنیا باعث می‌شود تا آرای درون‌حزبی مورد خرید و فروش قرار گیرد؟ در واقع خرید و فروش رأی در جلسات تصمیم‌گیری به یک فرهنگ در کشورهای غربی تبدیل شده و هیچ جلسه‌ای نیست که خالی از این وضعیت باشد و لذا احزاب در دنیای امروز شرکت‌های سهامی هستند که در عرصه سیاست به فعالیت مشغول‌اند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همان‌گونه که در یک شرکت تولید کالا با تفکیک مدیریت از مالکیت و تبدیل مالکیت به سهم، اختیارات مالکان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درصد از سهام به نفع مالکان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درصد از سهام حذف می‌شود، آرای مردم نیز به سهام حزب در پارلمان و کابینه تبدیل شده و در معرض خرید و فروش و بده‌بستان‌های سیاسی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آزادی مردم در انتخاب و آرای آنان در تصمیم‌گیری برای جامعه که جزئی از هویت آنان است، وارد مکانیزم عرضه و تقاضا شده و مورد معامله قرار می‌گیرد و در نتیجه، شرافت از جامعه رخت بر می‌بندد؛ زیرا شرافت چیزی جز رعایت تناسبات هویتی و انسانی نیست</w:t>
      </w:r>
      <w:r>
        <w:rPr>
          <w:rFonts w:eastAsia="IRNazanin" w:cs="IRNazanin"/>
          <w:color w:val="111111"/>
          <w:sz w:val="28"/>
          <w:szCs w:val="28"/>
          <w:rtl w:val="true"/>
          <w:lang w:bidi="fa-IR"/>
        </w:rPr>
        <w:t xml:space="preserve">. </w:t>
      </w:r>
      <w:bookmarkStart w:id="279" w:name="pg9292_85968"/>
    </w:p>
    <w:p>
      <w:pPr>
        <w:pStyle w:val="Heading3"/>
        <w:numPr>
          <w:ilvl w:val="2"/>
          <w:numId w:val="1"/>
        </w:numPr>
        <w:rPr/>
      </w:pPr>
      <w:bookmarkStart w:id="280" w:name="__RefHeading___Toc4730278_2870459653"/>
      <w:bookmarkStart w:id="281" w:name="_Toc99"/>
      <w:bookmarkEnd w:id="279"/>
      <w:bookmarkEnd w:id="280"/>
      <w:r>
        <w:rPr/>
        <w:t>5</w:t>
      </w:r>
      <w:r>
        <w:rPr>
          <w:rtl w:val="true"/>
        </w:rPr>
        <w:t xml:space="preserve">. </w:t>
      </w:r>
      <w:r>
        <w:rPr>
          <w:rtl w:val="true"/>
        </w:rPr>
        <w:t>جاذبه اخلاقی نظام جمهوری اسلامی و مردم‌سالاری دینی، علت برخورد خشونت‌آمیز دموکراسی غربی با ملت ایران و آزادگان جهان و از بین‌رفتن اعتبار تئوری تولید قدرت مادی در میان افکار عمومی</w:t>
      </w:r>
      <w:bookmarkEnd w:id="28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به‌دلیل همین روند کثیف و فاجعه‌آمیز است که رفتار نظام جمهوری اسلامی در پی‌ریزی مردم‌سالاری دینی همراه با اخلاق و شرافت و مذهب، انسان‌های آزاده را موج‌موج به‌سوی خود جذب کرده و باعث شده تا تمدن غربی از مبنای خود عدول کند و نهضت‌های مردمی را که پس از انقلاب اسلامی بر ضد دموکراسی غربی به وجود آمده، به شدیدترین وجه و شنیع‌ترین شیوه‌ها سرکوب نماید و مجدداً لشگرکشی به کشورهای مختلف مانند افغانستان، عراق، سوریه، یمن، لیبی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دستور کار خود قرار دهد و با جنایات جدید خود در لبنان و فلسطین، وحشی‌گری را به اوج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این لشگرکشی‌ها برای تأمین دموکراسی و حمایت از تصمیم مردم و مشارکت عمومی و دفاع از حاکمان منتخب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همزمان با سردادن شعار صلح، بازارهای بزرگ برای فروش میلیاردی تسلیحات خود پدید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کشوری مانند عراق که به ظاهر از آن عقب‌نشینی کرده‌اند، زیرساختی امنیتی اطلاعاتی را طراحی کرده‌اند که نتیجه آن، چیزی جز انفجارها و کشتار روزانه مردم عادی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رفتار سبُعانه، با رسانه‌های خود مرتباً کشورهای دنیا را به نسل‌کشی و تخریب زیرساخت‌ها و نابودی استقلال‌شان تهدید می‌کنند تا هیچ ملتی جرأت ورود به مسائل دفاعی و امنیتی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تأمین‌کننده جریان مظالم آنها در دنیاست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ارعاب همگانی، همه کشورها را وادار می‌کنند تا با نیرو و تجهیزات نظامی خود در جنگ‌هایی که ابرقدرت‌ها لازم می‌بینند، مشارکت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صاحبان این تمدن، ادعای دموکراسی و آزادی و مشارکت عمومی را مطرح می‌کنند، باید برگزاری یک رفراندوم جهانی را بپذیرند تا از این طریق، تمامی مردم دنیا نظر خود را درباره سبک زندگی غربی در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کنند و معین نمایند که آیا می‌خواهند تحت نظامات مادی به زندگی ادامه دهند یا مایل به حیات در یک نظام </w:t>
      </w:r>
    </w:p>
    <w:p>
      <w:pPr>
        <w:pStyle w:val="BookText"/>
        <w:rPr/>
      </w:pPr>
      <w:r>
        <w:rPr>
          <w:rFonts w:ascii="IRNazanin" w:hAnsi="IRNazanin" w:eastAsia="IRNazanin"/>
          <w:color w:val="111111"/>
          <w:sz w:val="28"/>
          <w:sz w:val="28"/>
          <w:szCs w:val="28"/>
          <w:rtl w:val="true"/>
          <w:lang w:bidi="fa-IR"/>
        </w:rPr>
        <w:t>انسانی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این حجم از جنایت و اسارتی که عموم مردم دنیا با آن درگیر هستند، محال است که ابرقدرت‌های جهان در این رفراندوم بتوانند آرای عموم را به خود جلب کنند و لذا اجازه نمی‌دهند پیشنهادی از این جنس در مقابل افکار عمومی جهان قرار گیرد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توجه به واقعیت‌ها و تجارب عینی و آمار و اعداد و ارقام منتشره نشان می‌دهد که دموکراسی و سبک زندگی غربی در عرصه سیاسی، به‌سوی اضمحلال پیش می‌رود و شکستی قطعی انتظار آن را می‌کشد؛ زیرا امریکا و اسرائیل به‌عنوان محور تصمیم‌گیری‌های سیاسی در منطقه و جهان، همراهی وجدان عمومی بشریت را از دست داده‌اند و به اعمال جنون‌آمیزی روی آورده‌اند که هیچ انسانی حاضر به پذیرش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قبل از پیروزی انقلاب اسلامی، سکوت خبری و تحلیلی باعث شده بود که جهان در ظلمت حاصل از جنایات قدرت‌های بزرگ غوطه‌ور شود اما اهتزاز این پرچم الهی، وجدان بشریت را بیدار کرده و با شکست سیاست‌ورزی غربی، جاذبه مردم‌سالاری دینی در برابر جهانیان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صورت فراهم‌شدن شرایط برای تحقیقات میدانی پیرامون میزان مخاطبان رسانه‌های ایرانی در جهان، قطعاً اعداد اعجاب‌برانگیزی به دست خواهد آمد</w:t>
      </w:r>
      <w:r>
        <w:rPr>
          <w:rFonts w:eastAsia="IRNazanin" w:cs="IRNazanin"/>
          <w:color w:val="111111"/>
          <w:sz w:val="28"/>
          <w:szCs w:val="28"/>
          <w:rtl w:val="true"/>
          <w:lang w:bidi="fa-IR"/>
        </w:rPr>
        <w:t xml:space="preserve">. </w:t>
      </w:r>
      <w:bookmarkStart w:id="282" w:name="pg9292_85970"/>
    </w:p>
    <w:p>
      <w:pPr>
        <w:pStyle w:val="BookText"/>
        <w:rPr/>
      </w:pPr>
      <w:bookmarkEnd w:id="282"/>
      <w:r>
        <w:rPr>
          <w:rFonts w:eastAsia="Times New Roman" w:cs="Times New Roman" w:ascii="Times New Roman" w:hAnsi="Times New Roman"/>
          <w:color w:val="111111"/>
          <w:sz w:val="28"/>
          <w:szCs w:val="28"/>
          <w:lang w:val="en-US" w:bidi="en-US"/>
        </w:rPr>
        <w:t>12</w:t>
      </w:r>
    </w:p>
    <w:p>
      <w:pPr>
        <w:pStyle w:val="Heading2"/>
        <w:numPr>
          <w:ilvl w:val="1"/>
          <w:numId w:val="1"/>
        </w:numPr>
        <w:rPr/>
      </w:pPr>
      <w:bookmarkStart w:id="283" w:name="__RefHeading___Toc4730280_2870459653"/>
      <w:bookmarkStart w:id="284" w:name="_Toc100"/>
      <w:bookmarkEnd w:id="283"/>
      <w:r>
        <w:rPr>
          <w:rtl w:val="true"/>
        </w:rPr>
        <w:t xml:space="preserve">تبیین حاکمیت مکتب سرمایه‌داری بر تئوری تولید قدرت غربی در سه سطح </w:t>
      </w:r>
      <w:r>
        <w:rPr>
          <w:rtl w:val="true"/>
        </w:rPr>
        <w:t>«</w:t>
      </w:r>
      <w:r>
        <w:rPr>
          <w:rtl w:val="true"/>
        </w:rPr>
        <w:t>توسعه، کلان، خُرد</w:t>
      </w:r>
      <w:r>
        <w:rPr>
          <w:rtl w:val="true"/>
        </w:rPr>
        <w:t>»</w:t>
      </w:r>
      <w:bookmarkEnd w:id="284"/>
    </w:p>
    <w:p>
      <w:pPr>
        <w:pStyle w:val="Heading3"/>
        <w:numPr>
          <w:ilvl w:val="2"/>
          <w:numId w:val="1"/>
        </w:numPr>
        <w:rPr/>
      </w:pPr>
      <w:bookmarkStart w:id="285" w:name="__RefHeading___Toc4730282_2870459653"/>
      <w:bookmarkStart w:id="286" w:name="_Toc101"/>
      <w:bookmarkEnd w:id="285"/>
      <w:r>
        <w:rPr/>
        <w:t>1</w:t>
      </w:r>
      <w:r>
        <w:rPr>
          <w:rtl w:val="true"/>
        </w:rPr>
        <w:t xml:space="preserve">. </w:t>
      </w:r>
      <w:r>
        <w:rPr>
          <w:rtl w:val="true"/>
        </w:rPr>
        <w:t xml:space="preserve">محدود شدن آرای عمومی در تئوری تولید قدرت غربی به سطح </w:t>
      </w:r>
      <w:r>
        <w:rPr>
          <w:rtl w:val="true"/>
        </w:rPr>
        <w:t>«</w:t>
      </w:r>
      <w:r>
        <w:rPr>
          <w:rtl w:val="true"/>
        </w:rPr>
        <w:t>اجرا</w:t>
      </w:r>
      <w:r>
        <w:rPr>
          <w:rtl w:val="true"/>
        </w:rPr>
        <w:t xml:space="preserve">» </w:t>
      </w:r>
      <w:r>
        <w:rPr>
          <w:rtl w:val="true"/>
        </w:rPr>
        <w:t xml:space="preserve">و واگذاری سطوح </w:t>
      </w:r>
      <w:r>
        <w:rPr>
          <w:rtl w:val="true"/>
        </w:rPr>
        <w:t>«</w:t>
      </w:r>
      <w:r>
        <w:rPr>
          <w:rtl w:val="true"/>
        </w:rPr>
        <w:t>تصمیم‌گیری</w:t>
      </w:r>
      <w:r>
        <w:rPr>
          <w:rtl w:val="true"/>
        </w:rPr>
        <w:t xml:space="preserve">» </w:t>
      </w:r>
      <w:r>
        <w:rPr>
          <w:rtl w:val="true"/>
        </w:rPr>
        <w:t xml:space="preserve">و </w:t>
      </w:r>
      <w:r>
        <w:rPr>
          <w:rtl w:val="true"/>
        </w:rPr>
        <w:t>«</w:t>
      </w:r>
      <w:r>
        <w:rPr>
          <w:rtl w:val="true"/>
        </w:rPr>
        <w:t>تصمیم‌سازی</w:t>
      </w:r>
      <w:r>
        <w:rPr>
          <w:rtl w:val="true"/>
        </w:rPr>
        <w:t xml:space="preserve">» </w:t>
      </w:r>
      <w:r>
        <w:rPr>
          <w:rtl w:val="true"/>
        </w:rPr>
        <w:t>به مکتب سرمایه‌داری</w:t>
      </w:r>
      <w:bookmarkEnd w:id="28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بحث عینی و آماری پیرامون سبک زندگی غربی در امر سیاست، باید به بحثی عقلانی پیرامون این مقوله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باید توجه داشت که نظامات دارای سه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تصمیم‌گیری، تصمیم‌سازی و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در دموکراسی غربی، رأی مردم تنها در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تأثیرگذار باشد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این در حالی است که با ارتکاب دروغ‌های بزرگ ادعا می‌شود که مردم در کشورهای دموکراتیک، در تمامی امور جامعه حضور دارند و در همه ابعاد آن مشارکت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بیشتر باید گفت که در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طبق آن، مدیریت شهوت حفظ شده و تداوم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تمامی مردم دنیا دعوت می‌شود تا برای دستیابی به زندگی مرفه دست به دست هم دهند و در همکاری با یکدیگر، قانون‌هایی در این جهت وضع کنند و آن را اجرا نمایند و متخلفین را به مجازات برسانند که این امور از طریق سازمان ملل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w:t>
      </w:r>
    </w:p>
    <w:p>
      <w:pPr>
        <w:pStyle w:val="BookText"/>
        <w:rPr/>
      </w:pPr>
      <w:r>
        <w:rPr>
          <w:rFonts w:ascii="IRNazanin" w:hAnsi="IRNazanin" w:eastAsia="IRNazanin"/>
          <w:color w:val="111111"/>
          <w:sz w:val="28"/>
          <w:sz w:val="28"/>
          <w:szCs w:val="28"/>
          <w:rtl w:val="true"/>
          <w:lang w:bidi="fa-IR"/>
        </w:rPr>
        <w:t>جمهوری اسلامی به‌دلیل طرح شعار زندگی در ظلّ لوای دین، مورد هجمه‌های جهانی قرار گرفته و محکوم به زوال و نابودی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حفظ جهت‌گیری مادی در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رأی گذاشته نمی‌شود و پیشنهادهایی از قبیل برگزاری رفراندوم جهانی در این زمینه، غیرقابل پذیرش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 رفتار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درباره حوادث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تروریسم، حقوق هسته‌ای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می‌پردازند و سپس بر همین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هایی را معین می‌کنند و در نهایت با إعمال فشار نظامی و امنیتی بر تمامی کشورها، آن تکالیف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که در آن به تنظیم حقوق و اسناد تفاهم و تصویب قطعنامه‌ها در امور مختلف می‌پردازند؛ یعنی با صدور قطعنامه‌های مختلف، جنگ و صلح‌هایی را رقم می‌زنند که هزینه آن از جیب ملت‌ها تأمین می‌شود اما به‌جای جلب منافع عمومی، نفع شرکت‌های بزرگ و نظام سرمایه‌داری را تأمین می‌کند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نمونه‌های فرهنگ حاکم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دیپلماسی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کشورهای جهان است؛ یعنی همه رفت‌وآمدهای جهانی و بین‌المللی و منطقه‌ای تنها با این هدف انجام می‌شود که اطلاعات لازم برای دائم‌افزاییِ سود سرمایه و چپاول ملت‌ها به دست بیاید و اگر سخنی از وضع وخیم آزادی و حقوق بشر در برخی کشورها به میان می‌آید، برای فشار بر آن کشورهاست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دیپلماسی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در دیپلماسی و روابط خارجی، برای آزادی اراده‌ها و تصمیم‌ها دغدغه‌ای وجود ندارد و مسأله‌ی اصلی در این عرصه، سرمایه‌گذاری خارجی و توسعه تکنولوژی و رفاه دائم‌التزاید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این نوع از دیپلماسی، ملت‌ها مَحرم محسوب نمی‌شوند و تنها چیزی که از دیدارهای سیاسی در خبرها منعکس می‌شود، ادبیاتی کلیشه‌ای و تکراری است که هیچ اثری از روابط و معاملات انجام شده در آن به چشم نمی‌خورد و اطلاع‌رسانی درباره </w:t>
      </w:r>
      <w:bookmarkStart w:id="287" w:name="pg9292_85972"/>
    </w:p>
    <w:p>
      <w:pPr>
        <w:pStyle w:val="BookText"/>
        <w:rPr/>
      </w:pPr>
      <w:bookmarkEnd w:id="287"/>
      <w:r>
        <w:rPr>
          <w:rFonts w:ascii="IRNazanin" w:hAnsi="IRNazanin" w:eastAsia="IRNazanin"/>
          <w:color w:val="111111"/>
          <w:sz w:val="28"/>
          <w:sz w:val="28"/>
          <w:szCs w:val="28"/>
          <w:rtl w:val="true"/>
          <w:lang w:bidi="fa-IR"/>
        </w:rPr>
        <w:t>سرنوشت کشورها و ملت‌ها محقق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بخش‌هایی از این موضوعات نیز افشا شود، به‌دلیل نزاعی است که بین قدرت‌ها برای کسب منافع بیشتر درگرفته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تمامی زوایای زندگی خصوصی هنرمندان و ورزشکاران، توسط همین رسانه‌ها پی‌گیری و در مورد آنها اطلاع‌رسانی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اخذ آرا و مشارکت عموم در سبک زندگی غربی، به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می‌شود و در دو سطح دیگر که بخش عمده جریان تصمیم را تشکیل می‌دهد، هیچ اثری از مشارکت مردمی وجود ندارد و آرای عمومی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سه رکن به‌وجودآورنده‌ی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دخالت داده نمی‌شود</w:t>
      </w:r>
      <w:r>
        <w:rPr>
          <w:rFonts w:eastAsia="IRNazanin" w:cs="IRNazanin"/>
          <w:color w:val="111111"/>
          <w:sz w:val="28"/>
          <w:szCs w:val="28"/>
          <w:rtl w:val="true"/>
          <w:lang w:bidi="fa-IR"/>
        </w:rPr>
        <w:t>.</w:t>
      </w:r>
    </w:p>
    <w:p>
      <w:pPr>
        <w:pStyle w:val="Heading3"/>
        <w:numPr>
          <w:ilvl w:val="2"/>
          <w:numId w:val="1"/>
        </w:numPr>
        <w:rPr/>
      </w:pPr>
      <w:bookmarkStart w:id="288" w:name="__RefHeading___Toc4730284_2870459653"/>
      <w:bookmarkStart w:id="289" w:name="_Toc102"/>
      <w:bookmarkEnd w:id="288"/>
      <w:r>
        <w:rPr/>
        <w:t>2</w:t>
      </w:r>
      <w:r>
        <w:rPr>
          <w:rtl w:val="true"/>
        </w:rPr>
        <w:t xml:space="preserve">. </w:t>
      </w:r>
      <w:r>
        <w:rPr>
          <w:rtl w:val="true"/>
        </w:rPr>
        <w:t xml:space="preserve">مهندسی علمی تئوری تولید قدرت از طریق مراکز آکادمیک و پایان‌نامه‌های دانشگاهی در سه سطح </w:t>
      </w:r>
      <w:r>
        <w:rPr>
          <w:rtl w:val="true"/>
        </w:rPr>
        <w:t>«</w:t>
      </w:r>
      <w:r>
        <w:rPr>
          <w:rtl w:val="true"/>
        </w:rPr>
        <w:t xml:space="preserve">توسعه، کلان </w:t>
      </w:r>
      <w:r>
        <w:rPr>
          <w:rtl w:val="true"/>
        </w:rPr>
        <w:t>(</w:t>
      </w:r>
      <w:r>
        <w:rPr>
          <w:rtl w:val="true"/>
        </w:rPr>
        <w:t>توازن</w:t>
      </w:r>
      <w:r>
        <w:rPr>
          <w:rtl w:val="true"/>
        </w:rPr>
        <w:t>)</w:t>
      </w:r>
      <w:r>
        <w:rPr>
          <w:rtl w:val="true"/>
        </w:rPr>
        <w:t xml:space="preserve">، خُرد </w:t>
      </w:r>
      <w:r>
        <w:rPr>
          <w:rtl w:val="true"/>
        </w:rPr>
        <w:t>(</w:t>
      </w:r>
      <w:r>
        <w:rPr>
          <w:rtl w:val="true"/>
        </w:rPr>
        <w:t>نظم</w:t>
      </w:r>
      <w:r>
        <w:rPr>
          <w:rtl w:val="true"/>
        </w:rPr>
        <w:t>)»</w:t>
      </w:r>
      <w:bookmarkEnd w:id="28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بحث از تئوری تولید ثروت و تئوری تولید اطلاع از سه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تعادل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رفت، در تئوری تولید قدرت نیز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متناظر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توجه داشت که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تکلیف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مراکز آکادمیک صورت می‌پذیرد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آکادمیک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مدیریت جهانی را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همچینین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دانشگاه‌ها، امور کلان و بخشی را سامان می‌بخشد و برای تعادل در همه بخش‌ها متناسب با حرکت در سطح توسعه، نسخه‌های به روز تهیه می‌کند و به این صورت،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با دستگاه کارشناسی گسترده‌ای است که در تمامی ابعاد جامعه جریان یافته و همه عرصه‌ها را هماهنگ می‌کند و تعادل و توازن بین بخش‌ها را نتیجه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موضوع دستگاه کارشناسی برای کنترل تعادل‌ها،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مقدورات و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معنا که تعادل یا عدم تعادل بخش‌ها براساس کفایت یا کمبود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بودجه، </w:t>
      </w:r>
      <w:bookmarkStart w:id="290" w:name="pg9292_85973"/>
    </w:p>
    <w:p>
      <w:pPr>
        <w:pStyle w:val="BookText"/>
        <w:rPr/>
      </w:pPr>
      <w:bookmarkEnd w:id="290"/>
      <w:r>
        <w:rPr>
          <w:rFonts w:ascii="IRNazanin" w:hAnsi="IRNazanin" w:eastAsia="IRNazanin"/>
          <w:color w:val="111111"/>
          <w:sz w:val="28"/>
          <w:sz w:val="28"/>
          <w:szCs w:val="28"/>
          <w:rtl w:val="true"/>
          <w:lang w:bidi="fa-IR"/>
        </w:rPr>
        <w:t>نیروی انسانی و تکنولوژی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مشخص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تعادل و عدم تعادل به کیفیت الگوی تخصیص از درون و رابطه آن با بخش‌های بیرونی باز می‌گردد و لذا مقصود از اصطلاحی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کارشناسی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هنگام تصمیم‌گیری برای سطوح مختلف مطرح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تعادل بخش‌های مختلف و بررسی وضعیت بودجه و نیروی انسانی و مقدورات مورد نیاز در آن چارچوب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ایجاد تناسب بین تعادل‌های 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استراتژی توسعه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معادلات علمی است که این معادلات در پایان‌نامه‌های دانشگاهی تولید می‌شود اما این پایان‌نامه‌ها در تولید معادلات سیاسی نسبت به حفظ جهت ملزم هستند؛ یعنی تئوری تولید قدرت و آزادی و تصمیم در غرب، تابع تئوری تولید اطلاع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دستگاه فرهنگی نیز از تئوری تولید ثروت تبعیت می‌کند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در نتیجه، در سطح تصمیم‌سازی نیز پژوهش‌های علمی و تحقیقاتی حاکم است که نه تنها مردم در آن نقشی ندارند بلکه جهت‌گیری این تحقیقات، متناسب با تولید ثروت و تأمین‌کننده منافع قشر سرمایه‌دار و بر ضد منافع عمومی است</w:t>
      </w:r>
      <w:r>
        <w:rPr>
          <w:rFonts w:eastAsia="IRNazanin" w:cs="IRNazanin"/>
          <w:color w:val="111111"/>
          <w:sz w:val="28"/>
          <w:szCs w:val="28"/>
          <w:rtl w:val="true"/>
          <w:lang w:bidi="fa-IR"/>
        </w:rPr>
        <w:t>.</w:t>
      </w:r>
    </w:p>
    <w:p>
      <w:pPr>
        <w:pStyle w:val="Heading3"/>
        <w:numPr>
          <w:ilvl w:val="2"/>
          <w:numId w:val="1"/>
        </w:numPr>
        <w:rPr/>
      </w:pPr>
      <w:bookmarkStart w:id="291" w:name="__RefHeading___Toc4730286_2870459653"/>
      <w:bookmarkStart w:id="292" w:name="_Toc103"/>
      <w:bookmarkEnd w:id="291"/>
      <w:r>
        <w:rPr/>
        <w:t>3</w:t>
      </w:r>
      <w:r>
        <w:rPr>
          <w:rtl w:val="true"/>
        </w:rPr>
        <w:t xml:space="preserve">. </w:t>
      </w:r>
      <w:r>
        <w:rPr>
          <w:rtl w:val="true"/>
        </w:rPr>
        <w:t>حاکمیت مافیای بخش خصوصی بر توزیع اختیارات در تئوری تولید قدرت</w:t>
      </w:r>
      <w:bookmarkEnd w:id="29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موضوع توسعه و تعادل، پایان‌نامه‌های دانشگاهی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مختلف را نیز طراحی می‌کنند که در اینجا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نظم‌ها مطرح می‌شود و استخدام و اشتغال عمومی منحصر به این سطح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برای تحقق و اجرای نظم‌ها، مدیران قوی و قاطع و پی‌گیر و سیستم‌های کنترل و نظارت و سایر اوصاف مربوطه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دوران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مجریه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موقت و زمان‌دار است و به فراخور قوانین و شرایط در کشورهای مختلف،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 شامل می‌شود و ممکن است برای </w:t>
      </w:r>
    </w:p>
    <w:p>
      <w:pPr>
        <w:pStyle w:val="BookText"/>
        <w:rPr/>
      </w:pPr>
      <w:r>
        <w:rPr>
          <w:rFonts w:ascii="IRNazanin" w:hAnsi="IRNazanin" w:eastAsia="IRNazanin"/>
          <w:color w:val="111111"/>
          <w:sz w:val="28"/>
          <w:sz w:val="28"/>
          <w:szCs w:val="28"/>
          <w:rtl w:val="true"/>
          <w:lang w:bidi="fa-IR"/>
        </w:rPr>
        <w:t xml:space="preserve">بعضی مناصب خاص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مدیریت کارتل‌ها و تراست‌ها در شرکت‌ها، نه تنها مبتنی بر رأی‌گیری نبوده بلکه زمان‌دار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مدیریت در شرکت‌های بزرگ همانند سلسله‌های پادشاهی و به‌صورت موروثی، در یک خاندان دست به دست می‌شود و لذا عُمر برخی شرکت‌ها بعضاً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تجاوز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در شرکت‌ها خبری از رأی کارگران برای تعیین مدیر است و نه در وزارت‌خانه‌ها اثری از مشارکت کارمندان برای انتصاب وزیر و روسای ادارات به چشم می‌خورد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مردم به رعایت نظم‌هایی مانند ضرورت اخذ گذرنامه برای خروج از کشور ملزم می‌شوند که عموم شهروندان آنها را مراعات می‌کنند و این قوانین تدابیر ظاهراً مناسبی به نظر می‌رسند اما با این حال مشاهده می‌شود که تروریست‌ها وارد کشورها می‌شوند یا سارقین و کلاهبرداران از کشورها خارج می‌شوند یا مأمورین در تمامی مرزها درخواست رشوه و باج می‌کنند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کشورهای عقب‌افتاده این درخواست‌ها صریحاً انجام می‌شود اما این باج‌گیری‌ها در کشورهای پیشرفته، به شکلی پیچیده و مدرن و الکترونیک و با هماهنگی‌های قبلی صورت می‌پذیرد که بخشی از آمارهای مرتبط با این وضعیت، در حال حاضر موجود است و بخش دیگر آن در آینده افشا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پذیرفت که این نظم‌ها و قوانین به این علت تعبیه شده که دست‌اندرکاران امور خُرد و سطوح پایین، امکان سوء استفاده و دستیابی به درآمدهای غیرقانونی را پیدا کنند زیرا دستگاه حاکم از یک‌سو به دنبال کاهش هزینه‌هاست و لذا حقوق و مزایای پایینی به این دسته از مدیران اختصاص می‌دهد و از سوی دیگر، تأمین مشتهیاتی که این مدیران نسبت به آن تحریک می‌شوند، قیمت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شرایط است که فضا را برای ایجاد مافیا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مباحث گذشته به روند شکل‌گیری آن در مناصب سطح بالا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بدنه و سطوح نازل مدیریتی نیز فراهم می‌کند</w:t>
      </w:r>
      <w:r>
        <w:rPr>
          <w:rFonts w:eastAsia="IRNazanin" w:cs="IRNazanin"/>
          <w:color w:val="111111"/>
          <w:sz w:val="28"/>
          <w:szCs w:val="28"/>
          <w:rtl w:val="true"/>
          <w:lang w:bidi="fa-IR"/>
        </w:rPr>
        <w:t xml:space="preserve">. </w:t>
      </w:r>
      <w:bookmarkStart w:id="293" w:name="pg9292_85975"/>
    </w:p>
    <w:p>
      <w:pPr>
        <w:pStyle w:val="Heading3"/>
        <w:numPr>
          <w:ilvl w:val="2"/>
          <w:numId w:val="1"/>
        </w:numPr>
        <w:rPr/>
      </w:pPr>
      <w:bookmarkStart w:id="294" w:name="__RefHeading___Toc4730288_2870459653"/>
      <w:bookmarkStart w:id="295" w:name="_Toc104"/>
      <w:bookmarkEnd w:id="293"/>
      <w:bookmarkEnd w:id="294"/>
      <w:r>
        <w:rPr/>
        <w:t>4</w:t>
      </w:r>
      <w:r>
        <w:rPr>
          <w:rtl w:val="true"/>
        </w:rPr>
        <w:t xml:space="preserve">. </w:t>
      </w:r>
      <w:r>
        <w:rPr>
          <w:rtl w:val="true"/>
        </w:rPr>
        <w:t xml:space="preserve">جایگزینی </w:t>
      </w:r>
      <w:r>
        <w:rPr>
          <w:rtl w:val="true"/>
        </w:rPr>
        <w:t>«</w:t>
      </w:r>
      <w:r>
        <w:rPr>
          <w:rtl w:val="true"/>
        </w:rPr>
        <w:t>امتیازدهی و امتیازخواهی</w:t>
      </w:r>
      <w:r>
        <w:rPr>
          <w:rtl w:val="true"/>
        </w:rPr>
        <w:t xml:space="preserve">» </w:t>
      </w:r>
      <w:r>
        <w:rPr>
          <w:rtl w:val="true"/>
        </w:rPr>
        <w:t xml:space="preserve">به‌جای </w:t>
      </w:r>
      <w:r>
        <w:rPr>
          <w:rtl w:val="true"/>
        </w:rPr>
        <w:t>«</w:t>
      </w:r>
      <w:r>
        <w:rPr>
          <w:rtl w:val="true"/>
        </w:rPr>
        <w:t>مسؤولیت‌پذیری</w:t>
      </w:r>
      <w:r>
        <w:rPr>
          <w:rtl w:val="true"/>
        </w:rPr>
        <w:t>»</w:t>
      </w:r>
      <w:r>
        <w:rPr>
          <w:rtl w:val="true"/>
        </w:rPr>
        <w:t>، اخلاق حاکم بر هیئت‌حاکمه و احزاب در تئوری تولید قدرت</w:t>
      </w:r>
      <w:bookmarkEnd w:id="295"/>
    </w:p>
    <w:p>
      <w:pPr>
        <w:pStyle w:val="BookText"/>
        <w:rPr/>
      </w:pPr>
      <w:r>
        <w:rPr>
          <w:rFonts w:ascii="IRNazanin" w:hAnsi="IRNazanin" w:eastAsia="IRNazanin"/>
          <w:color w:val="111111"/>
          <w:sz w:val="28"/>
          <w:sz w:val="28"/>
          <w:szCs w:val="28"/>
          <w:rtl w:val="true"/>
          <w:lang w:bidi="fa-IR"/>
        </w:rPr>
        <w:t>پس از اخذ رأی از مردم و تفویض اختیارات به هیئت‌حاکمه، باید این مسأله بررسی شود که آیا آرای عمومی، مطلق و بی‌قید و شرط است یا باید رفتار مدیران کنترل شود و تحقق وعده‌های آنان مورد نظارت قرار گیرد؟ گرچه روشن است که آرای عمومی مقوله‌ای مطلق نیست و رفتار مدیران در راستای وعده‌های ارائه‌شده باید کنترل شود اما در عمل، چنین امری محقق نمی‌شود و مسؤولیت‌پذیری در این عرصه وجود ندارد و مدیران در صورت عدم عمل به وعده‌ها و خسارت ناشی از آن، غالباً مورد بازخواست و مجازات قرار نمی‌گیرند بلکه دارای امنیت سیاسی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کشورهای غربی ادعاهایی بر خلاف این مطلب مطرح می‌کنند اما توجه به نقش رسانه‌ها و احزاب، پرده را از فریب‌های آنان در این موضوع کنار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واگذار کردن وعده‌ها به گذشت زمان، تحقق یا عدم تحقق وعده‌ها از حافظه اجتماعی پاک می‌شود که این امر از طریق عدم پوشش رسانه‌ها نسبت به این موضوعات و با توجیه‌گری نخبگان و کارشناسان در ذکر موانع پیش‌رو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رسانه‌های مدرن می‌توانند با تکرار یک موضوع و یا سکوت مداوم پیرامون آنها، مقولاتی را به حافظه جامعه وارد کرده یا موضوعاتی را از حافظه جامعه پاک کنند و به این صورت، زمینه را برای مطالبه عمومی یا افزایش انتظارات فراهم کرده یا این زمینه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طول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رسانه‌های امریکایی و به تبع آنها سایر رسانه‌های جهانی، جمهوری اسلامی ایران را به حمایت از تروریسم متهم می‌کنند و این اتهام را دائماً و با زبان‌های گوناگون تکرار می‌نمایند و تدریجاً این دروغ را به باوری عمومی در میان برخی از مردم جهان تبدیل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با تکرار تمجید از رژیم صهیونیستی و معرفی آن به‌عنوان تنها دموکراسی خاورمیانه، این فریب را بر بخشی از افکار عمومی جهان تحمیل نموده‌اند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یکی از کارکردهای اساسی رسانه‌هاست که از طریق اخبار، نمایش فیلم و </w:t>
      </w:r>
      <w:bookmarkStart w:id="296" w:name="pg9292_85976"/>
    </w:p>
    <w:p>
      <w:pPr>
        <w:pStyle w:val="BookText"/>
        <w:rPr/>
      </w:pPr>
      <w:bookmarkEnd w:id="296"/>
      <w:r>
        <w:rPr>
          <w:rFonts w:ascii="IRNazanin" w:hAnsi="IRNazanin" w:eastAsia="IRNazanin"/>
          <w:color w:val="111111"/>
          <w:sz w:val="28"/>
          <w:sz w:val="28"/>
          <w:szCs w:val="28"/>
          <w:rtl w:val="true"/>
          <w:lang w:bidi="fa-IR"/>
        </w:rPr>
        <w:t xml:space="preserve">مسابقات و سرگرمی‌ها، مصاحبه با کارشناسان و نخبگان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ساخت حافظه اجتماعی، هوش اجتماعی و سنجش اجتماعی مبادرت می‌کند و در همین راستا تلاش‌های قدرت‌های جهانی در جهت اسلام‌هراسی و ایران‌هراسی به برخی موفقیت‌ها نائل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عادی نیز نمی‌توانند درباره همه موضوعات به تحقیق مستقیم و بی‌واسطه بپردازند بلکه برمبنای اعتماد نسبی به رسانه‌ها نتیجه‌گیری می‌کنند خصوصاً در صورتی که همه رسانه‌های جهان، یک مطلب واحد را تکرار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اساس دموکراسی بر غوغاسالاری بنا شده؛ چه در هنگام انتخابات از طریق بمباران تبلیغاتی و تلاش سازماندهی‌شده برای ایجاد اجتماعات مصنوعی و بزرگ‌نمایی آن با تکنیک‌های مختلف و چه پس از انتخابات با ایجاد حافظه و هوش اجتماعی یا از بین بردن آن از طریق پوشش یا عدم پوشش نسبت به موضوعات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بسیاری از وعده‌های انتخاباتی به فراموشی سپرده شده و پیگیری نمی‌شود زیرا دستگاه سیاسی در سبک زندگی غربی، مبتنی بر امتیازخواهی و امتیازدهی است و مسؤولیت‌پذیری واقعی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هنگامی که هر حزبی به قدرت برسد، دوران ریاست و حکومت را فرصتی برای کسب منافع درازمدت می‌داند و همگان نیز از این اخلاق اطلاع دارند و به همین دلیل، میزان مشارکت در کشورهای غربی در بسیاری موارد به کمتر از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درصد تنزل پیدا می‌کند که تناسبی با ادعاهای آنان مبنی بر فتح قله‌های دموکراسی و مشارکت عمومی ندارد</w:t>
      </w:r>
      <w:r>
        <w:rPr>
          <w:rFonts w:eastAsia="IRNazanin" w:cs="IRNazanin"/>
          <w:color w:val="111111"/>
          <w:sz w:val="28"/>
          <w:szCs w:val="28"/>
          <w:rtl w:val="true"/>
          <w:lang w:bidi="fa-IR"/>
        </w:rPr>
        <w:t>.</w:t>
      </w:r>
    </w:p>
    <w:p>
      <w:pPr>
        <w:pStyle w:val="Heading3"/>
        <w:numPr>
          <w:ilvl w:val="2"/>
          <w:numId w:val="1"/>
        </w:numPr>
        <w:rPr/>
      </w:pPr>
      <w:bookmarkStart w:id="297" w:name="__RefHeading___Toc4730290_2870459653"/>
      <w:bookmarkStart w:id="298" w:name="_Toc105"/>
      <w:bookmarkEnd w:id="297"/>
      <w:r>
        <w:rPr/>
        <w:t>5</w:t>
      </w:r>
      <w:r>
        <w:rPr>
          <w:rtl w:val="true"/>
        </w:rPr>
        <w:t xml:space="preserve">. </w:t>
      </w:r>
      <w:r>
        <w:rPr>
          <w:rtl w:val="true"/>
        </w:rPr>
        <w:t xml:space="preserve">تعریف </w:t>
      </w:r>
      <w:r>
        <w:rPr>
          <w:rtl w:val="true"/>
        </w:rPr>
        <w:t>«</w:t>
      </w:r>
      <w:r>
        <w:rPr>
          <w:rtl w:val="true"/>
        </w:rPr>
        <w:t>تفکیک قوا</w:t>
      </w:r>
      <w:r>
        <w:rPr>
          <w:rtl w:val="true"/>
        </w:rPr>
        <w:t xml:space="preserve">» </w:t>
      </w:r>
      <w:r>
        <w:rPr>
          <w:rtl w:val="true"/>
        </w:rPr>
        <w:t>به چگونگی گردش تصمیم و خروج آن از مدار عقلانیت و جهت تکامل در تئوری تولید قدرت</w:t>
      </w:r>
      <w:bookmarkEnd w:id="298"/>
    </w:p>
    <w:p>
      <w:pPr>
        <w:pStyle w:val="Heading4"/>
        <w:numPr>
          <w:ilvl w:val="3"/>
          <w:numId w:val="1"/>
        </w:numPr>
        <w:rPr/>
      </w:pPr>
      <w:bookmarkStart w:id="299" w:name="__RefHeading___Toc4730292_2870459653"/>
      <w:bookmarkStart w:id="300" w:name="_Toc106"/>
      <w:bookmarkEnd w:id="299"/>
      <w:r>
        <w:rPr>
          <w:rtl w:val="true"/>
        </w:rPr>
        <w:t>اشاره</w:t>
      </w:r>
      <w:bookmarkEnd w:id="30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بیان پایه تئوری تولید قدرت در سبک زندگی غربی، باید به چگونگی گردش تصمیم در قوای سه‌گانه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این‌باره باید توجه داشت که تصمیم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تصمیم‌گیری، تصمیم‌سازی و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قوه مجریه به قوه مقننه و از قوه مقننه به قوه قضائیه گردش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ظاهر وانمود می‌شود که این سه قوه مستقل از یکدیگرند و از </w:t>
      </w:r>
      <w:bookmarkStart w:id="301" w:name="pg9292_85977"/>
    </w:p>
    <w:p>
      <w:pPr>
        <w:pStyle w:val="BookText"/>
        <w:rPr/>
      </w:pPr>
      <w:bookmarkEnd w:id="301"/>
      <w:r>
        <w:rPr>
          <w:rFonts w:ascii="IRNazanin" w:hAnsi="IRNazanin" w:eastAsia="IRNazanin"/>
          <w:color w:val="111111"/>
          <w:sz w:val="28"/>
          <w:sz w:val="28"/>
          <w:szCs w:val="28"/>
          <w:rtl w:val="true"/>
          <w:lang w:bidi="fa-IR"/>
        </w:rPr>
        <w:t>طریق تفکیک قوا، قدرت مقید شده و بر آن نظارت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سه دستگاه براساس سه وصف طراحی شده و این اوصاف باید همدیگر را پوشش دهند؛ زیرا صاحبان تمدن غربی مدعی استضائه از وحی و علوم الهی نیستند بلکه عقل بشری را مبنای سامان امور اجتماعی می‌دانند و بر این اساس، قدرت را فسادآفرین می‌دانند و کنترل و نظارت بر آن از سوی دیگر ذی‌نفوذان را ضروری می‌شمرند</w:t>
      </w:r>
      <w:r>
        <w:rPr>
          <w:rFonts w:eastAsia="IRNazanin" w:cs="IRNazanin"/>
          <w:color w:val="111111"/>
          <w:sz w:val="28"/>
          <w:szCs w:val="28"/>
          <w:rtl w:val="true"/>
          <w:lang w:bidi="fa-IR"/>
        </w:rPr>
        <w:t>.</w:t>
      </w:r>
    </w:p>
    <w:p>
      <w:pPr>
        <w:pStyle w:val="Heading4"/>
        <w:numPr>
          <w:ilvl w:val="3"/>
          <w:numId w:val="1"/>
        </w:numPr>
        <w:rPr/>
      </w:pPr>
      <w:bookmarkStart w:id="302" w:name="__RefHeading___Toc4730294_2870459653"/>
      <w:bookmarkStart w:id="303" w:name="_Toc107"/>
      <w:bookmarkEnd w:id="302"/>
      <w:r>
        <w:rPr/>
        <w:t>1/5</w:t>
      </w:r>
      <w:r>
        <w:rPr>
          <w:rtl w:val="true"/>
        </w:rPr>
        <w:t xml:space="preserve">. </w:t>
      </w:r>
      <w:r>
        <w:rPr>
          <w:rtl w:val="true"/>
        </w:rPr>
        <w:t>تحلیل از کارکرد قوه مجریه در تئوری تولید قدرت</w:t>
      </w:r>
      <w:bookmarkEnd w:id="303"/>
    </w:p>
    <w:p>
      <w:pPr>
        <w:pStyle w:val="BookText"/>
        <w:rPr/>
      </w:pPr>
      <w:r>
        <w:rPr>
          <w:rFonts w:ascii="IRNazanin" w:hAnsi="IRNazanin" w:eastAsia="IRNazanin"/>
          <w:color w:val="111111"/>
          <w:sz w:val="28"/>
          <w:sz w:val="28"/>
          <w:szCs w:val="28"/>
          <w:rtl w:val="true"/>
          <w:lang w:bidi="fa-IR"/>
        </w:rPr>
        <w:t>اما حقیقت آن است که قدرت اصلی در اختیار قوه مجریه و رییس این قوه، پاسدار قانون اساسی و در جایگاه هماهنگ‌کننده قوا قرار دارد و تمامی مقدورات، امکانات، تسهیلات و نیروی انسانی کشور در دست این قوه است و چشم‌اندازها و برنامه‌های توسعه و بودجه‌های سالانه توسط دستگاه کارشناسی دولت طراحی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احزاب به‌مثابه شرکت‌های سهامی در امر سیاست هستند که در تأمین هزینه و سایر شئون خود به سرمایه‌داران و بخش خصوصی تکیه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نظم لازم برای دائم‌افزایی سود سرمایه باید در تمامی ابعاد اقتصادی و فرهنگی و سیاسی رعایت شود و همان‌گونه که الگوی مصرف در اقتصاد و الگوی پسند اجتماعی در فرهنگ به امری طبقاتی تبدیل شد، الگوی تصمیم در سیاست نیز یک الگوی طبقاتی خواهد بود و محرومیت در نظام تصمیم جریان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خاصیت قوه مجریه آن است که نظام تصمیمات، طبقاتی شده و به نفع قشر سرمایه‌دار تمام خواهد شد</w:t>
      </w:r>
      <w:r>
        <w:rPr>
          <w:rFonts w:eastAsia="IRNazanin" w:cs="IRNazanin"/>
          <w:color w:val="111111"/>
          <w:sz w:val="28"/>
          <w:szCs w:val="28"/>
          <w:rtl w:val="true"/>
          <w:lang w:bidi="fa-IR"/>
        </w:rPr>
        <w:t>.</w:t>
      </w:r>
    </w:p>
    <w:p>
      <w:pPr>
        <w:pStyle w:val="Heading4"/>
        <w:numPr>
          <w:ilvl w:val="3"/>
          <w:numId w:val="1"/>
        </w:numPr>
        <w:rPr/>
      </w:pPr>
      <w:bookmarkStart w:id="304" w:name="__RefHeading___Toc4730296_2870459653"/>
      <w:bookmarkStart w:id="305" w:name="_Toc108"/>
      <w:bookmarkEnd w:id="304"/>
      <w:r>
        <w:rPr/>
        <w:t>2/5</w:t>
      </w:r>
      <w:r>
        <w:rPr>
          <w:rtl w:val="true"/>
        </w:rPr>
        <w:t xml:space="preserve">. </w:t>
      </w:r>
      <w:r>
        <w:rPr>
          <w:rtl w:val="true"/>
        </w:rPr>
        <w:t>تحلیل از کارکرد قوه مقننه در تئوری تولید قدرت</w:t>
      </w:r>
      <w:bookmarkEnd w:id="30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مدیریت بر امکانات و مقدورات کفایت نمی‌کند بلکه برای جلوگیری از هرج و مرج، وضع قانون ضرورت پیدا می‌کند؛ همچنان‌که ارتقای ظرفیت در رفاه و زندگی بهتر، تحول در ساختارها را می‌طلبد که این امر نیز نیاز به قانون را دوچندان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در وجه اثباتی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براساس برنامه‌ها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وجه سلبی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هرج و 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w:t>
      </w:r>
      <w:bookmarkStart w:id="306" w:name="pg9292_85978"/>
    </w:p>
    <w:p>
      <w:pPr>
        <w:pStyle w:val="BookText"/>
        <w:rPr/>
      </w:pPr>
      <w:bookmarkEnd w:id="306"/>
      <w:r>
        <w:rPr>
          <w:rFonts w:ascii="IRNazanin" w:hAnsi="IRNazanin" w:eastAsia="IRNazanin"/>
          <w:color w:val="111111"/>
          <w:sz w:val="28"/>
          <w:sz w:val="28"/>
          <w:szCs w:val="28"/>
          <w:rtl w:val="true"/>
          <w:lang w:bidi="fa-IR"/>
        </w:rPr>
        <w:t>قانون، امری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وضع قانون نباید توسط دولت که خود مسؤولیت اجرا را بر عهده دارد، انجام شود بلکه قوه مقننه باید با ارائه طرح‌هایی عهده‌دار این مهم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از نظر آماری روشن شود که در دویست سال گذشته، قانون‌ها بیشتر براساس لوایح دولت‌ها و غلبه آنها بر امر قانون‌گذاری بوده یا اکثرا طرح‌های پارلمان‌ها و کارشناسی مجلس، برتری یافته است؟ البته از آنجا که بیشترین توان کارشناسی کشورها در سازمان‌هایی مانند سازمان برنامه و بودجه متمرکز شده و ریل‌گذاری برای حرکت کشور عملاً توسط این سازمان انجام می‌شود، روشن است که غلبه اکثر قوانین مصوب، برمبنای کارشناسی پیشنهادی دولت‌هاست و لذا استقلال قوه مقننه در سبک زندگی مدرن را نباید چیزی بیش از یک شعار دورغین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کشورهایی که دارای دولت قوی هستند، دولت از طریق تعامل با احزاب در انتخابات مجلس، کرسی‌های پارلمان را در اختیار خود می‌گیرد اما فارغ از این واقعیت و با توجه به توضیحات فوق می‌توان دریافت که مجلس در وضع قانون به‌عنوان وظیفه اصلی خود نیز عملاً تابع دولت و قوه مجریه می‌شود</w:t>
      </w:r>
      <w:r>
        <w:rPr>
          <w:rFonts w:eastAsia="IRNazanin" w:cs="IRNazanin"/>
          <w:color w:val="111111"/>
          <w:sz w:val="28"/>
          <w:szCs w:val="28"/>
          <w:rtl w:val="true"/>
          <w:lang w:bidi="fa-IR"/>
        </w:rPr>
        <w:t>.</w:t>
      </w:r>
    </w:p>
    <w:p>
      <w:pPr>
        <w:pStyle w:val="Heading4"/>
        <w:numPr>
          <w:ilvl w:val="3"/>
          <w:numId w:val="1"/>
        </w:numPr>
        <w:rPr/>
      </w:pPr>
      <w:bookmarkStart w:id="307" w:name="__RefHeading___Toc4730298_2870459653"/>
      <w:bookmarkStart w:id="308" w:name="_Toc109"/>
      <w:bookmarkEnd w:id="307"/>
      <w:r>
        <w:rPr/>
        <w:t>3/5</w:t>
      </w:r>
      <w:r>
        <w:rPr>
          <w:rtl w:val="true"/>
        </w:rPr>
        <w:t xml:space="preserve">. </w:t>
      </w:r>
      <w:r>
        <w:rPr>
          <w:rtl w:val="true"/>
        </w:rPr>
        <w:t>تحلیل از کارکرد قوه قضاییه در تئوری تولید قدرت</w:t>
      </w:r>
      <w:bookmarkEnd w:id="30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وضع قانون و اجرای آن موجب نمی‌شود تا تخلفات از بین برود یا اختلافات ریشه‌کن شود و لذا برای مجازات متخلفین و رفع اختلافات، قوه قضائیه نقش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قوه قضائیه در سبک زندگی غربی، به خدمه‌ای برای قوه مجریه و قوانینی تبدیل می‌شود که مطلوب دولت بوده است و از خود استقلالی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توبیخ و تشویق و ایجاد وجدان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وظیفه قوه قضائیه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ضوابط و مقرراتی صورت می‌پذیرد که توسط قوه مجریه تدوین و از طریق توان کارشناسی بالاتر و در قالب لوایحی بر مجلس تحمیل شده است</w:t>
      </w:r>
      <w:r>
        <w:rPr>
          <w:rFonts w:eastAsia="IRNazanin" w:cs="IRNazanin"/>
          <w:color w:val="111111"/>
          <w:sz w:val="28"/>
          <w:szCs w:val="28"/>
          <w:rtl w:val="true"/>
          <w:lang w:bidi="fa-IR"/>
        </w:rPr>
        <w:t xml:space="preserve">. </w:t>
      </w:r>
      <w:bookmarkStart w:id="309" w:name="pg9292_85979"/>
    </w:p>
    <w:p>
      <w:pPr>
        <w:pStyle w:val="Heading4"/>
        <w:numPr>
          <w:ilvl w:val="3"/>
          <w:numId w:val="1"/>
        </w:numPr>
        <w:rPr/>
      </w:pPr>
      <w:bookmarkStart w:id="310" w:name="__RefHeading___Toc4730300_2870459653"/>
      <w:bookmarkStart w:id="311" w:name="_Toc110"/>
      <w:bookmarkEnd w:id="309"/>
      <w:bookmarkEnd w:id="310"/>
      <w:r>
        <w:rPr/>
        <w:t>4/5</w:t>
      </w:r>
      <w:r>
        <w:rPr>
          <w:rtl w:val="true"/>
        </w:rPr>
        <w:t xml:space="preserve">. </w:t>
      </w:r>
      <w:r>
        <w:rPr>
          <w:rtl w:val="true"/>
        </w:rPr>
        <w:t xml:space="preserve">ضرورت حاکمیت قوه قضائیه بر سایر قوا به‌دلیل حاکمیت </w:t>
      </w:r>
      <w:r>
        <w:rPr>
          <w:rtl w:val="true"/>
        </w:rPr>
        <w:t>«</w:t>
      </w:r>
      <w:r>
        <w:rPr>
          <w:rtl w:val="true"/>
        </w:rPr>
        <w:t>تمایلات و وجدان عمومی</w:t>
      </w:r>
      <w:r>
        <w:rPr>
          <w:rtl w:val="true"/>
        </w:rPr>
        <w:t xml:space="preserve">» </w:t>
      </w:r>
      <w:r>
        <w:rPr>
          <w:rtl w:val="true"/>
        </w:rPr>
        <w:t>بر قانون و اجرا</w:t>
      </w:r>
      <w:bookmarkEnd w:id="311"/>
    </w:p>
    <w:p>
      <w:pPr>
        <w:pStyle w:val="BookText"/>
        <w:rPr/>
      </w:pPr>
      <w:r>
        <w:rPr>
          <w:rFonts w:ascii="IRNazanin" w:hAnsi="IRNazanin" w:eastAsia="IRNazanin"/>
          <w:color w:val="111111"/>
          <w:sz w:val="28"/>
          <w:sz w:val="28"/>
          <w:szCs w:val="28"/>
          <w:rtl w:val="true"/>
          <w:lang w:bidi="fa-IR"/>
        </w:rPr>
        <w:t xml:space="preserve">در همین‌جا مناسب است به این نکته مهم توجه شود که وجدان عمومی تنها منحصر به جنبه سلبی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برخورد با تخلفات و جرایم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با انجام فعالیت‌ها و تدابیری می‌تواند فرهنگ مردم را ارتقا بخشد و در آن تحول ایجاد کند و با ایجاد عزم ملی و نخبگانی، برای پیشرفت و تکامل جامعه به وجدان‌سازی مبادرت نماید که این مهم، نشان‌گر جنبه اثباتی در موضوع وجدان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این وجدان عمومی برای حرکت اجتماعی در یک مسیر معین قبلاً تحقق یافته است؛ حتی قبل از آن‌که فضایی برای حاکمیت و مدیریت و رأی‌گیری برای انتخاب مدیران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نمونه، در انقلاب اسلامی ایران و سایر انقلاب‌ها ابتدائاً تمایلات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وجدان عمومی یک ملت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یک دعوت، مکتب، ایده، هدف یا آرمان جمع شده و بر یک محور، مجتمع گردیده و شکل‌گیری یک جامعه را رقم زده است؛ چه آن دعوت، دعوت به آخرت و زندگی در ظلّ لوای ولایت الهی باشد و چه دعوت به دنیا و ولایت مادی و تلاش برای زندگی مرفه 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قبل از بحث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تفکیک قوا به سه قوه، مقوله دیگری محقق شده و تکوّن یافته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گرچه نظام تصمیم‌گیری و تصمیم‌سازی و اجرا به تفکیک قوا وابسته است، اما تمایلات عمومی و وجدان عمومی در مرحله قبل از آن ایجاد شده و پی و بنیان جامعه را رقم زده و سپس بر این اساس بوده که یک حاکمیت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عینیت و عقلانیت حکم می‌کند که قوه قضائیه به‌مثابه قوه ایجاد وجدان و تمایلات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وجه اثباتی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قوای دیگر حاکم شود و به محور هماهنگی قوا تبدیل گردد و مسیر حرکت قوه مقننه و سپس قوه مجریه را معین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قوه است که حافظ وحدت کلمه اجتماعی بوده و موجب انسجام ملی شده و پیدایش قانون نیز تنها پس از این مرحله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به‌عنوان علت پیدایش جامعه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تلقی شود بلکه پیدایش قانون مؤخر از پیدایش جامعه است و آنچه جامعه را پدید می‌آورد، چیزی جز تمایلات عمومی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ادراکاتی که جامعه را اعتباری می‌پندارند و جعل قانون را به‌مثابه علت تشکیل جامعه می‌پندارند، مربوط به دوران قبل از رنسانس هستند و تنها در تحلیل از جوامع آن دوران، کاربردی نسبی دارند</w:t>
      </w:r>
      <w:r>
        <w:rPr>
          <w:rFonts w:eastAsia="IRNazanin" w:cs="IRNazanin"/>
          <w:color w:val="111111"/>
          <w:sz w:val="28"/>
          <w:szCs w:val="28"/>
          <w:rtl w:val="true"/>
          <w:lang w:bidi="fa-IR"/>
        </w:rPr>
        <w:t xml:space="preserve">. </w:t>
      </w:r>
      <w:bookmarkStart w:id="312" w:name="pg9292_85981"/>
    </w:p>
    <w:p>
      <w:pPr>
        <w:pStyle w:val="BookText"/>
        <w:rPr/>
      </w:pPr>
      <w:bookmarkEnd w:id="312"/>
      <w:r>
        <w:rPr>
          <w:rFonts w:eastAsia="Times New Roman" w:cs="Times New Roman" w:ascii="Times New Roman" w:hAnsi="Times New Roman"/>
          <w:color w:val="111111"/>
          <w:sz w:val="28"/>
          <w:szCs w:val="28"/>
          <w:lang w:val="en-US" w:bidi="en-US"/>
        </w:rPr>
        <w:t>13</w:t>
      </w:r>
    </w:p>
    <w:p>
      <w:pPr>
        <w:pStyle w:val="Heading2"/>
        <w:numPr>
          <w:ilvl w:val="1"/>
          <w:numId w:val="1"/>
        </w:numPr>
        <w:rPr/>
      </w:pPr>
      <w:bookmarkStart w:id="313" w:name="__RefHeading___Toc4730302_2870459653"/>
      <w:bookmarkStart w:id="314" w:name="_Toc111"/>
      <w:bookmarkEnd w:id="313"/>
      <w:r>
        <w:rPr>
          <w:rtl w:val="true"/>
        </w:rPr>
        <w:t>جریان اخلاق مادی در تئوری تولید قدرت غربی از ابعاد جامعه‌شناختی، ساختارهای سیاسی و فرهنگ حزبی و رسانه‌ای</w:t>
      </w:r>
      <w:bookmarkEnd w:id="314"/>
    </w:p>
    <w:p>
      <w:pPr>
        <w:pStyle w:val="Heading3"/>
        <w:numPr>
          <w:ilvl w:val="2"/>
          <w:numId w:val="1"/>
        </w:numPr>
        <w:rPr/>
      </w:pPr>
      <w:bookmarkStart w:id="315" w:name="__RefHeading___Toc4730304_2870459653"/>
      <w:bookmarkStart w:id="316" w:name="_Toc112"/>
      <w:bookmarkEnd w:id="315"/>
      <w:r>
        <w:rPr/>
        <w:t>1</w:t>
      </w:r>
      <w:r>
        <w:rPr>
          <w:rtl w:val="true"/>
        </w:rPr>
        <w:t xml:space="preserve">. </w:t>
      </w:r>
      <w:r>
        <w:rPr>
          <w:rtl w:val="true"/>
        </w:rPr>
        <w:t xml:space="preserve">امتناع </w:t>
      </w:r>
      <w:r>
        <w:rPr>
          <w:rtl w:val="true"/>
        </w:rPr>
        <w:t>«</w:t>
      </w:r>
      <w:r>
        <w:rPr>
          <w:rtl w:val="true"/>
        </w:rPr>
        <w:t>حکومت مردم بر مردم</w:t>
      </w:r>
      <w:r>
        <w:rPr>
          <w:rtl w:val="true"/>
        </w:rPr>
        <w:t xml:space="preserve">» </w:t>
      </w:r>
      <w:r>
        <w:rPr>
          <w:rtl w:val="true"/>
        </w:rPr>
        <w:t>از نظر عقلی و تحققی</w:t>
      </w:r>
      <w:bookmarkEnd w:id="316"/>
    </w:p>
    <w:p>
      <w:pPr>
        <w:pStyle w:val="BookText"/>
        <w:rPr/>
      </w:pPr>
      <w:r>
        <w:rPr>
          <w:rFonts w:ascii="IRNazanin" w:hAnsi="IRNazanin" w:eastAsia="IRNazanin"/>
          <w:color w:val="111111"/>
          <w:sz w:val="28"/>
          <w:sz w:val="28"/>
          <w:szCs w:val="28"/>
          <w:rtl w:val="true"/>
          <w:lang w:bidi="fa-IR"/>
        </w:rPr>
        <w:t xml:space="preserve">گرچه تئوری تولید قدرت در سبک زندگی غربی ادعا می‌کند که با دستیابی به دموکراسی توانسته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مردم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محقق کند اما با توضیحات گذشته روشن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از پایین به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عینیت، قابلیت تحقق ندارد و آنچه در عالَم خارج واقع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از بالا به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تشکیل جامعه لاجرم ناشی از آن است که تمایلات عمومی به مکتب و ایده و آرمان خاصی تعلق می‌گیرد؛ اعم از این‌که آن آرمان، دنیوی یا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یا الحادی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جمع‌شدن مردم حول یک مکتب، بدان معنا نیست که مردم، خود علت تشکیل جامعه و حکومت باشند بلکه نشان‌دهنده جاذبه آن مکتب است که توانسته عموم را بر محور خود گردآورد</w:t>
      </w:r>
      <w:r>
        <w:rPr>
          <w:rFonts w:eastAsia="IRNazanin" w:cs="IRNazanin"/>
          <w:color w:val="111111"/>
          <w:sz w:val="28"/>
          <w:szCs w:val="28"/>
          <w:rtl w:val="true"/>
          <w:lang w:bidi="fa-IR"/>
        </w:rPr>
        <w:t>.</w:t>
      </w:r>
    </w:p>
    <w:p>
      <w:pPr>
        <w:pStyle w:val="Heading3"/>
        <w:numPr>
          <w:ilvl w:val="2"/>
          <w:numId w:val="1"/>
        </w:numPr>
        <w:rPr/>
      </w:pPr>
      <w:bookmarkStart w:id="317" w:name="__RefHeading___Toc4730306_2870459653"/>
      <w:bookmarkStart w:id="318" w:name="_Toc113"/>
      <w:bookmarkEnd w:id="317"/>
      <w:r>
        <w:rPr/>
        <w:t>2</w:t>
      </w:r>
      <w:r>
        <w:rPr>
          <w:rtl w:val="true"/>
        </w:rPr>
        <w:t>. «</w:t>
      </w:r>
      <w:r>
        <w:rPr>
          <w:rtl w:val="true"/>
        </w:rPr>
        <w:t>تنازع و تکالب بر سر دنیا</w:t>
      </w:r>
      <w:r>
        <w:rPr>
          <w:rtl w:val="true"/>
        </w:rPr>
        <w:t xml:space="preserve">» </w:t>
      </w:r>
      <w:r>
        <w:rPr>
          <w:rtl w:val="true"/>
        </w:rPr>
        <w:t>به‌مثابه جامعه‌شناسی حاکم بر فلسفه دموکراسی؛ موجب جریان محرومیت سیاسی</w:t>
      </w:r>
      <w:bookmarkEnd w:id="31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مردم براساس سبک زندگی غربی، حول زندگی مادی و مرفه مجتمع شدند، آیا تعاون و همکاری محقق می‌شود و صلح و آرامش و امنیت و آزادی پدید می‌آید و مردم به </w:t>
      </w:r>
      <w:bookmarkStart w:id="319" w:name="pg9292_85982"/>
    </w:p>
    <w:p>
      <w:pPr>
        <w:pStyle w:val="BookText"/>
        <w:rPr/>
      </w:pPr>
      <w:bookmarkEnd w:id="319"/>
      <w:r>
        <w:rPr>
          <w:rFonts w:ascii="IRNazanin" w:hAnsi="IRNazanin" w:eastAsia="IRNazanin"/>
          <w:color w:val="111111"/>
          <w:sz w:val="28"/>
          <w:sz w:val="28"/>
          <w:szCs w:val="28"/>
          <w:rtl w:val="true"/>
          <w:lang w:bidi="fa-IR"/>
        </w:rPr>
        <w:t>رشد و تکامل دست پیدا می‌کنند؟ اگر مکتبی که علت پیدایش جامعه شده، یک مکتب مادی باشد، پاسخ سوال فوق منفی است؛ زیرا پذیرش مکتب مادی به‌معنای تعلق به محدودیت است و انسانی که به محدودیت تکیه کرده، از خوف إتمام مقدورات و امکانات و اختیارات دچار اضطراب می‌شود و با عقلانیت خود، راه‌های شیطنت‌آمیزی را تدبیر می‌کند تا با تجاوز و تعدی به دیگران و ضمیمه‌کردن قدرت آنها به خود، اضطراب درونی‌اش را فرو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روند، تنازع و تکالب بر سر دنیا به مبنای جامعه مادی تبدیل می‌شود و اثری از تعاون باقی نخواهد ماند و به تبع آن، کشمکش و جنگ و استکبار و امتیازخواهی جریان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جنگ در سبک زندگی غربی، یک مقوله استراتژیک است؛ برخلاف دستگاه الهی که جنگ در آن، یک مقوله تاکتیکی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در نظام‌های آخرت‌محور، حذف طرف مقابل هیچ‌گاه اصالت ندارد اما اگر کسانی منافع دنیاپرستان را به خطر بیاندازند، اولین راه برخورد با آنان از سوی نظام مادی حذف فیزیکی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محدودپنداشتنِ مقدورات و منابع طبیعی، باعث می‌شود تا یک قشر خاص برای حاکمیت خود، همه اراده‌ها را به اسارت خود درآورد و آزادی مردم را از بین ببرد</w:t>
      </w:r>
      <w:r>
        <w:rPr>
          <w:rFonts w:eastAsia="IRNazanin" w:cs="IRNazanin"/>
          <w:color w:val="111111"/>
          <w:sz w:val="28"/>
          <w:szCs w:val="28"/>
          <w:rtl w:val="true"/>
          <w:lang w:bidi="fa-IR"/>
        </w:rPr>
        <w:t>.</w:t>
      </w:r>
    </w:p>
    <w:p>
      <w:pPr>
        <w:pStyle w:val="Heading3"/>
        <w:numPr>
          <w:ilvl w:val="2"/>
          <w:numId w:val="1"/>
        </w:numPr>
        <w:rPr/>
      </w:pPr>
      <w:bookmarkStart w:id="320" w:name="__RefHeading___Toc4730308_2870459653"/>
      <w:bookmarkStart w:id="321" w:name="_Toc114"/>
      <w:bookmarkEnd w:id="320"/>
      <w:r>
        <w:rPr/>
        <w:t>3</w:t>
      </w:r>
      <w:r>
        <w:rPr>
          <w:rtl w:val="true"/>
        </w:rPr>
        <w:t>. «</w:t>
      </w:r>
      <w:r>
        <w:rPr>
          <w:rtl w:val="true"/>
        </w:rPr>
        <w:t>غوغاسالاری، تبلیغات حزبی، وعده‌های دروغین</w:t>
      </w:r>
      <w:r>
        <w:rPr>
          <w:rtl w:val="true"/>
        </w:rPr>
        <w:t>»</w:t>
      </w:r>
      <w:r>
        <w:rPr>
          <w:rtl w:val="true"/>
        </w:rPr>
        <w:t>، سه رکن اساسی برای انگیزش سیاسی در دموکراسی غربی</w:t>
      </w:r>
      <w:bookmarkEnd w:id="32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عرصه اقتصادی، تنوع در کالاها موجب ایجاد انگیزش اجتماعی برای تولید ثروت می‌شد، انگیزش سیاسی نیز با غوغاسالاری و تبلیغات حزبی در ایام انتخابات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 هزینه‌های کلان برای راه‌اندازی اجتماعات و میتینگ‌ها و انعکاس آن در رسانه‌ها، در برابر افکار عمومی نوعی از جلال و جمال مادی و حزبی در برابر مردم به نمایش می‌گذارند و با طرح وعده‌های دروغین در این اجتماعات نسبت به موضوعات مختلف و برای گروه‌ها و اصناف گوناگون، توجه افکار عمومی را به خود جلب می‌کنند؛ از حل موضوعاتی چون مالیات، مسکن، بهداشت، درمان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فراهم‌آوردن امکاناتی برای </w:t>
      </w:r>
      <w:bookmarkStart w:id="322" w:name="pg9292_85983"/>
    </w:p>
    <w:p>
      <w:pPr>
        <w:pStyle w:val="BookText"/>
        <w:rPr/>
      </w:pPr>
      <w:bookmarkEnd w:id="322"/>
      <w:r>
        <w:rPr>
          <w:rFonts w:ascii="IRNazanin" w:hAnsi="IRNazanin" w:eastAsia="IRNazanin"/>
          <w:color w:val="111111"/>
          <w:sz w:val="28"/>
          <w:sz w:val="28"/>
          <w:szCs w:val="28"/>
          <w:rtl w:val="true"/>
          <w:lang w:bidi="fa-IR"/>
        </w:rPr>
        <w:t>صنوفی چون معلمان، پزشکان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شعار حمایت از برخی خرده‌فرهنگ‌ها مانند بهائیت و فراماسونری و برخی گروه‌ها مانند همجنس‌بازان سرداده می‌شود تا آرای اصناف و اقشار و گروه‌ها و اقوام مختلف را جلب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حزب و کاندیدای آن را به ذی‌نفوذان و گروه‌های مرجع متصل می‌کنند تا با استفاده از محبوبیت عناصری همچون هنرمندان و ورزشکاران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خود را افزایش دهند</w:t>
      </w:r>
      <w:r>
        <w:rPr>
          <w:rFonts w:eastAsia="IRNazanin" w:cs="IRNazanin"/>
          <w:color w:val="111111"/>
          <w:sz w:val="28"/>
          <w:szCs w:val="28"/>
          <w:rtl w:val="true"/>
          <w:lang w:bidi="fa-IR"/>
        </w:rPr>
        <w:t>.</w:t>
      </w:r>
    </w:p>
    <w:p>
      <w:pPr>
        <w:pStyle w:val="Heading3"/>
        <w:numPr>
          <w:ilvl w:val="2"/>
          <w:numId w:val="1"/>
        </w:numPr>
        <w:rPr/>
      </w:pPr>
      <w:bookmarkStart w:id="323" w:name="__RefHeading___Toc4730310_2870459653"/>
      <w:bookmarkStart w:id="324" w:name="_Toc115"/>
      <w:bookmarkEnd w:id="323"/>
      <w:r>
        <w:rPr/>
        <w:t>4</w:t>
      </w:r>
      <w:r>
        <w:rPr>
          <w:rtl w:val="true"/>
        </w:rPr>
        <w:t>. «</w:t>
      </w:r>
      <w:r>
        <w:rPr>
          <w:rtl w:val="true"/>
        </w:rPr>
        <w:t>رسانه‌ها، نخبگان، کارشناسان</w:t>
      </w:r>
      <w:r>
        <w:rPr>
          <w:rtl w:val="true"/>
        </w:rPr>
        <w:t>»</w:t>
      </w:r>
      <w:r>
        <w:rPr>
          <w:rtl w:val="true"/>
        </w:rPr>
        <w:t>، سه رکن توجیه‌گر برای عدم تحقق وعده‌های دروغین کاندیداها و هدایت‌کننده حافظه اجتماعی به سمت اهداف مادی آنها</w:t>
      </w:r>
      <w:bookmarkEnd w:id="32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تصور شود که اگر وعده‌های احزاب و کاندیداها دروغ و خلاف واقع باشد، حقیقت امر در طول زمان آشکار خواهد شد و این مطلب باعث می‌شود تا سیاستمداران مرتکب چنین دروغ‌هایی نشوند اما باید توجه داشت که رسانه‌ها با کنترل افکار عمومی، برخی امور از جمله وعده‌های انتخاباتی را از حافظه اجتماعی پاک می‌کنند و شعارها و وعده‌های انتخاباتیِ حامیان مالی خود را به حاشیه می‌برند و اذهان عمومی را به مقولات دیگری منحرف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نخبگان و کارشناسان پا به میدان تحلیل و بررسی می‌گذارند و با استفاده از اعتبار خود و ذکر مشکلات و موانع، به توجیه‌گری برای عدم تحقق وعده‌ها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مسائل اساسی کشور تنها در زمان تبلیغات انتخاباتی و طی یک مدت بسیار کوتاه، در برابر مردم مطرح می‌شود و به این صورت، قدرت قضاوت از آنها سلب می‌گردد که این به‌معنای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وهله‌ای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دموکراسی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حل مسائل اساسی و سرنوشت‌ساز منوط به آن است که همواره در مرکز توجهات باشد و مورد عنایت عموم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مقام معظم رهبری نیز تأکید داشتند که مناظرات انتخاباتی نباید منحصر به ایام تبلیغات باشد بلکه باید در طول کل دوره چهارساله تداوم پیدا کند تا حقیقت مطلب برای مردم آشکار شود که این حکایت از اخلاق و منطق در مکتب اسلام است</w:t>
      </w:r>
      <w:r>
        <w:rPr>
          <w:rFonts w:eastAsia="IRNazanin" w:cs="IRNazanin"/>
          <w:color w:val="111111"/>
          <w:sz w:val="28"/>
          <w:szCs w:val="28"/>
          <w:rtl w:val="true"/>
          <w:lang w:bidi="fa-IR"/>
        </w:rPr>
        <w:t xml:space="preserve">. </w:t>
      </w:r>
      <w:bookmarkStart w:id="325" w:name="pg9292_85984"/>
    </w:p>
    <w:p>
      <w:pPr>
        <w:pStyle w:val="Heading3"/>
        <w:numPr>
          <w:ilvl w:val="2"/>
          <w:numId w:val="1"/>
        </w:numPr>
        <w:rPr/>
      </w:pPr>
      <w:bookmarkStart w:id="326" w:name="__RefHeading___Toc4730312_2870459653"/>
      <w:bookmarkStart w:id="327" w:name="_Toc116"/>
      <w:bookmarkEnd w:id="325"/>
      <w:bookmarkEnd w:id="326"/>
      <w:r>
        <w:rPr/>
        <w:t>5</w:t>
      </w:r>
      <w:r>
        <w:rPr>
          <w:rtl w:val="true"/>
        </w:rPr>
        <w:t xml:space="preserve">. </w:t>
      </w:r>
      <w:r>
        <w:rPr>
          <w:rtl w:val="true"/>
        </w:rPr>
        <w:t>اخلاق مادی حاکم بر احزاب و تبدیل آنها به شرکت سهامی سیاسی، تعیین‌کننده نحوه توزیع مناصب و موجب قربانی‌شدن منافع مردم در تئوری تولید قدرت غربی</w:t>
      </w:r>
      <w:bookmarkEnd w:id="32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اخذ آرا در این روند،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قوه مجریه و چه در قوه مقننه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احزاب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کشورهایی که احزاب قوی وجود دارند، هر دو قوه به دست حزب حاکم می‌افتد و در کشورهایی که فاقد احزاب قوی هستند، موجی از تنازع و ائتلاف و رد و بدل‌کردن امتیازات به راه می‌افتد تا سهم احزاب مختلف در ترکیب کابینه و سایر مسؤولیت‌ها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مجلس‌ها در سبک زندگی غربی تابع ریل‌گذاری‌هایی خواهند شد که توسط قوه مجریه و دستگاه کارشناسی سازمان برنامه و بودجه طراحی شده و جایگاه پارلمان‌ها به امضاکننده قوانینی تنزل می‌یابد که مطلوب دولت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حالی است که گردش تصمیمات در پشت پرده نیز از تنازع احزاب و امتیازخواهی آنان تأثیر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آرای مردم و نمایندگان آنها در مراکز تصمیم‌گیری، در این فضا مورد خرید و فروش واقع می‌شود تا در راستای اهدافی قرار گیرد که در چشم‌اندازها و برنامه‌های توسعه ذکر شده و عمدتاً مادی و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همان‌طور که علی‌رغم تعیین نیازهای کشور براساس جمعیت در مراحل اولیه آماری و برنامه‌ریزی، روند دستیابی به رشد تولید ناخالص ملی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GNP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قواعد تولید و توزیع ثروت باعث می‌شود که در نهایت، بسیاری از شهروندان توانایی استفاده از امکانات پدیدآمده را نداشته باشند، در بخش سیاسی نیز آرای مردم برای إعمال حاکمیت در اختیار احزاب قرار می‌گیرد اما احزاب به‌عنوان شرکت‌های سهامی در امر سیاست، توجهی به منافع و مطالبات مردم ندارند بلکه با اتکا به آرای کسب‌شده به مانور قدرت در برابر رقبا می‌پردازند و با چانه‌زنی و بده‌بستان در بازی‌های سیاسی، اراده عموم در تصمیم‌گیری‌ها و تصمیم‌سازی‌ها و روند اجرا حذف می‌شود</w:t>
      </w:r>
      <w:r>
        <w:rPr>
          <w:rFonts w:eastAsia="IRNazanin" w:cs="IRNazanin"/>
          <w:color w:val="111111"/>
          <w:sz w:val="28"/>
          <w:szCs w:val="28"/>
          <w:rtl w:val="true"/>
          <w:lang w:bidi="fa-IR"/>
        </w:rPr>
        <w:t xml:space="preserve">. </w:t>
      </w:r>
      <w:bookmarkStart w:id="328" w:name="pg9292_85985"/>
    </w:p>
    <w:p>
      <w:pPr>
        <w:pStyle w:val="Heading3"/>
        <w:numPr>
          <w:ilvl w:val="2"/>
          <w:numId w:val="1"/>
        </w:numPr>
        <w:rPr/>
      </w:pPr>
      <w:bookmarkStart w:id="329" w:name="__RefHeading___Toc4730314_2870459653"/>
      <w:bookmarkStart w:id="330" w:name="_Toc117"/>
      <w:bookmarkEnd w:id="328"/>
      <w:bookmarkEnd w:id="329"/>
      <w:r>
        <w:rPr/>
        <w:t>6</w:t>
      </w:r>
      <w:r>
        <w:rPr>
          <w:rtl w:val="true"/>
        </w:rPr>
        <w:t>. «</w:t>
      </w:r>
      <w:r>
        <w:rPr>
          <w:rtl w:val="true"/>
        </w:rPr>
        <w:t>حق وتو</w:t>
      </w:r>
      <w:r>
        <w:rPr>
          <w:rtl w:val="true"/>
        </w:rPr>
        <w:t>»</w:t>
      </w:r>
      <w:r>
        <w:rPr>
          <w:rtl w:val="true"/>
        </w:rPr>
        <w:t>، شاخص جریان استبداد در عرصه سیاست جهانی برمبنای تئوری تولید قدرت غربی</w:t>
      </w:r>
      <w:bookmarkEnd w:id="330"/>
    </w:p>
    <w:p>
      <w:pPr>
        <w:pStyle w:val="BookText"/>
        <w:rPr/>
      </w:pPr>
      <w:r>
        <w:rPr>
          <w:rFonts w:ascii="IRNazanin" w:hAnsi="IRNazanin" w:eastAsia="IRNazanin"/>
          <w:color w:val="111111"/>
          <w:sz w:val="28"/>
          <w:sz w:val="28"/>
          <w:szCs w:val="28"/>
          <w:rtl w:val="true"/>
          <w:lang w:bidi="fa-IR"/>
        </w:rPr>
        <w:t xml:space="preserve">علاوه بر این، در تصمیم‌گیری‌های جهانی و بین‌المللی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تصمیم‌های کشورها حاکم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حقی به نام حق وتو برای قدرتمندان تعبیه شده که اراده عموم ملت‌ها و کشورها را سلب می‌کند و اختصاصی به شورای امنیت سازمان ملل ندارد بلکه در نهادهای مختلف تعمیم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حق وتو از نظام استبدادی در دوران قبل از رنسانس به ارث رسیده و طبق آن نباید متعرض زورمندان شد و با آنان مخالفت کرد؛ همان‌گونه که در گذشته وقتی پادشاهان به انواع تجاوز و فسق و فجور دست می‌زدند، این امر برای عموم رعایا عادی جلوه می‌کرد و مردم به کاخ‌نشینی و زن‌بارگی و شرب مسکرات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لازمه مقام سلطنت باور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این باور در مهد تمدن مدرن جریان یافته و به پذیرش عموم رسیده است؛ گرچه قیام حضرت امام خمینی باعث شده تا این رذایل به تدریج در مقابل جهانیان افشا شود</w:t>
      </w:r>
      <w:r>
        <w:rPr>
          <w:rFonts w:eastAsia="IRNazanin" w:cs="IRNazanin"/>
          <w:color w:val="111111"/>
          <w:sz w:val="28"/>
          <w:szCs w:val="28"/>
          <w:rtl w:val="true"/>
          <w:lang w:bidi="fa-IR"/>
        </w:rPr>
        <w:t>.</w:t>
      </w:r>
    </w:p>
    <w:p>
      <w:pPr>
        <w:pStyle w:val="Heading3"/>
        <w:numPr>
          <w:ilvl w:val="2"/>
          <w:numId w:val="1"/>
        </w:numPr>
        <w:rPr/>
      </w:pPr>
      <w:bookmarkStart w:id="331" w:name="__RefHeading___Toc4730316_2870459653"/>
      <w:bookmarkStart w:id="332" w:name="_Toc118"/>
      <w:bookmarkEnd w:id="331"/>
      <w:r>
        <w:rPr/>
        <w:t>7</w:t>
      </w:r>
      <w:r>
        <w:rPr>
          <w:rtl w:val="true"/>
        </w:rPr>
        <w:t>. «</w:t>
      </w:r>
      <w:r>
        <w:rPr>
          <w:rtl w:val="true"/>
        </w:rPr>
        <w:t>رسانه‌ها، خبرگزاری‌ها، دستگاه‌های نظارتی</w:t>
      </w:r>
      <w:r>
        <w:rPr>
          <w:rtl w:val="true"/>
        </w:rPr>
        <w:t>»</w:t>
      </w:r>
      <w:r>
        <w:rPr>
          <w:rtl w:val="true"/>
        </w:rPr>
        <w:t>، اسیر نظام سرمایه‌داری</w:t>
      </w:r>
      <w:bookmarkEnd w:id="33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نظام سرمایه‌داری و دموکراسی‌های مقید به این مکتب، ادعا می‌شود که برای جلوگیری از مفاسد پیش‌گفته و تحقق نظارت مردم بر حکومت، از قدرت قوه مقننه</w:t>
      </w:r>
      <w:r>
        <w:rPr>
          <w:rStyle w:val="FootnoteAnchor"/>
          <w:rtl w:val="true"/>
        </w:rPr>
        <w:footnoteReference w:id="41"/>
      </w:r>
      <w:r>
        <w:rPr>
          <w:rFonts w:ascii="IRNazanin" w:hAnsi="IRNazanin" w:eastAsia="IRNazanin"/>
          <w:color w:val="111111"/>
          <w:sz w:val="28"/>
          <w:sz w:val="28"/>
          <w:szCs w:val="28"/>
          <w:rtl w:val="true"/>
          <w:lang w:bidi="fa-IR"/>
        </w:rPr>
        <w:t>و رسانه‌ها و مطبوعات و خبرگزاری‌ها برای نظارت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پیرامون نظارت عمومی و کنترل هیئت‌حاکمه و پاسخگو کردن آنان به مردم از طریق رسانه‌ها و مطبوعات باید توجه داشت که راه‌اندازی رسانه‌های مدرن و اداره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چاپ یک مجله تا تأسیس یک شبکه خبری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سخت افزارها و نرم‌افزارهای پیچیده‌ای احتیاج دارد و لذا </w:t>
      </w:r>
      <w:bookmarkStart w:id="333" w:name="pg9292_85986"/>
    </w:p>
    <w:p>
      <w:pPr>
        <w:pStyle w:val="BookText"/>
        <w:rPr/>
      </w:pPr>
      <w:bookmarkEnd w:id="333"/>
      <w:r>
        <w:rPr>
          <w:rFonts w:ascii="IRNazanin" w:hAnsi="IRNazanin" w:eastAsia="IRNazanin"/>
          <w:color w:val="111111"/>
          <w:sz w:val="28"/>
          <w:sz w:val="28"/>
          <w:szCs w:val="28"/>
          <w:rtl w:val="true"/>
          <w:lang w:bidi="fa-IR"/>
        </w:rPr>
        <w:t>نیازمند هزینه‌های سنگین است و روشن است که تأمین این هزینه‌های سنگین تنها از طریق ثروتمندان و شرکت‌های بزرگ میسر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رسانه‌ها در چنگال سرمایه‌داران، مدیران و ذی‌نفوذانِ جوامع گرفتار شده‌اند و نه تنها نمی‌توانند اطلا‌ع‌رسانی را بر محور منافع عمومی انجام دهند و به نظارت مردمی کمک کنند بلکه براساس اهدافی عمل می‌نمایند که در تئوری تولید ثروت و تئوری تولید اطلاع و پسند اجتماعی معین شده است</w:t>
      </w:r>
      <w:r>
        <w:rPr>
          <w:rFonts w:eastAsia="IRNazanin" w:cs="IRNazanin"/>
          <w:color w:val="111111"/>
          <w:sz w:val="28"/>
          <w:szCs w:val="28"/>
          <w:rtl w:val="true"/>
          <w:lang w:bidi="fa-IR"/>
        </w:rPr>
        <w:t>.</w:t>
      </w:r>
    </w:p>
    <w:p>
      <w:pPr>
        <w:pStyle w:val="Heading3"/>
        <w:numPr>
          <w:ilvl w:val="2"/>
          <w:numId w:val="1"/>
        </w:numPr>
        <w:rPr/>
      </w:pPr>
      <w:bookmarkStart w:id="334" w:name="__RefHeading___Toc4730318_2870459653"/>
      <w:bookmarkStart w:id="335" w:name="_Toc119"/>
      <w:bookmarkEnd w:id="334"/>
      <w:r>
        <w:rPr/>
        <w:t>8</w:t>
      </w:r>
      <w:r>
        <w:rPr>
          <w:rtl w:val="true"/>
        </w:rPr>
        <w:t xml:space="preserve">. </w:t>
      </w:r>
      <w:r>
        <w:rPr>
          <w:rtl w:val="true"/>
        </w:rPr>
        <w:t>شبکه احزاب در کشورها، اسیر استراتژی توسعه در سطح جهانی</w:t>
      </w:r>
      <w:bookmarkEnd w:id="335"/>
    </w:p>
    <w:p>
      <w:pPr>
        <w:pStyle w:val="BookText"/>
        <w:rPr/>
      </w:pPr>
      <w:r>
        <w:rPr>
          <w:rFonts w:ascii="IRNazanin" w:hAnsi="IRNazanin" w:eastAsia="IRNazanin"/>
          <w:color w:val="111111"/>
          <w:sz w:val="28"/>
          <w:sz w:val="28"/>
          <w:szCs w:val="28"/>
          <w:rtl w:val="true"/>
          <w:lang w:bidi="fa-IR"/>
        </w:rPr>
        <w:t xml:space="preserve">نکته دیگر پیرامون احزاب آن است که احزاب توسط عناصر برجسته و شجاعی شکل می‌گیرند که برای رسیدن به قدرت، حاضر به ریسک و هماوردی و رقابت با دیگران هستند، اما احزاب اگر با سرعتی که توسط کارتل‌ها و تراست‌ها تعیین شده و در برنامه‌های توسعه و استراتژی‌های جهانی برای افزایش سطح رفاه انعکاس یافته، همراه نشوند و تصمیمات حکومتی و استراتژی کشور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دبیرخانه احزاب تدوین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هماهنگی با نظام جهانی قرار ندهند، ورشکست شده و از دور رقابت سیاسی حذف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 دیگر اصل ورشکستگی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به‌معنای حذف شرکت‌هایی که با سرعت تکنولوژی هماهنگ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عرصه اقتصادی و تولید ثروت منحصر نیست بلکه به‌عنوان رکن سبک زندگی غربی، در تئوری تولید قدرت و تئوری تولید اطلاع نیز جریان دارد و احزاب را نیز در بر می‌گیرد</w:t>
      </w:r>
      <w:r>
        <w:rPr>
          <w:rFonts w:eastAsia="IRNazanin" w:cs="IRNazanin"/>
          <w:color w:val="111111"/>
          <w:sz w:val="28"/>
          <w:szCs w:val="28"/>
          <w:rtl w:val="true"/>
          <w:lang w:bidi="fa-IR"/>
        </w:rPr>
        <w:t>.</w:t>
      </w:r>
    </w:p>
    <w:p>
      <w:pPr>
        <w:pStyle w:val="Heading3"/>
        <w:numPr>
          <w:ilvl w:val="2"/>
          <w:numId w:val="1"/>
        </w:numPr>
        <w:rPr/>
      </w:pPr>
      <w:bookmarkStart w:id="336" w:name="__RefHeading___Toc4730320_2870459653"/>
      <w:bookmarkStart w:id="337" w:name="_Toc120"/>
      <w:bookmarkEnd w:id="336"/>
      <w:r>
        <w:rPr/>
        <w:t>9</w:t>
      </w:r>
      <w:r>
        <w:rPr>
          <w:rtl w:val="true"/>
        </w:rPr>
        <w:t xml:space="preserve">. </w:t>
      </w:r>
      <w:r>
        <w:rPr>
          <w:rtl w:val="true"/>
        </w:rPr>
        <w:t>اسارت و محرومیت سیاسی ملت‌ها در تمامی ابعاد، ره‌آورد مهندسی پیچیده تئوری تولید قدرت غربی</w:t>
      </w:r>
      <w:bookmarkEnd w:id="33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آرای عمومی در این سبک زندگی، دچار همان سرنوشتی می‌شود که ثروت‌های عمومی و پس‌اندازهای مردم به آن دچار شدند؛ یعنی امروزه کسی پول خود را در خانه نگهداری نمی‌کند بلکه مردم و شرکت‌ها و دولت‌ها اموال خود را در بانک‌ها قرار می‌دهند اما نسبت به پس‌انداز خود در بانک‌ها اختیاری ندارند و فاقد هر گونه سهمی در سود حاصل از گردش پول در شبکه بانکی هستند و ثروت عمومی از طریق شرکت‌ها و </w:t>
      </w:r>
    </w:p>
    <w:p>
      <w:pPr>
        <w:pStyle w:val="BookText"/>
        <w:rPr/>
      </w:pPr>
      <w:r>
        <w:rPr>
          <w:rFonts w:ascii="IRNazanin" w:hAnsi="IRNazanin" w:eastAsia="IRNazanin"/>
          <w:color w:val="111111"/>
          <w:sz w:val="28"/>
          <w:sz w:val="28"/>
          <w:szCs w:val="28"/>
          <w:rtl w:val="true"/>
          <w:lang w:bidi="fa-IR"/>
        </w:rPr>
        <w:t xml:space="preserve">بانک‌ها و برنامه‌های توسعه در مسیر خاصی قرار می‌گیرد که نه تنها مردم مشارکتی در تعیین آن ندارند و از چگونگی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بعضاً به تورم و کاهش ارزش دارایی آنان منجر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بی‌خبرند بلکه در این مسیر خاص، سرمایه تئوریزه شده و به یک موجود زنده تبدیل می‌شود که بر تمامی شئون حیات اجتماعی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بخش سیاسی نیز سه سطح تصمیم‌گیری و تصمیم‌سازی و اجرا و نقش احزاب در این سطوح، محیطی را برای عموم شهروندان ایجاد می‌کند که ملزم به زندگی در آن هستند و اراده آنان نسبت به ایجاد و تداوم آن محیط، اثر و نفوذی ندارد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به‌عنوان نمونه، هر سال در زمان کنکور دفترچه‌ای منتشر می‌شود که با تعیین ظرفیت‌ها و شرایط قبولی، چارچوب پذیرش در دانشگاه‌ها را به‌صورت الکترونیک معین می‌کند و در پی آن، تعداد زیادی از شرکت‌کنندگان در آزمون به‌دلیل کمبود حتی کمتر از یک نمره، از تحصیلات عالیه در دانشگاه‌های برتر باز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با خصوصی‌شدن آموزش و پرورش و آموزش عالی، قشر ثروتمند می‌توانند در صورت عدم قبولی در دانشگاه‌های داخلی، با پرداخت ارقام کلان به تحصیل در دانشگاه‌های باکیفیتِ خارجی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انتشار این دفترچه منحصر به موضوع تحصیل در دانشگاه‌ها نیست بلکه تمامی امور و نیازهای اجتماعی، دارای قوانین و آیین‌نامه‌ها و ضوابط متعددی هستند که در ارتباط با تصمیمات کلان و در هماهنگی با استراتژی توسعه جهانی تدوین شده و در دفترچه‌های خاصی منتشر شده‌اند؛ از قوانین واردات و صادرات کالاها تا میزان مجاز حمل بار در چمدان‌های اشخاص حقیقی و حقوقی در ترمینال‌های هوایی و زمینی و 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قوانین و فرهنگ ترافیک به نحوی تنظیم می‌شود که متناسب با سرعت توسعه باشد و زمینه را برای حمل‌ونقل آسان و سریع در شبکه‌های جاده‌ای فراهم کند و الا کالاها با شتاب لازم جابه‌جا نمی‌شوند و بازاریابی‌ها به درستی محقق نمی‌گردند و گردش اقتصادی با موانع جدی روبرو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ممکن است شخصی به راه‌اندازی یک کسب و کار کوچک برای گذران زندگی قانع باشد اما طبق ضوابط بانکی دارای اعتبار کافی شناخته نشود و به‌دلیل </w:t>
      </w:r>
    </w:p>
    <w:p>
      <w:pPr>
        <w:pStyle w:val="BookText"/>
        <w:rPr/>
      </w:pPr>
      <w:r>
        <w:rPr>
          <w:rFonts w:ascii="IRNazanin" w:hAnsi="IRNazanin" w:eastAsia="IRNazanin"/>
          <w:color w:val="111111"/>
          <w:sz w:val="28"/>
          <w:sz w:val="28"/>
          <w:szCs w:val="28"/>
          <w:rtl w:val="true"/>
          <w:lang w:bidi="fa-IR"/>
        </w:rPr>
        <w:t>ناتوانی در اخذ تسهیلات، قدرت فعالیت اقتصادی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تمامی سازمان‌ها و تشکیلات، هر اقدامی منوط به کنترل وضعیت بودجه و نیروی انسانی توسط معاونت‌های طرح و برنامه است و الا آن اقدام اساساً در دستور کار رئیس سازمان قرار نخواهد گرفت</w:t>
      </w:r>
      <w:r>
        <w:rPr>
          <w:rFonts w:eastAsia="IRNazanin" w:cs="IRNazanin"/>
          <w:color w:val="111111"/>
          <w:sz w:val="28"/>
          <w:szCs w:val="28"/>
          <w:rtl w:val="true"/>
          <w:lang w:bidi="fa-IR"/>
        </w:rPr>
        <w:t>.</w:t>
      </w:r>
      <w:r>
        <w:rPr>
          <w:rStyle w:val="FootnoteAnchor"/>
          <w:rtl w:val="true"/>
        </w:rPr>
        <w:footnoteReference w:id="42"/>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نظم‌های مختلفی در همه ابعاد زندگی وجود دارند و با حد و مرزهایی که به وجود می‌آورند، تمامی افراد را در محدوده‌ها و طبقه‌بندی‌های خاصی قرار می‌دهند و تا خصوصی‌ترین مسائل مانند ازدواج تعمیم پیدا می‌کنند و تصمیمات خُرد در نظامات اجتماعی در هماهنگی با سطح توسعه و تعادل، میزان آزادی و دایره نفوذ تصمیم انسان‌ها را مقید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جزئی‌ترین آیین‌نامه‌ها به قوانین مصوب مرتبط است و قوانین مصوب در ارتباط با مواد و تبصره‌هایی هستند که در برنامه‌های پنج‌ساله ذکر شده‌اند و این برنامه‌ها با چشم‌اندازهای بلندمدت هماهنگی دارند و همه این مقوله‌ها پیکره‌ی یک مجموعه‌ی واحد را تشکیل می‌دهند که منتجه آن، منافع عموم و رشد اراده‌های مردم نیست بلکه روابط اجتماعی و توزیع اختیارات با سرعتی در مقیاس لیزر به گردش در می‌آید و انسان در تمدن موجود با سرعتی در همین مقیاس، به اسارت آیین‌نامه‌ها و مقررات و ضوابط در می‌آید و آزادی خود را در برابر مدل‌های توسعه و برنامه‌های پنج‌ساله از دست می‌دهد و تنها هنگام شرکت در انتخابات برای گزینش از میان کاندیداهای موجود آزاد است و به‌دلیل وابستگی رسانه‌ها به بخش خصوصی، حتی امکان نظارت بر رفتار منتخبان از او سلب می‌گردد و با بی‌رحمی از سوی سیاستمدارانی مواجه می‌شود که به آنها رأی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هیچ‌کس صرفاً با سپرده‌گذاری در بانک‌ها نمی‌تواند در سیاست‌گذاری‌های بانک مرکزی مشارکت کند و حضوری در تعیین معادله‌ی نشر اسکناس داشته باشد و حتی بر نحوه استفاده بانک از پس‌انداز خود نظارت نماید؛ یعنی هیچ نرم‌افزاری برای مشارکت عموم در </w:t>
      </w:r>
      <w:bookmarkStart w:id="338" w:name="pg9292_85989"/>
    </w:p>
    <w:p>
      <w:pPr>
        <w:pStyle w:val="BookText"/>
        <w:rPr/>
      </w:pPr>
      <w:bookmarkEnd w:id="338"/>
      <w:r>
        <w:rPr>
          <w:rFonts w:ascii="IRNazanin" w:hAnsi="IRNazanin" w:eastAsia="IRNazanin"/>
          <w:color w:val="111111"/>
          <w:sz w:val="28"/>
          <w:sz w:val="28"/>
          <w:szCs w:val="28"/>
          <w:rtl w:val="true"/>
          <w:lang w:bidi="fa-IR"/>
        </w:rPr>
        <w:t>این عرصه‌ها تعریف نمی‌شود</w:t>
      </w:r>
      <w:r>
        <w:rPr>
          <w:rFonts w:eastAsia="IRNazanin" w:cs="IRNazanin"/>
          <w:color w:val="111111"/>
          <w:sz w:val="28"/>
          <w:szCs w:val="28"/>
          <w:rtl w:val="true"/>
          <w:lang w:bidi="fa-IR"/>
        </w:rPr>
        <w:t>.</w:t>
      </w:r>
    </w:p>
    <w:p>
      <w:pPr>
        <w:pStyle w:val="Heading3"/>
        <w:numPr>
          <w:ilvl w:val="2"/>
          <w:numId w:val="1"/>
        </w:numPr>
        <w:rPr/>
      </w:pPr>
      <w:bookmarkStart w:id="339" w:name="__RefHeading___Toc4730322_2870459653"/>
      <w:bookmarkStart w:id="340" w:name="_Toc121"/>
      <w:bookmarkEnd w:id="339"/>
      <w:r>
        <w:rPr/>
        <w:t>10</w:t>
      </w:r>
      <w:r>
        <w:rPr>
          <w:rtl w:val="true"/>
        </w:rPr>
        <w:t xml:space="preserve">. </w:t>
      </w:r>
      <w:r>
        <w:rPr>
          <w:rtl w:val="true"/>
        </w:rPr>
        <w:t>تئوری تولید قدرت غربی، اسیر آیین دنیاپرستی و اخلاق مادی</w:t>
      </w:r>
      <w:bookmarkEnd w:id="340"/>
    </w:p>
    <w:p>
      <w:pPr>
        <w:pStyle w:val="BookText"/>
        <w:rPr/>
      </w:pPr>
      <w:r>
        <w:rPr>
          <w:rFonts w:ascii="IRNazanin" w:hAnsi="IRNazanin" w:eastAsia="IRNazanin"/>
          <w:color w:val="111111"/>
          <w:sz w:val="28"/>
          <w:sz w:val="28"/>
          <w:szCs w:val="28"/>
          <w:rtl w:val="true"/>
          <w:lang w:bidi="fa-IR"/>
        </w:rPr>
        <w:t>پس باید توجه داشت که در تئوری تولید قدرت و توزیع اختیارات، هر منصبی از رئیس‌جمهور تا کارمند جزء دارای شرح وظایف مشخصی است و این شرح وظایف از الگوهای خاصی تبعیت می‌کند که این الگوها بُریده و منفک از سایر ابعاد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الگوهای تولید و توزیع قدرت، تابعی از الگوهای پسند اجتماعی است و الگوهای پسند اجتماعی نیز از الگوی درآمد و الگوی تولید ثروت در اقتصاد تبعیت می‌کند و لذا تعیین شرح وظایف در دستگاه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تصمیم‌گیری و تصمیم‌سازی و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تحقق اهدافی است که در تئوری تولید ثروت و با عناوینی مانند زندگی بهتر و رفاه بیشتر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آیین‌نامه‌ها و ضوابط اجرایی نیز در نهادهایی تولید و توزیع می‌شوند و هنگامی که مردم به آنها عمل کنند، مصرف می‌شوند و در نتیجه، آرمان‌های مادی زمانی در زندگی عموم جریان می‌یابد که این آیین‌نامه‌ها توسط عموم شهروندان مراعات 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همه انسان‌ها باید احساس کنند که با عبور از هر مرحله زندگی، آزادتر از گذشته شده‌اند و قدرت تصمیم بیشتری به دست آورده‌اند و در نتیجه قدرت تصمیم خود، به میزان بالاتری از رشد دست یافته‌اند اما آیا تحقیقات میدانی و تجارب عینی پیرامون وضعیت عموم مردان و زنان در تمدن غربی، وجود چنین جریانی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صعودی آمارهای افسردگی و خودکشی در جهان چه واقعیتی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کسانی که در انتخابات کشورهای پیشرفته شرکت نمی‌کنند چه معنایی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سبک زندگی، مردم جهان اسیرتر شده‌اند یا آزادتر؟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دموکراسی می‌تواند در عمل به یک مکتب مقید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مکتب چه بر سر حضور عموم و آرای مردم و مشارکت آنان در انتخابات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دلخوشی از برگزاری انتخابات و شرکت در آن، همانند دلخوشی کسی نیست که از دستبرد نزدن بانک به سپرده‌اش خوشحال است و توجه ندارد که هیچ اختیاری نسبت </w:t>
      </w:r>
      <w:bookmarkStart w:id="341" w:name="pg9292_85990"/>
    </w:p>
    <w:p>
      <w:pPr>
        <w:pStyle w:val="BookText"/>
        <w:rPr/>
      </w:pPr>
      <w:bookmarkEnd w:id="341"/>
      <w:r>
        <w:rPr>
          <w:rFonts w:ascii="IRNazanin" w:hAnsi="IRNazanin" w:eastAsia="IRNazanin"/>
          <w:color w:val="111111"/>
          <w:sz w:val="28"/>
          <w:sz w:val="28"/>
          <w:szCs w:val="28"/>
          <w:rtl w:val="true"/>
          <w:lang w:bidi="fa-IR"/>
        </w:rPr>
        <w:t>به نحوه استفاده بانک از ثروت شخصی‌اش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روشن است عناصر شرور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 مباحث مطرح‌شده در تئوری تولید اطلاع و الگوی گزینش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جنایت‌های مافیایی یا ژست‌های تکنوکراتیک به سطوح بالایی از قدرت و ثروت می‌رسند، درصد بسیار معدودی از جوامع را تشکیل می‌دهند اما مردم عادی همگی در حال نارضایتی به سر می‌برند و مجبورند در برابر قوانین و آیین‌نامه‌های مختلف و محدودیت‌های ناشی از آن سر خم کنند و علی‌رغم شعارهایی که توسط دولت‌ها مبنی بر تأمین نیازهای تمام مردم سر داده می‌شود، از بسیاری امکانات محروم بمانند و با قرارگرفتن در برابر توجیهاتی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خیریه‌نبودن دولت‌ها، ضرورت دوری از گداپروری، لزوم تلاش و کار برای زندگی بهتر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سکوت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جامعه انسانی، یک جامعه فطری و جبری و مبتنی بر کنش و واکنش طبیعی و قهری نیست بلکه ظلم و عدل در تمامی ابعاد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تعادل،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دارد و رخ می‌دهد</w:t>
      </w:r>
      <w:r>
        <w:rPr>
          <w:rFonts w:eastAsia="IRNazanin" w:cs="IRNazanin"/>
          <w:color w:val="111111"/>
          <w:sz w:val="28"/>
          <w:szCs w:val="28"/>
          <w:rtl w:val="true"/>
          <w:lang w:bidi="fa-IR"/>
        </w:rPr>
        <w:t>.</w:t>
      </w:r>
    </w:p>
    <w:p>
      <w:pPr>
        <w:pStyle w:val="Heading3"/>
        <w:numPr>
          <w:ilvl w:val="2"/>
          <w:numId w:val="1"/>
        </w:numPr>
        <w:rPr/>
      </w:pPr>
      <w:bookmarkStart w:id="342" w:name="__RefHeading___Toc4730324_2870459653"/>
      <w:bookmarkStart w:id="343" w:name="_Toc122"/>
      <w:bookmarkEnd w:id="342"/>
      <w:r>
        <w:rPr/>
        <w:t>11</w:t>
      </w:r>
      <w:r>
        <w:rPr>
          <w:rtl w:val="true"/>
        </w:rPr>
        <w:t xml:space="preserve">. </w:t>
      </w:r>
      <w:r>
        <w:rPr>
          <w:rtl w:val="true"/>
        </w:rPr>
        <w:t xml:space="preserve">اشاره به نمونه‌های عینی توسعه اختیارات قشر سرمایه‌دار از طریق نظام </w:t>
      </w:r>
      <w:r>
        <w:rPr>
          <w:rtl w:val="true"/>
        </w:rPr>
        <w:t>«</w:t>
      </w:r>
      <w:r>
        <w:rPr>
          <w:rtl w:val="true"/>
        </w:rPr>
        <w:t>قوانین، برنامه‌ها و چشم‌اندازها</w:t>
      </w:r>
      <w:r>
        <w:rPr>
          <w:rtl w:val="true"/>
        </w:rPr>
        <w:t>»</w:t>
      </w:r>
      <w:bookmarkEnd w:id="34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باید توجه داشت که گرچه زنجیره برنامه‌های کلان توسعه تا آیین‌نامه‌های خُرد اجرایی، محدودیت‌های زیادی برای تصمیم مردم ایجاد می‌کنند، اما قوانین تنها وجه سلبی ندارند بلکه دارای بُعد اثباتی نیز هستند و فضاها و محیط‌ها و شرایطی را برای تحقق رشد و انجام برخی فعالیت‌ها تسهیل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ضوابط و تمرین‌های خاصی که برای ورزشکاران حرفه‌ای تعیین می‌شود اما موجب افزایش قدرت جسمی و ارتقای عملکرد ورزشی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صحیح آن است که قوانین سلبی باید به تبع قوانین اثباتی وضع شوند و قوانین اثباتی هستند که شاکله قوانین سلبی را معین می‌کنند؛ یعنی تعیین راه رشد و تکامل است که معین می‌کند چه اموری مانع تکامل هستند و باید برطرف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درباره وجه اثباتی قوانین در سبک زندگی غربی نیز باید این پرسش را مطرح کرد که آیا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جهت‌گیری این قوانین به چه سمتی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افراد و اقشاری از این شرایط و تسهیلات و فرصت‌ها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تکیه بر مالیات و ثروت عمومی فراهم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استفاده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یا قشر سرمایه‌دار؟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عادی یا اعضا مافیا و عناصر تکنوکرات؟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روند همانند وضعیت کسی نیست که پولی برای خرید اتومبیل و یا مسافرت سالانه ندارد اما در برابر او از اتوبان‌های مدرن و با کیفیتی صحبت شود که دولت برای شهروندان احداث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فایده و منفعتی از این دستگاه، برای چنین شخصی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آمارهای موجود از میزان دارایی ثروتمندان و میزان دارایی سایر مردم جهان، به روشنی نشان نمی‌دهد که این سبک از توزیع اختیارات و تعیین وظایف، منافع مردم را تأمین نمی‌کند؟</w:t>
      </w:r>
      <w:r>
        <w:rPr>
          <w:rFonts w:eastAsia="IRNazanin" w:cs="IRNazanin"/>
          <w:color w:val="111111"/>
          <w:sz w:val="28"/>
          <w:szCs w:val="28"/>
          <w:rtl w:val="true"/>
          <w:lang w:bidi="fa-IR"/>
        </w:rPr>
        <w:t xml:space="preserve">! </w:t>
      </w:r>
      <w:bookmarkStart w:id="344" w:name="pg9292_85992"/>
    </w:p>
    <w:p>
      <w:pPr>
        <w:pStyle w:val="BookText"/>
        <w:rPr/>
      </w:pPr>
      <w:bookmarkEnd w:id="344"/>
      <w:r>
        <w:rPr>
          <w:rFonts w:eastAsia="Times New Roman" w:cs="Times New Roman" w:ascii="Times New Roman" w:hAnsi="Times New Roman"/>
          <w:color w:val="111111"/>
          <w:sz w:val="28"/>
          <w:szCs w:val="28"/>
          <w:lang w:val="en-US" w:bidi="en-US"/>
        </w:rPr>
        <w:t>14</w:t>
      </w:r>
    </w:p>
    <w:p>
      <w:pPr>
        <w:pStyle w:val="Heading2"/>
        <w:numPr>
          <w:ilvl w:val="1"/>
          <w:numId w:val="1"/>
        </w:numPr>
        <w:rPr/>
      </w:pPr>
      <w:bookmarkStart w:id="345" w:name="__RefHeading___Toc4730326_2870459653"/>
      <w:bookmarkStart w:id="346" w:name="_Toc123"/>
      <w:bookmarkEnd w:id="345"/>
      <w:r>
        <w:rPr>
          <w:rtl w:val="true"/>
        </w:rPr>
        <w:t xml:space="preserve">ابعاد ضد انسانی در هندسه مدیریت </w:t>
      </w:r>
      <w:r>
        <w:rPr>
          <w:rtl w:val="true"/>
        </w:rPr>
        <w:t>(</w:t>
      </w:r>
      <w:r>
        <w:rPr>
          <w:rtl w:val="true"/>
        </w:rPr>
        <w:t>استخدام و اشتغال</w:t>
      </w:r>
      <w:r>
        <w:rPr>
          <w:rtl w:val="true"/>
        </w:rPr>
        <w:t xml:space="preserve">) </w:t>
      </w:r>
      <w:r>
        <w:rPr>
          <w:rtl w:val="true"/>
        </w:rPr>
        <w:t>در سبک زندگی غربی</w:t>
      </w:r>
      <w:bookmarkEnd w:id="346"/>
    </w:p>
    <w:p>
      <w:pPr>
        <w:pStyle w:val="Heading3"/>
        <w:numPr>
          <w:ilvl w:val="2"/>
          <w:numId w:val="1"/>
        </w:numPr>
        <w:rPr/>
      </w:pPr>
      <w:bookmarkStart w:id="347" w:name="__RefHeading___Toc4730328_2870459653"/>
      <w:bookmarkStart w:id="348" w:name="_Toc124"/>
      <w:bookmarkEnd w:id="347"/>
      <w:r>
        <w:rPr/>
        <w:t>1</w:t>
      </w:r>
      <w:r>
        <w:rPr>
          <w:rtl w:val="true"/>
        </w:rPr>
        <w:t xml:space="preserve">. </w:t>
      </w:r>
      <w:r>
        <w:rPr>
          <w:rtl w:val="true"/>
        </w:rPr>
        <w:t>تعریف هندسه مدیریت و اوصاف آن؛ تحت عنوان استخدام و اشتغال در علم مدیریت مادی</w:t>
      </w:r>
      <w:bookmarkEnd w:id="348"/>
    </w:p>
    <w:p>
      <w:pPr>
        <w:pStyle w:val="Heading4"/>
        <w:numPr>
          <w:ilvl w:val="3"/>
          <w:numId w:val="1"/>
        </w:numPr>
        <w:rPr/>
      </w:pPr>
      <w:bookmarkStart w:id="349" w:name="__RefHeading___Toc4730330_2870459653"/>
      <w:bookmarkStart w:id="350" w:name="_Toc125"/>
      <w:bookmarkEnd w:id="349"/>
      <w:r>
        <w:rPr>
          <w:rtl w:val="true"/>
        </w:rPr>
        <w:t>اشاره</w:t>
      </w:r>
      <w:bookmarkEnd w:id="35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آرای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سبک زندگی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 و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رفتار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تصمیم‌گیری مردم و میزان نفوذ اراده آنها تأثیر دارد و اگر در دوران قبل از رنسانس، به اسارت‌درآوردن مردم به‌صورت استاتیک محقق می‌شد، پس از رنسانس و از طریق سه محور فوق، شهروندان با سرعت لیزر به اسارت نظام سرمایه‌داری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بررسی کیفیت اخذ آرا و حاکمیت احزاب باید به بحث از وضعیت استخدام مردم در این نظام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علاوه بر کنکاش پیرامون وضعیت آزادی در سطح اخذ آرا،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انتخاب رئیس جمهور و نمایندگان مجلس، چه در تعیین سرنوشت کشور از طریق رفراندوم و همه‌پرسی و چه در مدیریت شرکت‌ها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ملاحظه کرد که رعایت آزادی انسان‌ها در سطح استخدام و اشتغال و جذب نیروی انسانی توسط نظامات حاکم چه وضعیتی دارد؟ این بحث خارج از مباحث جامعه‌شناختی و علوم سیاسی است بلکه به مباحث علم مدیریت و بهره‌وری و راندمان و استانداردهای بین‌المللی در این حوزه مربوط </w:t>
      </w:r>
      <w:bookmarkStart w:id="351" w:name="pg9292_85993"/>
    </w:p>
    <w:p>
      <w:pPr>
        <w:pStyle w:val="BookText"/>
        <w:rPr/>
      </w:pPr>
      <w:bookmarkEnd w:id="351"/>
      <w:r>
        <w:rPr>
          <w:rFonts w:ascii="IRNazanin" w:hAnsi="IRNazanin" w:eastAsia="IRNazanin"/>
          <w:color w:val="111111"/>
          <w:sz w:val="28"/>
          <w:sz w:val="28"/>
          <w:szCs w:val="28"/>
          <w:rtl w:val="true"/>
          <w:lang w:bidi="fa-IR"/>
        </w:rPr>
        <w:t xml:space="preserve">می‌شود و در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خاصی، کارمندان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در ادارات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در شرکت‌ها و بخش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مطلب با اخذ آرا، در آن است که هویت انسان‌ها وابسته به شغل آنهاست و سی‌سال از عمر آنها در اداره یا کارخانه یا شرکت 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اشتغال در این مدت طولانی، تأثیری در رشد انسان و افزایش ظرفیت انسانی او دارد یا انسانیت و تکامل آن در آیین سرمایه‌داری موضوعیتی ندارد و به نفع تولید ثروت و رفاه دائم‌التزاید مصادره می‌شود؟ برای پاسخ به این سوال باید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تشکیلات و شبکه‌های کاری دقت کرد و شناخت صحیحی از شیوه مهندسی سازمان و نحوه طراحی و تشکیل آن به دست آورد تا بتوان به قضاوت درباره وضعیت جریان تصمیم افراد شاغل در آن و ارتقای ظرفیت آنان و بالمئآل رشد انسانیت در میان آنها پرداخت</w:t>
      </w:r>
      <w:r>
        <w:rPr>
          <w:rFonts w:eastAsia="IRNazanin" w:cs="IRNazanin"/>
          <w:color w:val="111111"/>
          <w:sz w:val="28"/>
          <w:szCs w:val="28"/>
          <w:rtl w:val="true"/>
          <w:lang w:bidi="fa-IR"/>
        </w:rPr>
        <w:t>.</w:t>
      </w:r>
    </w:p>
    <w:p>
      <w:pPr>
        <w:pStyle w:val="Heading4"/>
        <w:numPr>
          <w:ilvl w:val="3"/>
          <w:numId w:val="1"/>
        </w:numPr>
        <w:rPr/>
      </w:pPr>
      <w:bookmarkStart w:id="352" w:name="__RefHeading___Toc4730332_2870459653"/>
      <w:bookmarkStart w:id="353" w:name="_Toc126"/>
      <w:bookmarkEnd w:id="352"/>
      <w:r>
        <w:rPr/>
        <w:t>1/1</w:t>
      </w:r>
      <w:r>
        <w:rPr>
          <w:rtl w:val="true"/>
        </w:rPr>
        <w:t xml:space="preserve">. </w:t>
      </w:r>
      <w:r>
        <w:rPr>
          <w:rtl w:val="true"/>
        </w:rPr>
        <w:t xml:space="preserve">ابعاد ضد انسانی در نحوه طراحی و مهندسی </w:t>
      </w:r>
      <w:r>
        <w:rPr>
          <w:rtl w:val="true"/>
        </w:rPr>
        <w:t>«</w:t>
      </w:r>
      <w:r>
        <w:rPr>
          <w:rtl w:val="true"/>
        </w:rPr>
        <w:t>سازمان و تشکیلات</w:t>
      </w:r>
      <w:r>
        <w:rPr>
          <w:rtl w:val="true"/>
        </w:rPr>
        <w:t xml:space="preserve">» </w:t>
      </w:r>
      <w:r>
        <w:rPr>
          <w:rtl w:val="true"/>
        </w:rPr>
        <w:t>در علم مدیریت</w:t>
      </w:r>
      <w:bookmarkEnd w:id="35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سازمان و سازماندهی موضوعیت دارد، تقسیمات 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دقت،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برای تولید انبوه در کارخانه، مدیریت و برنامه و طراحی به نحوی انجام می‌شود که نظم رفتاری کارگران و کارمندان و میزان سواد و مهارت و تجربه آنان با رشد تکنولوژی تناسب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الگوی جذب نیرو به شکلی است که وقتی کارگران وارد یک کارخانه می‌شوند و در یک فرآیند قرار می‌گیرند، بتوانند نظم هر کار و نسبت آن با کارهای دیگر را به نحوی انجام دهند که روزانه، میزان معینی از محصول تولید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موضوع کار وزرا و وزارت‌خانه‌ها در دولت‌ها بر محصولاتی از قبیل مسکن، برق، آب، نفت، حمل‌ونقل، ارتباطات و سایر زیرساخت‌های دنیایی مبتنی شده و حتی وزارت خارجه گرچه بر محصول خاصی متمرکز نیست اما دیپلماسی اقتصادی را پی‌گیری می‌کند و به پشتیبانی از تولید ثروت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تقسیمات تشکیلات و معاونت‌ها در یک کارخانه‌ی اتومبیل‌سازی براساس سیستم‌های خودرو طراحی می‌شود و </w:t>
      </w:r>
    </w:p>
    <w:p>
      <w:pPr>
        <w:pStyle w:val="BookText"/>
        <w:rPr/>
      </w:pPr>
      <w:r>
        <w:rPr>
          <w:rFonts w:ascii="IRNazanin" w:hAnsi="IRNazanin" w:eastAsia="IRNazanin"/>
          <w:color w:val="111111"/>
          <w:sz w:val="28"/>
          <w:sz w:val="28"/>
          <w:szCs w:val="28"/>
          <w:rtl w:val="true"/>
          <w:lang w:bidi="fa-IR"/>
        </w:rPr>
        <w:t>معاونت طرح و برنامه در سطح دوم، به امکانات و ابزار و نیروی انسانی برای نظم در تولید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مدیریت و سازمان و تقسیم کار در سبک زندگی مدرن، به محوریت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خروجیِ کارخانه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می‌شود و تمامی تقسیمات در دولت‌ها و وزارت‌خانه‌ها به محوریت محصول باز می‌گردد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این روند، عملاً به کارمند و کارگر القا می‌شود که باید با تقسیمات شیء و کالا هماهنگ شود و نظم و فشاری که باید متحمل شود تا قادر بر انجام هشت ساعت کار باشد، تابع خصوصیات کالا و قواعد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به‌دلیل سختی آهن، در یک کارخانه ذوب‌آهن باید فشارهای زیادی به آهن آورده شود تا قابلیت تبدیل به وضعیت مورد نظر را پیدا کند؛ در حالی‌که برای استحصال نمک از یک معدن، چنان فشارهایی ضرورت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معناست که روابط و خصوصیات درونی کالا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تحقیقات و آزمایش‌های علمی به دست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سازمان مدیریت و تقسیمات کار تحمیل می‌کنند و در سازمان و تقسیمات کار نیز اوامر و نواهی و شرح وظایف و آیین‌نامه‌های اجرایی را معین می‌نمایند و به این صورت، فرمان‌دهی و فرمان‌بَری از مراتب بالا تا پایین سازمان جریان می‌یابد و لذا انسان نیز به تابعی از خصوصیات و روابط کالا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سبک زندگی غربی در طراحی سازمان و جریان فرمان از مافوق به مادون، رعایت نظم‌های لازم برای تولید کالا را بر رعایت حال نیروی انسانی حاکم می‌کند و انسان را به تبع قواعد تولید کالا قرار می‌دهد و او باید تسلیم نظم‌هایی شود و در قواعدی منحل گردد که علم مدیریت براساس محوریتِ سخت‌افزارها طراحی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ساعت کار و زمان ورود و خروج کارگر و سایر جزئیات را الزاماتِ تولید کالا معین می‌کند و تخلف از آنها به هیچ‌وجه پذیرفته نمی‌شود زیرا حجم کالایی که در پایان هر روز باید تولید شده باشد، ایجاب می‌کند که به هر صورتی، کمّیت و کیفیت مخصوصی از کار باید انجام شود</w:t>
      </w:r>
      <w:r>
        <w:rPr>
          <w:rFonts w:eastAsia="IRNazanin" w:cs="IRNazanin"/>
          <w:color w:val="111111"/>
          <w:sz w:val="28"/>
          <w:szCs w:val="28"/>
          <w:rtl w:val="true"/>
          <w:lang w:bidi="fa-IR"/>
        </w:rPr>
        <w:t xml:space="preserve">. </w:t>
      </w:r>
      <w:bookmarkStart w:id="354" w:name="pg9292_85995"/>
    </w:p>
    <w:p>
      <w:pPr>
        <w:pStyle w:val="Heading4"/>
        <w:numPr>
          <w:ilvl w:val="3"/>
          <w:numId w:val="1"/>
        </w:numPr>
        <w:rPr/>
      </w:pPr>
      <w:bookmarkStart w:id="355" w:name="__RefHeading___Toc4730334_2870459653"/>
      <w:bookmarkStart w:id="356" w:name="_Toc127"/>
      <w:bookmarkEnd w:id="354"/>
      <w:bookmarkEnd w:id="355"/>
      <w:r>
        <w:rPr/>
        <w:t>2/1</w:t>
      </w:r>
      <w:r>
        <w:rPr>
          <w:rtl w:val="true"/>
        </w:rPr>
        <w:t xml:space="preserve">. </w:t>
      </w:r>
      <w:r>
        <w:rPr>
          <w:rtl w:val="true"/>
        </w:rPr>
        <w:t>ارزیابی غیرانسانی از راندمان نیروی انسانی از طریق ایجاد نظم‌های سازمانی و تشکیلاتی</w:t>
      </w:r>
      <w:bookmarkEnd w:id="356"/>
    </w:p>
    <w:p>
      <w:pPr>
        <w:pStyle w:val="BookText"/>
        <w:rPr/>
      </w:pPr>
      <w:r>
        <w:rPr>
          <w:rFonts w:ascii="IRNazanin" w:hAnsi="IRNazanin" w:eastAsia="IRNazanin"/>
          <w:color w:val="111111"/>
          <w:sz w:val="28"/>
          <w:sz w:val="28"/>
          <w:szCs w:val="28"/>
          <w:rtl w:val="true"/>
          <w:lang w:bidi="fa-IR"/>
        </w:rPr>
        <w:t>اما آیا این روند چه نسبتی با انسانیتِ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برآورد ماهیانه یا سالانه‌ای وجود دارد که نیروی کار در کارخانه، شرکت، اداره، وزارت‌خانه‌ها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وضعیتی از نظر انسانیت پیدا کرده‌اند و به چه رشد روحی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نگاه دینی و حتی برمبنای اخلاق مادی آیا محاسبه می‌شود که مشتهیاتِ نیروی انسانی شاغل در این مراکز، جریان بیشتری پیدا کرده و بهره‌مندی آنها از مواهب مادی ارتقا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تمدنی که ادعا می‌کند برای رفاه انسان پدید آمده، آیا نباید ارزیابی شود که کارگران و کارمندان با اشتغال در این سازمان‌ها از دنیا لذت و بهره‌ی بیشتری می‌برند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ارزیابی‌های سازمانی بر این مبنا انجام نمی‌شود بلکه آنچه مهم است، انجام کار در ساعت مشخص و با کیفیت معین است و ارزیابی راندمان براساس بهینه کالا صورت می‌گیرد و سپس کالای تولیدی باید سهمی از بازار را به خود اختصاص دهد و سود حاصل از آن مجدداً وارد سیستم شود و این روند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اهتمامی نسبت به این‌که در این میان چه بر سر نیروی انسانی آمده،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حتی برمبنای تمدن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ادعای دفاع از انسان و انسانیت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تقسیم در سازمان‌ها و صف و ستاد باید از سنخ انسانی و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سیاسی، معاونت فرهنگی و معاونت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از این طریق، حساسیت‌های انسانیِ افراد بررسی شود و وضع روحی آنها رصد گردد که فشارهای ناشی از کار به آنان ضربه‌ای وارد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همانند چوب و سنگ نیست بلکه در ساعات غیرکاری، با دیگر انسان‌ها ارتباط می‌گیرد و باید ارزیابی کرد که سایر ارتباطات او چه وضعی برای او رقم زده و چه انعکاسی در سرعت و دقت و تأثیر در کار او داشته و با چه حالی وارد محل کار و از آن خارج می‌شود و چه موانع و مشکلاتی خارج از محل کار برای کارکرد مناسب او وجود داشته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توجه به این واقعیت، به‌معنای به رسمیت‌نشناختن انسان به‌عنوان یک موجود مختار و حاکم‌کردن جبر سازمانی بر اوست که این توهم در مباحث مدیریتی و روانشناسی غربی </w:t>
      </w:r>
    </w:p>
    <w:p>
      <w:pPr>
        <w:pStyle w:val="BookText"/>
        <w:rPr/>
      </w:pPr>
      <w:r>
        <w:rPr>
          <w:rFonts w:ascii="IRNazanin" w:hAnsi="IRNazanin" w:eastAsia="IRNazanin"/>
          <w:color w:val="111111"/>
          <w:sz w:val="28"/>
          <w:sz w:val="28"/>
          <w:szCs w:val="28"/>
          <w:rtl w:val="true"/>
          <w:lang w:bidi="fa-IR"/>
        </w:rPr>
        <w:t>مورد تصریح قرار می‌گیرد اما این پرسش را بی‌پاسخ می‌گذارد که اگر انسان موجود مجبور و غیرمختار است، پس چرا از ابتدای تاریخ تا امروز هیچ‌گاه دستگاه‌های قضایی و و زندان‌ها و مجازات‌ها و تنبیه‌ها تعطیل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بدان معنا نیست که هیچ‌کس جامعه انسانی را همانند جامعه حیوانی نمی‌انگارد و رفتار اختیاری انسان‌ها را براساس امور جبری و قهری و کنش و واکنش طبیعی تحلیل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نظامات مادی عملاً به تعریف خوب و بد و جرم و تخلف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به‌صورت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نپرداخته‌اند و با مرتکبینِ آنچه آن را جرم محسوب می‌کرده‌اند، برخورد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هنگام برخورد با جرایمی مانند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توسط باندهای مافیایی که لازمه‌ی قهری تمدن مدرن هستند، انجام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به شرایط جبری و مسائل ژنتیک، از حذف مجازات اعدام سخن به می‌آید، اما در صورت تخلف از نظم تولید کالا در کارخانه‌ها و شرکت‌ها و حتی تخلفات کوچک، هیچ‌گونه تخفیف و بخششی وجود ندارد؟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بدان معنا نیست که وضعیت روحی و فکری و جسمی شاغلین در تمدن غربی مورد ارزیابی قرار نمی‌گیرد بلکه این ارزیابی، یک ارزیابی انسانی نیست و توبیخ و تشویق سازمانی و مدیریتی براساس آن انجام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ارزیابی سازمان‌ها از نیروی انسانی، متناسب با تولید کالا و نظم لازم برای آن است و در بسیاری از موارد، به اخراج نیروی انسانی به‌دلیل عدم تناسب آن با رشد تکنولوژی مبادرت می‌شود یا با توبیخ‌ها و تشویق‌ها محیطی شکل می‌گیرد که اشخاص مجبور شوند از ابتدای ساعت کاری تا پایان آن با بالاترین تمرکز و تمامی قوای خود، بدون خطا به همه آیین‌نامه‌ها و ضوابط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معنایی ندارد جز آن‌که انسانیت موضوع بحث علم مدیریت نیست بلکه انسان به‌عنوان یک موجود مختار به سجده بر دنیا وادار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فارغ از نحوه مدیریت، اصل طراحی سازمان و هندسه پی‌ریزی تشکیلات در سبک زندگی غربی، مادی و غیرانسانی است و شرح وظایف و آیین‌نامه‌ها و فرآیند نظم‌ها همگی به نفع تولید کالا شکل می‌گیرد و تولید کالا، به ثروت بیشتر برای قشر سرمایه‌دار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طریق تحقیقات </w:t>
      </w:r>
      <w:bookmarkStart w:id="357" w:name="pg9292_85997"/>
    </w:p>
    <w:p>
      <w:pPr>
        <w:pStyle w:val="BookText"/>
        <w:rPr/>
      </w:pPr>
      <w:bookmarkEnd w:id="357"/>
      <w:r>
        <w:rPr>
          <w:rFonts w:ascii="IRNazanin" w:hAnsi="IRNazanin" w:eastAsia="IRNazanin"/>
          <w:color w:val="111111"/>
          <w:sz w:val="28"/>
          <w:sz w:val="28"/>
          <w:szCs w:val="28"/>
          <w:rtl w:val="true"/>
          <w:lang w:bidi="fa-IR"/>
        </w:rPr>
        <w:t>میدانی پیرامون اثر کار و شغل بر وضعیت روحی و فکری انسان‌ها و میزان رضایتمندی آنان در مدت اشتغال قابل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برخورد سبک زندگی غربی در مقوله مدیریت و تشکیلات و تقسیم کار سازمانی، بشر را دچار شنیع‌ترین نوع اسارت کرده و یادآور رفتار حکومت فراعنه با کارگرانی است که در هنگام بیگاری برای ساخت اهرام و قصرها از فرط خستگی به زمین می‌افتادند و به زور شلاق دوباره به ادامه کار مجبور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شلاق‌هایی که امروزه به کار برده می‌شود، درنظرگرفتن محرومیت‌هایی برای کارمند و کارگری است که کارکرد او مطابق با راندمانی که کالا به آن حکم می‌کند،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نیروهایی در بخش خصوصی، به راحتی اخراج می‌شوند اما در بخش دولتی و ادارات، سخت‌گیری‌های شدید و متعددی در پذیرش و گزینش و ابتدای فعالیت افراد انجام می‌شود تا از کاهش راندمان پیش‌گیری کنند اما اگر علی‌رغم این پیش‌گیری، راندمان کاری برخی افراد به سطح مطلوب نرسد، این عناصر به مناطق محروم و بدآب‌وهوا تبعید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تشکیلات نظامی، چنان به تغییر مکان خدمت نیروها مبادرت می‌شود که استقرار و زندگی متداول از آنان سلب گردد و به پذیرش هر فرمانی عادت کنند و به فکر تخلف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پژوهش نیز همین اخلاق برای مدیریت بر محققین به‌کار گرفته می‌شود و دانشمندی که قبلاً ایده‌های تحقیقاتی مناسبی برای تولید کالای جدید مطرح می‌کرده اما اکنون به هر دلیلی موفق به تولید علم برای ساخت کالای جدید نشده، توسط شرکت سفارش‌دهنده از پروژه کنار گذاشته می‌شود؛ بدون آن‌که با توجه به کارآمدی‌های قبلی او، مشکلات فعلی او بررسی شده و برای رفع آن اقدامی شود</w:t>
      </w:r>
      <w:r>
        <w:rPr>
          <w:rFonts w:eastAsia="IRNazanin" w:cs="IRNazanin"/>
          <w:color w:val="111111"/>
          <w:sz w:val="28"/>
          <w:szCs w:val="28"/>
          <w:rtl w:val="true"/>
          <w:lang w:bidi="fa-IR"/>
        </w:rPr>
        <w:t>.</w:t>
      </w:r>
    </w:p>
    <w:p>
      <w:pPr>
        <w:pStyle w:val="Heading3"/>
        <w:numPr>
          <w:ilvl w:val="2"/>
          <w:numId w:val="1"/>
        </w:numPr>
        <w:rPr/>
      </w:pPr>
      <w:bookmarkStart w:id="358" w:name="__RefHeading___Toc4730336_2870459653"/>
      <w:bookmarkStart w:id="359" w:name="_Toc128"/>
      <w:bookmarkEnd w:id="358"/>
      <w:r>
        <w:rPr/>
        <w:t>2</w:t>
      </w:r>
      <w:r>
        <w:rPr>
          <w:rtl w:val="true"/>
        </w:rPr>
        <w:t xml:space="preserve">. </w:t>
      </w:r>
      <w:r>
        <w:rPr>
          <w:rtl w:val="true"/>
        </w:rPr>
        <w:t>اسارت دائم‌التزاید انسان در سبک زندگی غربی؛ متناسب با رفاه دائم التزاید</w:t>
      </w:r>
      <w:bookmarkEnd w:id="35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تصور شود که بالاخره موضوع هر کارخانه‌ای تولید کالاست و لذا در هر صورت نمی‌توان از حکومت خصوصیات کالا بر انسان و مقیدکردن او به نظم‌های ناشی از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تولید کالا جلوگیری کرد اما پرسش اساسی آن است که تولید کالا باید بستری برای جریان رشد انسان‌ها باشد یا زمینه‌ای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صحیح است که یک کارگر با ماده و فرآوری آن درگیر است اما باید روشن شود که کارکردن باعث ارتقای مداوم روح و ظرفیت انسانیِ کارگران می‌شود یا خیر؟</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البته هنگامی که مدیریت به سه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کلان 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شود، می‌توان پذیرفت که در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 کالا بر فرد تحمیل شود که نوعاً در این سطح، مدیریت به‌عهده افراد است اما چنین تحمیلی در مدیریت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وزارت‌خانه‌ها و تشکیلات اداری یا صنایع مادر و استراتژیک و تکنولوژی برتر، امری غیرانسانی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سبک زندگی غربی، نظم کالا در سطح خُرد بر انسان حاکم می‌شود اما پس از آن، تخصیص بودجه و آموزش نیروی انسانی و سایر امور نرم‌افزاری در سطح کلان و توسعه نیز بر همین اساس صورت می‌پذیرد و در این فرآیندها به کنترل وضعیت روحی کارمندان و کارگران و رشد آن توجهی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هنگامی که یک ماده در آزمایشگاه مورد تجزیه و تحلیل و آزمایش قرار می‌گیرد و در این میان، برای ترکیب با سایر عناصر دچار مشکل می‌شود، آزمایشگاه‌ها برای بهینه آن و تحقق مطلوبیت‌های مورد نظر تلاش می‌کنند و با بررسی‌های علمی، علت عدم مقاومت برای رسیدن به آلیاژ مورد نظر را معین می‌نمایند و با اضافه‌کردن ترکیبات خاص و آزمایش‌های پیچیده، به دنبال حل مشکل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برخوردی با ماده و کالا انجام می‌شود تا بهینه آن از طریق ترکیب‌های جدید تداوم یابد اما پیرامون رشد روحی انسان در جریان کار سازمانی، علم مدیریت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انسانی که وارد یک تشکیلات و سازمان شده، همانند ماده ممکن است به دلایل مختلف مانند عوامل ژنتیک یا عوامل محیطی، توانایی مقاومت را از دست بدهد و قادر به رعایت نظم‌های ناشی از تولید کالا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چنین مطلبی را بررسی کرد و حداقل همانند کالا، با ارزیابی و طرح راهکار جدید، وضعیت روحی و انسانی او را بهینه نمود؟</w:t>
      </w:r>
      <w:r>
        <w:rPr>
          <w:rFonts w:eastAsia="IRNazanin" w:cs="IRNazanin"/>
          <w:color w:val="111111"/>
          <w:sz w:val="28"/>
          <w:szCs w:val="28"/>
          <w:rtl w:val="true"/>
          <w:lang w:bidi="fa-IR"/>
        </w:rPr>
        <w:t xml:space="preserve">! </w:t>
      </w:r>
      <w:bookmarkStart w:id="360" w:name="pg9292_86000"/>
    </w:p>
    <w:p>
      <w:pPr>
        <w:pStyle w:val="BookText"/>
        <w:rPr/>
      </w:pPr>
      <w:bookmarkEnd w:id="360"/>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361" w:name="__RefHeading___Toc4730338_2870459653"/>
      <w:bookmarkStart w:id="362" w:name="_Toc129"/>
      <w:bookmarkEnd w:id="361"/>
      <w:r>
        <w:rPr>
          <w:rtl w:val="true"/>
        </w:rPr>
        <w:t>جمع‌بندی</w:t>
      </w:r>
      <w:r>
        <w:rPr>
          <w:rtl w:val="true"/>
        </w:rPr>
        <w:t xml:space="preserve">: </w:t>
      </w:r>
      <w:r>
        <w:rPr>
          <w:rtl w:val="true"/>
        </w:rPr>
        <w:t xml:space="preserve">سبک زندگی غربی؛ موجب شکل‌گیری آیین دنیاپرستی و سجده بر آثار ماده </w:t>
      </w:r>
      <w:r>
        <w:rPr>
          <w:rtl w:val="true"/>
        </w:rPr>
        <w:t>(</w:t>
      </w:r>
      <w:r>
        <w:rPr>
          <w:rtl w:val="true"/>
        </w:rPr>
        <w:t>بت‌پرستی مدرن</w:t>
      </w:r>
      <w:r>
        <w:rPr>
          <w:rtl w:val="true"/>
        </w:rPr>
        <w:t xml:space="preserve">) </w:t>
      </w:r>
      <w:r>
        <w:rPr>
          <w:rtl w:val="true"/>
        </w:rPr>
        <w:t xml:space="preserve">از طریق تئوری تولید </w:t>
      </w:r>
      <w:r>
        <w:rPr>
          <w:rtl w:val="true"/>
        </w:rPr>
        <w:t>«</w:t>
      </w:r>
      <w:r>
        <w:rPr>
          <w:rtl w:val="true"/>
        </w:rPr>
        <w:t>ثروت، اطلاع، قدرتِ</w:t>
      </w:r>
      <w:r>
        <w:rPr>
          <w:rtl w:val="true"/>
        </w:rPr>
        <w:t xml:space="preserve">» </w:t>
      </w:r>
      <w:r>
        <w:rPr>
          <w:rtl w:val="true"/>
        </w:rPr>
        <w:t>مادی</w:t>
      </w:r>
      <w:bookmarkEnd w:id="362"/>
    </w:p>
    <w:p>
      <w:pPr>
        <w:pStyle w:val="Heading3"/>
        <w:numPr>
          <w:ilvl w:val="2"/>
          <w:numId w:val="1"/>
        </w:numPr>
        <w:rPr/>
      </w:pPr>
      <w:bookmarkStart w:id="363" w:name="__RefHeading___Toc4730340_2870459653"/>
      <w:bookmarkStart w:id="364" w:name="_Toc130"/>
      <w:bookmarkEnd w:id="363"/>
      <w:r>
        <w:rPr/>
        <w:t>1</w:t>
      </w:r>
      <w:r>
        <w:rPr>
          <w:rtl w:val="true"/>
        </w:rPr>
        <w:t xml:space="preserve">. </w:t>
      </w:r>
      <w:r>
        <w:rPr>
          <w:rtl w:val="true"/>
        </w:rPr>
        <w:t xml:space="preserve">سبک زندگی غربی؛ موجب شکل‌گیری آیین دنیاپرستی </w:t>
      </w:r>
      <w:r>
        <w:rPr>
          <w:rtl w:val="true"/>
        </w:rPr>
        <w:t>(</w:t>
      </w:r>
      <w:r>
        <w:rPr>
          <w:rtl w:val="true"/>
        </w:rPr>
        <w:t>بت‌پرستی مدرن</w:t>
      </w:r>
      <w:r>
        <w:rPr>
          <w:rtl w:val="true"/>
        </w:rPr>
        <w:t xml:space="preserve">) </w:t>
      </w:r>
      <w:r>
        <w:rPr>
          <w:rtl w:val="true"/>
        </w:rPr>
        <w:t xml:space="preserve">از طریق تئوری تولید </w:t>
      </w:r>
      <w:r>
        <w:rPr>
          <w:rtl w:val="true"/>
        </w:rPr>
        <w:t>«</w:t>
      </w:r>
      <w:r>
        <w:rPr>
          <w:rtl w:val="true"/>
        </w:rPr>
        <w:t>ثروت، اطلاع، قدرتِ</w:t>
      </w:r>
      <w:r>
        <w:rPr>
          <w:rtl w:val="true"/>
        </w:rPr>
        <w:t xml:space="preserve">» </w:t>
      </w:r>
      <w:r>
        <w:rPr>
          <w:rtl w:val="true"/>
        </w:rPr>
        <w:t>مادی</w:t>
      </w:r>
      <w:bookmarkEnd w:id="364"/>
    </w:p>
    <w:p>
      <w:pPr>
        <w:pStyle w:val="Heading4"/>
        <w:numPr>
          <w:ilvl w:val="3"/>
          <w:numId w:val="1"/>
        </w:numPr>
        <w:rPr/>
      </w:pPr>
      <w:bookmarkStart w:id="365" w:name="__RefHeading___Toc4730342_2870459653"/>
      <w:bookmarkStart w:id="366" w:name="_Toc131"/>
      <w:bookmarkEnd w:id="365"/>
      <w:r>
        <w:rPr>
          <w:rtl w:val="true"/>
        </w:rPr>
        <w:t>اشاره</w:t>
      </w:r>
      <w:bookmarkEnd w:id="366"/>
    </w:p>
    <w:p>
      <w:pPr>
        <w:pStyle w:val="BookText"/>
        <w:rPr/>
      </w:pPr>
      <w:r>
        <w:rPr>
          <w:rFonts w:ascii="IRNazanin" w:hAnsi="IRNazanin" w:eastAsia="IRNazanin"/>
          <w:color w:val="111111"/>
          <w:sz w:val="28"/>
          <w:sz w:val="28"/>
          <w:szCs w:val="28"/>
          <w:rtl w:val="true"/>
          <w:lang w:bidi="fa-IR"/>
        </w:rPr>
        <w:t xml:space="preserve">حال باید به جمع‌بندی از مباحثی که در نقد سبک زندگی غربی در سه عرصه تئوری تولید ثروت، تئوری تولید اطلاع و تئوری تولید قدرت مطرح شد، پرداخت تا زمینه برای ادامه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نحوه برخورد حضرت امام خمینی و مقام معظم رهبری با سبک زندگی غربی، در نظام جمهوری اسلامی بررسی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شود</w:t>
      </w:r>
      <w:r>
        <w:rPr>
          <w:rFonts w:eastAsia="IRNazanin" w:cs="IRNazanin"/>
          <w:color w:val="111111"/>
          <w:sz w:val="28"/>
          <w:szCs w:val="28"/>
          <w:rtl w:val="true"/>
          <w:lang w:bidi="fa-IR"/>
        </w:rPr>
        <w:t>.</w:t>
      </w:r>
    </w:p>
    <w:p>
      <w:pPr>
        <w:pStyle w:val="Heading4"/>
        <w:numPr>
          <w:ilvl w:val="3"/>
          <w:numId w:val="1"/>
        </w:numPr>
        <w:rPr/>
      </w:pPr>
      <w:bookmarkStart w:id="367" w:name="__RefHeading___Toc4730344_2870459653"/>
      <w:bookmarkStart w:id="368" w:name="_Toc132"/>
      <w:bookmarkEnd w:id="367"/>
      <w:r>
        <w:rPr/>
        <w:t>1/1</w:t>
      </w:r>
      <w:r>
        <w:rPr>
          <w:rtl w:val="true"/>
        </w:rPr>
        <w:t xml:space="preserve">. </w:t>
      </w:r>
      <w:r>
        <w:rPr>
          <w:rtl w:val="true"/>
        </w:rPr>
        <w:t xml:space="preserve">تئوریزه‌شدن سرمایه </w:t>
      </w:r>
      <w:r>
        <w:rPr>
          <w:rtl w:val="true"/>
        </w:rPr>
        <w:t>(</w:t>
      </w:r>
      <w:r>
        <w:rPr>
          <w:rtl w:val="true"/>
        </w:rPr>
        <w:t>ربا، تولید، تجارت</w:t>
      </w:r>
      <w:r>
        <w:rPr>
          <w:rtl w:val="true"/>
        </w:rPr>
        <w:t xml:space="preserve">) </w:t>
      </w:r>
      <w:r>
        <w:rPr>
          <w:rtl w:val="true"/>
        </w:rPr>
        <w:t xml:space="preserve">در تئوری تولید ثروت غربی، از طریق </w:t>
      </w:r>
      <w:r>
        <w:rPr>
          <w:rtl w:val="true"/>
        </w:rPr>
        <w:t>«</w:t>
      </w:r>
      <w:r>
        <w:rPr>
          <w:rtl w:val="true"/>
        </w:rPr>
        <w:t>شرکت، بانک، برنامه‌های توسعه</w:t>
      </w:r>
      <w:r>
        <w:rPr>
          <w:rtl w:val="true"/>
        </w:rPr>
        <w:t>»</w:t>
      </w:r>
      <w:bookmarkEnd w:id="36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تئوری تولید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ثروت جهانی در شبکه بانکی و درآمدزایی از سرعت گردش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را در شکل مدرن به وجود می‌آورد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تکنیک و اتوماسیون برای تولید انبوه و سودآوری تکنولوژی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از صرفه‌جویی در مقیاس تولید است و با کرامت انسانی تعارض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تمرکز در تجارت با ایجاد دفاتر نمایندگی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بین‌بردن رقابت واقعی </w:t>
      </w:r>
      <w:bookmarkStart w:id="369" w:name="pg9292_86001"/>
    </w:p>
    <w:p>
      <w:pPr>
        <w:pStyle w:val="BookText"/>
        <w:rPr/>
      </w:pPr>
      <w:bookmarkEnd w:id="369"/>
      <w:r>
        <w:rPr>
          <w:rFonts w:ascii="IRNazanin" w:hAnsi="IRNazanin" w:eastAsia="IRNazanin"/>
          <w:color w:val="111111"/>
          <w:sz w:val="28"/>
          <w:sz w:val="28"/>
          <w:szCs w:val="28"/>
          <w:rtl w:val="true"/>
          <w:lang w:bidi="fa-IR"/>
        </w:rPr>
        <w:t>و مکانیزم عرضه و تقاضا، قیمت کالاها را از طریق انحصارات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سه محور فوق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تولید، تجارت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هِرم ثروت‌افزایی در سبک زندگی غربی را تشکیل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تئوریزه شده و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بانک، برنامه‌های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ارگانیزم و موجود زنده تبدیل می‌گردد که براساس سرعت تکنولوژی، تمامی نهادهایی را که سرعت خود را با استراتژی جهانی هماهنگ نکنند، همانند سلول‌های مرده و فرسوده بدن حذف می‌کند و اموال آنها را در شبکه بانکی به کسانی منتقل می‌نماید که با سرعت تکنولوژی هماهنگ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 ورشکستگی، ضدانسانی‌ترین روابط را در تئوری تولید ثروت به نمایش می‌گذارد؛ گرچه از طریق شعارهای دروغین و ادبیات فریبنده‌ای همچون رقابت آزاد، اقتصاد جهانی، تقسیم کار بین‌المللی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کشورها و ملت‌ها تحمیل شود</w:t>
      </w:r>
      <w:r>
        <w:rPr>
          <w:rFonts w:eastAsia="IRNazanin" w:cs="IRNazanin"/>
          <w:color w:val="111111"/>
          <w:sz w:val="28"/>
          <w:szCs w:val="28"/>
          <w:rtl w:val="true"/>
          <w:lang w:bidi="fa-IR"/>
        </w:rPr>
        <w:t>.</w:t>
      </w:r>
    </w:p>
    <w:p>
      <w:pPr>
        <w:pStyle w:val="Heading4"/>
        <w:numPr>
          <w:ilvl w:val="3"/>
          <w:numId w:val="1"/>
        </w:numPr>
        <w:rPr/>
      </w:pPr>
      <w:bookmarkStart w:id="370" w:name="__RefHeading___Toc4730346_2870459653"/>
      <w:bookmarkStart w:id="371" w:name="_Toc133"/>
      <w:bookmarkEnd w:id="370"/>
      <w:r>
        <w:rPr/>
        <w:t>2/1</w:t>
      </w:r>
      <w:r>
        <w:rPr>
          <w:rtl w:val="true"/>
        </w:rPr>
        <w:t xml:space="preserve">. </w:t>
      </w:r>
      <w:r>
        <w:rPr>
          <w:rtl w:val="true"/>
        </w:rPr>
        <w:t xml:space="preserve">تئوریزه شدن پسند اجتماعی </w:t>
      </w:r>
      <w:r>
        <w:rPr>
          <w:rtl w:val="true"/>
        </w:rPr>
        <w:t>(</w:t>
      </w:r>
      <w:r>
        <w:rPr>
          <w:rtl w:val="true"/>
        </w:rPr>
        <w:t>تحمیل اسارت، جهل، محرومیت</w:t>
      </w:r>
      <w:r>
        <w:rPr>
          <w:rtl w:val="true"/>
        </w:rPr>
        <w:t xml:space="preserve">) </w:t>
      </w:r>
      <w:r>
        <w:rPr>
          <w:rtl w:val="true"/>
        </w:rPr>
        <w:t xml:space="preserve">در تئوری تولید اطلاع غربی، از طریق کنترل </w:t>
      </w:r>
      <w:r>
        <w:rPr>
          <w:rtl w:val="true"/>
        </w:rPr>
        <w:t>«</w:t>
      </w:r>
      <w:r>
        <w:rPr>
          <w:rtl w:val="true"/>
        </w:rPr>
        <w:t>هوش، حافظه و هنر اجتماعی</w:t>
      </w:r>
      <w:r>
        <w:rPr>
          <w:rtl w:val="true"/>
        </w:rPr>
        <w:t>»</w:t>
      </w:r>
      <w:bookmarkEnd w:id="37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تئوری تولید اطلاع نیز همانند تئوری تولید ثروت، سه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پیدا می‌کند و این تمرکز از طریق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حاکمیت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اسارت اراده‌های انسانی سرعت سرسام‌آوری می‌بخشد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تمرکز در ارتقای مقیاس شهوت برای باندهای مافیایی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افسارگسیختگی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تکنوکرات‌ها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 به قانونمندی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ضد بشریت است و موجب محرومیت برای آحاد مردم و اصناف مختلف می‌شود و آنان را به بردگانی برای مکتب سرمایه‌داری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ارضای شهوات در تمدن غربی، مخصوص اقشار ثروتمند است و تنها تفاله‌های لذات و شهوات آنان، با خلق تحقیر و استکبار به مردم عرضه می‌شود؛ علاوه بر آن‌که جمعیت زیادی قادر به مصرف هیچ کالایی نیستند و به‌دلیل فاصله شدید بین نیاز و ارضا، تا پایان عمر با محرومیت دست و پنجه نرم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تفاوت این تمدن با روابط اجتماعیِ دوران پیش از رنسانس آن است که در گذشته ورود فقرا به کاخ </w:t>
      </w:r>
      <w:bookmarkStart w:id="372" w:name="pg9292_86002"/>
    </w:p>
    <w:p>
      <w:pPr>
        <w:pStyle w:val="BookText"/>
        <w:rPr/>
      </w:pPr>
      <w:bookmarkEnd w:id="372"/>
      <w:r>
        <w:rPr>
          <w:rFonts w:ascii="IRNazanin" w:hAnsi="IRNazanin" w:eastAsia="IRNazanin"/>
          <w:color w:val="111111"/>
          <w:sz w:val="28"/>
          <w:sz w:val="28"/>
          <w:szCs w:val="28"/>
          <w:rtl w:val="true"/>
          <w:lang w:bidi="fa-IR"/>
        </w:rPr>
        <w:t>پادشاهان ممنوع بود اما امروزه فقرا برای یکبار می‌توانند وارد مجلل‌ترین اماکن مانند رستوران‌های گردان شمال شهر شوند اما تا چندین ماه به پرداخت قسط و یا جبران هزینه‌های ناشی از این گستاخی مشغول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محور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در ارتقای مقیاس روابط اجتماعی برای ذی‌نفوذان و رانت خبری و بهره‌مندی‌های گوناگون برای این قشر در نظام سرمایه‌داری از طریق تحمیل جهل توسط 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رسانه‌ها موجب می‌شوند تا افکار عمومی کنترل شده و حافظه و هوش و هنر اجتماعی به سمت اهداف قطب‌های توسعه منحرف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روابط اجتماعی مدرن، زبان‌های مختلفی برای شهوات پدید می‌آورد و با قانونی کردن تجاوز و تعدی به حقوق دیگران، تمامی شهروندان را به این خُلق رذیله مبتلا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در ارتقای مقیاس سواد اجتماعی برای ثروتمندان و طبقاتی‌شدن آن در نظام مدارک و ایجاد بستر برای تصاحب مناصب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پدید آمدن زبان اجتماعی برای پذیرش سبک زندگیِ طبقاتی منجر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محور در تئوری تولید اطلاع باعث می‌شود تا میل و نفرت انسان‌ها تئوریزه شود و کسانی که دارای شهوات بالاتر و شقاوت بیشتری باشند، به راحتی در این نظام ارتقا پیدا کنند و پسند اجتماعی مادی حول اخلاق رذیله ساماندهی شود</w:t>
      </w:r>
      <w:r>
        <w:rPr>
          <w:rFonts w:eastAsia="IRNazanin" w:cs="IRNazanin"/>
          <w:color w:val="111111"/>
          <w:sz w:val="28"/>
          <w:szCs w:val="28"/>
          <w:rtl w:val="true"/>
          <w:lang w:bidi="fa-IR"/>
        </w:rPr>
        <w:t>.</w:t>
      </w:r>
    </w:p>
    <w:p>
      <w:pPr>
        <w:pStyle w:val="Heading4"/>
        <w:numPr>
          <w:ilvl w:val="3"/>
          <w:numId w:val="1"/>
        </w:numPr>
        <w:rPr/>
      </w:pPr>
      <w:bookmarkStart w:id="373" w:name="__RefHeading___Toc4730348_2870459653"/>
      <w:bookmarkStart w:id="374" w:name="_Toc134"/>
      <w:bookmarkEnd w:id="373"/>
      <w:r>
        <w:rPr/>
        <w:t>3/1</w:t>
      </w:r>
      <w:r>
        <w:rPr>
          <w:rtl w:val="true"/>
        </w:rPr>
        <w:t xml:space="preserve">. </w:t>
      </w:r>
      <w:r>
        <w:rPr>
          <w:rtl w:val="true"/>
        </w:rPr>
        <w:t xml:space="preserve">تئوریزه‌شدن ظلم و تجاوز </w:t>
      </w:r>
      <w:r>
        <w:rPr>
          <w:rtl w:val="true"/>
        </w:rPr>
        <w:t>(</w:t>
      </w:r>
      <w:r>
        <w:rPr>
          <w:rtl w:val="true"/>
        </w:rPr>
        <w:t>استکبار، خیانت، فریب</w:t>
      </w:r>
      <w:r>
        <w:rPr>
          <w:rtl w:val="true"/>
        </w:rPr>
        <w:t xml:space="preserve">) </w:t>
      </w:r>
      <w:r>
        <w:rPr>
          <w:rtl w:val="true"/>
        </w:rPr>
        <w:t xml:space="preserve">تئوری تولید قدرت مادی، از طریق </w:t>
      </w:r>
      <w:r>
        <w:rPr>
          <w:rtl w:val="true"/>
        </w:rPr>
        <w:t>«</w:t>
      </w:r>
      <w:r>
        <w:rPr>
          <w:rtl w:val="true"/>
        </w:rPr>
        <w:t>اخلاق غوغاسالاری، تحزب و بیگاری</w:t>
      </w:r>
      <w:r>
        <w:rPr>
          <w:rtl w:val="true"/>
        </w:rPr>
        <w:t>»</w:t>
      </w:r>
      <w:bookmarkEnd w:id="37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تئوری تولید قدرت مادی در سطح جامعه‌شناسی، دستیابی به رفاه دائم‌التزاید را دنبال می‌کند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 و تکالب بر سر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 و همکاری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جنگ جای صلح و اسارت جای آزادی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محور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رأی مردم و ایجاد میل وهله‌ای از طریق غوغاسالاری در نظام تک‌حزبیِ سرمایه‌داری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می‌شود و نظام استکبار با خرید و فروش رأی مردم و پایمال‌کردن منافع عمومی از </w:t>
      </w:r>
      <w:bookmarkStart w:id="375" w:name="pg9292_86003"/>
    </w:p>
    <w:p>
      <w:pPr>
        <w:pStyle w:val="BookText"/>
        <w:rPr/>
      </w:pPr>
      <w:bookmarkEnd w:id="375"/>
      <w:r>
        <w:rPr>
          <w:rFonts w:ascii="IRNazanin" w:hAnsi="IRNazanin" w:eastAsia="IRNazanin"/>
          <w:color w:val="111111"/>
          <w:sz w:val="28"/>
          <w:sz w:val="28"/>
          <w:szCs w:val="28"/>
          <w:rtl w:val="true"/>
          <w:lang w:bidi="fa-IR"/>
        </w:rPr>
        <w:t>طریق اخلاق امتیازخواهی و امتیازدهی در شبکه حزبی، شرافت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تمرکز اطلاع‌رسانی و هدایت افکار عمومی به سمت کنترل حافظه‌ی اجتماعی نسبت به وعده‌های انتخاباتی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ضمن آن، عدم تحقق وعده‌ها توسط نخبگان و کارشناسان توجیه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 طول زمان مشخص می‌شود که راه‌حل‌های ارائه‌شده در انتخابات برای حل مشکلات مردم غلط بوده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از تئوری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راه‌حل‌های ارائه‌شده در فرهنگ غربی به‌عنوان یک اصل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سوم، تمرکز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بیت‌المال، تسهیلات، منابع طبیعی و نیروی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قوه مجریه و هدایت آنها از طریق طراحی برنامه‌های توسعه پایدار در سازمان برنامه و بودجه، موجب می‌شود تا قوه مقننه و قوه قضائیه به خدمت‌گزاران قوه مجریه در سیر به‌سوی اهدافی تبدیل شوند که در مکتب جهانی سرمایه‌داری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نهایت، هر سه قوه نهادی خدماتی برای توسعه صنعت و بخش خصوصی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تصمیمات در شبکه توزیع اختیارات و تشکیلات سازمانی ادارات و شرکت‌ها و نهادها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مبنایی برای تقسیم کار قرار می‌دهد و نتیجه‌ای جز آن ندارد که جریان اشتغال و خدمت به بیگاری مدرن تبدیل شده و به نفع سود سرمایه تئوریزه شود</w:t>
      </w:r>
      <w:r>
        <w:rPr>
          <w:rFonts w:eastAsia="IRNazanin" w:cs="IRNazanin"/>
          <w:color w:val="111111"/>
          <w:sz w:val="28"/>
          <w:szCs w:val="28"/>
          <w:rtl w:val="true"/>
          <w:lang w:bidi="fa-IR"/>
        </w:rPr>
        <w:t>.</w:t>
      </w:r>
    </w:p>
    <w:p>
      <w:pPr>
        <w:pStyle w:val="Heading3"/>
        <w:numPr>
          <w:ilvl w:val="2"/>
          <w:numId w:val="1"/>
        </w:numPr>
        <w:rPr/>
      </w:pPr>
      <w:bookmarkStart w:id="376" w:name="__RefHeading___Toc4730350_2870459653"/>
      <w:bookmarkStart w:id="377" w:name="_Toc135"/>
      <w:bookmarkEnd w:id="376"/>
      <w:r>
        <w:rPr/>
        <w:t>2</w:t>
      </w:r>
      <w:r>
        <w:rPr>
          <w:rtl w:val="true"/>
        </w:rPr>
        <w:t xml:space="preserve">. </w:t>
      </w:r>
      <w:r>
        <w:rPr>
          <w:rtl w:val="true"/>
        </w:rPr>
        <w:t xml:space="preserve">جریان اخلاق رذیله در سه تئوری تولید </w:t>
      </w:r>
      <w:r>
        <w:rPr>
          <w:rtl w:val="true"/>
        </w:rPr>
        <w:t>«</w:t>
      </w:r>
      <w:r>
        <w:rPr>
          <w:rtl w:val="true"/>
        </w:rPr>
        <w:t>قدرت، اطلاع، ثروتِ</w:t>
      </w:r>
      <w:r>
        <w:rPr>
          <w:rtl w:val="true"/>
        </w:rPr>
        <w:t xml:space="preserve">» </w:t>
      </w:r>
      <w:r>
        <w:rPr>
          <w:rtl w:val="true"/>
        </w:rPr>
        <w:t>غربی به‌معنای اقامه کفر و کلمه باطل</w:t>
      </w:r>
      <w:bookmarkEnd w:id="37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محورهای سیاسی، فرهنگی و اقتصادیِ پیش‌گفته در سه محور ذیل قابل جمع‌بندی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آرا و سلب آزادی در تئوری تولید قدرت به نفع مبنای استکبار حزبی با ظاهرسازی منافع عمومی و اقتدار 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تئوریزه‌شدن پسند، روابط و زبان اجتماعی در تئوری تولید اطلاع به نفع جامعه مافیایی و تکنوکرات با مستمسک قراردادن همگرایی مردم، اصناف، اقوام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تئوریزه‌شدن سود سرمایه و دائم‌افزایی آن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بانک، برنامه‌های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محرومیت از طریق فاصله بین نیاز و ارضا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 </w:t>
      </w:r>
    </w:p>
    <w:p>
      <w:pPr>
        <w:pStyle w:val="BookText"/>
        <w:rPr/>
      </w:pPr>
      <w:r>
        <w:rPr>
          <w:rFonts w:ascii="IRNazanin" w:hAnsi="IRNazanin" w:eastAsia="IRNazanin"/>
          <w:color w:val="111111"/>
          <w:sz w:val="28"/>
          <w:sz w:val="28"/>
          <w:szCs w:val="28"/>
          <w:rtl w:val="true"/>
          <w:lang w:bidi="fa-IR"/>
        </w:rPr>
        <w:t>سه محور نیز در این عنوان خلاصه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پیچیده‌شدن رابطه دائمی بین انسان و طبیعت و تخصیص انسان به طبیعت در نتیجه این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در سبک زندگی غربی، سخت‌افزارها محوریت دارند و نرم‌افزارها تابعی از سخت‌افزارها هستند که معنی این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 قوانین ماده و آثار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بعثت نبی‌اکرم و در جاهلیت اولی، مردم به سجده در برابر سنگ و چوب و ماه و خورشید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تجسد عینی طبیعت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وادار می‌شدند اما امروزه و در سبک زندگی غربی، از طریق تئوریزه‌کردن رابطه مادی بین انسان و طبیعت، مردم جهان به سجده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واداشته شده‌اند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از مباحثی که پیرامون سبک زندگی غربی در سه عرصه تئوری تولید ثروت، تئوری تولید اطلاع و تئوری تولید قدرت مطرح شد،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قابل استخراج است که همگی نشان‌دهنده جریان اخلاق رذیله در تمامی ابعاد تمدن موجود است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در تئوری تولید ثروت،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حرص، حسد،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تفاخر، استکبار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 ربا، خوض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می‌شود، در تئوری تولید اطلاع،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حیله، تجزّم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هیجان، سکس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و لعب، پرخوری، استهزا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استنباط است و در تئوری تولید قدرت،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اسارت، ضلالت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 ذلت، شرارت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فریب، 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سلسله مباحث، تفسیر و تأویلی نخبگانی از تعبیر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بت‌پرستی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بیان مقام معظم رهبری پیرامون وضعیت دنیای بشری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خواهد آمد</w:t>
      </w:r>
      <w:r>
        <w:rPr>
          <w:rFonts w:eastAsia="IRNazanin" w:cs="IRNazanin"/>
          <w:color w:val="111111"/>
          <w:sz w:val="28"/>
          <w:szCs w:val="28"/>
          <w:rtl w:val="true"/>
          <w:lang w:bidi="fa-IR"/>
        </w:rPr>
        <w:t>.</w:t>
      </w:r>
      <w:r>
        <w:rPr>
          <w:rStyle w:val="FootnoteAnchor"/>
          <w:rtl w:val="true"/>
        </w:rPr>
        <w:footnoteReference w:id="45"/>
      </w:r>
      <w:bookmarkStart w:id="378" w:name="pg9292_86005"/>
    </w:p>
    <w:p>
      <w:pPr>
        <w:pStyle w:val="BookText"/>
        <w:rPr/>
      </w:pPr>
      <w:bookmarkEnd w:id="378"/>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379" w:name="__RefHeading___Toc4730352_2870459653"/>
      <w:bookmarkStart w:id="380" w:name="_Toc136"/>
      <w:bookmarkEnd w:id="379"/>
      <w:r>
        <w:rPr>
          <w:rtl w:val="true"/>
        </w:rPr>
        <w:t>جهت‌گیری الهی امام خمینی در رهبری قیام و تأسیس نظام اسلامی و مدیریت آن و تأثیرات آن بر سبک زندگی جامعه انقلابی ایران</w:t>
      </w:r>
      <w:bookmarkEnd w:id="380"/>
    </w:p>
    <w:p>
      <w:pPr>
        <w:pStyle w:val="Heading3"/>
        <w:numPr>
          <w:ilvl w:val="2"/>
          <w:numId w:val="1"/>
        </w:numPr>
        <w:rPr/>
      </w:pPr>
      <w:bookmarkStart w:id="381" w:name="__RefHeading___Toc4730354_2870459653"/>
      <w:bookmarkStart w:id="382" w:name="_Toc137"/>
      <w:bookmarkEnd w:id="381"/>
      <w:r>
        <w:rPr>
          <w:rtl w:val="true"/>
        </w:rPr>
        <w:t>اشاره</w:t>
      </w:r>
      <w:bookmarkEnd w:id="382"/>
    </w:p>
    <w:p>
      <w:pPr>
        <w:pStyle w:val="BookText"/>
        <w:rPr/>
      </w:pPr>
      <w:r>
        <w:rPr>
          <w:rFonts w:ascii="IRNazanin" w:hAnsi="IRNazanin" w:eastAsia="IRNazanin"/>
          <w:color w:val="111111"/>
          <w:sz w:val="28"/>
          <w:sz w:val="28"/>
          <w:szCs w:val="28"/>
          <w:rtl w:val="true"/>
          <w:lang w:bidi="fa-IR"/>
        </w:rPr>
        <w:t>پس از نقد و بررسی سبک زندگی غربی، حال باید به تحلیل نحوه برخورد حضرت امام و مقام معظم رهبری با سبک زندگی غربی در نظام جمهوری اسلامی پرداخت تا روشن شود که امروزه جامعه شیعه و نظام جمهوری اسلامی در مقابله با مکتب سرمایه‌داری چه قله‌هایی را فتح کرده و چه دارایی‌هایی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حرکت به‌سوی سبک زندگی اسلامی در آینده نیز در دو سطح بحث خواهد شد؛ یکی در سطح آرمانی که مربوط به ظهور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یکی در وضع گذار که به هندسه وظایف نواب عام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ظهور ایشان ارتباط دارد و طی آن به مباحثی اشاره خواهد شد که تولید آنها برای ادامه راه انقلاب اسلامی و جلوگیری از اضمحلال آن در نظام جهانی ضروری است</w:t>
      </w:r>
      <w:r>
        <w:rPr>
          <w:rFonts w:eastAsia="IRNazanin" w:cs="IRNazanin"/>
          <w:color w:val="111111"/>
          <w:sz w:val="28"/>
          <w:szCs w:val="28"/>
          <w:rtl w:val="true"/>
          <w:lang w:bidi="fa-IR"/>
        </w:rPr>
        <w:t>.</w:t>
      </w:r>
    </w:p>
    <w:p>
      <w:pPr>
        <w:pStyle w:val="Heading3"/>
        <w:numPr>
          <w:ilvl w:val="2"/>
          <w:numId w:val="1"/>
        </w:numPr>
        <w:rPr/>
      </w:pPr>
      <w:bookmarkStart w:id="383" w:name="__RefHeading___Toc4730356_2870459653"/>
      <w:bookmarkStart w:id="384" w:name="_Toc138"/>
      <w:bookmarkEnd w:id="383"/>
      <w:r>
        <w:rPr/>
        <w:t>1</w:t>
      </w:r>
      <w:r>
        <w:rPr>
          <w:rtl w:val="true"/>
        </w:rPr>
        <w:t xml:space="preserve">. </w:t>
      </w:r>
      <w:r>
        <w:rPr>
          <w:rtl w:val="true"/>
        </w:rPr>
        <w:t>ضرورت شخصیت‌شناسی پیرامون پرچمدار انقلاب اسلامی حضرت امام خمینی</w:t>
      </w:r>
      <w:r>
        <w:rPr>
          <w:rtl w:val="true"/>
        </w:rPr>
        <w:t>(</w:t>
      </w:r>
      <w:r>
        <w:rPr>
          <w:rtl w:val="true"/>
        </w:rPr>
        <w:t>ره</w:t>
      </w:r>
      <w:r>
        <w:rPr>
          <w:rtl w:val="true"/>
        </w:rPr>
        <w:t>)</w:t>
      </w:r>
      <w:bookmarkEnd w:id="38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حرکت‌های سیاسی حضرت امام خمینی قدس‌سره از جوانی آغاز شده و در دوره مرجعیت حضرت آیت‌الله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گرفته و سپس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پدید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آورده و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یافته و به پیروزی انقلاب منجر شده و پس از آن، تا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نظام را به پیش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تحلیل دقیق از این تجربه عینی، به تحقیقات کتابخانه‌ای و بررسی‌های آماری نیاز دارد که فعلاً از مقدورات مرکز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ناچار باید بحث درباره قیام حضرت امام را 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 زیرا ایشان در آن سال و در خلال درس خارج فقه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حکومت اسلامی انعکاس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جمع‌بندی آکادمیک از ادبیات حوزه پیرامون حکومت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مبنای جامعه‌شناسی در آن مبحث به ادبیات قبل از رنسانس باز می‌گردد که بر قانون‌محوری استوار شده و لذا موضوع حکومت، جلوگیری از هرج و مرج و برقراری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جعل قوانین اعتباری است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اما با توجه به توضیحاتی که در این سلسله مباحث گذشت، توجهی به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مبنا در این مطلب انعکاس می‌یابد که حضرت امام در امر حکومت، بر قوه مقننه تمرکز می‌کنند و تأکید دارند که حق تشریع، مختص به خدای متعال است و لذا قوه مقننه حق تشریع ندارد بلکه می‌تواند برای تحقق احکام فقهی در زندگی مردم به برنامه‌ریزی مبادرت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امام در این بحث نظری، همزمان استبداد و جمهوریت را نفی می‌کنند</w:t>
      </w:r>
      <w:r>
        <w:rPr>
          <w:rFonts w:eastAsia="IRNazanin" w:cs="IRNazanin"/>
          <w:color w:val="111111"/>
          <w:sz w:val="28"/>
          <w:szCs w:val="28"/>
          <w:rtl w:val="true"/>
          <w:lang w:bidi="fa-IR"/>
        </w:rPr>
        <w:t>.</w:t>
      </w:r>
      <w:r>
        <w:rPr>
          <w:rStyle w:val="FootnoteAnchor"/>
          <w:rtl w:val="true"/>
        </w:rPr>
        <w:footnoteReference w:id="47"/>
      </w:r>
      <w:bookmarkStart w:id="385" w:name="pg9292_86007"/>
    </w:p>
    <w:p>
      <w:pPr>
        <w:pStyle w:val="Heading3"/>
        <w:numPr>
          <w:ilvl w:val="2"/>
          <w:numId w:val="1"/>
        </w:numPr>
        <w:rPr/>
      </w:pPr>
      <w:bookmarkStart w:id="386" w:name="__RefHeading___Toc4730358_2870459653"/>
      <w:bookmarkStart w:id="387" w:name="_Toc139"/>
      <w:bookmarkEnd w:id="385"/>
      <w:bookmarkEnd w:id="386"/>
      <w:r>
        <w:rPr/>
        <w:t>2</w:t>
      </w:r>
      <w:r>
        <w:rPr>
          <w:rtl w:val="true"/>
        </w:rPr>
        <w:t xml:space="preserve">. </w:t>
      </w:r>
      <w:r>
        <w:rPr>
          <w:rtl w:val="true"/>
        </w:rPr>
        <w:t>الهی‌بودن حرکت حضرت امام خمینی</w:t>
      </w:r>
      <w:r>
        <w:rPr>
          <w:rtl w:val="true"/>
        </w:rPr>
        <w:t>(</w:t>
      </w:r>
      <w:r>
        <w:rPr>
          <w:rtl w:val="true"/>
        </w:rPr>
        <w:t>ره</w:t>
      </w:r>
      <w:r>
        <w:rPr>
          <w:rtl w:val="true"/>
        </w:rPr>
        <w:t xml:space="preserve">) </w:t>
      </w:r>
      <w:r>
        <w:rPr>
          <w:rtl w:val="true"/>
        </w:rPr>
        <w:t>در رهبری قیام و تأسیس نظام و مدیریت آن</w:t>
      </w:r>
      <w:bookmarkEnd w:id="387"/>
    </w:p>
    <w:p>
      <w:pPr>
        <w:pStyle w:val="Heading4"/>
        <w:numPr>
          <w:ilvl w:val="3"/>
          <w:numId w:val="1"/>
        </w:numPr>
        <w:rPr/>
      </w:pPr>
      <w:bookmarkStart w:id="388" w:name="__RefHeading___Toc4730360_2870459653"/>
      <w:bookmarkStart w:id="389" w:name="_Toc140"/>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 xml:space="preserve">اما آنچه در وضعیت میدانی و صحنه عملی واقع شد، مواجهه با دو رویکرد تخصصی و علمی در امر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مسلحانه و مبارزات پارلمانتاریستی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حضرت امام به هیچ‌یک از آنها تن نداد بلکه قیام الهی خود را براساس فرهنگ انبیا سامان داد و به پیروزی رسید و در امر مدیریت، با دو سبک زندگی غربی و شرقی مواجه بود اما نظام جمهوری اسلامی را براساس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جهانیان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مبنای دعوت حضرت امام برای تشکیل جامعه و حکومت، اسلام بود و آنچه مردم از دعوت حضرت امام درک کردند، حکومت تحت ولایت دین بود؛ گرچه همراه با آن، مظالم شاه و مظالم استکبار نیز توسط امام به چالش کشیده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مردم ایران پذیرفتند حکومتی به پا شود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نمی‌کرد و به دنبال زندگی تحت لوای دین بود؛ برخلاف حکومت‌های پس از رنسانس که مقوله‌ای تجربه‌شده و جهانی به حساب می‌آمد و عقلانیت متناسب با آن نیز تولید شده بود و به دنیا و زندگی مرفه دعوت می‌کرد و با تعیین ضوابط دستیابی به زندگی مادی، متخلفین را مجازات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ملت ایران به تبعیت از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پاخاست و رژیم پهلوی را ساقط کرد و به این صورت، جامعه نوینی پدید آمد که تمایلات عمومی در آن از حول سلطنت پهلوی جدا شد و بر محوریت دعوت حضرت امام به اسلام و آخرت‌گرایی شکل گرفت</w:t>
      </w:r>
      <w:r>
        <w:rPr>
          <w:rFonts w:eastAsia="IRNazanin" w:cs="IRNazanin"/>
          <w:color w:val="111111"/>
          <w:sz w:val="28"/>
          <w:szCs w:val="28"/>
          <w:rtl w:val="true"/>
          <w:lang w:bidi="fa-IR"/>
        </w:rPr>
        <w:t>.</w:t>
      </w:r>
    </w:p>
    <w:p>
      <w:pPr>
        <w:pStyle w:val="Heading4"/>
        <w:numPr>
          <w:ilvl w:val="3"/>
          <w:numId w:val="1"/>
        </w:numPr>
        <w:rPr/>
      </w:pPr>
      <w:bookmarkStart w:id="390" w:name="__RefHeading___Toc4730362_2870459653"/>
      <w:bookmarkStart w:id="391" w:name="_Toc141"/>
      <w:bookmarkEnd w:id="390"/>
      <w:r>
        <w:rPr/>
        <w:t>1/2</w:t>
      </w:r>
      <w:r>
        <w:rPr>
          <w:rtl w:val="true"/>
        </w:rPr>
        <w:t xml:space="preserve">. </w:t>
      </w:r>
      <w:r>
        <w:rPr>
          <w:rtl w:val="true"/>
        </w:rPr>
        <w:t xml:space="preserve">اخلاق حمیده به‌عنوان مبنای خط امام در </w:t>
      </w:r>
      <w:r>
        <w:rPr>
          <w:rtl w:val="true"/>
        </w:rPr>
        <w:t>«</w:t>
      </w:r>
      <w:r>
        <w:rPr>
          <w:rtl w:val="true"/>
        </w:rPr>
        <w:t>قیام، تشکیل نظام و مدیریت آن</w:t>
      </w:r>
      <w:r>
        <w:rPr>
          <w:rtl w:val="true"/>
        </w:rPr>
        <w:t xml:space="preserve">» </w:t>
      </w:r>
      <w:r>
        <w:rPr>
          <w:rtl w:val="true"/>
        </w:rPr>
        <w:t>و درگیری آن با اخلاق رذیله‌ی جاری در سبک زندگی غربی و شرقی</w:t>
      </w:r>
      <w:bookmarkEnd w:id="39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همین‌جا باید توجه داشت که حکومت‌های دینی، وابسته و متقوم به ولایت تاریخی و تکوینی خدای متعال و جریان اراده و علم ربوبی هستند و روشن است که اراده الهی، نامحدود و علم ربوبی، خطاناپذیر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حکومتی که توسط حضرت امام تشکیل شد، به اراده نامحدود الهی متصل گردید و به همین دلیل، رهبر و ملت و اصناف و </w:t>
      </w:r>
    </w:p>
    <w:p>
      <w:pPr>
        <w:pStyle w:val="BookText"/>
        <w:rPr/>
      </w:pPr>
      <w:r>
        <w:rPr>
          <w:rFonts w:ascii="IRNazanin" w:hAnsi="IRNazanin" w:eastAsia="IRNazanin"/>
          <w:color w:val="111111"/>
          <w:sz w:val="28"/>
          <w:sz w:val="28"/>
          <w:szCs w:val="28"/>
          <w:rtl w:val="true"/>
          <w:lang w:bidi="fa-IR"/>
        </w:rPr>
        <w:t>اقشار مختلف در جاذبه‌ای از آرامش و طمأنینه و استقرار قرار گرفتند و از اضطراب و تجاوز دور شدند که این به‌معنای جریان توحید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افراد و ملت‌هایی که به امر نامحدود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علم مطلقه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شوند، نسبت به إتمام مقدورات و امکانات خود دچار خوف و اضطراب نمی‌شوند و برای ضمیمه‌کردن قدرت دیگران به خود، به فکر تجاوز به حقوق آنها نمی‌افتند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مبنای قیام حضرت امام و جامعه دینی نمی‌تواند تنازع و تکالب بر سر دنیا را بپذیرد بلکه برمبنای تعلق به خدای متعال، همدلی و همفکری و همکاری جریان می‌یابد و جنگ و خشونت به یک امر تاکتیکی و غیراستراتژیک تبدیل می‌شود؛ برخلاف مبنای سبک زندگی غربی که نحوه جریان اخلاق رذیله در آن، طی مباحث گذشته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حکومت‌های دینی، صلح و آزادی و برادری محقق می‌شود زیرا آزادی واقعی منوط به اتصال به اراده نامحدود خدای متعال است اما کسی که به امر محدود تعلق دارد، به همان اندازه محدود شده و اسیر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توضیحات فوق روشن شد که عدالت و صلح و آزادی تنها در دستگاه انبیا تحقق می‌یابد و طرح این شعارها توسط نظامات مادی، دروغ و فریبی بیش نیست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مبنای انقلاب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تشکیل نظام جمهوری اسلامی به اخلاق حمیده باز می‌گردد چون اتصال به مشیت خدای متعال نه تنها باعث تجاوز به حقوق دیگران نخواهد شد بلکه تکیه به قدرت و علم و فضل الهی موجب می‌شود تا انسان‌ها و حکومت‌ها، ثروت و اطلاع و قدرتِ تولید شده را برای خود حفظ نکنند بلکه آن را به دیگران نیز ببخشند و اهل فداکاری و ایثار و خدمتگزاری به عموم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رفتار ناشی از مبنای الهی در تشکیل جامعه و حکومت است و الا مبنای انسانی در تشکیل جامعه و حکومت، منجر به ایثار و فداکاری نمی‌شود بلکه به‌دنبال دستیابی همگان به زندگی خوب و مرفه است که این آرمان در سبک زندگی غربی با محروم‌کردن مردم به نفع سود سرمایه و قشری خاص لگدمال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امام از ابتدا برای تحقق حکومت دینی قیام کرد و تشکیل حکومتی که دائماً رفاه مادی و مشتهیات نفسانی را ارتقا دهد، دنبال نمی‌کرد </w:t>
      </w:r>
      <w:bookmarkStart w:id="392" w:name="pg9292_86009"/>
    </w:p>
    <w:p>
      <w:pPr>
        <w:pStyle w:val="BookText"/>
        <w:rPr/>
      </w:pPr>
      <w:bookmarkEnd w:id="392"/>
      <w:r>
        <w:rPr>
          <w:rFonts w:ascii="IRNazanin" w:hAnsi="IRNazanin" w:eastAsia="IRNazanin"/>
          <w:color w:val="111111"/>
          <w:sz w:val="28"/>
          <w:sz w:val="28"/>
          <w:szCs w:val="28"/>
          <w:rtl w:val="true"/>
          <w:lang w:bidi="fa-IR"/>
        </w:rPr>
        <w:t>بلکه همانند سایر نظام‌های دینی، خدمتگزاری به ملت و فداکاری و ایثار برای بهره‌مندی عموم را به اصل موضوعه در نظام اسلامی تبدیل نمود</w:t>
      </w:r>
      <w:r>
        <w:rPr>
          <w:rFonts w:eastAsia="IRNazanin" w:cs="IRNazanin"/>
          <w:color w:val="111111"/>
          <w:sz w:val="28"/>
          <w:szCs w:val="28"/>
          <w:rtl w:val="true"/>
          <w:lang w:bidi="fa-IR"/>
        </w:rPr>
        <w:t>.</w:t>
      </w:r>
    </w:p>
    <w:p>
      <w:pPr>
        <w:pStyle w:val="Heading3"/>
        <w:numPr>
          <w:ilvl w:val="2"/>
          <w:numId w:val="1"/>
        </w:numPr>
        <w:rPr/>
      </w:pPr>
      <w:bookmarkStart w:id="393" w:name="__RefHeading___Toc4730364_2870459653"/>
      <w:bookmarkStart w:id="394" w:name="_Toc142"/>
      <w:bookmarkEnd w:id="393"/>
      <w:r>
        <w:rPr/>
        <w:t>3</w:t>
      </w:r>
      <w:r>
        <w:rPr>
          <w:rtl w:val="true"/>
        </w:rPr>
        <w:t xml:space="preserve">. </w:t>
      </w:r>
      <w:r>
        <w:rPr>
          <w:rtl w:val="true"/>
        </w:rPr>
        <w:t xml:space="preserve">تغییر </w:t>
      </w:r>
      <w:r>
        <w:rPr>
          <w:rtl w:val="true"/>
        </w:rPr>
        <w:t>«</w:t>
      </w:r>
      <w:r>
        <w:rPr>
          <w:rtl w:val="true"/>
        </w:rPr>
        <w:t>توزین موضوعات اداره کشور</w:t>
      </w:r>
      <w:r>
        <w:rPr>
          <w:rtl w:val="true"/>
        </w:rPr>
        <w:t xml:space="preserve">» </w:t>
      </w:r>
      <w:r>
        <w:rPr>
          <w:rtl w:val="true"/>
        </w:rPr>
        <w:t>در مدیریت حضرت امام خمینی</w:t>
      </w:r>
      <w:bookmarkEnd w:id="394"/>
    </w:p>
    <w:p>
      <w:pPr>
        <w:pStyle w:val="Heading4"/>
        <w:numPr>
          <w:ilvl w:val="3"/>
          <w:numId w:val="1"/>
        </w:numPr>
        <w:rPr/>
      </w:pPr>
      <w:bookmarkStart w:id="395" w:name="__RefHeading___Toc4730366_2870459653"/>
      <w:bookmarkStart w:id="396" w:name="_Toc143"/>
      <w:bookmarkEnd w:id="395"/>
      <w:r>
        <w:rPr/>
        <w:t>1/3</w:t>
      </w:r>
      <w:r>
        <w:rPr>
          <w:rtl w:val="true"/>
        </w:rPr>
        <w:t>. «</w:t>
      </w:r>
      <w:r>
        <w:rPr>
          <w:rtl w:val="true"/>
        </w:rPr>
        <w:t>استکبارستیزی، دفاع از محرومان و مستضعفین، وحدت با جهان اسلام، آزادی قدس شریف، و نفی نژادپرستی</w:t>
      </w:r>
      <w:r>
        <w:rPr>
          <w:rtl w:val="true"/>
        </w:rPr>
        <w:t xml:space="preserve">» </w:t>
      </w:r>
      <w:r>
        <w:rPr>
          <w:rtl w:val="true"/>
        </w:rPr>
        <w:t>محور سیاست خارجی</w:t>
      </w:r>
      <w:bookmarkEnd w:id="39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به‌عنوان نمونه گرچه سیاست خارجی در تئوری قدرت غربی، اقتصادمحور است و بخش اعظم ارتباطات دیپلماتیک با هدف انتقال سرمایه و تکنولوژی و کالا و سایر معاملات لازم برای ارتقای رفاه انجام می‌شود و همزمان با سکوت در برابر مظالم جهانی توسط قطب‌های توسعه، امنیت این روند تأمین می‌گردد؛ اما حضرت امام در سیاست خارجی به استکبارستیزی و نفی مظالم جاری در سطح جهان موضوعیت بخشید و با افشای مصادیق عینی ظلم ابرقدرت‌ها، پرچم این شعار انسانی را به دست گرفت؛ از برخورد با مظالم امریکا و شوروی و قدرت‌های اروپایی تا حمله به جنایت‌های رژیم صهیونیستی و رژیم نژادپرست افریقای جنوبی و تأکید بر آزادی قدس و کشور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خمینی به‌صورت مستقیم، ایالات متحده امریکا را در موضوع استرداد شاه و ضرورت محاکمه او در ایران به چالش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ارتباط با تمامی مستضعفین و مبارزین و آزادی‌خواهان جهان در دستور کار قرار گرفت و ایران به مرکز رفت‌وآمد جنبش‌های آزادی‌خواه تبدیل شد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این در حالی است که در سیاست‌ورزی مدرن، همه تصمیمات و مواضع مورد خرید و فروش قرار می‌گیرد و لذا عقب‌نشینی از هر یک از این مواضع می‌توانست ظاهراً و در وهله، میلیون‌ها دلار پول برای کشور به ارمغان بیاورد و امید به زندگی و رفاه و تکنولوژی را در ایران ارتقا بخشد اما حضرت امام ابداً و حتی برای یک </w:t>
      </w:r>
    </w:p>
    <w:p>
      <w:pPr>
        <w:pStyle w:val="BookText"/>
        <w:rPr/>
      </w:pPr>
      <w:r>
        <w:rPr>
          <w:rFonts w:ascii="IRNazanin" w:hAnsi="IRNazanin" w:eastAsia="IRNazanin"/>
          <w:color w:val="111111"/>
          <w:sz w:val="28"/>
          <w:sz w:val="28"/>
          <w:szCs w:val="28"/>
          <w:rtl w:val="true"/>
          <w:lang w:bidi="fa-IR"/>
        </w:rPr>
        <w:t>لحظه حاضر نشد از شعار و آرمان دینیِ قیام دست بکشد و کوتاه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قبل از آن‌که تفصیلاً به چگونگی جریان این مبنا در مدیریت کشور و برخورد آن با تئوری قدرت غربی پرداخته شود، مناسب است گزارشی مصداقی و کمّی از سایر رفتارهای حضرت امام در عرصه سیاست خارجی ارائه 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از تسخیر لانه جاسوسی امریکا در کشور، برخورد با رژیم مصر پس از انعقاد پیمان کمپ‌دیوید</w:t>
      </w:r>
      <w:r>
        <w:rPr>
          <w:rStyle w:val="FootnoteAnchor"/>
          <w:rtl w:val="true"/>
        </w:rPr>
        <w:footnoteReference w:id="49"/>
      </w:r>
      <w:r>
        <w:rPr>
          <w:rFonts w:ascii="IRNazanin" w:hAnsi="IRNazanin" w:eastAsia="IRNazanin"/>
          <w:color w:val="111111"/>
          <w:sz w:val="28"/>
          <w:sz w:val="28"/>
          <w:szCs w:val="28"/>
          <w:rtl w:val="true"/>
          <w:lang w:bidi="fa-IR"/>
        </w:rPr>
        <w:t>، برخورد با رژیم لیبی به‌دلیل ربایش امام موسی صدر،</w:t>
      </w:r>
      <w:r>
        <w:rPr>
          <w:rStyle w:val="FootnoteAnchor"/>
          <w:rtl w:val="true"/>
        </w:rPr>
        <w:footnoteReference w:id="50"/>
      </w:r>
      <w:r>
        <w:rPr>
          <w:rFonts w:ascii="IRNazanin" w:hAnsi="IRNazanin" w:eastAsia="IRNazanin"/>
          <w:color w:val="111111"/>
          <w:sz w:val="28"/>
          <w:sz w:val="28"/>
          <w:szCs w:val="28"/>
          <w:rtl w:val="true"/>
          <w:lang w:bidi="fa-IR"/>
        </w:rPr>
        <w:t xml:space="preserve">کمک به مردم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افغانستان در مبارزه با شوروی، ابتکار راهپیمایی روز قدس در آخرین جمعه ماه مبارک رمضان، ارتباط حسنه با کشور سوریه به‌دلیل ایستادگی آن در مقابل رژیم صهیونیستی، دعوت به وحدت با برادران اهل تسنن، برخورد با سلمان رشدی با تکیه به حساسیت‌های جهان اسلام و بدون توجه به قوانین بین‌المللی، شماتت پاپ به‌دلیل سکوت او در برابر مظالم ابرقدرت‌ها با تکیه به فرهنگ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نامه به گورباچف و دعوت او به اسلام و هشدار درباره فروپاشی شوروی، موضع‌گیری در برابر سازمان ملل و نهادهای وابسته و سرزنش آنها</w:t>
      </w:r>
      <w:r>
        <w:rPr>
          <w:rStyle w:val="FootnoteAnchor"/>
          <w:rtl w:val="true"/>
        </w:rPr>
        <w:footnoteReference w:id="52"/>
      </w:r>
      <w:r>
        <w:rPr>
          <w:rFonts w:ascii="IRNazanin" w:hAnsi="IRNazanin" w:eastAsia="IRNazanin"/>
          <w:color w:val="111111"/>
          <w:sz w:val="28"/>
          <w:sz w:val="28"/>
          <w:szCs w:val="28"/>
          <w:rtl w:val="true"/>
          <w:lang w:bidi="fa-IR"/>
        </w:rPr>
        <w:t xml:space="preserve">، صدور پیام به کنگره عظیم حج به‌صورت سالانه برای هماهنگ‌کردن </w:t>
      </w:r>
      <w:bookmarkStart w:id="397" w:name="pg9292_86012"/>
    </w:p>
    <w:p>
      <w:pPr>
        <w:pStyle w:val="BookText"/>
        <w:rPr/>
      </w:pPr>
      <w:bookmarkEnd w:id="397"/>
      <w:r>
        <w:rPr>
          <w:rFonts w:ascii="IRNazanin" w:hAnsi="IRNazanin" w:eastAsia="IRNazanin"/>
          <w:color w:val="111111"/>
          <w:sz w:val="28"/>
          <w:sz w:val="28"/>
          <w:szCs w:val="28"/>
          <w:rtl w:val="true"/>
          <w:lang w:bidi="fa-IR"/>
        </w:rPr>
        <w:t>افکار عمومی در امت اسلام، برخورد تحقیرآمیز با مک‌فارلین به‌عنوان مشاور امنیت ملی دولت امریکا و فرستاده ریگان</w:t>
      </w:r>
      <w:r>
        <w:rPr>
          <w:rStyle w:val="FootnoteAnchor"/>
          <w:rtl w:val="true"/>
        </w:rPr>
        <w:footnoteReference w:id="53"/>
      </w:r>
      <w:r>
        <w:rPr>
          <w:rFonts w:ascii="IRNazanin" w:hAnsi="IRNazanin" w:eastAsia="IRNazanin"/>
          <w:color w:val="111111"/>
          <w:sz w:val="28"/>
          <w:sz w:val="28"/>
          <w:szCs w:val="28"/>
          <w:rtl w:val="true"/>
          <w:lang w:bidi="fa-IR"/>
        </w:rPr>
        <w:t>، شکل‌گیری حرکت‌های دانشجویی در خارج کشور به تبع رهنمودهای ایشان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این مواضع برمبنای استکبارستیزی و مقابله با ابرقدرت‌ها و دست‌نشاندگان آنها همزمان با وحدت و برادری با جهان اسلام بود</w:t>
      </w:r>
      <w:r>
        <w:rPr>
          <w:rFonts w:eastAsia="IRNazanin" w:cs="IRNazanin"/>
          <w:color w:val="111111"/>
          <w:sz w:val="28"/>
          <w:szCs w:val="28"/>
          <w:rtl w:val="true"/>
          <w:lang w:bidi="fa-IR"/>
        </w:rPr>
        <w:t>.</w:t>
      </w:r>
    </w:p>
    <w:p>
      <w:pPr>
        <w:pStyle w:val="Heading4"/>
        <w:numPr>
          <w:ilvl w:val="3"/>
          <w:numId w:val="1"/>
        </w:numPr>
        <w:rPr/>
      </w:pPr>
      <w:bookmarkStart w:id="398" w:name="__RefHeading___Toc4730368_2870459653"/>
      <w:bookmarkStart w:id="399" w:name="_Toc144"/>
      <w:bookmarkEnd w:id="398"/>
      <w:r>
        <w:rPr/>
        <w:t>2/3</w:t>
      </w:r>
      <w:r>
        <w:rPr>
          <w:rtl w:val="true"/>
        </w:rPr>
        <w:t>. «</w:t>
      </w:r>
      <w:r>
        <w:rPr>
          <w:rtl w:val="true"/>
        </w:rPr>
        <w:t>وحدت کلمه براساس اقامه کلمه حق</w:t>
      </w:r>
      <w:r>
        <w:rPr>
          <w:rtl w:val="true"/>
        </w:rPr>
        <w:t xml:space="preserve">» </w:t>
      </w:r>
      <w:r>
        <w:rPr>
          <w:rtl w:val="true"/>
        </w:rPr>
        <w:t xml:space="preserve">به‌عنوان محور سیاست داخلی؛ همراه با </w:t>
      </w:r>
      <w:r>
        <w:rPr>
          <w:rtl w:val="true"/>
        </w:rPr>
        <w:t>«</w:t>
      </w:r>
      <w:r>
        <w:rPr>
          <w:rtl w:val="true"/>
        </w:rPr>
        <w:t>نهادسازی برای مأموریت‌های انقلابی و مذهبی</w:t>
      </w:r>
      <w:r>
        <w:rPr>
          <w:rtl w:val="true"/>
        </w:rPr>
        <w:t xml:space="preserve">» </w:t>
      </w:r>
      <w:r>
        <w:rPr>
          <w:rtl w:val="true"/>
        </w:rPr>
        <w:t xml:space="preserve">و </w:t>
      </w:r>
      <w:r>
        <w:rPr>
          <w:rtl w:val="true"/>
        </w:rPr>
        <w:t>«</w:t>
      </w:r>
      <w:r>
        <w:rPr>
          <w:rtl w:val="true"/>
        </w:rPr>
        <w:t>تصفیه ساختارهای موجود از عناصر فاسد</w:t>
      </w:r>
      <w:r>
        <w:rPr>
          <w:rtl w:val="true"/>
        </w:rPr>
        <w:t>»</w:t>
      </w:r>
      <w:bookmarkEnd w:id="39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سیاست داخلی، حضرت امام به دنبال همگرایی ملت و اصناف و اقوام و گروه‌ها بود و از جریان مفاسدی مانند خرید و فروش آرا مردم و امتیازخواهی حزبی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کرد</w:t>
      </w:r>
      <w:r>
        <w:rPr>
          <w:rFonts w:eastAsia="IRNazanin" w:cs="IRNazanin"/>
          <w:color w:val="111111"/>
          <w:sz w:val="28"/>
          <w:szCs w:val="28"/>
          <w:rtl w:val="true"/>
          <w:lang w:bidi="fa-IR"/>
        </w:rPr>
        <w:t xml:space="preserve">. </w:t>
      </w:r>
      <w:bookmarkStart w:id="400" w:name="pg9292_86013"/>
    </w:p>
    <w:p>
      <w:pPr>
        <w:pStyle w:val="BookText"/>
        <w:rPr/>
      </w:pPr>
      <w:bookmarkEnd w:id="400"/>
      <w:r>
        <w:rPr>
          <w:rFonts w:ascii="IRNazanin" w:hAnsi="IRNazanin" w:eastAsia="IRNazanin"/>
          <w:color w:val="111111"/>
          <w:sz w:val="28"/>
          <w:sz w:val="28"/>
          <w:szCs w:val="28"/>
          <w:rtl w:val="true"/>
          <w:lang w:bidi="fa-IR"/>
        </w:rPr>
        <w:t>لذا رویه ایشان در امور سیاسی و فرهنگی، در محورهای ذیل قابل اشاره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مستضعفین و محرومین، تصفیه عناصر فاسد از ادارات و نهادهای نظامی و روحانیت، عفو عمومی و ایجاد آرامش در کشور، به صحنه‌آوردن مردم برای اداره کشور در همه عرصه‌های سیاسی و امنیتی و دفاعی و فرهنگی و اقتصادی خصوصاً با تکیه بر حضور مساجد و روحانیون، نهادسازی برای تحقق مأموریت‌های انقلابی و اسلامی مانند بسیج، سپاه پاسداران، کمیته‌ها، جهاد سازندگی، نهادهای نمایندگی ولی‌فقیه، انجمن اسلامی ادارات و کارخانه‌ها، کمیته امداد، بنیاد شهید، بنیاد مستضعفان، بنیاد مسکن، دفتر تبلیغات، شورای عالی حوزه، شورای عالی انقلاب فرهنگی، تشکل‌های دانشجویی، دادگاه‌های انقلاب، دادگاه ویژه روحانیت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حفظ نظامات موجود برای اداره بخش سخت‌افزاری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مجلس خبرگان قانون اساسی و قرار دادن اداره کشور در مسیر قانون‌مداری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قانون اساسی با تکیه به ظرفیت موجود از فقه و فهم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منزلت نهاد ولایت فقیه و شورای نگهبان در 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حزب جمهوری اسلامی و سازمان مجاهدین انقلاب اسلامی به‌دلیل برخی ضرورت‌ها در ابتدای انقلاب و دستور به انحلال آنها پس از رفع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نمایندگان اهل سنت و اقلیت‌های دینی در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بافت دولت‌مردان و نمایندگان مجلس بدون توجه به ساختارهای حزبی و با تکیه بر عناصر مردمی، خدمتگزار و دارای الگوی مصرف انقلابی و کنترل درآمدهای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جایگاه مهم مجلس در رأس امور و قرارگرفتن این قوه در نظام موازنه جدید نسبت به دیگر قوا و اهتمام به استقلال قوه قضائیه برخلاف عرف جهانی در تبعیت این دو قوه از قوه مجریه</w:t>
      </w:r>
      <w:r>
        <w:rPr>
          <w:rFonts w:eastAsia="IRNazanin" w:cs="IRNazanin"/>
          <w:color w:val="111111"/>
          <w:sz w:val="28"/>
          <w:szCs w:val="28"/>
          <w:rtl w:val="true"/>
          <w:lang w:bidi="fa-IR"/>
        </w:rPr>
        <w:t>.</w:t>
      </w:r>
    </w:p>
    <w:p>
      <w:pPr>
        <w:pStyle w:val="Heading4"/>
        <w:numPr>
          <w:ilvl w:val="3"/>
          <w:numId w:val="1"/>
        </w:numPr>
        <w:rPr/>
      </w:pPr>
      <w:bookmarkStart w:id="401" w:name="__RefHeading___Toc4730370_2870459653"/>
      <w:bookmarkStart w:id="402" w:name="_Toc145"/>
      <w:bookmarkEnd w:id="401"/>
      <w:r>
        <w:rPr/>
        <w:t>3/3</w:t>
      </w:r>
      <w:r>
        <w:rPr>
          <w:rtl w:val="true"/>
        </w:rPr>
        <w:t xml:space="preserve">. </w:t>
      </w:r>
      <w:r>
        <w:rPr>
          <w:rtl w:val="true"/>
        </w:rPr>
        <w:t>برخورد حضرت امام با فرهنگ استبدادی و فرهنگ غرب و شرق و توجه به فرهنگ مذهب و انقلاب</w:t>
      </w:r>
      <w:bookmarkEnd w:id="402"/>
    </w:p>
    <w:p>
      <w:pPr>
        <w:pStyle w:val="BookText"/>
        <w:rPr/>
      </w:pPr>
      <w:r>
        <w:rPr>
          <w:rFonts w:ascii="IRNazanin" w:hAnsi="IRNazanin" w:eastAsia="IRNazanin"/>
          <w:color w:val="111111"/>
          <w:sz w:val="28"/>
          <w:sz w:val="28"/>
          <w:szCs w:val="28"/>
          <w:rtl w:val="true"/>
          <w:lang w:bidi="fa-IR"/>
        </w:rPr>
        <w:t>این موارد نیز در بخش فرهنگی قابل توجه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رهایی رسانه ملی از فرهنگ شاهنشاهی و سرمایه‌داری و پدید آمدن رسانه‌های انقلابی و </w:t>
      </w:r>
      <w:bookmarkStart w:id="403" w:name="pg9292_86014"/>
    </w:p>
    <w:p>
      <w:pPr>
        <w:pStyle w:val="BookText"/>
        <w:rPr/>
      </w:pPr>
      <w:bookmarkEnd w:id="403"/>
      <w:r>
        <w:rPr>
          <w:rFonts w:ascii="IRNazanin" w:hAnsi="IRNazanin" w:eastAsia="IRNazanin"/>
          <w:color w:val="111111"/>
          <w:sz w:val="28"/>
          <w:sz w:val="28"/>
          <w:szCs w:val="28"/>
          <w:rtl w:val="true"/>
          <w:lang w:bidi="fa-IR"/>
        </w:rPr>
        <w:t>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به‌خدمت‌گرفتن روزنامه‌های پرتیراژ اطلاعات و کیهان به نفع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تمامی مظاهر فساد از قبیل مشروب‌فروشی‌ها، کاباره‌ها، فاحشه‌خانه‌ها، اعتیاد، مافیای اداری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جهت‌بخشی جدید به هنر و ورزش در کشور و ایجاد تغییرات در سینما، تلویزیون، رادیو، موسیقی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جهت‌گیری جدید نسبت به حضور بانوان در جامعه، طرح مسأله انقلاب فرهنگی در نهاد دانشگاه و آموزش و پرورش و</w:t>
      </w:r>
      <w:r>
        <w:rPr>
          <w:rFonts w:eastAsia="IRNazanin" w:cs="IRNazanin"/>
          <w:color w:val="111111"/>
          <w:sz w:val="28"/>
          <w:szCs w:val="28"/>
          <w:rtl w:val="true"/>
          <w:lang w:bidi="fa-IR"/>
        </w:rPr>
        <w:t>... .</w:t>
      </w:r>
    </w:p>
    <w:p>
      <w:pPr>
        <w:pStyle w:val="Heading4"/>
        <w:numPr>
          <w:ilvl w:val="3"/>
          <w:numId w:val="1"/>
        </w:numPr>
        <w:rPr/>
      </w:pPr>
      <w:bookmarkStart w:id="404" w:name="__RefHeading___Toc4730372_2870459653"/>
      <w:bookmarkStart w:id="405" w:name="_Toc146"/>
      <w:bookmarkEnd w:id="404"/>
      <w:r>
        <w:rPr/>
        <w:t>4/3</w:t>
      </w:r>
      <w:r>
        <w:rPr>
          <w:rtl w:val="true"/>
        </w:rPr>
        <w:t>. «</w:t>
      </w:r>
      <w:r>
        <w:rPr>
          <w:rtl w:val="true"/>
        </w:rPr>
        <w:t>توجه به عدالت در امر رفاه، خدمات و تحصیلات</w:t>
      </w:r>
      <w:r>
        <w:rPr>
          <w:rtl w:val="true"/>
        </w:rPr>
        <w:t>»</w:t>
      </w:r>
      <w:r>
        <w:rPr>
          <w:rtl w:val="true"/>
        </w:rPr>
        <w:t xml:space="preserve">، </w:t>
      </w:r>
      <w:r>
        <w:rPr>
          <w:rtl w:val="true"/>
        </w:rPr>
        <w:t>«</w:t>
      </w:r>
      <w:r>
        <w:rPr>
          <w:rtl w:val="true"/>
        </w:rPr>
        <w:t>توجه به محرومین و مستضعفین</w:t>
      </w:r>
      <w:r>
        <w:rPr>
          <w:rtl w:val="true"/>
        </w:rPr>
        <w:t xml:space="preserve">» </w:t>
      </w:r>
      <w:r>
        <w:rPr>
          <w:rtl w:val="true"/>
        </w:rPr>
        <w:t xml:space="preserve">و </w:t>
      </w:r>
      <w:r>
        <w:rPr>
          <w:rtl w:val="true"/>
        </w:rPr>
        <w:t>«</w:t>
      </w:r>
      <w:r>
        <w:rPr>
          <w:rtl w:val="true"/>
        </w:rPr>
        <w:t>فقه محوری</w:t>
      </w:r>
      <w:r>
        <w:rPr>
          <w:rtl w:val="true"/>
        </w:rPr>
        <w:t xml:space="preserve">» </w:t>
      </w:r>
      <w:r>
        <w:rPr>
          <w:rtl w:val="true"/>
        </w:rPr>
        <w:t>در سیاست‌های اقتصادی</w:t>
      </w:r>
      <w:bookmarkEnd w:id="405"/>
    </w:p>
    <w:p>
      <w:pPr>
        <w:pStyle w:val="BookText"/>
        <w:rPr/>
      </w:pPr>
      <w:r>
        <w:rPr>
          <w:rFonts w:ascii="IRNazanin" w:hAnsi="IRNazanin" w:eastAsia="IRNazanin"/>
          <w:color w:val="111111"/>
          <w:sz w:val="28"/>
          <w:sz w:val="28"/>
          <w:szCs w:val="28"/>
          <w:rtl w:val="true"/>
          <w:lang w:bidi="fa-IR"/>
        </w:rPr>
        <w:t>پیرامون آثار رفتار حضرت امام در عرصه اقتصادی نیز می‌توان به فهرست ذیل توجه کرد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حذف ربا از سیستم بانکی با تکیه به ظرفیت موجود از ادراک فقهی و تنظیم و تطبیق عقود اسلامی بر سپرده‌ها در سال‌های ابتدایی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ملی‌کردن بانک‌ها و واگذاری مدیریت آنها به بخش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مصادره کارخانه‌ها، زمین‌های کشاورزی و سایر اموال غارت‌شده ملت و سپردن آنها به بنیاد مستضعفان برای رسیدگی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یارانه‌های پنهان و نیمه‌پنهان به روستائیان از طریق نهاد جهاد سازندگی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نرخ‌گذاری بر سود سپرده‌ها و چندنرخی‌کردن ارز و عدم تعیین قیمت آن در مکانیزم عرضه و تقاضایِ برآمده از نظام‌سرمایه‌داری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واردکردن کالاهای صنعتی در سبد کالاهای مصرفی دهک‌های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زمین مجانی و توزیع مصالح ساختمانی با ارز دولتی برای تأمین مسکن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طرح‌های عمرانی با هدف محرومیت‌زدایی و کم‌کردن فاصله رفاه شهرها با روستاها بدون توجیه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واردات تکنولوژی برای ارتقای اشتغال و سطح رفاه عمومی بدون دنبال‌کردن ارزش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دانستن اشتغال زنان به دلایل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به‌دلیل تغییر بافت جمعیت اقتصادی و افزایش رشد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آموزش و پرورش با هدف دستیابی به عدالت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برمبنای توجیه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پژوهش برای تأمین استقلال ملی و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رفع نیازهای تمدن موجود</w:t>
      </w:r>
      <w:r>
        <w:rPr>
          <w:rFonts w:eastAsia="IRNazanin" w:cs="IRNazanin"/>
          <w:color w:val="111111"/>
          <w:sz w:val="28"/>
          <w:szCs w:val="28"/>
          <w:rtl w:val="true"/>
          <w:lang w:bidi="fa-IR"/>
        </w:rPr>
        <w:t xml:space="preserve">). </w:t>
      </w:r>
      <w:bookmarkStart w:id="406" w:name="pg9292_86015"/>
    </w:p>
    <w:p>
      <w:pPr>
        <w:pStyle w:val="Heading3"/>
        <w:numPr>
          <w:ilvl w:val="2"/>
          <w:numId w:val="1"/>
        </w:numPr>
        <w:rPr/>
      </w:pPr>
      <w:bookmarkStart w:id="407" w:name="__RefHeading___Toc4730374_2870459653"/>
      <w:bookmarkStart w:id="408" w:name="_Toc147"/>
      <w:bookmarkEnd w:id="406"/>
      <w:bookmarkEnd w:id="407"/>
      <w:r>
        <w:rPr/>
        <w:t>4</w:t>
      </w:r>
      <w:r>
        <w:rPr>
          <w:rtl w:val="true"/>
        </w:rPr>
        <w:t xml:space="preserve">. </w:t>
      </w:r>
      <w:r>
        <w:rPr>
          <w:rtl w:val="true"/>
        </w:rPr>
        <w:t>تغییر در سبک زندگی جامعه انقلابی ایران به‌عنوان دستاورد اساسی مدیریت حضرت امام خمینی</w:t>
      </w:r>
      <w:bookmarkEnd w:id="408"/>
    </w:p>
    <w:p>
      <w:pPr>
        <w:pStyle w:val="BookText"/>
        <w:rPr/>
      </w:pPr>
      <w:r>
        <w:rPr>
          <w:rFonts w:ascii="IRNazanin" w:hAnsi="IRNazanin" w:eastAsia="IRNazanin"/>
          <w:color w:val="111111"/>
          <w:sz w:val="28"/>
          <w:sz w:val="28"/>
          <w:szCs w:val="28"/>
          <w:rtl w:val="true"/>
          <w:lang w:bidi="fa-IR"/>
        </w:rPr>
        <w:t>پس درگیری و مواجهه رهبران نظام اسلامی با سبک زندگی غربی و به چالش کشیدن تئوری تولید ثروت و اطلاع و قدرت مادی در طول سی‌وهفت سال گذشته، باعث شده تا یک سبک زندگی اسلامی وارد حیات مردم ایران شود و جهت‌گیری اخلاق حمیده توانسته است به نسبت، جایگزین جهت‌گیری اخلاق رذیله گردد و به وصف جامعه مسلمان ایران تبدیل شده و در عینیت جریان پیدا کند؛ به نحوی که نیروی انسانیِ پرورش‌یافته توسط حضرت امام و مقام معظم رهبری با تمامی نیروهای انسانی در دنیا تفاوت ماهوی دارند و برای مادیون، غیرقابل فهم و شناسایی هستند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باید توجه داشت که این درگیری و مواجهه تا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رفته و هنوز نتوانسته ساختارهای ناشی از سبک زندگی غربی را تسخیر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دانشگاه‌ها تدریس ادبیاتی که موجب حفظ و تداوم و توسعه این ساختارها می‌شد و نیروی انسانی متناسب با آن را تربیت می‌کرد، تداوم یافت و علی‌رغم فرار کارگزاران پهلوی و اخراج مستشاران غربی و نابودی سازمان‌های ضدانقلاب طرفدار شرق و غرب، علوم انسانی غربی در کشور گسترش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امروزه کسانی که براساس این ادبیات پرورش پیدا کرده‌اند، به انقلاب و نظام اسلامی توصیه می‌کنند تا براساس شاخصه‌های جهانی در مقوله توسعه‌یافتگی، به جاهلیت مدرنی بازگردد که در دوره‌ی پهلوی بر کشور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تفکر و تحلیل خطرناکی لزوماً مبتنی بر عمد و عناد نیست بلکه این نتیجه قهریِ تحصیل علوم و مبانی مادی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ادامه بحث و در ضمن تحلیل از مدیریت مقام معظم رهبری و مقابله ایشان با سبک زندگی غربی مورد بررسی قرار خواهد گرفت تا چگونگی ارتقای ظرفیت انقلاب اسلامی برای طی مسیر آینده روشن شود</w:t>
      </w:r>
      <w:r>
        <w:rPr>
          <w:rFonts w:eastAsia="IRNazanin" w:cs="IRNazanin"/>
          <w:color w:val="111111"/>
          <w:sz w:val="28"/>
          <w:szCs w:val="28"/>
          <w:rtl w:val="true"/>
          <w:lang w:bidi="fa-IR"/>
        </w:rPr>
        <w:t xml:space="preserve">. </w:t>
      </w:r>
      <w:bookmarkStart w:id="409" w:name="pg9292_86016"/>
    </w:p>
    <w:p>
      <w:pPr>
        <w:pStyle w:val="BookText"/>
        <w:rPr/>
      </w:pPr>
      <w:bookmarkEnd w:id="409"/>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410" w:name="__RefHeading___Toc4730376_2870459653"/>
      <w:bookmarkStart w:id="411" w:name="_Toc148"/>
      <w:bookmarkEnd w:id="410"/>
      <w:r>
        <w:rPr>
          <w:rtl w:val="true"/>
        </w:rPr>
        <w:t>تداوم</w:t>
      </w:r>
      <w:bookmarkEnd w:id="411"/>
    </w:p>
    <w:p>
      <w:pPr>
        <w:pStyle w:val="Heading3"/>
        <w:numPr>
          <w:ilvl w:val="2"/>
          <w:numId w:val="1"/>
        </w:numPr>
        <w:rPr/>
      </w:pPr>
      <w:bookmarkStart w:id="412" w:name="__RefHeading___Toc4730378_2870459653"/>
      <w:bookmarkStart w:id="413" w:name="_Toc149"/>
      <w:bookmarkEnd w:id="412"/>
      <w:r>
        <w:rPr>
          <w:rtl w:val="true"/>
        </w:rPr>
        <w:t>اشاره</w:t>
      </w:r>
      <w:bookmarkEnd w:id="413"/>
    </w:p>
    <w:p>
      <w:pPr>
        <w:pStyle w:val="BookText"/>
        <w:rPr/>
      </w:pPr>
      <w:r>
        <w:rPr>
          <w:rFonts w:ascii="IRNazanin" w:hAnsi="IRNazanin" w:eastAsia="IRNazanin"/>
          <w:color w:val="111111"/>
          <w:sz w:val="28"/>
          <w:sz w:val="28"/>
          <w:szCs w:val="28"/>
          <w:rtl w:val="true"/>
          <w:lang w:bidi="fa-IR"/>
        </w:rPr>
        <w:t>اندیشه و راه حضرت امام خمینی توسط مقام معظم رهبری</w:t>
      </w:r>
    </w:p>
    <w:p>
      <w:pPr>
        <w:pStyle w:val="BookText"/>
        <w:rPr/>
      </w:pPr>
      <w:r>
        <w:rPr>
          <w:rFonts w:ascii="IRNazanin" w:hAnsi="IRNazanin" w:eastAsia="IRNazanin"/>
          <w:color w:val="111111"/>
          <w:sz w:val="28"/>
          <w:sz w:val="28"/>
          <w:szCs w:val="28"/>
          <w:rtl w:val="true"/>
          <w:lang w:bidi="fa-IR"/>
        </w:rPr>
        <w:t xml:space="preserve">با مدیریت دینی در عرصه‌های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فرهنگی، اقتصادی</w:t>
      </w:r>
      <w:r>
        <w:rPr>
          <w:rFonts w:eastAsia="IRNazanin" w:cs="IRNazanin"/>
          <w:color w:val="111111"/>
          <w:sz w:val="28"/>
          <w:szCs w:val="28"/>
          <w:rtl w:val="true"/>
          <w:lang w:bidi="fa-IR"/>
        </w:rPr>
        <w:t>»</w:t>
      </w:r>
    </w:p>
    <w:p>
      <w:pPr>
        <w:pStyle w:val="Heading3"/>
        <w:numPr>
          <w:ilvl w:val="2"/>
          <w:numId w:val="1"/>
        </w:numPr>
        <w:rPr/>
      </w:pPr>
      <w:bookmarkStart w:id="414" w:name="__RefHeading___Toc4730380_2870459653"/>
      <w:bookmarkStart w:id="415" w:name="_Toc150"/>
      <w:bookmarkEnd w:id="414"/>
      <w:r>
        <w:rPr/>
        <w:t>1</w:t>
      </w:r>
      <w:r>
        <w:rPr>
          <w:rtl w:val="true"/>
        </w:rPr>
        <w:t xml:space="preserve">. </w:t>
      </w:r>
      <w:r>
        <w:rPr>
          <w:rtl w:val="true"/>
        </w:rPr>
        <w:t xml:space="preserve">اشاره به تغییر </w:t>
      </w:r>
      <w:r>
        <w:rPr>
          <w:rtl w:val="true"/>
        </w:rPr>
        <w:t>«</w:t>
      </w:r>
      <w:r>
        <w:rPr>
          <w:rtl w:val="true"/>
        </w:rPr>
        <w:t>توزین موضوعات اداره کشور</w:t>
      </w:r>
      <w:r>
        <w:rPr>
          <w:rtl w:val="true"/>
        </w:rPr>
        <w:t xml:space="preserve">» </w:t>
      </w:r>
      <w:r>
        <w:rPr>
          <w:rtl w:val="true"/>
        </w:rPr>
        <w:t>در مدیریت مقام معظم رهبری</w:t>
      </w:r>
      <w:bookmarkEnd w:id="415"/>
    </w:p>
    <w:p>
      <w:pPr>
        <w:pStyle w:val="Heading4"/>
        <w:numPr>
          <w:ilvl w:val="3"/>
          <w:numId w:val="1"/>
        </w:numPr>
        <w:rPr/>
      </w:pPr>
      <w:bookmarkStart w:id="416" w:name="__RefHeading___Toc4730382_2870459653"/>
      <w:bookmarkStart w:id="417" w:name="_Toc151"/>
      <w:bookmarkEnd w:id="416"/>
      <w:r>
        <w:rPr/>
        <w:t>1/1</w:t>
      </w:r>
      <w:r>
        <w:rPr>
          <w:rtl w:val="true"/>
        </w:rPr>
        <w:t xml:space="preserve">. </w:t>
      </w:r>
      <w:r>
        <w:rPr>
          <w:rtl w:val="true"/>
        </w:rPr>
        <w:t xml:space="preserve">دفاع از اصل ولایت فقیه در </w:t>
      </w:r>
      <w:r>
        <w:rPr>
          <w:rtl w:val="true"/>
        </w:rPr>
        <w:t>«</w:t>
      </w:r>
      <w:r>
        <w:rPr>
          <w:rtl w:val="true"/>
        </w:rPr>
        <w:t>سیاست داخلی</w:t>
      </w:r>
      <w:r>
        <w:rPr>
          <w:rtl w:val="true"/>
        </w:rPr>
        <w:t xml:space="preserve">» </w:t>
      </w:r>
      <w:r>
        <w:rPr>
          <w:rtl w:val="true"/>
        </w:rPr>
        <w:t>و تعمیق استکبارستیزی و دفاع از جبهه مقاومت در شرایط ناشی</w:t>
      </w:r>
      <w:r>
        <w:rPr>
          <w:rtl w:val="true"/>
        </w:rPr>
        <w:t>...</w:t>
      </w:r>
      <w:bookmarkEnd w:id="417"/>
    </w:p>
    <w:p>
      <w:pPr>
        <w:pStyle w:val="BookText"/>
        <w:rPr/>
      </w:pPr>
      <w:r>
        <w:rPr>
          <w:rFonts w:ascii="IRNazanin" w:hAnsi="IRNazanin" w:eastAsia="IRNazanin"/>
          <w:color w:val="111111"/>
          <w:sz w:val="28"/>
          <w:sz w:val="28"/>
          <w:szCs w:val="28"/>
          <w:rtl w:val="true"/>
          <w:lang w:bidi="fa-IR"/>
        </w:rPr>
        <w:t>پس از ذکر نمونه‌های مختلف از مدیریت حضرت امام در نظام جمهوری اسلامی که سبک زندگی غربی و تئوری‌های تولید ثروت و اطلاع و قدرت آن را به چالش کشید، باید به ذکر نمونه‌های مربوط به مدیریت مقام معظم رهبری در همین راستا پرداخت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آغاز رهبری حضرت آیت‌الله خامنه‌ای، بازنگری در قانون اساسی در دستور کار نظام قرار داشت و در این میان، برخی سلایق سیاسی، زمان‌دار کردن تصدی منصب ولایت‌فقیه را دنبال می‌کردند و به این نوع برخوردها در دوره سوم مجلس شورای اسلامی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آن گروه با اولین برخورد رسمی از سوی مقام معظم رهبری و تأکید قاطع ایشان بر حفظ جایگاه ولایت‌فقیه با تمامی توان و جلوگیری از خدشه بر آن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همچنین در برابر جنگ خلیج‌فارس موضعی منطقی و اصولی اتخاذ </w:t>
      </w:r>
    </w:p>
    <w:p>
      <w:pPr>
        <w:pStyle w:val="BookText"/>
        <w:rPr/>
      </w:pPr>
      <w:r>
        <w:rPr>
          <w:rFonts w:ascii="IRNazanin" w:hAnsi="IRNazanin" w:eastAsia="IRNazanin"/>
          <w:color w:val="111111"/>
          <w:sz w:val="28"/>
          <w:sz w:val="28"/>
          <w:szCs w:val="28"/>
          <w:rtl w:val="true"/>
          <w:lang w:bidi="fa-IR"/>
        </w:rPr>
        <w:t xml:space="preserve">کردند و با باطل‌دانستن نظام امریکا و نظام عراق، درگیری طرفین را نمونه تحقق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اشغل الظالمین بالظالمین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کردند؛ زیرا باطن رژیم بعثی هیچ تفاوتی با ماهیت پلید امریکا و اخلاق رذیله جاری در این رژیم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افراد و گروه‌هایی توصیه می‌کردند که جمهوری اسلامی باید از عراق حمایت کند و از این طریق، سهم بیشتری از قدرت در منطقه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نظامی به مسلمانان بوسنی و هرزگوین و یاری آنان برای بازسازی این کشور پس از جنگ، از دیگر رفتارهای حق‌طلبانه نظام در دوران مدیریت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روند با کمک‌های گسترده جمهوری اسلامی به حزب‌الله و گروه‌های مقاومت فلسطینی تداوم یافت و موجب عقب‌نشینی اسرائیل از جنوب لبنان و سپس پیروزی محور مقاومت در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شد و در بازسازی خرابی‌های ناشی از این جنگ‌ها در جنوب لبنان و غزّه نیز ظهور و بروز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کنونی نیز این کمک‌ها به مردم یمن، عراق و سوریه ادامه دارد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زمینه دیپلماسی جهانی باید به تفاوت بزرگ بین دوران رهبری حضرت امام با زمان آغاز مدیریت مقام معظم رهبری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حضرت آیت‌الله خامنه‌ای هنگامی به رهبری رسیدند که شرایط سیاسی نظام جمهوری اسلامی با قبول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انبیا و ادیان الهی اگر عهدی پذیرفته شود، نقض نخواهد شد و به تاریخ می‌آموزند که دستگاه الهی نقض عهد را آغاز نخواهد کرد؛ ولو این‌که آن عهد در حال مظلومیت و فشار امضا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رفتار اخلاقی، دشمن در طول زمان مفتضح شده و چهره زشت او افشا می‌شود و به همه دنیا اثبات خواهد شد کسانی که افکار عمومی را با شعار گفتگو و مذاکره داده‌اند، بویی از منطق و اخلاق و گفتگو نبرده‌اند و استکبار و عهدشکنی را پیشه‌ی خود ساخته‌اند؛ همان‌گونه که این امر در مسأله‌ی برجام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دوران مدیریت مقام معظم رهبری با پذیرش حَکَمیت سازمان ملل آغاز شد و جمهوری اسلامی ناچار بود حرکت خود را در این چارچوب تنظیم کند و قیود جدیدی را </w:t>
      </w:r>
      <w:bookmarkStart w:id="418" w:name="pg9292_86018"/>
    </w:p>
    <w:p>
      <w:pPr>
        <w:pStyle w:val="BookText"/>
        <w:rPr/>
      </w:pPr>
      <w:bookmarkEnd w:id="418"/>
      <w:r>
        <w:rPr>
          <w:rFonts w:ascii="IRNazanin" w:hAnsi="IRNazanin" w:eastAsia="IRNazanin"/>
          <w:color w:val="111111"/>
          <w:sz w:val="28"/>
          <w:sz w:val="28"/>
          <w:szCs w:val="28"/>
          <w:rtl w:val="true"/>
          <w:lang w:bidi="fa-IR"/>
        </w:rPr>
        <w:t>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برخی عناصر مذهبی و انقلابی بدون توجه به تغییر شرایط، این نوع رفتار نظام در دیپلماسی جهانی را به قاطعیت حضرت امام و ضعف مدیریت حضرت آیت‌الله خامنه‌ای ارجاع می‌دهند که این یک قضاوتِ نادرست و یک بی‌انصافی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 شرایط جدید، قدرت نظام اسلامی در مقیاس منطقه‌ای و بین‌المللی با تدابیر رهبری افزایش یافت که نمونه آن در تحقیر دولت‌های اروپایی به ویژه دولت آلمان در قضیه‌ی دادگاه میکونوس</w:t>
      </w:r>
      <w:r>
        <w:rPr>
          <w:rStyle w:val="FootnoteAnchor"/>
          <w:rtl w:val="true"/>
        </w:rPr>
        <w:footnoteReference w:id="54"/>
      </w:r>
      <w:r>
        <w:rPr>
          <w:rFonts w:ascii="IRNazanin" w:hAnsi="IRNazanin" w:eastAsia="IRNazanin"/>
          <w:color w:val="111111"/>
          <w:sz w:val="28"/>
          <w:sz w:val="28"/>
          <w:szCs w:val="28"/>
          <w:rtl w:val="true"/>
          <w:lang w:bidi="fa-IR"/>
        </w:rPr>
        <w:t>، احیای سازمان کنفرانس اسلامی در دوران دولت اصلاحات، برگزاری اجلاس سران غیرمتعهدها در دوران دولت عدالت، مشارکت کشورهایی مانند برزیل و ترکیه در دفاع از حق هسته‌ای ایران، نقش‌آفرینی جمهوری اسلامی در افریقا و امریکای جنوبی، محکومیت جنایات امریکا و رژیم صهیونیستی در مجامع مختلف جهانی، حضور ایران در دانشگاه کلمبیا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مشاهده است و این موارد، همگی در اثر تداوم سیاست ضداستکباری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مقام معظم رهبری حاصل شده است</w:t>
      </w:r>
      <w:r>
        <w:rPr>
          <w:rFonts w:eastAsia="IRNazanin" w:cs="IRNazanin"/>
          <w:color w:val="111111"/>
          <w:sz w:val="28"/>
          <w:szCs w:val="28"/>
          <w:rtl w:val="true"/>
          <w:lang w:bidi="fa-IR"/>
        </w:rPr>
        <w:t>.</w:t>
      </w:r>
    </w:p>
    <w:p>
      <w:pPr>
        <w:pStyle w:val="Heading4"/>
        <w:numPr>
          <w:ilvl w:val="3"/>
          <w:numId w:val="1"/>
        </w:numPr>
        <w:rPr/>
      </w:pPr>
      <w:bookmarkStart w:id="419" w:name="__RefHeading___Toc4730384_2870459653"/>
      <w:bookmarkStart w:id="420" w:name="_Toc152"/>
      <w:bookmarkEnd w:id="419"/>
      <w:r>
        <w:rPr/>
        <w:t>2/1</w:t>
      </w:r>
      <w:r>
        <w:rPr>
          <w:rtl w:val="true"/>
        </w:rPr>
        <w:t xml:space="preserve">. </w:t>
      </w:r>
      <w:r>
        <w:rPr>
          <w:rtl w:val="true"/>
        </w:rPr>
        <w:t>آثار راه‌اندازی رسانه‌های برون مرزی در هدایت افکار عمومی نسبت به جمهوری اسلامی</w:t>
      </w:r>
      <w:bookmarkEnd w:id="42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هدایت افکار عمومی در موضوع جنایات ناشی از دکترین سیاسی، امنیتی، دفاعیِ امریکا و اروپا و ناتو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شبکه‌های برون‌مرزی مانند العالم، پرس‌تی‌وی و سایر رسانه‌های طرفدار محور مقاومت به خوبی انجام شده و تأثیر بالای این رسانه‌ها باعث شده تا کشورهای غربی و عربی برای پخش برنامه‌های این شبکه‌ها محدودیت‌های زیادی ایجاد کنند</w:t>
      </w:r>
      <w:r>
        <w:rPr>
          <w:rFonts w:eastAsia="IRNazanin" w:cs="IRNazanin"/>
          <w:color w:val="111111"/>
          <w:sz w:val="28"/>
          <w:szCs w:val="28"/>
          <w:rtl w:val="true"/>
          <w:lang w:bidi="fa-IR"/>
        </w:rPr>
        <w:t xml:space="preserve">. </w:t>
      </w:r>
      <w:bookmarkStart w:id="421" w:name="pg9292_86019"/>
    </w:p>
    <w:p>
      <w:pPr>
        <w:pStyle w:val="Heading4"/>
        <w:numPr>
          <w:ilvl w:val="3"/>
          <w:numId w:val="1"/>
        </w:numPr>
        <w:rPr/>
      </w:pPr>
      <w:bookmarkStart w:id="422" w:name="__RefHeading___Toc4730386_2870459653"/>
      <w:bookmarkStart w:id="423" w:name="_Toc153"/>
      <w:bookmarkEnd w:id="421"/>
      <w:bookmarkEnd w:id="422"/>
      <w:r>
        <w:rPr/>
        <w:t>3/1</w:t>
      </w:r>
      <w:r>
        <w:rPr>
          <w:rtl w:val="true"/>
        </w:rPr>
        <w:t xml:space="preserve">. </w:t>
      </w:r>
      <w:r>
        <w:rPr>
          <w:rtl w:val="true"/>
        </w:rPr>
        <w:t>توجه به کنگره عظیم حج به‌عنوان نرم‌افزار همگرایی جهان اسلام و آثار آن در شکل‌گیری بیداری اسلامی</w:t>
      </w:r>
      <w:bookmarkEnd w:id="423"/>
    </w:p>
    <w:p>
      <w:pPr>
        <w:pStyle w:val="BookText"/>
        <w:rPr/>
      </w:pPr>
      <w:r>
        <w:rPr>
          <w:rFonts w:ascii="IRNazanin" w:hAnsi="IRNazanin" w:eastAsia="IRNazanin"/>
          <w:color w:val="111111"/>
          <w:sz w:val="28"/>
          <w:sz w:val="28"/>
          <w:szCs w:val="28"/>
          <w:rtl w:val="true"/>
          <w:lang w:bidi="fa-IR"/>
        </w:rPr>
        <w:t>از سوی دیگر در موضوع جهان اسلام، همان‌گونه که حضرت امام به دنبال هدایت امت اسلامی از طریق حضور در کنگره‌ی عظیم حج به‌عنوان بزرگترین پتانسیل برای اجتماع و وحدت مسلمین بودند، مقام معظم رهبری نیز همین راه نورانی را تداوم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نمونه‌های موفق مدیریت ایشان در این موضوع، حضور مجدد ایران در موسم حج بعد از گذشت سه سال از فاجعه کشتار حجاج ایرانی در مکه بود که در طی آن، حکومت سعودی نتوانست مراسم برائت از مشرکین را تعطیل کند یا از برگزاری آن ممانعت نماید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آنچه که باعث صدور انقلاب و شکل‌گیری امواج بیداری اسلامی شد، حضور فعال جمهوری اسلامی در کنگره عظیم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نهادهای مرتبط با مدیریت حج و همچنین مشاهدات میدانی نشان می‌دهد که حجاج ایرانی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ارتباط با سایر حجاج به این مطلب متهم می‌شدند که کشورشان مشغول برادرکشی است و سلاح‌های خود را از اسرائیل خریداری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حدود ده سال بعد و در آغاز دهه‌ی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حجاج کشورهای مختلف در برابر حاجیان ایرانی اعتراف می‌کردند که دولت‌های متبوع آنها در قضیه جنگ هشت‌ساله به آنان دروغ گفته‌اند و در جنگ با عراق، حق با جمهوری اسلامی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تداوم مقاومت‌های نظام اسلامی، تعداد قابل توجهی از حجاج در دهه‌ی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پرسش درباره منشأ پایداری دولت و ملت ایران می‌پرداختند و با تردید پیرامون نظرات سران و علمای خود درباره شیعه، برای آشنایی با مکتب اهل‌بیت به‌عنوان عامل اصلی ایستادگی ایرانیان ابراز علاقه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در دهه‌ی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پرسش و جستجو پیرامون فرهنگ اهل‌بیت فراتر رفته و حجاج اهل‌سنت، تقدسی را که برای علمای سنی قائل بودند، به روحانیون ایرانی تعمیم داده‌اند و این حالت را در برخوردهای مختلف خود با علمای شیعه بروز می‌دهند و آنان را به‌عنوان پرچمداران حقیقی اسلام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از آثار هدایت‌های امام و مقام معظم رهبری نسبت به افکار عمومی جهان اسلام از طریق حضور در موسم حج </w:t>
      </w:r>
      <w:bookmarkStart w:id="424" w:name="pg9292_86020"/>
    </w:p>
    <w:p>
      <w:pPr>
        <w:pStyle w:val="BookText"/>
        <w:rPr/>
      </w:pPr>
      <w:bookmarkEnd w:id="424"/>
      <w:r>
        <w:rPr>
          <w:rFonts w:ascii="IRNazanin" w:hAnsi="IRNazanin" w:eastAsia="IRNazanin"/>
          <w:color w:val="111111"/>
          <w:sz w:val="28"/>
          <w:sz w:val="28"/>
          <w:szCs w:val="28"/>
          <w:rtl w:val="true"/>
          <w:lang w:bidi="fa-IR"/>
        </w:rPr>
        <w:t>است که اوج آن در پیام سالانه به کنگره‌ی عظیم حج منعکس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تداوم این راه نورانی است که نقاب از چهره اسلام اموی و ناصبی و منافقین امت کنار رفته و کسانی که خدای متعال در قرآن کریم آنها را در کنار کفار قرار داده، در مقابل افکار عمومی مسلمین رسوا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کشورهایی مانند عربستان و ترکیه که به دنبال قرار گرفتن در قطب قدرت جهان اسلام و رقابت با جمهوری اسلامی بودند، ناچار شده‌اند تا برای کنترل امواج بیداری اسلامی و حفظ حکومت خود، ننگ هم‌پیمانی با اسرائیل را بپذیرند و رسماً در کنار کفار حربی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همزمان با تدابیر مقام معظم رهبری در جهت آرایش سیاسی، دفاعی، امنیتیِ نظام اسلامی در منطقه و شکست فتنه تکفیری، امریکا و اروپا ضربه‌هایی را از سوی تروریست‌ها متحمل شدند و با هزینه‌های ناشی از بحران آوارگان مواجه گردیدند و به همین دلیل، به دنبال آن هستند که به این وضعیت پایان دهند و با کنار گذاشتن برخورد نظامی، دوران جنگ سرد با جمهوری اسلامی را آغاز کنند</w:t>
      </w:r>
      <w:r>
        <w:rPr>
          <w:rFonts w:eastAsia="IRNazanin" w:cs="IRNazanin"/>
          <w:color w:val="111111"/>
          <w:sz w:val="28"/>
          <w:szCs w:val="28"/>
          <w:rtl w:val="true"/>
          <w:lang w:bidi="fa-IR"/>
        </w:rPr>
        <w:t>.</w:t>
      </w:r>
    </w:p>
    <w:p>
      <w:pPr>
        <w:pStyle w:val="Heading4"/>
        <w:numPr>
          <w:ilvl w:val="3"/>
          <w:numId w:val="1"/>
        </w:numPr>
        <w:rPr/>
      </w:pPr>
      <w:bookmarkStart w:id="425" w:name="__RefHeading___Toc4730388_2870459653"/>
      <w:bookmarkStart w:id="426" w:name="_Toc154"/>
      <w:bookmarkEnd w:id="425"/>
      <w:r>
        <w:rPr/>
        <w:t>4/1</w:t>
      </w:r>
      <w:r>
        <w:rPr>
          <w:rtl w:val="true"/>
        </w:rPr>
        <w:t xml:space="preserve">. </w:t>
      </w:r>
      <w:r>
        <w:rPr>
          <w:rtl w:val="true"/>
        </w:rPr>
        <w:t>رفتار مقام معظم رهبری در موضوع حج، مسائل کشور عراق، نامه به جوانان اروپایی و آمریکایی، مقاومت در برابر فتنه نظامی تکفیری‌ها در منطقه و حادثه منا</w:t>
      </w:r>
      <w:bookmarkEnd w:id="42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بعدی، تعامل ایشان با مسؤولان کشور عراق پس از سقوط صدام بود که به شکلی بسیار قوی و نافذ انجام شد؛ گرچه مدیران عراقی و جامعه شیعی در آن کشور هنوز نتوانسته‌اند خود را در یک ظرفیت انقلابی تعریف کنند و رفتاری همانند عملکرد دولت موقت پس از انقلاب اسلامی ایران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دوران جنگ تحمیلی سعی کردند شیعیان عراق را همانند ملت ایران رهبری کنند و دستور دادند سربازان عراقی از پادگان‌های رژیم بعث فرار کنند اما وجود ضعف‌هایی در میان آنان، مانع از این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نمونه‌های مدیریت مقتدرانه مقام معظم رهبری، برخورد ایشان با دولت سعودی در حادثه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با نهیب خود، عربستان را مجبور کردند که در برابر </w:t>
      </w:r>
      <w:bookmarkStart w:id="427" w:name="pg9292_86021"/>
    </w:p>
    <w:p>
      <w:pPr>
        <w:pStyle w:val="BookText"/>
        <w:rPr/>
      </w:pPr>
      <w:bookmarkEnd w:id="427"/>
      <w:r>
        <w:rPr>
          <w:rFonts w:ascii="IRNazanin" w:hAnsi="IRNazanin" w:eastAsia="IRNazanin"/>
          <w:color w:val="111111"/>
          <w:sz w:val="28"/>
          <w:sz w:val="28"/>
          <w:szCs w:val="28"/>
          <w:rtl w:val="true"/>
          <w:lang w:bidi="fa-IR"/>
        </w:rPr>
        <w:t>اراده نظام جمهوری اسلامی تسلیم شده و ابدان شهدا را به کشور بازگرداند و این در حالی بود که سران سعودی در این حادثه، نسبت به هیچ کشور اسلامی دیگری پاسخگو نبوده و اعتنا نکردند و هیچ مسؤولیتی را در قبال سایر قربانیان این فاجعه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بعدی، دو نامه ایشان به جوانان اروپایی و امریکایی است</w:t>
      </w:r>
      <w:r>
        <w:rPr>
          <w:rStyle w:val="FootnoteAnchor"/>
          <w:rtl w:val="true"/>
        </w:rPr>
        <w:footnoteReference w:id="55"/>
      </w:r>
      <w:r>
        <w:rPr>
          <w:rFonts w:ascii="IRNazanin" w:hAnsi="IRNazanin" w:eastAsia="IRNazanin"/>
          <w:color w:val="111111"/>
          <w:sz w:val="28"/>
          <w:sz w:val="28"/>
          <w:szCs w:val="28"/>
          <w:rtl w:val="true"/>
          <w:lang w:bidi="fa-IR"/>
        </w:rPr>
        <w:t>که توجه ایشان به هدایت نظام کفر و شکستن فضای ظلمانی حاکم بر آن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مسائل باید به برخورد استکبار جهانی و ارتجاع منطقه با بیداری اسلامی اشاره کرد که برای انحراف این نهضت بزرگ، به دخالت در مصر، لیبی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 تمامی هویت و امکانات خود را در سوریه متمرکز کردند تا از این طریق، موج بیداری را متوقف کنند و از فروپاشی سایر دولت‌های وابسته و افزایش قدرت جمهوری اسلامی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نظام جمهوری اسلامی با کمک حزب‌الله لبنان و سایر شیعیان و آزادگان در منطقه توانست در مقابل این فتنه بزرگ در منطقه مقاومت کند که آثار و برکات این ایستادگی، امروز به منصه ظهور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کلی باید توجه داشت که حضرت آیت‌الله‌العظمی خامنه‌ای علی‌رغم برخی محدودیت‌ها و تغییر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توضیحی که پیرامون آن مطرح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توانسته‌اند راه حضرت امام را با همان صلابت و قدرت ادامه دهند و جهت‌گیری الهیِ نظام را حفظ کنند</w:t>
      </w:r>
      <w:r>
        <w:rPr>
          <w:rFonts w:eastAsia="IRNazanin" w:cs="IRNazanin"/>
          <w:color w:val="111111"/>
          <w:sz w:val="28"/>
          <w:szCs w:val="28"/>
          <w:rtl w:val="true"/>
          <w:lang w:bidi="fa-IR"/>
        </w:rPr>
        <w:t>.</w:t>
      </w:r>
    </w:p>
    <w:p>
      <w:pPr>
        <w:pStyle w:val="Heading4"/>
        <w:numPr>
          <w:ilvl w:val="3"/>
          <w:numId w:val="1"/>
        </w:numPr>
        <w:rPr/>
      </w:pPr>
      <w:bookmarkStart w:id="428" w:name="__RefHeading___Toc4730390_2870459653"/>
      <w:bookmarkStart w:id="429" w:name="_Toc155"/>
      <w:bookmarkEnd w:id="428"/>
      <w:r>
        <w:rPr/>
        <w:t>5/1</w:t>
      </w:r>
      <w:r>
        <w:rPr>
          <w:rtl w:val="true"/>
        </w:rPr>
        <w:t xml:space="preserve">. </w:t>
      </w:r>
      <w:r>
        <w:rPr>
          <w:rtl w:val="true"/>
        </w:rPr>
        <w:t>تأثیر سفرهای استانی مقام معظم رهبری در تحقق شعار عدالت و محرومیت‌زدایی</w:t>
      </w:r>
      <w:bookmarkEnd w:id="42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سیاست داخلی و امور اقتصادی، رویکرد نظام اسلامی نسبت به مسأله عدالت و رسیدگی به محرومین و مستضعفین ابداً تغییر نکرد و راهی که حضرت امام در این عرصه طی کرده بودند، توسط مقام معظم رهبری 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سفرهای 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تداوم آن در تمامی سال‌های رهبری، همگرایی بین اقوام و توجه به نقاط محروم را با پیگیری مستقیم خود تقویت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باید توجه داشت که حضرت امام تنها به مسائلی </w:t>
      </w:r>
      <w:bookmarkStart w:id="430" w:name="pg9292_86022"/>
    </w:p>
    <w:p>
      <w:pPr>
        <w:pStyle w:val="BookText"/>
        <w:rPr/>
      </w:pPr>
      <w:bookmarkEnd w:id="430"/>
      <w:r>
        <w:rPr>
          <w:rFonts w:ascii="IRNazanin" w:hAnsi="IRNazanin" w:eastAsia="IRNazanin"/>
          <w:color w:val="111111"/>
          <w:sz w:val="28"/>
          <w:sz w:val="28"/>
          <w:szCs w:val="28"/>
          <w:rtl w:val="true"/>
          <w:lang w:bidi="fa-IR"/>
        </w:rPr>
        <w:t xml:space="preserve">می‌پرداختند که مرتبط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مدیریت سطح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سن ایشان اقتضا نمی‌کرد که وارد مسائل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مدیریت سطح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اجرایی شوند؛ اما حضرت آیت‌الله خامنه‌ای به‌دلیل دو دوره حضور در منصب ریاست‌جمهوری و آشنایی با مسائل اجرایی، در برخی امور مربوط به سطح کلان نیز وارد شدند که منجر به برکات زیادی برای نظام اسلامی شد</w:t>
      </w:r>
      <w:r>
        <w:rPr>
          <w:rFonts w:eastAsia="IRNazanin" w:cs="IRNazanin"/>
          <w:color w:val="111111"/>
          <w:sz w:val="28"/>
          <w:szCs w:val="28"/>
          <w:rtl w:val="true"/>
          <w:lang w:bidi="fa-IR"/>
        </w:rPr>
        <w:t>.</w:t>
      </w:r>
    </w:p>
    <w:p>
      <w:pPr>
        <w:pStyle w:val="Heading4"/>
        <w:numPr>
          <w:ilvl w:val="3"/>
          <w:numId w:val="1"/>
        </w:numPr>
        <w:rPr/>
      </w:pPr>
      <w:bookmarkStart w:id="431" w:name="__RefHeading___Toc4730392_2870459653"/>
      <w:bookmarkStart w:id="432" w:name="_Toc156"/>
      <w:bookmarkEnd w:id="431"/>
      <w:r>
        <w:rPr/>
        <w:t>6/1</w:t>
      </w:r>
      <w:r>
        <w:rPr>
          <w:rtl w:val="true"/>
        </w:rPr>
        <w:t xml:space="preserve">. </w:t>
      </w:r>
      <w:r>
        <w:rPr>
          <w:rtl w:val="true"/>
        </w:rPr>
        <w:t>رفتار مقام معظم رهبری در کنترل روند توسعه سیاسی در دولت اصلاحات و عبور از بحران‌های ناشی از آن</w:t>
      </w:r>
      <w:bookmarkEnd w:id="432"/>
    </w:p>
    <w:p>
      <w:pPr>
        <w:pStyle w:val="BookText"/>
        <w:rPr/>
      </w:pPr>
      <w:r>
        <w:rPr>
          <w:rFonts w:ascii="IRNazanin" w:hAnsi="IRNazanin" w:eastAsia="IRNazanin"/>
          <w:color w:val="111111"/>
          <w:sz w:val="28"/>
          <w:sz w:val="28"/>
          <w:szCs w:val="28"/>
          <w:rtl w:val="true"/>
          <w:lang w:bidi="fa-IR"/>
        </w:rPr>
        <w:t>آشوب‌های خیابانی در دولت توسعه سیاسی نیز از بحران‌های سختی بود که باعث فروپاشی بسیاری از نظام‌ها می‌شود اما مقام معظم رهبری با رفتار و مواضع داهیانه‌ی خود، این چالش سنگین و سخت را برطرف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غوغاسالاری مطبوعاتی پس از انتخابات دوم خرداد تا یکسال کشور را به خود مشغول کرده بود و پس از آن با رخ‌دادن قتل‌های زنجیره‌ای، ضربه‌ای اساسی به وزارت اطلاعات به‌عنوان رکن امنیتی نظام وارد شد و سپس درگیری‌ها در کوی دانشگاه، بحران بزرگی در تهران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آیت‌الله خامنه‌ای نه تنها این تنش‌های پیچیده را مدیریت کردند بلکه با حلم و اخلاق خود و دور کردن دولت اصلاحات از حاشیه‌ها، آن را بر حل مسائل اصلی کشور و رفع مشکلات اقتصادی مردم و خدمتگزاری به عموم هدایت نمودند</w:t>
      </w:r>
      <w:r>
        <w:rPr>
          <w:rFonts w:eastAsia="IRNazanin" w:cs="IRNazanin"/>
          <w:color w:val="111111"/>
          <w:sz w:val="28"/>
          <w:szCs w:val="28"/>
          <w:rtl w:val="true"/>
          <w:lang w:bidi="fa-IR"/>
        </w:rPr>
        <w:t>.</w:t>
      </w:r>
    </w:p>
    <w:p>
      <w:pPr>
        <w:pStyle w:val="Heading4"/>
        <w:numPr>
          <w:ilvl w:val="3"/>
          <w:numId w:val="1"/>
        </w:numPr>
        <w:rPr/>
      </w:pPr>
      <w:bookmarkStart w:id="433" w:name="__RefHeading___Toc4730394_2870459653"/>
      <w:bookmarkStart w:id="434" w:name="_Toc157"/>
      <w:bookmarkEnd w:id="433"/>
      <w:r>
        <w:rPr/>
        <w:t>7/1</w:t>
      </w:r>
      <w:r>
        <w:rPr>
          <w:rtl w:val="true"/>
        </w:rPr>
        <w:t xml:space="preserve">. </w:t>
      </w:r>
      <w:r>
        <w:rPr>
          <w:rtl w:val="true"/>
        </w:rPr>
        <w:t xml:space="preserve">رفتار مقام معظم رهبری در کنترل فتنه </w:t>
      </w:r>
      <w:r>
        <w:rPr/>
        <w:t>88</w:t>
      </w:r>
      <w:r>
        <w:rPr>
          <w:rtl w:val="true"/>
        </w:rPr>
        <w:t xml:space="preserve"> </w:t>
      </w:r>
      <w:r>
        <w:rPr>
          <w:rtl w:val="true"/>
        </w:rPr>
        <w:t>و جلوگیری از مدیریت آن توسط استکبار جهانی</w:t>
      </w:r>
      <w:bookmarkEnd w:id="43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مهم دیگری که در دوران مدیریت مقام معظم رهبری رخ داد، فتنه‌ی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یک توطئه خارجی بسیار پیچیده نشأت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قدرت‌های جهانی هنگامی که مشاهده کردند یک دولت غیرحزبی، بدون پشتیبان در میان نخبگان و معتقد به گفتمان انقلاب بر سر کار آمده، فرصت را برای ضربه‌زدن به رهبری و اصل نظام اسلامی مغتنم </w:t>
      </w:r>
    </w:p>
    <w:p>
      <w:pPr>
        <w:pStyle w:val="BookText"/>
        <w:rPr/>
      </w:pPr>
      <w:r>
        <w:rPr>
          <w:rFonts w:ascii="IRNazanin" w:hAnsi="IRNazanin" w:eastAsia="IRNazanin"/>
          <w:color w:val="111111"/>
          <w:sz w:val="28"/>
          <w:sz w:val="28"/>
          <w:szCs w:val="28"/>
          <w:rtl w:val="true"/>
          <w:lang w:bidi="fa-IR"/>
        </w:rPr>
        <w:t xml:space="preserve">شمردند و این در حالی بود که کشورهایی مانند امریکا و انگلستان و فرانسه تا پیش از انتخابات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مذاکره با ایران و کاهش تنش و خروج از جنگ نظامی و آغاز جنگ سرد با جمهوری اسلامی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فراهم‌شدن شرایط جدید، با سرعت و شتاب‌زدگی فراوان وارد عرصه فتنه شدند و این وضعیت نابهنجار 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طول انجامید و کشور را دچار چالشی عمیق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حلم و مدیریت رهبری در نهایت دشمنان را مأیوس کرد و بین سران فتنه و همراهان آنان در مناصب مختلف شکاف انداخت و برخی مسؤولین نظام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ایشان با سخنان و مواضع خود، یک‌تنه و همانند یک رسانه، هوش و حافظه اجتماعی و افکار عمومی را مدیریت کردند و باعث شدند یوم‌الله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عکس‌العمل نظامات مادی در برابر چنین چالش‌هایی برخورد جنایت‌آمیز و تصفیه‌های گسترده در همه سطوح جامعه است چنان‌که در رفتار دولت ترکیه پس از کودتای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ظاهراً رهبری حتی با حبس و مجازات سران فتنه مخالفت کردند و علی‌رغم محاکمه برخی عناصر سیاسی، جناح سیاسی نزدیک به فتنه‌گران را از عرصه سیاسی کشور حذف نکردند و برخی حامیان فتنه را در برخی مناصب ابقا نمودند و حتی با گذشت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فتنه، به تعامل با دولتی پرداختند که از نظر مذاق سیاسی با گردانندگان و حامیان فتنه قرابت دارد؛ بدون آن‌که این روند منجر به شکاف و تفرقه سیاسی در کشور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رهبری سعی دارند تا این عناصر را به‌عنوان فرزندان انقلاب حفظ کنند و آنها را به کار و خدمت تشویق کنند و همزمان با موضع‌گیری‌های خود، افکار نادرست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پیام قیام عاشورا برای مذاکره با دشمن، اسلام رحمانی، کنارگذاشتن قدرت نظامی و موشکی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اصلاح نمایند و به میزانی که با آرمان‌های انقلاب همراهی کنند، آنها را مورد حمایت خود قرار دهند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برخوردها از عجایب مدیریت دینی در این عصر است و عظمت این نوع مدیریت در آن است که نه تنها هیچ ترسی از مخالفین یا حتی از کفار و منافقین ندارد بلکه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مدیریت می‌کند و باعث انحلال آنها در دستگاه الهی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و مقام معظم رهبری نیز همین حقیقت نورانی در مقابل افکار عمومی در داخل و خارج کشور به نمایش گذاشته‌اند و این در حالی است که در عرف جهانی، مخالفین با انواع خشونت‌ها و وحشی‌گری‌ها سرکوب می‌شوند و دستگاه‌های امنیتی و زندان‌های مخوف برای همین برخوردها طراحی شده‌اند و تمامی عناصر و گروه‌ها را در ده‌ها لایه کنترل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آزادی واقعی تنها در نظام جمهوری اسلامی و در سایه مدیریت حضرت امام و مقام معظم رهبری محقق شده و اگر کسی به دنبال براندازی نظام اسلامی نباشد، حیات سیاسی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مقام معظم رهبری در قضیه قتل‌های زنجیره‌ای به این حقیقت اشاره کردند که کسانی که در این قضایا کشته شدند، جزو مخالفین بی‌ضرر نظام بودند و انگیزه‌ای برای برخورد با آنها وجود نداشت</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کسی که به اراده و قدرت الهی متکی است و براساس علم ربوبی و معارف قرآنی، قدرت پیش‌بینی نسبت به تحرکات کفر و نفاق را داراست و با اعلام آن به مردم، فضا را برای هدایت آنها فراهم می‌کند، نیازی به رفتارهای خشونت‌آمیز و وحشیانه اهل دنیا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حقیقت آن است که زندانی سیاسی به‌معنای خاص آن در عرف بین‌الملل، در ایران اسلامی وجود ندارد بلکه در نظام الهی کسانی به مجازات می‌رسند که از اشقیا هستند و پایین‌ترین درک وجدانی و انسانی را کنار گذشته‌اند و راهی جز برخورد با </w:t>
      </w:r>
      <w:bookmarkStart w:id="435" w:name="pg9292_86025"/>
    </w:p>
    <w:p>
      <w:pPr>
        <w:pStyle w:val="BookText"/>
        <w:rPr/>
      </w:pPr>
      <w:bookmarkEnd w:id="435"/>
      <w:r>
        <w:rPr>
          <w:rFonts w:ascii="IRNazanin" w:hAnsi="IRNazanin" w:eastAsia="IRNazanin"/>
          <w:color w:val="111111"/>
          <w:sz w:val="28"/>
          <w:sz w:val="28"/>
          <w:szCs w:val="28"/>
          <w:rtl w:val="true"/>
          <w:lang w:bidi="fa-IR"/>
        </w:rPr>
        <w:t>آنها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عرصه هنر نیز نظام اسلامی توانسته به تولید فیلم‌ها و سریال‌هایی مبادرت کند که بیننده‌های متعددی در منطقه و جهان پیدا کرده و گرچه هالیوود از نظر جهانی در این عرصه را پیشتاز است اما جمهوری اسلامی هم به برخی موفقیت‌ها در این سطح دست یافته است</w:t>
      </w:r>
      <w:r>
        <w:rPr>
          <w:rFonts w:eastAsia="IRNazanin" w:cs="IRNazanin"/>
          <w:color w:val="111111"/>
          <w:sz w:val="28"/>
          <w:szCs w:val="28"/>
          <w:rtl w:val="true"/>
          <w:lang w:bidi="fa-IR"/>
        </w:rPr>
        <w:t>.</w:t>
      </w:r>
    </w:p>
    <w:p>
      <w:pPr>
        <w:pStyle w:val="Heading4"/>
        <w:numPr>
          <w:ilvl w:val="3"/>
          <w:numId w:val="1"/>
        </w:numPr>
        <w:rPr/>
      </w:pPr>
      <w:bookmarkStart w:id="436" w:name="__RefHeading___Toc4730396_2870459653"/>
      <w:bookmarkStart w:id="437" w:name="_Toc158"/>
      <w:bookmarkEnd w:id="436"/>
      <w:r>
        <w:rPr/>
        <w:t>8/1</w:t>
      </w:r>
      <w:r>
        <w:rPr>
          <w:rtl w:val="true"/>
        </w:rPr>
        <w:t xml:space="preserve">. </w:t>
      </w:r>
      <w:r>
        <w:rPr>
          <w:rtl w:val="true"/>
        </w:rPr>
        <w:t>رفتار مقام معظم رهبری نسبت به موضوع برجام، نشان‌گر قدرت مدیریت دینی و منطق برتر آن</w:t>
      </w:r>
      <w:bookmarkEnd w:id="43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رفتارهای شجاعانه مقام معظم رهبری برای افشا کردن چهره کریه دیپلماسی غربی، مدیریت ایشان نسبت به مسأله برجام بود که با توجه به نظرات خواص جامعه پیرامون مسأله هسته‌ای، فضا را برای طرح مسأله باز کردند و سپس به مدیریت این فضای باز پرداختند تا زمینه برای هدایت و دست‌گیری خواص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عرف سیاسی جهان، مدیریت مسائلی در این سطح معمولا با تدابیر امنیتی و خشونت‌آمیز و رفتارهای سبعانه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نظام جمهوری اسلامی به‌دلیل مبانی دینی و ارزشی و انسانی خود، حاضر است برای اصلاح اعتقادات خواص و عوام جامعه و روشن‌شدن حقایق برای نخبگان و مردم، هزینه بپردازد و متحمل سختی‌ها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مقام معظم رهبری با اجازه‌دادن برای انجام دور جدیدی از مذاکرات هسته‌ای، با قدرت و شجاعت وارد صحنه شدند به نحوی که پس از اجرا توافق، نقاب از چهره زشت دشمن در مقابل افکار عمومی ملت کنار رود و مردم به این نتیجه برسند که حرکت در این مسیر، فایده و نتیجه‌ای در پی نخواهد داشت و برخلاف مصالح و منافع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همان‌طور که خود بارها تبیین کرده‌اند دشمنی امریکا با نظام اسلامی منحصر به موضوع هسته‌ای نیست و حتی با برطرف‌شدن این چالش، رفتار خصمانه آنها در موضوعات دیگر ادامه خواهد یافت و تلاش آنها برای استعمار و استثمار ملت‌ها و منابع آنان توقف‌ناپذیر خواهد بود</w:t>
      </w:r>
      <w:r>
        <w:rPr>
          <w:rFonts w:eastAsia="IRNazanin" w:cs="IRNazanin"/>
          <w:color w:val="111111"/>
          <w:sz w:val="28"/>
          <w:szCs w:val="28"/>
          <w:rtl w:val="true"/>
          <w:lang w:bidi="fa-IR"/>
        </w:rPr>
        <w:t xml:space="preserve">. </w:t>
      </w:r>
      <w:bookmarkStart w:id="438" w:name="pg9292_86026"/>
    </w:p>
    <w:p>
      <w:pPr>
        <w:pStyle w:val="Heading3"/>
        <w:numPr>
          <w:ilvl w:val="2"/>
          <w:numId w:val="1"/>
        </w:numPr>
        <w:rPr/>
      </w:pPr>
      <w:bookmarkStart w:id="439" w:name="__RefHeading___Toc4730398_2870459653"/>
      <w:bookmarkStart w:id="440" w:name="_Toc159"/>
      <w:bookmarkEnd w:id="438"/>
      <w:bookmarkEnd w:id="439"/>
      <w:r>
        <w:rPr/>
        <w:t>2</w:t>
      </w:r>
      <w:r>
        <w:rPr>
          <w:rtl w:val="true"/>
        </w:rPr>
        <w:t xml:space="preserve">. </w:t>
      </w:r>
      <w:r>
        <w:rPr>
          <w:rtl w:val="true"/>
        </w:rPr>
        <w:t>جهت‌گیری الهی در مدیریت حضرت امام و مقام معظم رهبری و تأثیر آن بر رفتار همه دولت‌ها بعد از پیروزی انقلاب اسلامی</w:t>
      </w:r>
      <w:bookmarkEnd w:id="440"/>
    </w:p>
    <w:p>
      <w:pPr>
        <w:pStyle w:val="BookText"/>
        <w:rPr/>
      </w:pPr>
      <w:r>
        <w:rPr>
          <w:rFonts w:ascii="IRNazanin" w:hAnsi="IRNazanin" w:eastAsia="IRNazanin"/>
          <w:color w:val="111111"/>
          <w:sz w:val="28"/>
          <w:sz w:val="28"/>
          <w:szCs w:val="28"/>
          <w:rtl w:val="true"/>
          <w:lang w:bidi="fa-IR"/>
        </w:rPr>
        <w:t>روشن است که به‌دلیل درگیری کشور با یک جنگ تمام‌عیار در دوران زعامت حضرت امام، محدودیت‌های جنگ تحمیلی باعث شد تا شرایطی برای تولید ثروت در کشور فراهم نشود و لذا بررسی نحوه تعامل نظام اسلامی با تئوری تولید ثروت غربی در این دوران موضوعیت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در مورد دولت سازندگی نیز صدق می‌کند زیرا حل چالش‌های ناشی از یک جنگ هشت‌ساله و بازسازی ویرانی‌ها و رتق و فتق مشکلات اقتصادی پس از آن، از مدیریت جنگ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 با وجود حمایت ابرقدرت‌ها و ارتجاع عرب از رژیم بعث، عراق تا سال‌ها پس از جنگ دچار بدترین وضعیت انسانی بود و بسیاری از شهروندان آن از زائران ایرانی عتبات گدایی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دولت‌ها در نظام اسلامی تا چندین سال پس از پایان دفاع مقدس، درگیر عادی‌سازی شرایط بحران‌زده کشور و بازسازی زیرساخت‌هایی بودند که بر اثر هشت سال تهاجم جهانی بر ضد ایران نابود شده بود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انتقاد از عدم اجرای برنامه‌های توسعه در دوران پس از جنگ و ادعای بی‌توجهی مسؤولین به تولید و بهره‌وری و امثال آن، نادرست و ناشی از عدم توجه به واقعیت‌های یک کشور جنگ‌زده است و نباید به‌دلیل مخالفت با اشخاص، ارزیابی غیرمنصفانه‌ای از عملکرد دولت‌ها ارائه کرد و چشم را بر مخروبه‌شدن شهرهای مرزی و صدمه‌دیدن شهرهای بزرگ و هدف قرارگرفتن زیرساخت‌ها و کارخانجات و مشکلات آوارگان بست و اضافه‌شدن عقب‌ماندگی‌های ناشی از دوران رژیم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به‌دلیل هجمه سریع دشمن به انقلاب اسلامی فرصتی برای جبران آنها فراهم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مشکلات پس از جنگ را فراموش نمود و حجم بزرگ منابع و مقدورات و نیروی انسانی که لازم بود در جهت عبور از این شرایط صرف شود، نادیده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ارزیابی نسبت به رفتار اقتصادی نظام جمهوری اسلامی اولاً باید به جنگ هشت‌ساله و چالش‌های ناشی از جنگ که تا چند سال گریبان‌گیر </w:t>
      </w:r>
    </w:p>
    <w:p>
      <w:pPr>
        <w:pStyle w:val="BookText"/>
        <w:rPr/>
      </w:pPr>
      <w:r>
        <w:rPr>
          <w:rFonts w:ascii="IRNazanin" w:hAnsi="IRNazanin" w:eastAsia="IRNazanin"/>
          <w:color w:val="111111"/>
          <w:sz w:val="28"/>
          <w:sz w:val="28"/>
          <w:szCs w:val="28"/>
          <w:rtl w:val="true"/>
          <w:lang w:bidi="fa-IR"/>
        </w:rPr>
        <w:t>کشور بود، توجه داشت و ثانیاً به این مسأله دقت کرد که با عبور از شرایط سخت پس از جنگ، توجه به نقاط محروم و کاهش فاصله آنها با بقیه مناطق کشور در دستور کار نظام قرار گرفت و بخش بزرگی از مقدورات کشور در جهت سیاست محرومیت‌زدایی صرف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پس از طی این مراحل بود که شرایط برای خروج از روزمرگی و نگاه به آینده اقتصاد فراهم گشت و در سال‌های اخیر است که برنامه‌ریزی برای تولید ثروت و رشد اقتصادی و اتخاذ موضع درباره اموری از قبیل استراتژی صنعت و تکنولوژی و پژوهش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مورد توجه و عنایت قرار گیرد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بحث فوق ناظر به بخش ساختاری در اقتصاد است اما جهت‌گیری نظام در این عرصه، روشن شد که نظام اسلامی دیپلماسی اقتصادمحور را کنار گذاشت و روابط خارجی را براساس مقابله با ظلم و استکبار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اقتصاد داخلی نیز الگوی درآمد و الگوی مصرف طبقاتی نظام سرمایه‌داری و حرص و حسد ناشی از آن شکسته شد و حضرت امام و مقام معظم رهبری برخلاف روش‌های غربی، نگذاشتند تجاوز به حقوق مردم و محروم‌سازی آنان به ابزار و نرم‌افزاری برای کنترل عموم تبدیل شود و الگوی درآمد و انتظارات به‌صورت انقلابی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ضرباتی سنگین بر خُلق تکاثر و سایر اخلاق رذیله‌ای که بر اثر سبک زندگی غربی در بخش اقتصاد پدید می‌آید، وارد شد و لذا قسمت قابل توجهی از اموال عمومی که طبق تئوری تولید ثروت مادی باید وارد چرخه اقتصادی کشور می‌شد و قطب‌های توسعه و سودهای کلان را پدید می‌آورد، به سمت کمک به جبهه‌ها و محرومیت‌زدایی و خیرات و اوقاف و مدرسه‌سازی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بخش مهمی از کارکردهای اقتصاد غربی در جریان اخلاق رذیله در ایران پس از انقلاب تحقق نیافت و این به‌دلیل اخلاق الهیِ امام و مقام معظم رهبری و جریان نسبی آن در مدیریت کشور بود</w:t>
      </w:r>
      <w:r>
        <w:rPr>
          <w:rFonts w:eastAsia="IRNazanin" w:cs="IRNazanin"/>
          <w:color w:val="111111"/>
          <w:sz w:val="28"/>
          <w:szCs w:val="28"/>
          <w:rtl w:val="true"/>
          <w:lang w:bidi="fa-IR"/>
        </w:rPr>
        <w:t xml:space="preserve">. </w:t>
      </w:r>
      <w:bookmarkStart w:id="441" w:name="pg9292_86028"/>
    </w:p>
    <w:p>
      <w:pPr>
        <w:pStyle w:val="BookText"/>
        <w:rPr/>
      </w:pPr>
      <w:bookmarkEnd w:id="441"/>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442" w:name="__RefHeading___Toc4730400_2870459653"/>
      <w:bookmarkStart w:id="443" w:name="_Toc160"/>
      <w:bookmarkEnd w:id="442"/>
      <w:r>
        <w:rPr>
          <w:rtl w:val="true"/>
        </w:rPr>
        <w:t>درگیری مدیریت دینی حضرت امام خمینی و مقام معظم رهبری با جهت‌گیری مادی حاکم بر سبک زندگی غربی</w:t>
      </w:r>
      <w:bookmarkEnd w:id="443"/>
    </w:p>
    <w:p>
      <w:pPr>
        <w:pStyle w:val="Heading3"/>
        <w:numPr>
          <w:ilvl w:val="2"/>
          <w:numId w:val="1"/>
        </w:numPr>
        <w:rPr/>
      </w:pPr>
      <w:bookmarkStart w:id="444" w:name="__RefHeading___Toc4730402_2870459653"/>
      <w:bookmarkStart w:id="445" w:name="_Toc161"/>
      <w:bookmarkEnd w:id="444"/>
      <w:r>
        <w:rPr/>
        <w:t>1</w:t>
      </w:r>
      <w:r>
        <w:rPr>
          <w:rtl w:val="true"/>
        </w:rPr>
        <w:t xml:space="preserve">. </w:t>
      </w:r>
      <w:r>
        <w:rPr>
          <w:rtl w:val="true"/>
        </w:rPr>
        <w:t xml:space="preserve">مشروط شدن ساختارهای سیاسی، فرهنگی و اقتصادیِ سبک زندگی غربی به </w:t>
      </w:r>
      <w:r>
        <w:rPr>
          <w:rtl w:val="true"/>
        </w:rPr>
        <w:t>«</w:t>
      </w:r>
      <w:r>
        <w:rPr>
          <w:rtl w:val="true"/>
        </w:rPr>
        <w:t>اخلاق، احکام و ارزش‌های دینی</w:t>
      </w:r>
      <w:r>
        <w:rPr>
          <w:rtl w:val="true"/>
        </w:rPr>
        <w:t xml:space="preserve">» </w:t>
      </w:r>
      <w:r>
        <w:rPr>
          <w:rtl w:val="true"/>
        </w:rPr>
        <w:t>در نظام جمهوری اسلامی</w:t>
      </w:r>
      <w:bookmarkEnd w:id="445"/>
    </w:p>
    <w:p>
      <w:pPr>
        <w:pStyle w:val="BookText"/>
        <w:rPr/>
      </w:pPr>
      <w:r>
        <w:rPr>
          <w:rFonts w:ascii="IRNazanin" w:hAnsi="IRNazanin" w:eastAsia="IRNazanin"/>
          <w:color w:val="111111"/>
          <w:sz w:val="28"/>
          <w:sz w:val="28"/>
          <w:szCs w:val="28"/>
          <w:rtl w:val="true"/>
          <w:lang w:bidi="fa-IR"/>
        </w:rPr>
        <w:t>پس از بیان نمونه‌های مختلف از مدیریت حضرت امام و مقام معظم رهبری، باید به نحوه برخورد رهبران نظام با سبک زندگی غربی و تئوری‌های تولید ثروت و اطلاع و قدرتِ برآمده از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باید توجه داشت که رفتار حضرت امام در عرصه‌های سیاسی و فرهنگی و اقتصادی، با تئوری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و اطلاع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سرمایه‌داری تضاد داشت و این در حالی بود که قبل از انقلاب و به‌دلیل قرارگرفتن رژیم پهلوی در بلوک غرب، بافت کارشناسی کشور برمبنای سرمایه‌داری غربی شکل گرفته بود؛ گرچه هر سه عرصه اقتصاد و فرهنگ و سیاست غربی، به‌صورت مونتاژی و قطعه‌ای وارد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امام در برابر روندهای متداول جهانی ایستاد و ادراک موجود در حوزه‌های علمیه از ادبیات وحی و فرهنگ مذهب را به زندگی عینی و عملی مردم ایران وارد کرد و همین روند توسط مقام معظم رهبری تداوم یافت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بخش سیاسی، فرهنگ دموکراسی و فلسفه علوم سیاسی غربی به اسلام مقید شد </w:t>
      </w:r>
    </w:p>
    <w:p>
      <w:pPr>
        <w:pStyle w:val="BookText"/>
        <w:rPr/>
      </w:pPr>
      <w:r>
        <w:rPr>
          <w:rFonts w:ascii="IRNazanin" w:hAnsi="IRNazanin" w:eastAsia="IRNazanin"/>
          <w:color w:val="111111"/>
          <w:sz w:val="28"/>
          <w:sz w:val="28"/>
          <w:szCs w:val="28"/>
          <w:rtl w:val="true"/>
          <w:lang w:bidi="fa-IR"/>
        </w:rPr>
        <w:t>و فرهنگ تحزب و دستیابی به قدرت از طریق احزاب، با مدیریت حضرت امام و مقام معظم رهبری به حاشیه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هنگامی که جامعه مدرسین حوزه علمیه قم به‌عنوان یک تشکل مبارز و انقلابی و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اعضای آن به دور از زدوبندهای سیاسی رایج در غرب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در انتخابات دوره اول مجلس شورای اسلامی برای تمامی شهرها لیست منتخب خود را به مردم معرفی کند، حضرت امام مخالفت کرد و از آنان خواست تا این تصمیم را تنها در شهر قم عملی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امام خمینی با ثبت و تشکیل و فعالیت احزاب در کشور مخالفت نکرد اما فرهنگ حزب‌گرایی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سبک زندگی غربی، ابزاری برای امتیازخواهی و امتیازدهی و خرید و فروش آرای عمومی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نمود و معتقد بود که در نظام مردمی، عموم مردم به بلوغی رسیده‌اند که بدون اتکا به احزاب، خود از طریق مشورت با معتمدین به گزینش و انتخاب صالح دست بزنند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عرصه گردش تصمیم نیز گرچه قبل از بازنگری در قانون اساسی، رییس‌جمهور به‌عنوان هماهنگ‌کننده قوا شناخته شده بود اما رفتار و مواضع حضرت امام باعث شد قدرت قوه مجریه به نسبت وضعیت متداول در سبک زندگی غربی، کاهش پیدا کند و از إعمال نفوذ آن بر سایر قوا کاسته شود و عملاً هماهنگ‌کردن قوا توسط منصب رهبری محقق گردد و قدرت و جایگاه اصلی در کشور به ولی‌ّفقیه سپرده شود؛ یعنی حفظ تمایلات و وجدان عمومی به دست رهبری است و توبیخ و تشویق متناسب با آن توسط قوه قضائیه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دوم، نمایندگانی وارد مجلس شدند و در قانون‌گذاری محوریت یافتند که از دل روستاها و شهرهای کوچک یا مناطق محروم کلان‌شهرها و پایتخت برآمده بودند و با درد مردم آشنایی داشتند و قوه مجریه در جایگاه بعدی قرار گرفت و باید تحقق قوانین مصوب مجلس را دنبال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وزن و جایگاه قوای سه‌گانه در مقوله گردش تصمیم، به نفع اسلام و آرمان‌های انقلاب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دقیقاً برخلاف سبک زندگی غربی در عرصه سیاست بود، اما فضای بحرانی در کشور و جنگ هشت‌ساله و </w:t>
      </w:r>
    </w:p>
    <w:p>
      <w:pPr>
        <w:pStyle w:val="BookText"/>
        <w:rPr/>
      </w:pPr>
      <w:r>
        <w:rPr>
          <w:rFonts w:ascii="IRNazanin" w:hAnsi="IRNazanin" w:eastAsia="IRNazanin"/>
          <w:color w:val="111111"/>
          <w:sz w:val="28"/>
          <w:sz w:val="28"/>
          <w:szCs w:val="28"/>
          <w:rtl w:val="true"/>
          <w:lang w:bidi="fa-IR"/>
        </w:rPr>
        <w:t>تبعیت از حضرت امام باعث شد تا این تدبیر به خوبی پیاده و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اشاره شد، رسانه‌های پس از انقلاب از بند فرهنگ استبداد و فرهنگ سرمایه‌داری نجات پیدا کردند و اغلب به رسانه‌هایی تبدیل شدند که خرید و فروش اطلاعات در آنها به ضدارزش تبدیل شد و عناصر رسانه‌ای از ریاست صدا و سیما تا سایر رده‌های مطبوعاتی، زندگی خود را با الگوی مصرف انقلابی پی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برخلاف سبک زندگی غربی در عرصه رسانه که بخش خصوصی بر آن حاکم است، رسانه‌ها و مطبوعات و خبرگزاری‌ها پس از انقلاب عمدتاً دولتی شدند؛ اما به‌معنای دولتی که انقلابی و آرمان‌گرا و مذهبی و خدمت‌گزار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حضرت امام باعث استقلال رسانه‌ها شدند و آنان را در خدمت مذهب و انقلاب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بخش فرهنگ و پسند و روابط اجتماعی، مراکز و مظاهر فساد که از طریق تحریک مشتهیات، تربیت مادی را برای نیروی انسانی رقم می‌زدند، تعطیل شدند و جای آنها را مساجد و هَیَأت و اعتکاف و حج و سفرهای زیارتی و معنوی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جهت‌گیری الهی بر روابط اجتماعی در ایران حاکم شد و انسانی که توسط حضرت امام پرورش پیدا کرد، آرامش روحی و فکری خود را در دستگاه معنویت تأمین می‌نمود؛ برخلاف سبک زندگی غربی که بهینه روحی و فکری و جسمی انسان در آن، از طریق شهوات مادی و رذایل اخلاقی محقق می‌شود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اقتصادی نیز باید توجه داشت که در زمان مدیریت حضرت امام، فضای آرامی برای تولید ثروت فراهم نبود زیرا تمامی مقدورات کشور باید در مسیر جنگ و دفاع مقدس و تأمین مایحتاج عمومی و حداقل معاش مردم خرج می‌شد و زمینه‌ای برای رونق بازار و گردش چرخ‌های اقتصاد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 اقتصاد کشور به یک اقتصاد دولتی و حداقلی تبدیل شد همان‌طور که حتی در کشورهای سرمایه‌داری، بروز جنگ باعث می‌شود که بخش خصوصی در حاشیه قرار بگیرد و دولت با جیره‌بندی کالاها به همه عرصه‌ها ورود </w:t>
      </w:r>
      <w:bookmarkStart w:id="446" w:name="pg9292_86031"/>
    </w:p>
    <w:p>
      <w:pPr>
        <w:pStyle w:val="BookText"/>
        <w:rPr/>
      </w:pPr>
      <w:bookmarkEnd w:id="446"/>
      <w:r>
        <w:rPr>
          <w:rFonts w:ascii="IRNazanin" w:hAnsi="IRNazanin" w:eastAsia="IRNazanin"/>
          <w:color w:val="111111"/>
          <w:sz w:val="28"/>
          <w:sz w:val="28"/>
          <w:szCs w:val="28"/>
          <w:rtl w:val="true"/>
          <w:lang w:bidi="fa-IR"/>
        </w:rPr>
        <w:t>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احکام فقهی وارد زندگی مردم شد و سعی زیادی انجام گرفت تا روابط اقتصادی براساس حرام و حلال الهی شکل بگیرد</w:t>
      </w:r>
      <w:r>
        <w:rPr>
          <w:rFonts w:eastAsia="IRNazanin" w:cs="IRNazanin"/>
          <w:color w:val="111111"/>
          <w:sz w:val="28"/>
          <w:szCs w:val="28"/>
          <w:rtl w:val="true"/>
          <w:lang w:bidi="fa-IR"/>
        </w:rPr>
        <w:t>.</w:t>
      </w:r>
    </w:p>
    <w:p>
      <w:pPr>
        <w:pStyle w:val="Heading3"/>
        <w:numPr>
          <w:ilvl w:val="2"/>
          <w:numId w:val="1"/>
        </w:numPr>
        <w:rPr/>
      </w:pPr>
      <w:bookmarkStart w:id="447" w:name="__RefHeading___Toc4730404_2870459653"/>
      <w:bookmarkStart w:id="448" w:name="_Toc162"/>
      <w:bookmarkEnd w:id="447"/>
      <w:r>
        <w:rPr/>
        <w:t>2</w:t>
      </w:r>
      <w:r>
        <w:rPr>
          <w:rtl w:val="true"/>
        </w:rPr>
        <w:t xml:space="preserve">. </w:t>
      </w:r>
      <w:r>
        <w:rPr>
          <w:rtl w:val="true"/>
        </w:rPr>
        <w:t xml:space="preserve">مدیریت دینی حضرت امام و مقام معظم رهبری و درگیری آن با جهت‌گیری مادی حاکم بر تئوری تولید </w:t>
      </w:r>
      <w:r>
        <w:rPr>
          <w:rtl w:val="true"/>
        </w:rPr>
        <w:t>«</w:t>
      </w:r>
      <w:r>
        <w:rPr>
          <w:rtl w:val="true"/>
        </w:rPr>
        <w:t>قدرت، اطلاع، ثروتِ</w:t>
      </w:r>
      <w:r>
        <w:rPr>
          <w:rtl w:val="true"/>
        </w:rPr>
        <w:t xml:space="preserve">» </w:t>
      </w:r>
      <w:r>
        <w:rPr>
          <w:rtl w:val="true"/>
        </w:rPr>
        <w:t>غربی</w:t>
      </w:r>
      <w:bookmarkEnd w:id="448"/>
    </w:p>
    <w:p>
      <w:pPr>
        <w:pStyle w:val="Heading4"/>
        <w:numPr>
          <w:ilvl w:val="3"/>
          <w:numId w:val="1"/>
        </w:numPr>
        <w:rPr/>
      </w:pPr>
      <w:bookmarkStart w:id="449" w:name="__RefHeading___Toc4730406_2870459653"/>
      <w:bookmarkStart w:id="450" w:name="_Toc163"/>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بیان شد که حضرت امام و مقام معظم رهبری در مدیریت نظام جمهوری اسلامی، با تئوری تولید ثروت و اطلاع و قدرت که برآمده از سبک زندگی غربی بود، درگیر شدند اما این درگیری به‌معنای پایان کار نیست زیرا آنچه رهبران نظام اسلامی در سی‌وهفت سال گذشته انجام داده‌اند، حفظ جهت‌گیری نظام برای اقامه‌ی کلمه توحید بوده و تحول در ساختارها برمبنای این جهت‌گیری هنوز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حفظ جهت‌گیری الهی نظام به‌معنای شکل‌گیری تمایلات عمومی بر محور اسلام و زندگی برمبنای دین بود که در پاسخ مردم به دعوت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گردید و حرکت این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جامعه مادی کاملاً متباین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ادامه یافته و این روند در جهت‌گیریِ حاکم بر سه تئوری تولید ثروت و اطلاع و قدرت منعکس شده و زمینه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به‌کارگیری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تئوری‌ها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مباحثی که پیرامون اوصاف و ابعاد سبک زندگی غربی در سه تئوری پیش‌گفته مطرح شد، ناظر به ریشه‌ها و جهت‌گیری‌های مادی در نظام سرمایه‌داری است</w:t>
      </w:r>
      <w:r>
        <w:rPr>
          <w:rFonts w:eastAsia="IRNazanin" w:cs="IRNazanin"/>
          <w:color w:val="111111"/>
          <w:sz w:val="28"/>
          <w:szCs w:val="28"/>
          <w:rtl w:val="true"/>
          <w:lang w:bidi="fa-IR"/>
        </w:rPr>
        <w:t>.</w:t>
      </w:r>
    </w:p>
    <w:p>
      <w:pPr>
        <w:pStyle w:val="Heading4"/>
        <w:numPr>
          <w:ilvl w:val="3"/>
          <w:numId w:val="1"/>
        </w:numPr>
        <w:rPr/>
      </w:pPr>
      <w:bookmarkStart w:id="451" w:name="__RefHeading___Toc4730408_2870459653"/>
      <w:bookmarkStart w:id="452" w:name="_Toc164"/>
      <w:bookmarkEnd w:id="451"/>
      <w:r>
        <w:rPr/>
        <w:t>1/2</w:t>
      </w:r>
      <w:r>
        <w:rPr>
          <w:rtl w:val="true"/>
        </w:rPr>
        <w:t>. «</w:t>
      </w:r>
      <w:r>
        <w:rPr>
          <w:rtl w:val="true"/>
        </w:rPr>
        <w:t>شکستن فرهنگ تحزب، تغییر وزن قوا در مدیریت کشور و نهادسازی برای مأموریت های انقلابی</w:t>
      </w:r>
      <w:r>
        <w:rPr>
          <w:rtl w:val="true"/>
        </w:rPr>
        <w:t xml:space="preserve">» </w:t>
      </w:r>
      <w:r>
        <w:rPr>
          <w:rtl w:val="true"/>
        </w:rPr>
        <w:t>سه تغییر اساسی در تئوری تولید قدرت غربی</w:t>
      </w:r>
      <w:bookmarkEnd w:id="45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پیرامون جهت‌گیری‌هایی که بر تئوری تولید قدرت حاکم شد، باید توجه داشت که با شکستن فرهنگ تحزب توسط رهبران نظام، اخذ آرای عمومی در مسیر خدمتگزاری به مردم قرار گرفت؛ همچنان‌که در جریان گردش تصمیم، توزین بین سه قوه در شکل غربی آن تغییر داده شد و سهم تأثیر و وزن قوه مجریه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افکار عمومی در مسیر </w:t>
      </w:r>
      <w:bookmarkStart w:id="453" w:name="pg9292_86032"/>
    </w:p>
    <w:p>
      <w:pPr>
        <w:pStyle w:val="BookText"/>
        <w:rPr/>
      </w:pPr>
      <w:bookmarkEnd w:id="453"/>
      <w:r>
        <w:rPr>
          <w:rFonts w:ascii="IRNazanin" w:hAnsi="IRNazanin" w:eastAsia="IRNazanin"/>
          <w:color w:val="111111"/>
          <w:sz w:val="28"/>
          <w:sz w:val="28"/>
          <w:szCs w:val="28"/>
          <w:rtl w:val="true"/>
          <w:lang w:bidi="fa-IR"/>
        </w:rPr>
        <w:t>فرهنگ مذهب، ارزش‌ها و استکبارستیزی جهت‌دهی شده و جایگزین رانت‌های اطلاعاتی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سیاست خارجی، استکبارستیزی جایگزین فرهنگ توسعه‌یافتگی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شرقی و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در داخل، نظام اسلامی مجبور شد با قائلین به مبنا قرارگرفتنِ تکامل مادی در امر مدیریت درگیر شود و در برابر کسانی که می‌خواستند با مبارزه‌ی مسلحانه یا مبارزات پارلمانتاریستی، افکار غربی یا شرقی را در کشور پیاده کنند،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مقوله سازمان و تشکیلات نیز باید توجه داشت که حضرت امام با نهادسازی توانستند مأموریت‌های انقلابی را پیگیری کنند و لذا ملت ایران در روابط استخدامی و کارگری، از اسارت سبک زندگی مدرن خارج شد</w:t>
      </w:r>
      <w:r>
        <w:rPr>
          <w:rFonts w:eastAsia="IRNazanin" w:cs="IRNazanin"/>
          <w:color w:val="111111"/>
          <w:sz w:val="28"/>
          <w:szCs w:val="28"/>
          <w:rtl w:val="true"/>
          <w:lang w:bidi="fa-IR"/>
        </w:rPr>
        <w:t>.</w:t>
      </w:r>
    </w:p>
    <w:p>
      <w:pPr>
        <w:pStyle w:val="Heading4"/>
        <w:numPr>
          <w:ilvl w:val="3"/>
          <w:numId w:val="1"/>
        </w:numPr>
        <w:rPr/>
      </w:pPr>
      <w:bookmarkStart w:id="454" w:name="__RefHeading___Toc4730410_2870459653"/>
      <w:bookmarkStart w:id="455" w:name="_Toc165"/>
      <w:bookmarkEnd w:id="454"/>
      <w:r>
        <w:rPr/>
        <w:t>2/2</w:t>
      </w:r>
      <w:r>
        <w:rPr>
          <w:rtl w:val="true"/>
        </w:rPr>
        <w:t>. «</w:t>
      </w:r>
      <w:r>
        <w:rPr>
          <w:rtl w:val="true"/>
        </w:rPr>
        <w:t>اقامه فرهنگ شهادت طلبی، اولویت تعهد بر تخصص و شکل‌گیری هنر مقاومتی و ملی</w:t>
      </w:r>
      <w:r>
        <w:rPr>
          <w:rtl w:val="true"/>
        </w:rPr>
        <w:t xml:space="preserve">» </w:t>
      </w:r>
      <w:r>
        <w:rPr>
          <w:rtl w:val="true"/>
        </w:rPr>
        <w:t>سه تغییر اساسی در تئوری تولید اطلاع غربی</w:t>
      </w:r>
      <w:bookmarkEnd w:id="455"/>
    </w:p>
    <w:p>
      <w:pPr>
        <w:pStyle w:val="BookText"/>
        <w:rPr/>
      </w:pPr>
      <w:r>
        <w:rPr>
          <w:rFonts w:ascii="IRNazanin" w:hAnsi="IRNazanin" w:eastAsia="IRNazanin"/>
          <w:color w:val="111111"/>
          <w:sz w:val="28"/>
          <w:sz w:val="28"/>
          <w:szCs w:val="28"/>
          <w:rtl w:val="true"/>
          <w:lang w:bidi="fa-IR"/>
        </w:rPr>
        <w:t>در جهت‌گیری حاکم بر تئوری تولید اطلاع، پسند اجتماعی به مبارزه و مقاومت در برابر استکبار و شهادت‌طلبی تعریف شد و تربیت نیروی انسانی از گرفتاری به فرهنگ شهوت رهایی یافت و بر فرهنگ تقوا و عبادت و تهذیب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ترکیبی از نخبگان حوزه و دانشگاه مورد توجه قرار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اولویت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هنر، با هنر مادی و هالیوودی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سکس و هیجان و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شده، مقابله گردید و ابعادی از هنر مذهبی و مقاومتی و ملی به منصه‌ی ظهور رسید</w:t>
      </w:r>
      <w:r>
        <w:rPr>
          <w:rFonts w:eastAsia="IRNazanin" w:cs="IRNazanin"/>
          <w:color w:val="111111"/>
          <w:sz w:val="28"/>
          <w:szCs w:val="28"/>
          <w:rtl w:val="true"/>
          <w:lang w:bidi="fa-IR"/>
        </w:rPr>
        <w:t>.</w:t>
      </w:r>
    </w:p>
    <w:p>
      <w:pPr>
        <w:pStyle w:val="Heading4"/>
        <w:numPr>
          <w:ilvl w:val="3"/>
          <w:numId w:val="1"/>
        </w:numPr>
        <w:rPr/>
      </w:pPr>
      <w:bookmarkStart w:id="456" w:name="__RefHeading___Toc4730412_2870459653"/>
      <w:bookmarkStart w:id="457" w:name="_Toc166"/>
      <w:bookmarkEnd w:id="456"/>
      <w:r>
        <w:rPr/>
        <w:t>3/2</w:t>
      </w:r>
      <w:r>
        <w:rPr>
          <w:rtl w:val="true"/>
        </w:rPr>
        <w:t>. «</w:t>
      </w:r>
      <w:r>
        <w:rPr>
          <w:rtl w:val="true"/>
        </w:rPr>
        <w:t>هدف قرارندادن اقتصاد، شکستن الگوی درآمد طبقاتی و شکستن الگوی مصرف طبقاتی</w:t>
      </w:r>
      <w:r>
        <w:rPr>
          <w:rtl w:val="true"/>
        </w:rPr>
        <w:t xml:space="preserve">» </w:t>
      </w:r>
      <w:r>
        <w:rPr>
          <w:rtl w:val="true"/>
        </w:rPr>
        <w:t>سه تغییر اساسی در تئوری تولید ثروت غربی</w:t>
      </w:r>
      <w:bookmarkEnd w:id="45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انعکاس جهت‌گیری الهی نظام در تئوری تولید ثروت نیز موجب گردید که اقتصاد و رفاه و تولید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دنیاپرستی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به‌مثابه هدف جامعه قرار نگیرد؛ همان‌گونه که در قانون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اساسی نیز نسبت به این مطلب تصریح شده است</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در نتیجه حضرت امام فرهنگ اشرافی‌گری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اثر جریان الگوی مصرف غربی در ایران توسط رژیم پهلوی پدید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هجمه قرار دادند و آن را برای مدیران نظام به یک امر ضدارزشی تبدیل کردند و حرص دائم‌التزاید را در جامعه ایرانی به حاشیه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این فرهنگ، علت ایجاد انگیزش اجتماعی برای کار و تلاش در تئوری تولید ثروت غربی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همچنین با کاهش فاصله حقوق‌ها ضربه‌ای اساسی به الگوی درآمد طبقاتی وارد کردند و از این طریق، جریان خُلق حسد در جامعه را تضعیف نمودند و علت برخورد مقام معظم رهبری با پدیده حقوق‌های نجومی نیز به همین جهت‌گیری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اختصاص یارانه‌های پنهان به عموم مردم و تعمیم رفاه در کشور و کاهش فاصله رفاهی بین شهرها و روستاها و کمک به دهک‌های پایین از طریق بیمه‌های بهداشتی، مسکن مهر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هستند که برای مقابله با الگوی درآمد غربی و فاصله طبقاتی ناشی از نظام سرمایه‌داری به مرحله عمل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محرومیت و فاصله طبقاتی در سبک زندگی غربی ابزاری برای کنترل مردم و وادار کردن آنها به فرمان‌بَری است اما رهبران نظام این روند ظالمانه را به رابطه عاشقانه بین امام و امت تبدیل کردند و این محبت‌مداری و اخلاق‌محوری باعث شد تا مردم در همه صحنه‌ها به میدان بیایند و در راه امام و رهبری فداکاری کنند</w:t>
      </w:r>
      <w:r>
        <w:rPr>
          <w:rFonts w:eastAsia="IRNazanin" w:cs="IRNazanin"/>
          <w:color w:val="111111"/>
          <w:sz w:val="28"/>
          <w:szCs w:val="28"/>
          <w:rtl w:val="true"/>
          <w:lang w:bidi="fa-IR"/>
        </w:rPr>
        <w:t xml:space="preserve">. </w:t>
      </w:r>
      <w:bookmarkStart w:id="458" w:name="pg9292_86034"/>
    </w:p>
    <w:p>
      <w:pPr>
        <w:pStyle w:val="Heading4"/>
        <w:numPr>
          <w:ilvl w:val="3"/>
          <w:numId w:val="1"/>
        </w:numPr>
        <w:rPr/>
      </w:pPr>
      <w:bookmarkStart w:id="459" w:name="__RefHeading___Toc4730414_2870459653"/>
      <w:bookmarkStart w:id="460" w:name="_Toc167"/>
      <w:bookmarkEnd w:id="458"/>
      <w:bookmarkEnd w:id="459"/>
      <w:r>
        <w:rPr/>
        <w:t>4/2</w:t>
      </w:r>
      <w:r>
        <w:rPr>
          <w:rtl w:val="true"/>
        </w:rPr>
        <w:t xml:space="preserve">. </w:t>
      </w:r>
      <w:r>
        <w:rPr>
          <w:rtl w:val="true"/>
        </w:rPr>
        <w:t>اشاره به جامعه‌شناسی الهی حاکم بر سبک زندگی دینی در اندیشه و مدیریت امام خمینی و مقام معظم رهبری</w:t>
      </w:r>
      <w:bookmarkEnd w:id="460"/>
    </w:p>
    <w:p>
      <w:pPr>
        <w:pStyle w:val="BookText"/>
        <w:rPr/>
      </w:pPr>
      <w:r>
        <w:rPr>
          <w:rFonts w:ascii="IRNazanin" w:hAnsi="IRNazanin" w:eastAsia="IRNazanin"/>
          <w:color w:val="111111"/>
          <w:sz w:val="28"/>
          <w:sz w:val="28"/>
          <w:szCs w:val="28"/>
          <w:rtl w:val="true"/>
          <w:lang w:bidi="fa-IR"/>
        </w:rPr>
        <w:t xml:space="preserve">در واقع سبک زندگی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جامعه‌شناسی، برخاسته از فلسفه قیام عاشورا و مبتنی بر حکم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کفار 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این حکم یک حکم کاملاً انسانی است زیرا کفار حربی، بر ضد تکامل بشری عمل می‌کنند و حتی حداقل‌هایی از اخلاق انسانی را نمی‌پذیرند و از خطاب انسانی اباعبدالله‌الحسین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یَکُن لَکُم دینٌ و کُنتُم لاتَخافونَ المَعادَ فَکونوا اَحراراً فِی دُنیاکُم</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نیز روی برمی‌گردانند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جامعه‌شناسی الهی در طول سی‌وهفت سال گذشته به مرحله عمل رسیده و با تکیه بر اخلاق‌محوری، دفاع از زیبایی‌ها و درگیری با زشتی‌ها را بر عهده گرفته است</w:t>
      </w:r>
      <w:r>
        <w:rPr>
          <w:rFonts w:eastAsia="IRNazanin" w:cs="IRNazanin"/>
          <w:color w:val="111111"/>
          <w:sz w:val="28"/>
          <w:szCs w:val="28"/>
          <w:rtl w:val="true"/>
          <w:lang w:bidi="fa-IR"/>
        </w:rPr>
        <w:t>.</w:t>
      </w:r>
    </w:p>
    <w:p>
      <w:pPr>
        <w:pStyle w:val="Heading3"/>
        <w:numPr>
          <w:ilvl w:val="2"/>
          <w:numId w:val="1"/>
        </w:numPr>
        <w:rPr/>
      </w:pPr>
      <w:bookmarkStart w:id="461" w:name="__RefHeading___Toc4730416_2870459653"/>
      <w:bookmarkStart w:id="462" w:name="_Toc168"/>
      <w:bookmarkEnd w:id="461"/>
      <w:r>
        <w:rPr/>
        <w:t>3</w:t>
      </w:r>
      <w:r>
        <w:rPr>
          <w:rtl w:val="true"/>
        </w:rPr>
        <w:t xml:space="preserve">. </w:t>
      </w:r>
      <w:r>
        <w:rPr>
          <w:rtl w:val="true"/>
        </w:rPr>
        <w:t xml:space="preserve">همراه‌شدن تدابیر نخبگانی </w:t>
      </w:r>
      <w:r>
        <w:rPr>
          <w:rtl w:val="true"/>
        </w:rPr>
        <w:t>(</w:t>
      </w:r>
      <w:r>
        <w:rPr>
          <w:rtl w:val="true"/>
        </w:rPr>
        <w:t>تصمیم‌سازی</w:t>
      </w:r>
      <w:r>
        <w:rPr>
          <w:rtl w:val="true"/>
        </w:rPr>
        <w:t xml:space="preserve">) </w:t>
      </w:r>
      <w:r>
        <w:rPr>
          <w:rtl w:val="true"/>
        </w:rPr>
        <w:t>با جهت‌گیری الهی حضرت امام و ضرورت تئوریزه‌شدن آن</w:t>
      </w:r>
      <w:bookmarkEnd w:id="462"/>
    </w:p>
    <w:p>
      <w:pPr>
        <w:pStyle w:val="Heading4"/>
        <w:numPr>
          <w:ilvl w:val="3"/>
          <w:numId w:val="1"/>
        </w:numPr>
        <w:rPr/>
      </w:pPr>
      <w:bookmarkStart w:id="463" w:name="__RefHeading___Toc4730418_2870459653"/>
      <w:bookmarkStart w:id="464" w:name="_Toc169"/>
      <w:bookmarkEnd w:id="463"/>
      <w:r>
        <w:rPr>
          <w:rtl w:val="true"/>
        </w:rPr>
        <w:t>اشاره</w:t>
      </w:r>
      <w:bookmarkEnd w:id="46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رهبران نظام در عرصه‌های سیاسی و فرهنگی و اقتصادی باید به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تصمیم‌سازی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دستگاه کارشناسی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زندگی در دوران مدرن وابسته به ترکیبی از سخت‌افزارها و نرم‌افزارهای پیچیده است و برای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 عمل و عینیت جاری شوند، نیاز به یک دستگاه مبدل دارند که همان دستگاه کارشناسی است و با تصمیم‌سازی، مدیریت ساختارها را بر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 دیگر، زمانی که به تقسیمات درونی تئوری تولید ثروت و قدرت و اطلاع پرداخته شود، بحث از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جهت‌گیری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رفته و وارد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زندگی در دنیای امروز وابسته به سه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تصمیم‌گیری، تصمیم‌سازی و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تصمیم‌سازی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کارشناسی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می‌گیرد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گرچه تمامی تصمیمات حضرت امام در سطح جهت‌گیری، با بنیان‌های تئوری تولید ثروت و اطلاع و قدرت درگیر شد و فضای دیگری را در کشور پدید آورد و با بیاناتی که پیرامون اصل نظام، مردم و اصناف مختلف مطرح کرد،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را به‌عهده گرفت اما همان‌گونه که بیان شد، زندگی در قرن بیستم وابسته به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تصمیم‌گیری‌ها تا زمانی که برای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نشود، وارد زندگی مردم نخواهد 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زمان مدیریت حضرت امام، خیل کثیری از کارشناسان دانشگاهی، انقلابی شدند و آرمان‌های امام را پذیرفتند و تمام همت خود را صرفِ این مهم کردند که برای پیاده‌کردن منویات حضرت امام، باید چه تغییرات سخت‌افزاری و نرم افزاری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بزرگ در همه ابعاد اداره کشور توسط دانشگاهیان انجام شد؛ همان‌گونه که بسیاری از نخبگان حوزه وارد قوه قضائیه شدند و با تلاش تخصصی خود، راهی برای جریان فقه موجود در حقوق و قضای مدرن در سطوح عمومی، صنفی و حاکمیتی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نکته بسیار مهم آن است که حوزه و دانشگاه در صحنه تخصصی با حضرت امام همراهی کردند و تا حد امکان، تصرفاتی را در به‌کارگیری تخصص‌های موجود انجام دادند تا تصمیمات حضرت امام در کشور جریان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تشخیص این روند در ابعاد مختلف اداره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قوای سه گانه و امور امنیتی و دفاعی تا عرصه رسانه‌ها و مطبوعات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بسیار پیچیده‌ای است و به یک منطق و دستگاه محاسباتی احتیاج دارد تا معلوم شود کدام ترکیب‌سازی‌های نوین در عرصه‌های کارشناسی باعث شده امور جامعه به نفع استکبارستیزی و همگرایی در داخل و منافع عمومی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علی‌رغم حفظ قطعات دستگاه کارشناسی غرب، جایگاه و توزین امور کارشناسی به نحوی تغییر یافته که به‌کارگیری قطعات این دستگاه در عمل، به نفع اسلام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تئوریزه‌کردن راه و اندیشه حضرت امام و پایه قرار دادن آن برای حرکت‌های بعدی لازم است تا هزاران </w:t>
      </w:r>
      <w:bookmarkStart w:id="465" w:name="pg9292_86036"/>
    </w:p>
    <w:p>
      <w:pPr>
        <w:pStyle w:val="BookText"/>
        <w:rPr/>
      </w:pPr>
      <w:bookmarkEnd w:id="465"/>
      <w:r>
        <w:rPr>
          <w:rFonts w:ascii="IRNazanin" w:hAnsi="IRNazanin" w:eastAsia="IRNazanin"/>
          <w:color w:val="111111"/>
          <w:sz w:val="28"/>
          <w:sz w:val="28"/>
          <w:szCs w:val="28"/>
          <w:rtl w:val="true"/>
          <w:lang w:bidi="fa-IR"/>
        </w:rPr>
        <w:t>پایان‌نامه تخصصی با این موضوع تولید شود که این امر تنها با تکیه بر منطق و فلسفه‌ای امکان‌پذیر است که قدرت تفسیر انقلاب اسلامی را داشته باشد</w:t>
      </w:r>
      <w:r>
        <w:rPr>
          <w:rFonts w:eastAsia="IRNazanin" w:cs="IRNazanin"/>
          <w:color w:val="111111"/>
          <w:sz w:val="28"/>
          <w:szCs w:val="28"/>
          <w:rtl w:val="true"/>
          <w:lang w:bidi="fa-IR"/>
        </w:rPr>
        <w:t>.</w:t>
      </w:r>
    </w:p>
    <w:p>
      <w:pPr>
        <w:pStyle w:val="Heading4"/>
        <w:numPr>
          <w:ilvl w:val="3"/>
          <w:numId w:val="1"/>
        </w:numPr>
        <w:rPr/>
      </w:pPr>
      <w:bookmarkStart w:id="466" w:name="__RefHeading___Toc4730420_2870459653"/>
      <w:bookmarkStart w:id="467" w:name="_Toc170"/>
      <w:bookmarkEnd w:id="466"/>
      <w:r>
        <w:rPr/>
        <w:t>1/3</w:t>
      </w:r>
      <w:r>
        <w:rPr>
          <w:rtl w:val="true"/>
        </w:rPr>
        <w:t xml:space="preserve">. </w:t>
      </w:r>
      <w:r>
        <w:rPr>
          <w:rtl w:val="true"/>
        </w:rPr>
        <w:t>نفی تحجر از اندیشه و مدیریت حضرت امام و مقام معظم رهبری به‌دلیل توجه به ساختارهای موجود و نقش دستگاه کارشناسی در مدیریت جوامع</w:t>
      </w:r>
      <w:bookmarkEnd w:id="46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گروه‌هایی مانند طالبان و برخی سلفیون در میان اهل تسنن وجود دارند که چشم بر این واقعیت‌ها می‌بندند و مردم را در یک زندگی بسیط و عقب‌مانده نگه می‌دارند و به‌طور خلاصه، خط قرمزی بر ساختارهای تکامل مادی می‌کشند و سعی می‌کنند مظاهر آن را از صحنه حیات اجتماعی حذف کنند تا مجبور نباشند نسبت به آن پاسخگو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اخلاق که ناشی از فرهنگ مولویت است، به هیچ‌وجه نمی‌تواند درک درستی از ابعاد مدیریت مدرن و عرض و طول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رهبران نظام جمهوری اسلامی به این واقعیت‌های عینی توجه داشتند و علی‌رغم مخالفت با سبک زندگی غربی، از شیوه طالبانی و سلفی برای مقابله با آن استفاده نکردند بلکه مسیر دیگری را برای دستیابی به سبک زندگی جدید پیمودند که در همراه‌کردن تدابیر نخبگانی با جهت‌گیری‌های الهی نظام متجلی شد و موجب تغییرها و تصرفاتی در به‌کارگیری تخصص‌ها و ساختارهای موجود گردید</w:t>
      </w:r>
      <w:r>
        <w:rPr>
          <w:rFonts w:eastAsia="IRNazanin" w:cs="IRNazanin"/>
          <w:color w:val="111111"/>
          <w:sz w:val="28"/>
          <w:szCs w:val="28"/>
          <w:rtl w:val="true"/>
          <w:lang w:bidi="fa-IR"/>
        </w:rPr>
        <w:t xml:space="preserve">. </w:t>
      </w:r>
      <w:bookmarkStart w:id="468" w:name="pg9292_86037"/>
    </w:p>
    <w:p>
      <w:pPr>
        <w:pStyle w:val="BookText"/>
        <w:rPr/>
      </w:pPr>
      <w:bookmarkEnd w:id="468"/>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469" w:name="__RefHeading___Toc4730422_2870459653"/>
      <w:bookmarkStart w:id="470" w:name="_Toc171"/>
      <w:bookmarkEnd w:id="469"/>
      <w:r>
        <w:rPr>
          <w:rtl w:val="true"/>
        </w:rPr>
        <w:t xml:space="preserve">قبض و بسط بین </w:t>
      </w:r>
      <w:r>
        <w:rPr>
          <w:rtl w:val="true"/>
        </w:rPr>
        <w:t>«</w:t>
      </w:r>
      <w:r>
        <w:rPr>
          <w:rtl w:val="true"/>
        </w:rPr>
        <w:t>ارزش‌های دینی</w:t>
      </w:r>
      <w:r>
        <w:rPr>
          <w:rtl w:val="true"/>
        </w:rPr>
        <w:t xml:space="preserve">» </w:t>
      </w:r>
      <w:r>
        <w:rPr>
          <w:rtl w:val="true"/>
        </w:rPr>
        <w:t xml:space="preserve">با </w:t>
      </w:r>
      <w:r>
        <w:rPr>
          <w:rtl w:val="true"/>
        </w:rPr>
        <w:t>«</w:t>
      </w:r>
      <w:r>
        <w:rPr>
          <w:rtl w:val="true"/>
        </w:rPr>
        <w:t>نظام موضوعاتِ</w:t>
      </w:r>
      <w:r>
        <w:rPr>
          <w:rtl w:val="true"/>
        </w:rPr>
        <w:t xml:space="preserve">» </w:t>
      </w:r>
      <w:r>
        <w:rPr>
          <w:rtl w:val="true"/>
        </w:rPr>
        <w:t>سبک زندگی غربی در سطح ساختاری</w:t>
      </w:r>
      <w:bookmarkEnd w:id="470"/>
    </w:p>
    <w:p>
      <w:pPr>
        <w:pStyle w:val="Heading3"/>
        <w:numPr>
          <w:ilvl w:val="2"/>
          <w:numId w:val="1"/>
        </w:numPr>
        <w:rPr/>
      </w:pPr>
      <w:bookmarkStart w:id="471" w:name="__RefHeading___Toc4730424_2870459653"/>
      <w:bookmarkStart w:id="472" w:name="_Toc172"/>
      <w:bookmarkEnd w:id="471"/>
      <w:r>
        <w:rPr>
          <w:rtl w:val="true"/>
        </w:rPr>
        <w:t>اشاره</w:t>
      </w:r>
      <w:bookmarkEnd w:id="472"/>
    </w:p>
    <w:p>
      <w:pPr>
        <w:pStyle w:val="BookText"/>
        <w:rPr/>
      </w:pPr>
      <w:r>
        <w:rPr>
          <w:rFonts w:ascii="IRNazanin" w:hAnsi="IRNazanin" w:eastAsia="IRNazanin"/>
          <w:color w:val="111111"/>
          <w:sz w:val="28"/>
          <w:sz w:val="28"/>
          <w:szCs w:val="28"/>
          <w:rtl w:val="true"/>
          <w:lang w:bidi="fa-IR"/>
        </w:rPr>
        <w:t>و ضرورت قیام برای انقلاب فرهنگی و خروج از اضطرار علمی در ساختارها</w:t>
      </w:r>
    </w:p>
    <w:p>
      <w:pPr>
        <w:pStyle w:val="Heading3"/>
        <w:numPr>
          <w:ilvl w:val="2"/>
          <w:numId w:val="1"/>
        </w:numPr>
        <w:rPr/>
      </w:pPr>
      <w:bookmarkStart w:id="473" w:name="__RefHeading___Toc4730426_2870459653"/>
      <w:bookmarkStart w:id="474" w:name="_Toc173"/>
      <w:bookmarkEnd w:id="473"/>
      <w:r>
        <w:rPr/>
        <w:t>1</w:t>
      </w:r>
      <w:r>
        <w:rPr>
          <w:rtl w:val="true"/>
        </w:rPr>
        <w:t xml:space="preserve">. </w:t>
      </w:r>
      <w:r>
        <w:rPr>
          <w:rtl w:val="true"/>
        </w:rPr>
        <w:t xml:space="preserve">قبض و بسط بین </w:t>
      </w:r>
      <w:r>
        <w:rPr>
          <w:rtl w:val="true"/>
        </w:rPr>
        <w:t>«</w:t>
      </w:r>
      <w:r>
        <w:rPr>
          <w:rtl w:val="true"/>
        </w:rPr>
        <w:t>ارزش‌های دینی</w:t>
      </w:r>
      <w:r>
        <w:rPr>
          <w:rtl w:val="true"/>
        </w:rPr>
        <w:t xml:space="preserve">» </w:t>
      </w:r>
      <w:r>
        <w:rPr>
          <w:rtl w:val="true"/>
        </w:rPr>
        <w:t xml:space="preserve">و </w:t>
      </w:r>
      <w:r>
        <w:rPr>
          <w:rtl w:val="true"/>
        </w:rPr>
        <w:t>«</w:t>
      </w:r>
      <w:r>
        <w:rPr>
          <w:rtl w:val="true"/>
        </w:rPr>
        <w:t>نظام موضوعاتِ</w:t>
      </w:r>
      <w:r>
        <w:rPr>
          <w:rtl w:val="true"/>
        </w:rPr>
        <w:t xml:space="preserve">» </w:t>
      </w:r>
      <w:r>
        <w:rPr>
          <w:rtl w:val="true"/>
        </w:rPr>
        <w:t>سبک زندگی غربی در سطح ساختاری</w:t>
      </w:r>
      <w:bookmarkEnd w:id="474"/>
    </w:p>
    <w:p>
      <w:pPr>
        <w:pStyle w:val="Heading4"/>
        <w:numPr>
          <w:ilvl w:val="3"/>
          <w:numId w:val="1"/>
        </w:numPr>
        <w:rPr/>
      </w:pPr>
      <w:bookmarkStart w:id="475" w:name="__RefHeading___Toc4730428_2870459653"/>
      <w:bookmarkStart w:id="476" w:name="_Toc174"/>
      <w:bookmarkEnd w:id="475"/>
      <w:r>
        <w:rPr>
          <w:rtl w:val="true"/>
        </w:rPr>
        <w:t>اشاره</w:t>
      </w:r>
      <w:bookmarkEnd w:id="47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تبیین تئوری تولید ثروت، اطلاع و قدرت در سبک زندگی غربی و اشاره به حاکم‌شدن آن بر کشورهای دنیا باید به این نکته پرداخت که کارشناسی غربی و شرقی در مدیریت نظام جمهوری اسلامی مورد استفاده قرار گرفت و همزمان با آن رهبران انقلاب در سطح جهت‌گیری نظام، با اوصاف رذیله‌ی برآمده از سبک زندگی موجود مقابله کردند و به تبع آن، چالش‌هایی در سطح ساختارهای نظام پدید آمد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لذا برنامه‌های درازمدتی که حل </w:t>
      </w:r>
      <w:bookmarkStart w:id="477" w:name="pg9292_86038"/>
    </w:p>
    <w:p>
      <w:pPr>
        <w:pStyle w:val="BookText"/>
        <w:rPr/>
      </w:pPr>
      <w:bookmarkEnd w:id="477"/>
      <w:r>
        <w:rPr>
          <w:rFonts w:ascii="IRNazanin" w:hAnsi="IRNazanin" w:eastAsia="IRNazanin"/>
          <w:color w:val="111111"/>
          <w:sz w:val="28"/>
          <w:sz w:val="28"/>
          <w:szCs w:val="28"/>
          <w:rtl w:val="true"/>
          <w:lang w:bidi="fa-IR"/>
        </w:rPr>
        <w:t xml:space="preserve">این چالش‌ها را دنبال می‌کرد، توسط رهبران نظام مورد توجه قرار گرفت و در سه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دانشگاه و نظام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شد اما قبض‌وبسط‌ها و بن‌بست‌هایی در این بخش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 دیگر به تبع مدیریت حضرت امام و مقام معظم رهبری، مسائلی در رابطه با ساختارهای تمدن موجود و سبک زندگی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دوره‌ی پهلوی به ارث 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 و موضوعاتی شکل گرفت که به‌دلیل طرح آنها از سوی ادبیات انقلاب، دستگاه کارشناسی کشور مجبور بود با آن موضوعات مواجه شود و موضع خود را در قبال آنها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عرصه کارشناسی، تصمیمات رهبران انقلاب موضوع بحث و گفتگو قرار می‌گرفت و در عرصه میدانی، این تصمیمات به نحوی ترجمه می‌شد تا با ایجاد تغییراتی در به‌کارگیری کارشناسی موجود، امکان جریان آنها در صحنه عمل فراهم شود اما فقدان یک دستگاه کارشناسی دین‌محور برای اداره کشور از یک‌سو و جریان اخلاق رذیله و جهت‌گیری مادی در ساختارهای سبک زندگی غربی و ادبیات کارشناسی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مباحث گذشته به اثبات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موجب شد تا چالش‌ها و قبض‌وبسط‌هایی در برابر نظام قرار گیرد که این روند تا به امروز تداوم یافته است</w:t>
      </w:r>
      <w:r>
        <w:rPr>
          <w:rFonts w:eastAsia="IRNazanin" w:cs="IRNazanin"/>
          <w:color w:val="111111"/>
          <w:sz w:val="28"/>
          <w:szCs w:val="28"/>
          <w:rtl w:val="true"/>
          <w:lang w:bidi="fa-IR"/>
        </w:rPr>
        <w:t>.</w:t>
      </w:r>
    </w:p>
    <w:p>
      <w:pPr>
        <w:pStyle w:val="Heading4"/>
        <w:numPr>
          <w:ilvl w:val="3"/>
          <w:numId w:val="1"/>
        </w:numPr>
        <w:rPr/>
      </w:pPr>
      <w:bookmarkStart w:id="478" w:name="__RefHeading___Toc4730430_2870459653"/>
      <w:bookmarkStart w:id="479" w:name="_Toc175"/>
      <w:bookmarkEnd w:id="478"/>
      <w:r>
        <w:rPr/>
        <w:t>1/1</w:t>
      </w:r>
      <w:r>
        <w:rPr>
          <w:rtl w:val="true"/>
        </w:rPr>
        <w:t>. «</w:t>
      </w:r>
      <w:r>
        <w:rPr>
          <w:rtl w:val="true"/>
        </w:rPr>
        <w:t>تعهد و تخصص</w:t>
      </w:r>
      <w:r>
        <w:rPr>
          <w:rtl w:val="true"/>
        </w:rPr>
        <w:t>»</w:t>
      </w:r>
      <w:r>
        <w:rPr>
          <w:rtl w:val="true"/>
        </w:rPr>
        <w:t xml:space="preserve">، </w:t>
      </w:r>
      <w:r>
        <w:rPr>
          <w:rtl w:val="true"/>
        </w:rPr>
        <w:t>«</w:t>
      </w:r>
      <w:r>
        <w:rPr>
          <w:rtl w:val="true"/>
        </w:rPr>
        <w:t>عدالت در موضوعات علمی، درمانی، ارزی، درآمدها و</w:t>
      </w:r>
      <w:r>
        <w:rPr>
          <w:rtl w:val="true"/>
        </w:rPr>
        <w:t xml:space="preserve">...» </w:t>
      </w:r>
      <w:r>
        <w:rPr>
          <w:rtl w:val="true"/>
        </w:rPr>
        <w:t xml:space="preserve">و </w:t>
      </w:r>
      <w:r>
        <w:rPr>
          <w:rtl w:val="true"/>
        </w:rPr>
        <w:t>«</w:t>
      </w:r>
      <w:r>
        <w:rPr>
          <w:rtl w:val="true"/>
        </w:rPr>
        <w:t>فقه و مصلحت</w:t>
      </w:r>
      <w:r>
        <w:rPr>
          <w:rtl w:val="true"/>
        </w:rPr>
        <w:t>»</w:t>
      </w:r>
      <w:bookmarkEnd w:id="47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مسائلی که در سطح ساختاری و تصمیم‌سازی از ابتدای انقلاب اسلامی مطرح شد، مسأله نسبت بین تعهد و تخصص برای تعیین کارگزاران نظام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مانند بنی‌صدر و گروه‌هایی همچون سازمان مجاهدین خلق تنها به وجود تخصص در این زمینه اعتقاد داشتند و با قهری‌دانستن طی مسیر تکامل مادی در حاکمیت و مدیریت، طرح مقوله تعهد در انتصابات را نمی‌پذیرفتند و به همین دلایل از صحنه سیاسی کشور حذف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میان انقلابیون، ترکیبی از تعهد و تخصص مورد توجه قرار گرفت و در این میان، جایگاه اصلی به متعهدین اختصاص یافت و به این صورت، نظام مدرکی در تئوری تولید </w:t>
      </w:r>
    </w:p>
    <w:p>
      <w:pPr>
        <w:pStyle w:val="BookText"/>
        <w:rPr/>
      </w:pPr>
      <w:r>
        <w:rPr>
          <w:rFonts w:ascii="IRNazanin" w:hAnsi="IRNazanin" w:eastAsia="IRNazanin"/>
          <w:color w:val="111111"/>
          <w:sz w:val="28"/>
          <w:sz w:val="28"/>
          <w:szCs w:val="28"/>
          <w:rtl w:val="true"/>
          <w:lang w:bidi="fa-IR"/>
        </w:rPr>
        <w:t>اطلاع غربی و تناسب آن با مناصب اجتماعی عملاً وزن کمتری پیدا کرد و بافت عمومی مسؤولین قوای سه‌گانه براساس این جهت‌گیری جدید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قبول قطع‌نامه و با آغاز دوره بازسازی، دولت وقت بر اولویت تخصص تأکید کرد و بدون حذف تعهد، نقش اصلی را به متخصصین محول کرد زیرا ساخت سد و سیلو و جاده و سایر زیرساخت‌های توسعه، محتاج تخصص و بهادادن 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این روند، الگوی درآمد نیز تغییر کرد و پیش‌برد سازندگی از طریق انگیزش آرمانی و جهادی و انقلابی، تضعیف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نظام اسلامی از ابتدای حیات خود تا امروز درگیر مسأله تعهد و تخصص بوده و علی‌رغم غلبه تعهد بر تخصص در اوائل انقلاب، امروزه تخصص توانسته از منزلت ساختارهای عینی که برای زندگی اجتماعی ضرورت دارد، خود را بر تعهد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براساس مباحث نظری محقق نشده بلکه شاخصه‌های جهانی و بین‌المللی که رفتار نظامات را با تکیه بر عدد و رقم و کمّیت کنترل می‌کند، نظام فکری متخصصین دانشگاهی را در عرصه تئوری تولید ثروت و اطلاع و قدرت شکل داده و باعث شده تا در فقدان شاخصه‌های کمّی دینی و انقلابی، تخصص به سهم بیشتری در تعیین قوانین دست پیدا کند؛ زیرا اداره نظام در تمامی عرصه‌ها امری پیچیده است و به اظهارنظرهای فنی و تصمیمات کارشناسی و شاخصه‌های عینی نیاز دارد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مسأله‌ی دیگر در همین رابطه، راه‌اندازی دانشگاه آزاد و دانشگاه پیام‌نور است که تأسیس آنها توجیهی متناسب با روند توسعه‌یافتگی نداشته بلکه با هدف دستیابی به عدالت علمی و آموزشی و تأمین بستر برای بهره‌مندی عموم از تحصیلات عالیه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قانون اساسی مورد تصریح 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سبک زندگی غربی چنین روندی معنا ندارد بلکه برای دستیابی به توسعه‌یافتگی باید فرآیند خاصی را پیمود و زیرساخت‌های خاصی را پدید آورد که طی این مسیر و ایجاد آن زیرساخت‌هاست که میزان احتیاج به متخصص را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این متخصصین باید از خارج تأمین شوند و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دیگری باید در داخل پرورش یابند و تنها بر این اساس است که به پرورش نیروی انسانی و تأمین شرایط لازم برای تحصیلات عالیه اقدام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فراهم‌کردن امکانات آموزشی مخصوصاً در سطح تحصیلات عالیه باید دارای توجیه اقتصادی و متناسب با برنامه‌ی توسعه باشد؛ نه این‌که ابتدائاً دانشگاه‌ها در سراسر کشور گسترش پیدا کنند و سپس به دنبال راه‌حلی برای اشتغال تحصیل‌کردگان در کشور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همواره از دولت‌های مختلف به‌دلیل عدم ایجاد شغل برای تحصیل‌کردگان انتقاد شده و می‌شود اما اگر عدالت آموزشی و تعمیم سواد و تحصیلات عالیه در میان عموم ملت امری صحیح و ارزشی است، نمی‌توان به استفاده از نظام اشتغال غربی ادامه داد که برمبنای توسعه‌یافتگی و توجیه اقتصادی طراحی شده است و نباید با اتکا به چنین امری بر عملکرد دولت‌ها خُرده گرفت بلکه باید نظام اشتغال جدیدی را طراحی کرد که با عدالت آموزشی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کاهش جمعیتی که در سن ورود به دانشگاه‌ها هستند، دانشگاه‌های کشور با هزاران ظرفیت خالی مواجه شده‌اند که راهکار متداول برای حل این چالش، جذب دانشجوی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تحقق این راهکار نیز وابسته به این است که ایران به یک کشور آرام به تعریف غربیِ آن تبدیل شود و همانند کشورهایی از جمله مالزی در برابر مظالم دنیا سکوت کند و با دست‌برداشتن از سیاست ضداستکباری، خود را از فشارهای نظامی و امنیتی قدرت‌های بزرگ برهاند و از این طریق، امنیت خاطر را برای دانشجویان خارجی فراهم نماید تا به این صورت، درآمد ارزیِ قابل توجهی را به دست بیاورد و هزینه‌ی انجام‌شده برای ظرفیت‌های خالی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همین روند در آموزش و پرورش و در موضوع تأسیس مدارس غیرانتفاعی مطرح شد؛ عده‌ای صرفاً بر مدارس دولتی تأکید داشتند چرا که پرورش کودکان و نوجوانان توسط یک دولت انقلابی و مذهبی و ملی را لازم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روشن است که با تأسیس مدارس غیرانتفاعی، پول و سرمایه حرف اول را خواهد زد و بخش خصوصی وارد میدان خواهد شد و در این صورت، اخلاق ثروتمندان در </w:t>
      </w:r>
    </w:p>
    <w:p>
      <w:pPr>
        <w:pStyle w:val="BookText"/>
        <w:rPr/>
      </w:pPr>
      <w:r>
        <w:rPr>
          <w:rFonts w:ascii="IRNazanin" w:hAnsi="IRNazanin" w:eastAsia="IRNazanin"/>
          <w:color w:val="111111"/>
          <w:sz w:val="28"/>
          <w:sz w:val="28"/>
          <w:szCs w:val="28"/>
          <w:rtl w:val="true"/>
          <w:lang w:bidi="fa-IR"/>
        </w:rPr>
        <w:t>مدارس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رسانه نیز باید توجه داشت که در دنیا رسانه‌های اصلی در اختیار بخش خصوصی است زیرا رسانه‌ها هزینه‌های سنگینی دارند و تأمین این هزینه‌ها تنها با اخلاق مادی و منفعت‌طلبانه‌ی بخش خصوصی میسر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کشوری انقلابی که رسانه نشر آرمان‌های انقلابی و ارزشی را دنبال می‌کند، رسانه‌های مؤثر باید در اختیار دولت و نظام قرار بگیرند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این نوع قبض‌وبسط از ابتدای انقلاب تا امروز در مجلس، دولت و وزارت‌خانه‌ها وجود داشته و هر دو رویکرد در تمامی مسائل اجرایی مطرح شده است زیرا از یک‌سو روحیه استقلال و خودباوری که توسط حضرت امام در ملت و مسؤولان دمیده شده، نظری منفی نسبت به سبک زندگی غربی ایجاد کرده و از سوی دیگر، محاسبات نظام کارشناسی و نظرات و بررسی‌های آن همواره برمبنای نظام سرمایه‌داری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 باعث شده که به‌عنوان مثال در وزارت بهداشت و درمان، طب سنتی یا اسلامی در جلسات تصمیم‌گیری مورد توجه مسؤولین واقع شود و به موضوعی برای بحث و بررسی تبدیل گردد و نظرات دستگاه کارشناسی نیز برای بررسی ابعاد مختلف این موضوع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روند، ترکیبی انضمامی به دست آمده که در آن علاوه بر پزشکی مدرن، جایگاهی برای طب سنتی به رسمیت شناخته شده تا استفاده عموم از آن با مشکلات قانونی مواجه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تصمیم‌گیری‌های وزارت آموزش و پرورش، مدارس غیرانتفاعی در کنار مدارس دولتی قرار گرفته‌اند و مدارس نمونه‌دولتی نیز به این ترکیب اضافه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اقتصادی نیز ارز تک‌نرخی نشده بلکه به‌دلیل مردم‌گرایی و توجه به مستضعفین، کالاهای اساسی با نرخ ارز دولتی خریداری شده و ارز چندنرخی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دستگاه کارشناسی کشور و در تمامی تصمیمات اجرایی، سبک زندگی غربی به‌عنوان یک مدل تجربه‌شده و کارشناسی‌شده که آمار مشخص و شاخصه‌های عینی و کارآمدی معین دارد و کشورهای دنیا زندگی خود را براساس آن سامان داده‌اند، روی میز مسؤولان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ایده‌ها و خلاقیت‌ها و سنت‌ها و شئون مختلف </w:t>
      </w:r>
      <w:bookmarkStart w:id="480" w:name="pg9292_86042"/>
    </w:p>
    <w:p>
      <w:pPr>
        <w:pStyle w:val="BookText"/>
        <w:rPr/>
      </w:pPr>
      <w:bookmarkEnd w:id="480"/>
      <w:r>
        <w:rPr>
          <w:rFonts w:ascii="IRNazanin" w:hAnsi="IRNazanin" w:eastAsia="IRNazanin"/>
          <w:color w:val="111111"/>
          <w:sz w:val="28"/>
          <w:sz w:val="28"/>
          <w:szCs w:val="28"/>
          <w:rtl w:val="true"/>
          <w:lang w:bidi="fa-IR"/>
        </w:rPr>
        <w:t>تمدن ایرانی در قبل و بعد از اسلام نیز مورد توجه قرار می‌گرفته و استفاده از آنها در زندگی عمومی و اجتماعی تبلیغ می‌شده و این در حالی است که چنین اموری در دنیای امروز، مربوط به عرصه گردشگری است تا با سیری در تمدن‌های گذشته، تنوعی برای توریست‌ها ایجاد شود؛ نه آن‌که سبک زندگی موجود در معماری، هنر، مسکن، شعر، موسیقی، حمل‌ونقل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گذاشته شود و شیوه‌های قبل از رنسانس در طراحی زندگی امروز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کشور ما اتفاق افتاده، احیاء سنت‌ها و شیوه‌های پیشین در کنار بهره‌گیری از ابعاد مختلف تمدن جدید است تا با ترکیب این دو، تمدن اسلامی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در قوه مقننه همواره دو رویکرد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سعی می‌کردند برای بررسی و تصمیم‌گیری در هر مسأله از نگاه فقهی و سایر گزاره‌های دینی استفاده کنند اما دسته دیگری، نسخه‌های غربی را که در همه ابعاد اجتماعی طراحی شده است، مورد توجه قرار می‌دادند و با تبیین مزایای آن، به موانع تحقق احکام شرعی اشاره می‌کردند و به‌عنوان مثال، تغییرات در قانون کار براساس نصوص فقهی را موجب چالش‌هایی برای تولید ثروت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قوه مجریه و امور اجرایی، دستگاه‌ها و نهادهای انقلابی به دنبال منافع مردم و محرومین بودند و بر فوریت محرومیت‌زدایی و تعمیم امکانات به تمامی نقاط کشور پای می‌فشردند و نظرات کارشناسی، بر ضرورت درنظرگرفتن توجیه‌های فنی و اقتصادی طرح‌ها تأکید می‌کردند و به‌عنوان مثال، بر توجه به چگونگی تأمین بودجه برق‌رسانی، گازرسانی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الزامات نگهداری این شبکه و توسعه آن در آینده پس از پایان عمر شبکه و هزینه‌های استفاده از تکنولوژی جدید اصرار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تمامی سی‌وهشت سال گذشته، آموزه‌های دینی و نظرات حضرت امام در برابر دستگاه کارشناسی و محاسبات و الزامات آن قرار گرفته و این دو رویکرد به نحوی با یکدیگر ترکیب شده و در صحنه عمل تحقق یافته است</w:t>
      </w:r>
      <w:r>
        <w:rPr>
          <w:rFonts w:eastAsia="IRNazanin" w:cs="IRNazanin"/>
          <w:color w:val="111111"/>
          <w:sz w:val="28"/>
          <w:szCs w:val="28"/>
          <w:rtl w:val="true"/>
          <w:lang w:bidi="fa-IR"/>
        </w:rPr>
        <w:t>.</w:t>
      </w:r>
    </w:p>
    <w:p>
      <w:pPr>
        <w:pStyle w:val="Heading4"/>
        <w:numPr>
          <w:ilvl w:val="3"/>
          <w:numId w:val="1"/>
        </w:numPr>
        <w:rPr/>
      </w:pPr>
      <w:bookmarkStart w:id="481" w:name="__RefHeading___Toc4730432_2870459653"/>
      <w:bookmarkStart w:id="482" w:name="_Toc176"/>
      <w:bookmarkEnd w:id="481"/>
      <w:r>
        <w:rPr/>
        <w:t>2/1</w:t>
      </w:r>
      <w:r>
        <w:rPr>
          <w:rtl w:val="true"/>
        </w:rPr>
        <w:t>. «</w:t>
      </w:r>
      <w:r>
        <w:rPr>
          <w:rtl w:val="true"/>
        </w:rPr>
        <w:t>مالیات</w:t>
      </w:r>
      <w:r>
        <w:rPr>
          <w:rtl w:val="true"/>
        </w:rPr>
        <w:t>»</w:t>
      </w:r>
      <w:r>
        <w:rPr>
          <w:rtl w:val="true"/>
        </w:rPr>
        <w:t xml:space="preserve">، </w:t>
      </w:r>
      <w:r>
        <w:rPr>
          <w:rtl w:val="true"/>
        </w:rPr>
        <w:t>«</w:t>
      </w:r>
      <w:r>
        <w:rPr>
          <w:rtl w:val="true"/>
        </w:rPr>
        <w:t>مسائل اطلاعاتی و جاسوسی</w:t>
      </w:r>
      <w:r>
        <w:rPr>
          <w:rtl w:val="true"/>
        </w:rPr>
        <w:t>»</w:t>
      </w:r>
      <w:r>
        <w:rPr>
          <w:rtl w:val="true"/>
        </w:rPr>
        <w:t xml:space="preserve">، </w:t>
      </w:r>
      <w:r>
        <w:rPr>
          <w:rtl w:val="true"/>
        </w:rPr>
        <w:t>«</w:t>
      </w:r>
      <w:r>
        <w:rPr>
          <w:rtl w:val="true"/>
        </w:rPr>
        <w:t>مهاجرت به شهرها</w:t>
      </w:r>
      <w:r>
        <w:rPr>
          <w:rtl w:val="true"/>
        </w:rPr>
        <w:t>»</w:t>
      </w:r>
      <w:bookmarkEnd w:id="48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موضوعات، موضوع مالیات‌ها بود زیرا اخذ مالیات از بنگاه‌های اقتصادی، یکی از ارکان تأمین امور مالی و هزینه‌های دولت در سبک زندگی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مطرح می‌شد که مالیات اسلامی همان خمس و زکات است و غیر از این دو حکم فقهی، مالیات دیگری در شرع مقدس ذکر نشده که همین نظر در نامه برخی علمای قم به حضرت امام منعکس شد اما ایشان با آن مخالفت کردند و بر اخذ مالیات تأکید نمودند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پس چنین مباحثی در عرصه کارشناسی در می‌گرفت و در عرصه میدانی نیز بالاخره راهی انتخاب می‌شد و حرکت نظام ادامه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نیز متدینین پذیرفتند که علاوه بر ادای خمس و زکات، به دولت نیز مالیات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دیگر راجع به مسائل اطلاعاتی و جاسوسی و ضرورت آن برای نظام اسلامی بود که گرچه این فعالیت‌ها در سبک زندگی غربی یک امر متداول و معمول تلقی می‌شد اما متدینین با آن روبرو نشده بودند و بعضاً آن را ضد ارزش می‌دانستند و بحث‌هایی در خصوص راه‌اندازی چنین دستگاهی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امام صریحاً بر نیاز نظام اسلامی به دستگاه اطلاعاتی و احکام مترتب بر آن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دیگر، مهاجرت به شهرها بود که سرفصلی مهم در سبک زندگی غربی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الگوی طبقاتی برای درآمد و مصرف موجب می‌شود که مکان زندگی نیز به امری طبقاتی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شهر، مکان زندگی برای کسانی است که از یک سو بتوانند با الگوی درآمد طبقاتی در شهر زندگی کنند و از سوی دیگر با برطرف‌کردن نیازهای شهر و شهرنشینی، در تولید کالا و روابط اجتماعی </w:t>
      </w:r>
      <w:bookmarkStart w:id="483" w:name="pg9292_86044"/>
    </w:p>
    <w:p>
      <w:pPr>
        <w:pStyle w:val="BookText"/>
        <w:rPr/>
      </w:pPr>
      <w:bookmarkEnd w:id="483"/>
      <w:r>
        <w:rPr>
          <w:rFonts w:ascii="IRNazanin" w:hAnsi="IRNazanin" w:eastAsia="IRNazanin"/>
          <w:color w:val="111111"/>
          <w:sz w:val="28"/>
          <w:sz w:val="28"/>
          <w:szCs w:val="28"/>
          <w:rtl w:val="true"/>
          <w:lang w:bidi="fa-IR"/>
        </w:rPr>
        <w:t>و قدرت مشارکت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لازم نیست با وضع قانون از مهاجرت جلوگیری شود بلکه تا قبل از انقلاب اسلامی، موج مهاجرت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مهاجرت نخبگان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سرتاسر دنیا به کشورهای غربی به راحتی پذیرفته می‌شد زیرا قدرت مدیریت بر نخبگان و تکنوکرات‌های مهاجر و توانایی به‌کارگیری آنان در جهت تأمین نیازهای شهرها فراهم بود و نخبگان و تکنوکرات‌ها نیز به‌دلیل استعدادها و مهارت‌های خاص خود می‌توانستند هزینه‌های زندگی خود در شهر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شهر به قدرت هزینه و درآمد تعریف می‌شد و کسانی که چنین قدرتی داشتند، قادر بودند که به شهرها و کشورهای غربی مهاجرت کنند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در ایران و پس از انقلاب اسلامی تلاش شد تا از مهاجرت به شهرهایی مانند تهران و برخی کلان‌شهرها جلوگیری شود اما ناتوانی در مدیریت مقوله مهاجرت، باعث شد تا سهم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روستانشینان از جمعیت کشور در سال‌های قبل از انقلاب،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سال‌های اخیر کاهش پیدا کند و سهم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شهرنشینان از جمعیت کشور،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سال‌های اخیر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نشان‌دهنده یک خطر جدی است خصوصاً با توجه به این‌که در ایران به معادلات سبک زندگی غربی به‌طور کامل عمل نمی‌شود و تولید ثروت و دائم‌افزایی سود به‌عنوان هدف نظام قرار نمی‌گیرد</w:t>
      </w:r>
      <w:r>
        <w:rPr>
          <w:rFonts w:eastAsia="IRNazanin" w:cs="IRNazanin"/>
          <w:color w:val="111111"/>
          <w:sz w:val="28"/>
          <w:szCs w:val="28"/>
          <w:rtl w:val="true"/>
          <w:lang w:bidi="fa-IR"/>
        </w:rPr>
        <w:t>.</w:t>
      </w:r>
    </w:p>
    <w:p>
      <w:pPr>
        <w:pStyle w:val="Heading4"/>
        <w:numPr>
          <w:ilvl w:val="3"/>
          <w:numId w:val="1"/>
        </w:numPr>
        <w:rPr/>
      </w:pPr>
      <w:bookmarkStart w:id="484" w:name="__RefHeading___Toc4730434_2870459653"/>
      <w:bookmarkStart w:id="485" w:name="_Toc177"/>
      <w:bookmarkEnd w:id="484"/>
      <w:r>
        <w:rPr/>
        <w:t>3/1</w:t>
      </w:r>
      <w:r>
        <w:rPr>
          <w:rtl w:val="true"/>
        </w:rPr>
        <w:t>. «</w:t>
      </w:r>
      <w:r>
        <w:rPr>
          <w:rtl w:val="true"/>
        </w:rPr>
        <w:t>سرمایه‌گذاری خارجی</w:t>
      </w:r>
      <w:r>
        <w:rPr>
          <w:rtl w:val="true"/>
        </w:rPr>
        <w:t>»</w:t>
      </w:r>
      <w:r>
        <w:rPr>
          <w:rtl w:val="true"/>
        </w:rPr>
        <w:t xml:space="preserve">، </w:t>
      </w:r>
      <w:r>
        <w:rPr>
          <w:rtl w:val="true"/>
        </w:rPr>
        <w:t>«</w:t>
      </w:r>
      <w:r>
        <w:rPr>
          <w:rtl w:val="true"/>
        </w:rPr>
        <w:t>معاونت پرورشی در وزارت آموزش و پرورش</w:t>
      </w:r>
      <w:r>
        <w:rPr>
          <w:rtl w:val="true"/>
        </w:rPr>
        <w:t>»</w:t>
      </w:r>
      <w:r>
        <w:rPr>
          <w:rtl w:val="true"/>
        </w:rPr>
        <w:t xml:space="preserve">، </w:t>
      </w:r>
      <w:r>
        <w:rPr>
          <w:rtl w:val="true"/>
        </w:rPr>
        <w:t>«</w:t>
      </w:r>
      <w:r>
        <w:rPr>
          <w:rtl w:val="true"/>
        </w:rPr>
        <w:t>نیاز به تدوین قانون اساسی متناسب با تمدن نوین اسلامی</w:t>
      </w:r>
      <w:r>
        <w:rPr>
          <w:rtl w:val="true"/>
        </w:rPr>
        <w:t>»</w:t>
      </w:r>
      <w:r>
        <w:rPr>
          <w:rtl w:val="true"/>
        </w:rPr>
        <w:t xml:space="preserve">، </w:t>
      </w:r>
      <w:r>
        <w:rPr>
          <w:rtl w:val="true"/>
        </w:rPr>
        <w:t>«</w:t>
      </w:r>
      <w:r>
        <w:rPr>
          <w:rtl w:val="true"/>
        </w:rPr>
        <w:t>سیر تطور در مدیریت دینی</w:t>
      </w:r>
      <w:r>
        <w:rPr>
          <w:rtl w:val="true"/>
        </w:rPr>
        <w:t>»</w:t>
      </w:r>
      <w:bookmarkEnd w:id="48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نمونه‌های این موضوعات، موضوع سرمایه‌گذاری خارجی است؛ امری که توجه به آن در دوران پهلوی، اعتراض آیت‌الله سعیدی را برانگیخت و ایشان به‌دلیل مخالفت با سلطه کفر بر مسلمین، نسبت به تصمیم رژیم برای تسهیل سرمایه‌گذاری خارجی موضع گرفت که در نهایت به شهادت آن فقیه مجاهد منجر شد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پس از پیروزی انقلاب نیز </w:t>
      </w:r>
    </w:p>
    <w:p>
      <w:pPr>
        <w:pStyle w:val="BookText"/>
        <w:rPr/>
      </w:pPr>
      <w:r>
        <w:rPr>
          <w:rFonts w:ascii="IRNazanin" w:hAnsi="IRNazanin" w:eastAsia="IRNazanin"/>
          <w:color w:val="111111"/>
          <w:sz w:val="28"/>
          <w:sz w:val="28"/>
          <w:szCs w:val="28"/>
          <w:rtl w:val="true"/>
          <w:lang w:bidi="fa-IR"/>
        </w:rPr>
        <w:t>حضرت امام نیز موکداً بر استقلال و خودکفایی و عدم وابستگی به اجانب پای می‌فشرد و همزمان با آن، انتظارات عمومی نسبت به مظاهر رفاه در سطوح پایین قرار داشت</w:t>
      </w:r>
      <w:r>
        <w:rPr>
          <w:rStyle w:val="FootnoteAnchor"/>
          <w:rtl w:val="true"/>
        </w:rPr>
        <w:footnoteReference w:id="63"/>
      </w:r>
      <w:r>
        <w:rPr>
          <w:rFonts w:ascii="IRNazanin" w:hAnsi="IRNazanin" w:eastAsia="IRNazanin"/>
          <w:color w:val="111111"/>
          <w:sz w:val="28"/>
          <w:sz w:val="28"/>
          <w:szCs w:val="28"/>
          <w:rtl w:val="true"/>
          <w:lang w:bidi="fa-IR"/>
        </w:rPr>
        <w:t>و لذا مجموعه این شرایط باعث شد تا سرمایه‌گذاری خارجی در کشور عملاً ممنوع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پایان جنگ تحمیلی و آغاز دوران بازسازی، به علت تغییر نظام کارشناسی حاکم بر کشور به کارشناسی غربی و افزایش انتظارات عمومی و تصمیم نظام مبنی بر تأمین رفاه منطقی برای تمامی نقاط کشور و کمبود پول و بودجه و سرمایه برای تحقق این هدف، مجمع تشخیص مصلحت نظام با سرمایه‌گذاری خارجی موافقت کرد و آن را وارد سبد مصرفی مردم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نظام اسلامی در مسأله سرمایه‌گذاری خارجی دچار فراز و فرود بوده و چالش جمهوری اسلامی با این مقوله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تعلیم و تربیت نیز از ابتدای انقلاب، معاونت پرورشی در وزارت آموزش و پرورش تأسیس شد تا مسائل عبادی و ارزشی را در میان دانش‌آموزان ترویج کند اما بررسی مقدار زمانی که برنامه‌های این معاونت از محصلین می‌گرفت و تأثیر آن بر کاهش یا افزایش رشد تحصیلی آنان، باعث شد برخی خواستار محدود کردن فعالیت‌های این معاونت شوند و عده‌ای دیگر با تأکید بر ضرورت منزلت مذهب در تربیت و پرورش دانش‌آموزان و ایجاد منزلت سازمانی برای این مهم، تداوم فعالیت‌های گسترده آن را دنبال کنند و لذا این مسأله نیز از اموری بوده که دچار قبض و بسط و چالش شده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پیرامون تدوین قانون اساسی، عده‌ای از علما معتقد بودند که قرآن کریم، قانون اساسی ماست و تدوین قانون اساسی دیگری ضرورت ندارد و لذا از حضرت امام خواستند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در صورت اجازه ایشان، در جلسات مربوط به مجلس خبرگان قانون اساسی شرکت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هرصورت، قانون اساسی برمبنای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با احکام اسلامی تدوین شد و در ادامه همین روند، مجمع تشخیص مصلحت نظام شکل گرفت و سپس ابلاغ سیاست‌های کلان برنامه‌های توسعه توسط رهبری مطرح گردید و پس از آن، سند چشم‌انداز بیست‌ساله ابلاغ شد و هم‌اکنون، بحث الگوی اسلامی ایرانی پیشرفت و ضرورت تدوین آن در دستور کار نظام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سیر از بلوغ حضور دین در جریان تصمیمات نیز قبض‌وبسط‌های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نمونه در سند چشم‌انداز، ایران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کشوری توسعه‌یافته با جایگاه اول اقتصادی، علمی و فناوری در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هویت اسلامی و انقلابی و الهام‌بخش در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ابلاغ سند، کارشناسان با تکیه بر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توسعه‌یافته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را از سند فوق ارائه می‌کردند که رهبری بالاخره پذیرفته‌اند که کشور باید به‌سوی توسعه‌یافتگی حرکت کند و در این مسیر باید از تجربه کشورهای تازه توسعه‌یافته همانند ژاپن، چین، کره جنوبی، مالزی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مقام معظم رهبری در دیدار با نمایندگان آن دوره از مجلس شورای اسلامی، انصراف سند چشم‌انداز به الگو قرار دادن تجربه کشورهای جنوب شرق آسیا را برای توسعه کشور نفی کردند</w:t>
      </w:r>
      <w:r>
        <w:rPr>
          <w:rStyle w:val="FootnoteAnchor"/>
          <w:rtl w:val="true"/>
        </w:rPr>
        <w:footnoteReference w:id="64"/>
      </w:r>
      <w:r>
        <w:rPr>
          <w:rFonts w:ascii="IRNazanin" w:hAnsi="IRNazanin" w:eastAsia="IRNazanin"/>
          <w:color w:val="111111"/>
          <w:sz w:val="28"/>
          <w:sz w:val="28"/>
          <w:szCs w:val="28"/>
          <w:rtl w:val="true"/>
          <w:lang w:bidi="fa-IR"/>
        </w:rPr>
        <w:t xml:space="preserve">و سپس در سال‌های بعد و طی اولین نشست </w:t>
      </w:r>
      <w:bookmarkStart w:id="486" w:name="pg9292_86047"/>
    </w:p>
    <w:p>
      <w:pPr>
        <w:pStyle w:val="BookText"/>
        <w:rPr/>
      </w:pPr>
      <w:bookmarkEnd w:id="486"/>
      <w:r>
        <w:rPr>
          <w:rFonts w:ascii="IRNazanin" w:hAnsi="IRNazanin" w:eastAsia="IRNazanin"/>
          <w:color w:val="111111"/>
          <w:sz w:val="28"/>
          <w:sz w:val="28"/>
          <w:szCs w:val="28"/>
          <w:rtl w:val="true"/>
          <w:lang w:bidi="fa-IR"/>
        </w:rPr>
        <w:t xml:space="preserve">راهبردی جمهوری اسلامی، مفهوم توسعه را دارای بار ارزشی دانستند و بر ضرورت جایگزینی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محوریت معنویت در پیشرفت تأکید کردند</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قبض و بسط واضحی بین ادبیات انقلاب و ادبیات توسعه وجود دارد و این قبض و بسط هم از لحاظ نظری، هم از لحاظ عینی و هم از لحاظ شاخصه‌ها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علی‌رغم مطالبه رهبری از نخبگان برای ایجاد فضاهای جدید در این عرصه، ماشین توسعه عملاً و با شاخصه‌های کمّی خود در حال نزدیک‌کردن جامعه ایران به جامعه جهانی است و لذا باید تکلیف آن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ادبیات دانشگاه در روان‌شناسی، جامعه‌شناسی، مدیریت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علوم کاربردی است و از آنجا که نظام جمهوری اسلامی منتسب به اسلام است، نخبگان دانشگاهی انتظار دارند تا حوزه علمیه نظر اسلام را در زمینه این علوم به‌صورت کاربردی مشخص کند</w:t>
      </w:r>
      <w:r>
        <w:rPr>
          <w:rFonts w:eastAsia="IRNazanin" w:cs="IRNazanin"/>
          <w:color w:val="111111"/>
          <w:sz w:val="28"/>
          <w:szCs w:val="28"/>
          <w:rtl w:val="true"/>
          <w:lang w:bidi="fa-IR"/>
        </w:rPr>
        <w:t>.</w:t>
      </w:r>
    </w:p>
    <w:p>
      <w:pPr>
        <w:pStyle w:val="Heading4"/>
        <w:numPr>
          <w:ilvl w:val="3"/>
          <w:numId w:val="1"/>
        </w:numPr>
        <w:rPr/>
      </w:pPr>
      <w:bookmarkStart w:id="487" w:name="__RefHeading___Toc4730436_2870459653"/>
      <w:bookmarkStart w:id="488" w:name="_Toc178"/>
      <w:bookmarkEnd w:id="487"/>
      <w:r>
        <w:rPr/>
        <w:t>4/1</w:t>
      </w:r>
      <w:r>
        <w:rPr>
          <w:rtl w:val="true"/>
        </w:rPr>
        <w:t>. «</w:t>
      </w:r>
      <w:r>
        <w:rPr>
          <w:rtl w:val="true"/>
        </w:rPr>
        <w:t>الگوی جذب و استخدام</w:t>
      </w:r>
      <w:r>
        <w:rPr>
          <w:rtl w:val="true"/>
        </w:rPr>
        <w:t>»</w:t>
      </w:r>
      <w:r>
        <w:rPr>
          <w:rtl w:val="true"/>
        </w:rPr>
        <w:t xml:space="preserve">، </w:t>
      </w:r>
      <w:r>
        <w:rPr>
          <w:rtl w:val="true"/>
        </w:rPr>
        <w:t>«</w:t>
      </w:r>
      <w:r>
        <w:rPr>
          <w:rtl w:val="true"/>
        </w:rPr>
        <w:t>وضعیت صندوق‌های قرض‌الحسنه در شبکه بانکی</w:t>
      </w:r>
      <w:r>
        <w:rPr>
          <w:rtl w:val="true"/>
        </w:rPr>
        <w:t>»</w:t>
      </w:r>
      <w:r>
        <w:rPr>
          <w:rtl w:val="true"/>
        </w:rPr>
        <w:t xml:space="preserve">، </w:t>
      </w:r>
      <w:r>
        <w:rPr>
          <w:rtl w:val="true"/>
        </w:rPr>
        <w:t>«</w:t>
      </w:r>
      <w:r>
        <w:rPr>
          <w:rtl w:val="true"/>
        </w:rPr>
        <w:t>طرح تقسیم اراضی</w:t>
      </w:r>
      <w:r>
        <w:rPr>
          <w:rtl w:val="true"/>
        </w:rPr>
        <w:t>»</w:t>
      </w:r>
      <w:r>
        <w:rPr>
          <w:rtl w:val="true"/>
        </w:rPr>
        <w:t xml:space="preserve">، </w:t>
      </w:r>
      <w:r>
        <w:rPr>
          <w:rtl w:val="true"/>
        </w:rPr>
        <w:t>«</w:t>
      </w:r>
      <w:r>
        <w:rPr>
          <w:rtl w:val="true"/>
        </w:rPr>
        <w:t>موسیقی</w:t>
      </w:r>
      <w:r>
        <w:rPr>
          <w:rtl w:val="true"/>
        </w:rPr>
        <w:t>»</w:t>
      </w:r>
      <w:r>
        <w:rPr>
          <w:rtl w:val="true"/>
        </w:rPr>
        <w:t xml:space="preserve">، </w:t>
      </w:r>
      <w:r>
        <w:rPr>
          <w:rtl w:val="true"/>
        </w:rPr>
        <w:t>«</w:t>
      </w:r>
      <w:r>
        <w:rPr>
          <w:rtl w:val="true"/>
        </w:rPr>
        <w:t>طرح پوشش ملی</w:t>
      </w:r>
      <w:r>
        <w:rPr>
          <w:rtl w:val="true"/>
        </w:rPr>
        <w:t>»</w:t>
      </w:r>
      <w:bookmarkEnd w:id="48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عرصه جذب و گزینش و استخدام نیروی انسانی در نظام اسلامی و رابطه آن با نحوه حضور دین در ادارات و نهادها، پرسش‌ها و رفتارهایی برای احراز صلاحیت داوطلبان استخدام انجام می‌شد که معقول نبود و لذا حضرت امام اقدام به صدور فرمانی شش ماده‌ای در این زمینه کردند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روند فوق نشان می‌دهد که هنگام ورود به جزئیات این مسأله، </w:t>
      </w:r>
      <w:bookmarkStart w:id="489" w:name="pg9292_86048"/>
    </w:p>
    <w:p>
      <w:pPr>
        <w:pStyle w:val="BookText"/>
        <w:rPr/>
      </w:pPr>
      <w:bookmarkEnd w:id="489"/>
      <w:r>
        <w:rPr>
          <w:rFonts w:ascii="IRNazanin" w:hAnsi="IRNazanin" w:eastAsia="IRNazanin"/>
          <w:color w:val="111111"/>
          <w:sz w:val="28"/>
          <w:sz w:val="28"/>
          <w:szCs w:val="28"/>
          <w:rtl w:val="true"/>
          <w:lang w:bidi="fa-IR"/>
        </w:rPr>
        <w:t>بین نگاه و گزاره‌های مذهبی برای استخدام و الگوهای گزینش تخصصی و مهارت و کارآمدی لازم برای افراد شاغل در کارخانه‌ها و ادارات، همواره قبض و بسط وجود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صندوق‌های قرض‌الحسنه نیز دچار چالشی از همین جنس بود زیرا جایگاه ارزشی و مکتبی قرض‌الحسنه موجب شده بود تا این پدیده پس از انقلاب گسترش یابد و از سوی دیگر بانک مرکزی و سایر بانک‌ها این روند را ناسازگار با سیاست‌های خود و مانع تمرکز پول در شبکه بانکی و مانع ارائه تسهیلات در چارچوب بودجه‌های سالانه و برنامه‌های پنج‌ساله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وزارت کشور وقت پس از انتقاد از رشد صندوق‌های قرض‌الحسنه، اقدام به برخورد با این صندوق‌ها کرد و آنها را به نظارت بانک مرکزی و قوانین آن مقید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امروزه این بانک‌های خصوصی هستند که با شتاب بالا و تعداد زیاد در حال تأسیس هستند و به‌دلیل جایگاه تعریف‌شده‌ای که در سبک زندگی غربی دارند، به راحتی می‌توانند از بانک مرکزی مجوزهای لازم را اخذ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امور مالی نیز قبض و بسط بین صندوق‌های قرض‌الحسنه و بانک‌ها جریان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تقسیم اراضی کشور مصوب شورای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با مخالفت مراجع روبه‌رو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ایجاد محدودیت در ساخت زمین شهری، مسأله موسیقی، طراحی پوشش ملی، لقاح مصنوعی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نمونه‌های قبض و بسطی است که بین آموزه‌های دینی و نظرات کارشناسی در می‌گرفت و با طرح موضوعات مختلف در سطح ساختارهای نظام تداوم داشت</w:t>
      </w:r>
      <w:r>
        <w:rPr>
          <w:rFonts w:eastAsia="IRNazanin" w:cs="IRNazanin"/>
          <w:color w:val="111111"/>
          <w:sz w:val="28"/>
          <w:szCs w:val="28"/>
          <w:rtl w:val="true"/>
          <w:lang w:bidi="fa-IR"/>
        </w:rPr>
        <w:t>.</w:t>
      </w:r>
    </w:p>
    <w:p>
      <w:pPr>
        <w:pStyle w:val="Heading3"/>
        <w:numPr>
          <w:ilvl w:val="2"/>
          <w:numId w:val="1"/>
        </w:numPr>
        <w:rPr/>
      </w:pPr>
      <w:bookmarkStart w:id="490" w:name="__RefHeading___Toc4730438_2870459653"/>
      <w:bookmarkStart w:id="491" w:name="_Toc179"/>
      <w:bookmarkEnd w:id="490"/>
      <w:r>
        <w:rPr/>
        <w:t>2</w:t>
      </w:r>
      <w:r>
        <w:rPr>
          <w:rtl w:val="true"/>
        </w:rPr>
        <w:t xml:space="preserve">. </w:t>
      </w:r>
      <w:r>
        <w:rPr>
          <w:rtl w:val="true"/>
        </w:rPr>
        <w:t xml:space="preserve">اعجاز انقلاب اسلامی در ایجاد وحدت نخبگانی حول </w:t>
      </w:r>
      <w:r>
        <w:rPr>
          <w:rtl w:val="true"/>
        </w:rPr>
        <w:t>«</w:t>
      </w:r>
      <w:r>
        <w:rPr>
          <w:rtl w:val="true"/>
        </w:rPr>
        <w:t>تصمیم‌گیری</w:t>
      </w:r>
      <w:r>
        <w:rPr>
          <w:rtl w:val="true"/>
        </w:rPr>
        <w:t>»</w:t>
      </w:r>
      <w:r>
        <w:rPr>
          <w:rtl w:val="true"/>
        </w:rPr>
        <w:t xml:space="preserve">های الهی رهبران انقلاب، موجب تحقق برخی تغییرات در سطح </w:t>
      </w:r>
      <w:r>
        <w:rPr>
          <w:rtl w:val="true"/>
        </w:rPr>
        <w:t>«</w:t>
      </w:r>
      <w:r>
        <w:rPr>
          <w:rtl w:val="true"/>
        </w:rPr>
        <w:t>تصمیم‌سازی</w:t>
      </w:r>
      <w:r>
        <w:rPr>
          <w:rtl w:val="true"/>
        </w:rPr>
        <w:t xml:space="preserve">» </w:t>
      </w:r>
      <w:r>
        <w:rPr>
          <w:rtl w:val="true"/>
        </w:rPr>
        <w:t xml:space="preserve">و </w:t>
      </w:r>
      <w:r>
        <w:rPr>
          <w:rtl w:val="true"/>
        </w:rPr>
        <w:t>«</w:t>
      </w:r>
      <w:r>
        <w:rPr>
          <w:rtl w:val="true"/>
        </w:rPr>
        <w:t>اجرا</w:t>
      </w:r>
      <w:r>
        <w:rPr>
          <w:rtl w:val="true"/>
        </w:rPr>
        <w:t xml:space="preserve">» </w:t>
      </w:r>
      <w:r>
        <w:rPr>
          <w:rtl w:val="true"/>
        </w:rPr>
        <w:t>علی‌رغم فقدان دستگاه کارشناسی دین‌محور</w:t>
      </w:r>
      <w:bookmarkEnd w:id="491"/>
    </w:p>
    <w:p>
      <w:pPr>
        <w:pStyle w:val="Heading4"/>
        <w:numPr>
          <w:ilvl w:val="3"/>
          <w:numId w:val="1"/>
        </w:numPr>
        <w:rPr/>
      </w:pPr>
      <w:bookmarkStart w:id="492" w:name="__RefHeading___Toc4730440_2870459653"/>
      <w:bookmarkStart w:id="493" w:name="_Toc180"/>
      <w:bookmarkEnd w:id="492"/>
      <w:r>
        <w:rPr>
          <w:rtl w:val="true"/>
        </w:rPr>
        <w:t>اشاره</w:t>
      </w:r>
      <w:bookmarkEnd w:id="49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اینها در حالی بود که در مقیاس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شک و تردیدی وجود نداشت و ایمان و شجاعت و بصیرت دینی حضرت امام، نظام را به پیش می‌برد و تمامی حوزویان و دانشگاهیان و اصناف و اقشار مختلف کشور بر محور ایشان جمع شده بودند و نسبت به رهبری ایشان تردید نداشتند و در برابر گروه‌هایی که این خط قرمز را زیرپا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گذاشتند، ایستادند و با بذل جان و فداکاری، باعث عبور نظام اسلامی از این عقبه‌های سخت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 دیگر، رفتار و مواضع رهبران نظام در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برای اقامه‌ی کلمه توحید و حفظ جهت‌گیری الهی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از فرهنگ قرآنی بود؛ بدون آن‌که این تصمیمات در علوم حوزوی یا دانشگاهی، تدریس یا تحصیل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رفتارها و مواضع، معجزه‌ای عقلی و عقلایی و اجتماعی بود که در قرن بیستم واقع شد و تصمیمات حضرت امام و مقام معظم رهبری،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عناوین و القاب تشریفاتی خارج کرد و بزرگترین نشانه خدا را در عینیت و صحنه میدانی در مقابل تمامی انسان‌ها به نمایش گذاشت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اما در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تصمیم‌سازی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اسلامی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 زیرا عمل به تصمیمات قرآنیِ رهبران نظام، نیازمند آن بود که این تصمیمات به زبان دستگاه کارشناسی ترجمه شود و فقدان این مهم، قبض و بسط‌های پیش‌گفته را پدید می‌آورد و نشان می‌داد که در مسائل زیادی، راه مشخصی در برابر نظام قرار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بخشی از تصمیمات حضرت امام و مقام معظم رهبری در صحنه عمل جریان یافت که تحقق این موفقیت بدون یک دستگاه کارشناسیِ دین‌محور، از معجزات دیگری بود که خدای متعال با جذب قلوب نخبگان بر محور حضرت امام و ایجاد وحدت نخبگانی براساس رویکرد ایشان،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تعادل‌ها و نظم‌ها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قاطعیت مدیران معتقد به حضرت امام و مقام معظم رهبری، همراهی توده مردم و تکیه‌ی آنان به فرهنگ شهادت‌طلبی و مقاومت به پیش رفت و تعداد زیادی از مدیران و مردم، جان خود را در این راه فدا کردند و عده‌ی زیادی از آنان همانند شهدای زنده در حال عمل به وظیفه‌اند و باعث شده‌اند تا معجزه انقلاب اسلامی در سطح 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تعادل‌ها و نظم‌ها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امتداد پیدا کند و زلزله‌ای بزرگ به جان ابرقدرت‌های جهانی و بین‌المللی و منطقه‌ای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بحث فوق ناظر به تحلیل از رفتار نظام جمهوری اسلامی است و ربطی به عملکرد </w:t>
      </w:r>
      <w:bookmarkStart w:id="494" w:name="pg9292_86050"/>
    </w:p>
    <w:p>
      <w:pPr>
        <w:pStyle w:val="BookText"/>
        <w:rPr/>
      </w:pPr>
      <w:bookmarkEnd w:id="494"/>
      <w:r>
        <w:rPr>
          <w:rFonts w:ascii="IRNazanin" w:hAnsi="IRNazanin" w:eastAsia="IRNazanin"/>
          <w:color w:val="111111"/>
          <w:sz w:val="28"/>
          <w:sz w:val="28"/>
          <w:szCs w:val="28"/>
          <w:rtl w:val="true"/>
          <w:lang w:bidi="fa-IR"/>
        </w:rPr>
        <w:t>اشخاص و تشکل‌ها و احزاب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گرچه عناصر و افراد و تشکل‌ها دارای نقش و سهم تأثیر در حرکت کشور هستند اما تحلیل از وضعیت آنها بحث جداگانه‌ای می‌طلبد و ارزیابی در این زمینه، اساساً خارج از غرض این سلسله مباحث است</w:t>
      </w:r>
      <w:r>
        <w:rPr>
          <w:rFonts w:eastAsia="IRNazanin" w:cs="IRNazanin"/>
          <w:color w:val="111111"/>
          <w:sz w:val="28"/>
          <w:szCs w:val="28"/>
          <w:rtl w:val="true"/>
          <w:lang w:bidi="fa-IR"/>
        </w:rPr>
        <w:t>.</w:t>
      </w:r>
    </w:p>
    <w:p>
      <w:pPr>
        <w:pStyle w:val="Heading4"/>
        <w:numPr>
          <w:ilvl w:val="3"/>
          <w:numId w:val="1"/>
        </w:numPr>
        <w:rPr/>
      </w:pPr>
      <w:bookmarkStart w:id="495" w:name="__RefHeading___Toc4730442_2870459653"/>
      <w:bookmarkStart w:id="496" w:name="_Toc181"/>
      <w:bookmarkEnd w:id="495"/>
      <w:r>
        <w:rPr/>
        <w:t>1/2</w:t>
      </w:r>
      <w:r>
        <w:rPr>
          <w:rtl w:val="true"/>
        </w:rPr>
        <w:t>.</w:t>
      </w:r>
      <w:r>
        <w:rPr>
          <w:rtl w:val="true"/>
        </w:rPr>
        <w:t>موفقیت‌ها و دستاوردهای انقلاب با تکیه به جهت‌گیری الهی</w:t>
      </w:r>
      <w:bookmarkEnd w:id="49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جمع‌بندی باید گفت که پس از انقلاب اسلامی، از یک‌سو شعار عدالت و معنویت براساس فرهنگ قرآنی مطرح بوده که وارد صحنه عمل شده و پرچمدار آن، حضرت امام و مقام معظم رهبری بوده‌اند و از سوی دیگر، واقعیت‌هایی عینی وجود داشته که ناشی از تمدن موجود و سخت‌افزارها و نرم‌افزارهای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تولید ثروت، تولید اطلاع و تولید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زندگی مردم جریان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ترکیب شعار عدالت با اقتضائات کارشناسی باعث شده تا سطوحی از رفاه در سبد مصرفی مردم قرار بگیرد که نه تنها نباید موجب ندامت و پشیمانی باشد بلکه باید مایه افتخار نظام تلقی شود؛ مانند طرح‌های عمرانی و ارائه خدماتی از قبیل آب، برق، گاز، راه‌آهن، فرودگاه‌ها، ورزشگاه‌ها به اقصی نقاط کشور که با نگاه مردمی و برای تأمین رفاه عمومی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ورود به عرصه تکنولوژی‌های برتر علی‌رغم آن‌که کاملاً برآمده از سبک زندگی غربی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صنعت هسته‌ای، هوافضا، نانو، صنایع مادر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صحیح و در جهت تأمین نیازمندی‌های نظام ارزیابی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سایر اموری که طیفی بین شعار عدالت و سبک زندگی غربی را تشکیل می‌دهند و همواره دچار فراز و فرود و فاقد ثبات بوده‌اند نیز غیرقابل‌اجتناب بوده و طبعاً باعث هرج‌ومرج‌هایی در رفتار مردم شده و ناهنجاری‌هایی از قبیل مصرف بی‌رویه‌ی آب و برق و بنزین، کم‌کاری در ادارات، قانون‌گریزی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رقم زده که در ناهماهنگی بین سطح توسعه و سطح کلان نظام </w:t>
      </w:r>
      <w:bookmarkStart w:id="497" w:name="pg9292_86051"/>
    </w:p>
    <w:p>
      <w:pPr>
        <w:pStyle w:val="BookText"/>
        <w:rPr/>
      </w:pPr>
      <w:bookmarkEnd w:id="497"/>
      <w:r>
        <w:rPr>
          <w:rFonts w:ascii="IRNazanin" w:hAnsi="IRNazanin" w:eastAsia="IRNazanin"/>
          <w:color w:val="111111"/>
          <w:sz w:val="28"/>
          <w:sz w:val="28"/>
          <w:szCs w:val="28"/>
          <w:rtl w:val="true"/>
          <w:lang w:bidi="fa-IR"/>
        </w:rPr>
        <w:t>ریشه دارد</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498" w:name="__RefHeading___Toc4730444_2870459653"/>
      <w:bookmarkStart w:id="499" w:name="_Toc182"/>
      <w:bookmarkEnd w:id="498"/>
      <w:r>
        <w:rPr/>
        <w:t>2/2</w:t>
      </w:r>
      <w:r>
        <w:rPr>
          <w:rtl w:val="true"/>
        </w:rPr>
        <w:t xml:space="preserve">. </w:t>
      </w:r>
      <w:r>
        <w:rPr>
          <w:rtl w:val="true"/>
        </w:rPr>
        <w:t>ضعف‌های گذشته و تهدیدهای آینده، ناشی از ادبیات کارشناسی و ساختارهای موجود در نظام</w:t>
      </w:r>
      <w:bookmarkEnd w:id="49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ضعف در ظرفیت موجود فهم از منابع دینی که نتوانسته کمک مناسبی به حضرت امام و مقام معظم رهبری برای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وقایع تلخی را پدید آورد که به‌صورت غیرعمدی انجام شد و در حال و آینده نیز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مورد از این وقایع،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تعبیر حضرت امام یک جام زهر بود؛ گرچه دقت در پیام ایشان درباره قبول قطع‌نامه و دفاع از تمامی مسؤولان نظام نشان می‌دهد که رخ‌دادن این حادثه ناشی از عمد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تعبیر حضرت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 این اساس تحلیل شود که قبول قطع‌نامه ملازم با پذیرش حاکمیت سازمان ملل بر جمهوری اسلامی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تعریف‌ها و تکلیف‌ها و تطبیق‌ها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است که توسط این سازمان بر تمامی کشورها تحمیل می‌گردد و حاکمیت جهانی ابرقدرت‌ها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مباحث به این نکته اشاره شد که دوران زعامت مقام معظم رهبری در شرایطی آغاز شد که نظام اسلامی محدودیت‌های جدیدی را در عرصه جهانی و بین‌المللی پذیرفته بود که عملکرد انقلابیِ نظام را مقید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پذیرش قطع‌نامه باعث شد تا نظام اسلامی در چارچوبی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معاهدات و مذاکرات و مسابقات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بین‌المللی قرار گیرد که ابزاری برای ایجاد توازن در عرصه ارتباط بین‌المللی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موجب شد تا در امور ملی، مسائل سیاسی و فرهنگی و اقتصادی کشور از تکامل رفاه در سطح جهانی متأثر گردد؛ </w:t>
      </w:r>
    </w:p>
    <w:p>
      <w:pPr>
        <w:pStyle w:val="BookText"/>
        <w:rPr/>
      </w:pPr>
      <w:r>
        <w:rPr>
          <w:rFonts w:ascii="IRNazanin" w:hAnsi="IRNazanin" w:eastAsia="IRNazanin"/>
          <w:color w:val="111111"/>
          <w:sz w:val="28"/>
          <w:sz w:val="28"/>
          <w:szCs w:val="28"/>
          <w:rtl w:val="true"/>
          <w:lang w:bidi="fa-IR"/>
        </w:rPr>
        <w:t>مقوله‌ای که از سوی صاحبان این تمدن به همه دنیا صادر می‌شود و جریان نیاز و ارضای اجتماعی را از خارج از مرزها بر ملت‌ها تحمیل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تحلیل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چنین مقیاسی انجام شود و آلوده‌کردن آن به برخی نزاع‌های سیاسی متداول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مورد از این وقایع تلخ،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شرایط ورود نظام به این مسأله زمانی فراهم شد که اکثریت کاندیداهای ریاست‌جمهوری در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اغلب مسؤولین نظام، راه چاره مشکلات کشور را در مذاکره و ارتباط با امریکا جستجو می‌کردند و این رویکرد را علناً با افکار عمومی در میان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مقام معظم رهبری در مقابل این موج و برای ایجاد وحدت در داخل، میدان را برای پی‌گیری این پیشنهاد باز کردند و پذیرفتند که مسأله هسته‌ای مورد مذاکره با امریکا قرار گیرد اما به شدت در برابر تعمیم این رفتار به سایر مسائل و موضوعات موضع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دشمن به شدت دنبال این مطلب است که نزاع خود با جمهوری اسلامی را از درگیری‌های آشکار امنیتی و نظامی در مقابل افکار عمومی و رسانه‌ها، به پشت میز مذاکره منتقل کند و با کشاندن نظام اسلامی پای میز مذاکره پیرامون همه مسائل و عرصه‌ها، جنگ سرد جدیدی را رقم بزند و از این طریق، هزینه‌های زیادی را که به‌دلیل زیرپاگذاشتن شعار صلح و حقوق بشر و دموکراسی و برخورد خشن نظامی و امنیتی با قدرت جمهوری اسلامی و طرفداران آن متحمل شد،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همه نزاع‌های مهم جهانی در شرایط کنونی از دو طرف تشکیل شده که یک طرف، امریکا و هم‌پیمانان او و طرف دیگر جمهوری اسلامی است و هر دو طرف می‌دانند که سرنوشت بشریت در دهه‌های آینده، به درگیری بین جاذبه معنوی جمهوری اسلامی و جاذبه مادی تمدن غرب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تمامی کشورها و ملت‌ها و نخبگان جهان به این معرکه چشم دوخته‌اند و در این چارچوب، در حال انتخاب مسیر آینده خود هستند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نوشیدن جام زهر دوم زمانی رقم خواهد خورد که جمهوری اسلامی مجبور به حضور در پای میز مذاکره درباره تمامی موضوعات شود که حضرت آیت‌الله خامنه‌ای تا به </w:t>
      </w:r>
      <w:bookmarkStart w:id="500" w:name="pg9292_86053"/>
    </w:p>
    <w:p>
      <w:pPr>
        <w:pStyle w:val="BookText"/>
        <w:rPr/>
      </w:pPr>
      <w:bookmarkEnd w:id="500"/>
      <w:r>
        <w:rPr>
          <w:rFonts w:ascii="IRNazanin" w:hAnsi="IRNazanin" w:eastAsia="IRNazanin"/>
          <w:color w:val="111111"/>
          <w:sz w:val="28"/>
          <w:sz w:val="28"/>
          <w:szCs w:val="28"/>
          <w:rtl w:val="true"/>
          <w:lang w:bidi="fa-IR"/>
        </w:rPr>
        <w:t>امروز در برابر این خطر ایستادگی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فرضی که این جام زهر نیز نوشیده شود، فضا برای نوشیدن جام زهر سوم یعنی التزام به قواعد توسعه‌یافتگی فراهم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 دیگر اکنون جمهوری اسلامی مهندسی معکوس مدل‌های غربی در عرصه سخت‌افرارها را پذیرفته اما به این مهندسی معکوس در عرصه نرم‌افزاری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برنامه‌های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نداده است ولی در فرضی که مذاکرات همه‌جانبه با غرب انجام شود و سپس عموم مردم و نخبگان برای دستیابی به رفاه بالاتر به نظام فشار بیاورند، جمهوری اسلامی در گام بعدی مجبور خواهد شد مهندسی معکوس را در نرم‌افزارها بپذیرد و به مشی کشورهای توسعه‌یافته‌ای همانند ژاپن، مالزی، کره جنوبی، برزیل ملزم شود که در این فرض، اضمحلال انقلاب اسلامی در تمدن غرب و سازش آن با مستکبرین قطعی خواهد بود</w:t>
      </w:r>
      <w:r>
        <w:rPr>
          <w:rFonts w:eastAsia="IRNazanin" w:cs="IRNazanin"/>
          <w:color w:val="111111"/>
          <w:sz w:val="28"/>
          <w:szCs w:val="28"/>
          <w:rtl w:val="true"/>
          <w:lang w:bidi="fa-IR"/>
        </w:rPr>
        <w:t>.</w:t>
      </w:r>
    </w:p>
    <w:p>
      <w:pPr>
        <w:pStyle w:val="Heading3"/>
        <w:numPr>
          <w:ilvl w:val="2"/>
          <w:numId w:val="1"/>
        </w:numPr>
        <w:rPr/>
      </w:pPr>
      <w:bookmarkStart w:id="501" w:name="__RefHeading___Toc4730446_2870459653"/>
      <w:bookmarkStart w:id="502" w:name="_Toc183"/>
      <w:bookmarkEnd w:id="501"/>
      <w:r>
        <w:rPr/>
        <w:t>3</w:t>
      </w:r>
      <w:r>
        <w:rPr>
          <w:rtl w:val="true"/>
        </w:rPr>
        <w:t xml:space="preserve">. </w:t>
      </w:r>
      <w:r>
        <w:rPr>
          <w:rtl w:val="true"/>
        </w:rPr>
        <w:t>ضرورت قیام برای انقلاب فرهنگی و خروج از اضطرار علمی در سطح تصمیمات کارشناسی</w:t>
      </w:r>
      <w:bookmarkEnd w:id="502"/>
    </w:p>
    <w:p>
      <w:pPr>
        <w:pStyle w:val="Heading4"/>
        <w:numPr>
          <w:ilvl w:val="3"/>
          <w:numId w:val="1"/>
        </w:numPr>
        <w:rPr/>
      </w:pPr>
      <w:bookmarkStart w:id="503" w:name="__RefHeading___Toc4730448_2870459653"/>
      <w:bookmarkStart w:id="504" w:name="_Toc184"/>
      <w:bookmarkEnd w:id="503"/>
      <w:r>
        <w:rPr>
          <w:rtl w:val="true"/>
        </w:rPr>
        <w:t>اشاره</w:t>
      </w:r>
      <w:bookmarkEnd w:id="50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گرچه جمهوری اسلامی از تجارب برآمده از سبک زندگی غربی و کارآمدی‌های آن استفاده کرده، اما نباید در آن متوقف یا منحل شود و به خاطر الزامات آن، تسلیم را بپذیرد بلکه حضور کارشناسی غربی در تصمیمات نظام و زندگی مردم، موضوع امتحان جامعه انقلابی ماست و باید از این عقبه سخت و خطر جدی عبور کرد و به جنگ عقلانیت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سخت‌افزارها و نرم‌افزارها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 ایجاد فضا برای عملکردهای ارزشی و مکتبی، آنها را از قبض و بسط‌های پیش‌گفته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امام و مقام معظم رهبری نیز به این چالش‌های بزرگ فرهنگی که پس از انقلاب سیاسی پدید آمده و خواهد آمد، توجه داشتند که این جملات حضرت امام در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یکی از بهترین نمونه‌های این توجه و آگاهی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فرهنگ هر چه گفته شود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و می‌دانیم اگر انحرافی در فرهنگ یک رژیم پیدا شود و همه ارگان‌ها و مقامات آن رژیم در صراط مستقیم انسانی و الهی پایبند باشند و بر استقلال و آزادی ملت از قیود شیطانی عقیده داشته باشند و آن را تعقیب کنند و ملت نیز به تبعیت از اسلام و خواسته‌های ارزنده آن پایبند باشند، دیری </w:t>
      </w:r>
    </w:p>
    <w:p>
      <w:pPr>
        <w:pStyle w:val="BookText"/>
        <w:rPr/>
      </w:pPr>
      <w:r>
        <w:rPr>
          <w:rFonts w:ascii="IRNazanin" w:hAnsi="IRNazanin" w:eastAsia="IRNazanin"/>
          <w:color w:val="111111"/>
          <w:sz w:val="28"/>
          <w:sz w:val="28"/>
          <w:szCs w:val="28"/>
          <w:rtl w:val="true"/>
          <w:lang w:bidi="fa-IR"/>
        </w:rPr>
        <w:t>نخواهد کشید که انحراف فرهنگی بر همه غلبه کند و همه را خواهی‌نخواهی به انحراف کشاند و نسل آتیه را آن چنان کند که انحراف به‌صورت زیبا و مستقیم را راه نجات بداند و اسلام انحرافی را به‌جای اسلام حقیقی بپذیرد و بر سر خود و کشور آن آورد که در طول ستم‌شاهی و خصوصاً پنجاه سال سیاه بر سر کشور آمد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یعنی اگر انحراف فرهنگی در جامعه شکل بگیرد، حتی وجدان عمومی مسؤولین و ملت به اسلام و ایمان و باور آنها به مبارزه با شیاطین و تعقیب این امور و جریان آنها در عمل نیز اثری نخواهد داشت بلکه این انحراف فرهنگی باعث ایجاد وضعیتی بدتر از رژیم طاغوت خواهد شد؛ همان‌گونه که انحراف در صدر اسلام باعث شد تا اهل‌تسنن تا همین امروز مذهب خود را به‌عنوان اسلام حقیقی تلقی کنند و همچنان اعتقاد داشته باشند که سلاطین و پادشاهان و امرای آنها در جایگاه خلافت نبوی نشسته‌اند و واجب‌الاطاعه هستند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نیز در همین راستا سفارشات متعددی از قبیل سبک زندگی اسلامی ایرانی، الگوی پیشرفت اسلامی، بار ارزشی مفهوم توسعه، اسلامی‌شدن دانشگاه‌ها، حوزه انقلابی، تحول در آموزش و پرورش، نقش مساجد در حرکت به‌سوی تمدن اسلامی، معرفی نمازجمعه به‌عنوان قرارگاه بصیرت و تقوا، جنگ نرم، ناتوی فرهنگی، اقتصاد مقاومتی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کرده‌اند که حاکی از ضرورت حرکت همه‌جانبه نظام اسلامی به‌سوی مرحله بعدی است که در این سلسله مباحث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انقلاب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چنین حرکتی بدون عزم نخبگانی میسر نخواهد شد و از این‌رو برای انقلاب فرهنگی، تحول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ضروری است تا بر این اساس بتوان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مدیریتی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را از قبض‌وبسط‌های پیش‌گفته رهایی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ادامه مباحث، به برنامه‌های بلندمدتی اشاره می‌شود که حضرت امام و مقام معظم رهبری برای حل این چالش در نظر داشته‌اند و به نقد و ارزیابی ایده‌ها، نهادها و موسساتی پرداخته خواهد شد که به دنبال تحقق این برنامه‌ها بوده‌اند تا زمینه برای ارائه پیشنهاد مختار در زمینه طراحی </w:t>
      </w:r>
      <w:bookmarkStart w:id="505" w:name="pg9292_86055"/>
    </w:p>
    <w:p>
      <w:pPr>
        <w:pStyle w:val="BookText"/>
        <w:rPr/>
      </w:pPr>
      <w:bookmarkEnd w:id="505"/>
      <w:r>
        <w:rPr>
          <w:rFonts w:ascii="IRNazanin" w:hAnsi="IRNazanin" w:eastAsia="IRNazanin"/>
          <w:color w:val="111111"/>
          <w:sz w:val="28"/>
          <w:sz w:val="28"/>
          <w:szCs w:val="28"/>
          <w:rtl w:val="true"/>
          <w:lang w:bidi="fa-IR"/>
        </w:rPr>
        <w:t>سبک زندگی اسلامی فراهم گردد</w:t>
      </w:r>
      <w:r>
        <w:rPr>
          <w:rFonts w:eastAsia="IRNazanin" w:cs="IRNazanin"/>
          <w:color w:val="111111"/>
          <w:sz w:val="28"/>
          <w:szCs w:val="28"/>
          <w:rtl w:val="true"/>
          <w:lang w:bidi="fa-IR"/>
        </w:rPr>
        <w:t>.</w:t>
      </w:r>
    </w:p>
    <w:p>
      <w:pPr>
        <w:pStyle w:val="Heading4"/>
        <w:numPr>
          <w:ilvl w:val="3"/>
          <w:numId w:val="1"/>
        </w:numPr>
        <w:rPr/>
      </w:pPr>
      <w:bookmarkStart w:id="506" w:name="__RefHeading___Toc4730450_2870459653"/>
      <w:bookmarkStart w:id="507" w:name="_Toc185"/>
      <w:bookmarkEnd w:id="506"/>
      <w:r>
        <w:rPr/>
        <w:t>1/3</w:t>
      </w:r>
      <w:r>
        <w:rPr>
          <w:rtl w:val="true"/>
        </w:rPr>
        <w:t xml:space="preserve">. </w:t>
      </w:r>
      <w:r>
        <w:rPr>
          <w:rtl w:val="true"/>
        </w:rPr>
        <w:t xml:space="preserve">ضرورت تقدم </w:t>
      </w:r>
      <w:r>
        <w:rPr>
          <w:rtl w:val="true"/>
        </w:rPr>
        <w:t>«</w:t>
      </w:r>
      <w:r>
        <w:rPr>
          <w:rtl w:val="true"/>
        </w:rPr>
        <w:t>انقلاب سیاسی</w:t>
      </w:r>
      <w:r>
        <w:rPr>
          <w:rtl w:val="true"/>
        </w:rPr>
        <w:t xml:space="preserve">» </w:t>
      </w:r>
      <w:r>
        <w:rPr>
          <w:rtl w:val="true"/>
        </w:rPr>
        <w:t xml:space="preserve">بر </w:t>
      </w:r>
      <w:r>
        <w:rPr>
          <w:rtl w:val="true"/>
        </w:rPr>
        <w:t>«</w:t>
      </w:r>
      <w:r>
        <w:rPr>
          <w:rtl w:val="true"/>
        </w:rPr>
        <w:t>انقلاب فرهنگی</w:t>
      </w:r>
      <w:r>
        <w:rPr>
          <w:rtl w:val="true"/>
        </w:rPr>
        <w:t xml:space="preserve">» </w:t>
      </w:r>
      <w:r>
        <w:rPr>
          <w:rtl w:val="true"/>
        </w:rPr>
        <w:t>برمبنای مختار؛ در مقابل نظریه فرهنگی بودنِ انقلاب اسلامی</w:t>
      </w:r>
      <w:bookmarkEnd w:id="50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اینجا اشکالی متداول مطرح می‌شود که اگر چنین خلأهای علمی و فرهنگی وجود داشته چرا قبل از رفع آنها، به قیام و انقلاب و تشکیل حکومت مبادرت شده است؟ به همین دلیل بود که قبل از پیروزی انقلاب نیز برخی قائل بودند تا زمانی که کار فرهنگی گسترده و تربیت نیروهای متناسب با انقلاب انجام نشده نباید قیام و نهضتی را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این نظریه در عمل دچار انفعال شد اما به هر حال برای این سوال باید پاسخی علمی و استدلالی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پذیرفت که بنابرمبنای حوزه و منطق نظری آن که اصالت را به عقل و علم می‌دهد، چنین اشکالی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نظام ولایت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علم، حاکم بر اختیار نیست بلکه به تبع اختیار پدید می‌آید که انعکاس آن در جامعه‌شناسی، به‌معنای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تداوم خود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شده و سپس به‌سوی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قیام الهی حضرت امام در صورتی می‌تواند توضیح علمی پیدا کند که مبنای فوق پذیرفته شود چرا که تنها در سایه تشکیل یک نظام سیاسی و تعین نیازمندی‌های آنان از موضع عمل و سفارش برای رفع آن نیازمندی‌ها به دستگاه علمی است که امکان تولید علم و انقلاب فرهنگی فراهم می‌شود؛ در حالی‌که این امر در سایه حکومت طاغوت از نظر عینی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برمبنای فلسفه نظام ولایت است که می‌توان به تحلیل دقیقی از رنسانس در غرب و سیر تغییرات آن پرداخت که این بحث به محل خود موکول است</w:t>
      </w:r>
      <w:r>
        <w:rPr>
          <w:rFonts w:eastAsia="IRNazanin" w:cs="IRNazanin"/>
          <w:color w:val="111111"/>
          <w:sz w:val="28"/>
          <w:szCs w:val="28"/>
          <w:rtl w:val="true"/>
          <w:lang w:bidi="fa-IR"/>
        </w:rPr>
        <w:t xml:space="preserve">. </w:t>
      </w:r>
      <w:bookmarkStart w:id="508" w:name="pg9292_86056"/>
    </w:p>
    <w:p>
      <w:pPr>
        <w:pStyle w:val="BookText"/>
        <w:rPr/>
      </w:pPr>
      <w:bookmarkEnd w:id="508"/>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509" w:name="__RefHeading___Toc4730452_2870459653"/>
      <w:bookmarkStart w:id="510" w:name="_Toc186"/>
      <w:bookmarkEnd w:id="509"/>
      <w:r>
        <w:rPr>
          <w:rtl w:val="true"/>
        </w:rPr>
        <w:t xml:space="preserve">بررسی تئوری‌های ارائه‌شده برای حل چالش‌های نظام در عرصه ساختاری و کارشناسی و ضرورت حفظ </w:t>
      </w:r>
      <w:r>
        <w:rPr>
          <w:rtl w:val="true"/>
        </w:rPr>
        <w:t>«</w:t>
      </w:r>
      <w:r>
        <w:rPr>
          <w:rtl w:val="true"/>
        </w:rPr>
        <w:t>وحدت کلمه فرهنگی</w:t>
      </w:r>
      <w:r>
        <w:rPr>
          <w:rtl w:val="true"/>
        </w:rPr>
        <w:t xml:space="preserve">» </w:t>
      </w:r>
      <w:r>
        <w:rPr>
          <w:rtl w:val="true"/>
        </w:rPr>
        <w:t>بر</w:t>
      </w:r>
      <w:r>
        <w:rPr>
          <w:rtl w:val="true"/>
        </w:rPr>
        <w:t>....</w:t>
      </w:r>
      <w:bookmarkEnd w:id="510"/>
    </w:p>
    <w:p>
      <w:pPr>
        <w:pStyle w:val="Heading3"/>
        <w:numPr>
          <w:ilvl w:val="2"/>
          <w:numId w:val="1"/>
        </w:numPr>
        <w:rPr/>
      </w:pPr>
      <w:bookmarkStart w:id="511" w:name="__RefHeading___Toc4730454_2870459653"/>
      <w:bookmarkStart w:id="512" w:name="_Toc187"/>
      <w:bookmarkEnd w:id="511"/>
      <w:r>
        <w:rPr/>
        <w:t>1</w:t>
      </w:r>
      <w:r>
        <w:rPr>
          <w:rtl w:val="true"/>
        </w:rPr>
        <w:t xml:space="preserve">. </w:t>
      </w:r>
      <w:r>
        <w:rPr>
          <w:rtl w:val="true"/>
        </w:rPr>
        <w:t>اشاره‌ای به سفارش‌های علمی طرح‌شده از سوی حضرت امام و مقام معظم رهبری برای حل چالش‌های ساختاری نظام اسلامی</w:t>
      </w:r>
      <w:bookmarkEnd w:id="512"/>
    </w:p>
    <w:p>
      <w:pPr>
        <w:pStyle w:val="Heading4"/>
        <w:numPr>
          <w:ilvl w:val="3"/>
          <w:numId w:val="1"/>
        </w:numPr>
        <w:rPr/>
      </w:pPr>
      <w:bookmarkStart w:id="513" w:name="__RefHeading___Toc4730456_2870459653"/>
      <w:bookmarkStart w:id="514" w:name="_Toc188"/>
      <w:bookmarkEnd w:id="513"/>
      <w:r>
        <w:rPr/>
        <w:t>1/1</w:t>
      </w:r>
      <w:r>
        <w:rPr>
          <w:rtl w:val="true"/>
        </w:rPr>
        <w:t>. «</w:t>
      </w:r>
      <w:r>
        <w:rPr>
          <w:rtl w:val="true"/>
        </w:rPr>
        <w:t>حضور دو منطق حوزه و منطق دانشگاه در فرهنگ جامعه</w:t>
      </w:r>
      <w:r>
        <w:rPr>
          <w:rtl w:val="true"/>
        </w:rPr>
        <w:t>»</w:t>
      </w:r>
      <w:r>
        <w:rPr>
          <w:rtl w:val="true"/>
        </w:rPr>
        <w:t xml:space="preserve">، </w:t>
      </w:r>
      <w:r>
        <w:rPr>
          <w:rtl w:val="true"/>
        </w:rPr>
        <w:t>«</w:t>
      </w:r>
      <w:r>
        <w:rPr>
          <w:rtl w:val="true"/>
        </w:rPr>
        <w:t>علوم انسانی کاربردی</w:t>
      </w:r>
      <w:r>
        <w:rPr>
          <w:rtl w:val="true"/>
        </w:rPr>
        <w:t>»</w:t>
      </w:r>
      <w:r>
        <w:rPr>
          <w:rtl w:val="true"/>
        </w:rPr>
        <w:t xml:space="preserve">، </w:t>
      </w:r>
      <w:r>
        <w:rPr>
          <w:rtl w:val="true"/>
        </w:rPr>
        <w:t>«</w:t>
      </w:r>
      <w:r>
        <w:rPr>
          <w:rtl w:val="true"/>
        </w:rPr>
        <w:t>عدم کفایت فقه موجود برای اداره کشور</w:t>
      </w:r>
      <w:r>
        <w:rPr>
          <w:rtl w:val="true"/>
        </w:rPr>
        <w:t>»</w:t>
      </w:r>
      <w:r>
        <w:rPr>
          <w:rtl w:val="true"/>
        </w:rPr>
        <w:t xml:space="preserve">، </w:t>
      </w:r>
      <w:r>
        <w:rPr>
          <w:rtl w:val="true"/>
        </w:rPr>
        <w:t>«</w:t>
      </w:r>
      <w:r>
        <w:rPr>
          <w:rtl w:val="true"/>
        </w:rPr>
        <w:t>ضرورت الگو شدن نهادهای انقلابی</w:t>
      </w:r>
      <w:r>
        <w:rPr>
          <w:rtl w:val="true"/>
        </w:rPr>
        <w:t>»</w:t>
      </w:r>
      <w:bookmarkEnd w:id="51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تبیین مدیریت حضرت امام و مقام معظم رهبری در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ایستادگی نظام جمهوری اسلامی در برابر کفر جهانی و نفاق منطقه‌ای و روند رو به پیشرفت این حرکت و جهت‌گیری الهی، به بیان قبض و بسط‌های موجود در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ساختارها پرداخته شد و جریان آن در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ناهنجاری‌هایی در نظم‌ها و تعادل‌های مرتبط با زندگی مردم اشاره گردید که ناشی از درگیری بین شعار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آرمان 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سبک زندگی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وضعیت به ارث رسیده از دوران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خلأهایی نسبت به وضعیت آینده وجود دارد که باید در پرتو نظام مبارک جمهوری اسلامی مورد رسیدگی قرار گیرد و حضرت امام و مقام معظم رهبری توجه شایانی </w:t>
      </w:r>
    </w:p>
    <w:p>
      <w:pPr>
        <w:pStyle w:val="BookText"/>
        <w:rPr/>
      </w:pPr>
      <w:r>
        <w:rPr>
          <w:rFonts w:ascii="IRNazanin" w:hAnsi="IRNazanin" w:eastAsia="IRNazanin"/>
          <w:color w:val="111111"/>
          <w:sz w:val="28"/>
          <w:sz w:val="28"/>
          <w:szCs w:val="28"/>
          <w:rtl w:val="true"/>
          <w:lang w:bidi="fa-IR"/>
        </w:rPr>
        <w:t>به این خلأ‌ها داشتند و به همین دلیل، برنامه‌های متعددی را برای حل این چالش در حوزه و دانشگاه و نظام مدیریتی کشور مطرح کردند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حضرت امام در یکی از پیام‌های خود تأکید می‌کنند که منطق حوزه، منطق نظری و منطق دانشگاه، منطق کاربردی است و این دو منطق باید در هم ذوب شوند تا گره بسیاری از مشکلات باز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دانشگاه‌ها و مراكز غير حوزه‌اى به‌صورتى است كه با تجربه و لمس واقعيت‌ها بيشتر عادت كرده است، تا فرهنگ نظرى و فلسفى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تلفيق اين دو فرهنگ و كم‌كردن فاصله‌ها، حوزه و دانشگاه در هم ذوب شوند، تا ميدان براى گسترش و بسط معارف اسلام وسيع‌تر گردد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همچنین در زمان انقلاب فرهنگی، ضرورت ابتنای علوم انسانی بر معارف قرآن را مطرح کردند و استفاده نظام اسلامی از علوم و ادراکاتی که خاستگاه آنها مادی است، غیرقابل‌پذیرش دانستند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حتی پس از انقلاب فرهنگی و در زمان بازگشایی دانشگاه‌ها، رشته‌های پزشکی و مهندسی و علوم پایه دوباره دایر شدند اما حضرت امام به دایرشدنِ رشته‌های علوم انسانی راضی نبودند و لذا دپارتمان‌های علوم انسانی با تأخیر نسبت به سایر بخش‌ها بازگشایی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بر حفظ مسیر سلف صالح و چارچوب‌های فقه سنتی تأکید می‌کردند و همزمان فقه موجود و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اجتهاد مصطلح را برای اداره کشور کافی نمی‌دانستند و همگان را به ضرورت فقه پویا توجه می‌دادند و لذا زمان و مکان را به‌عنوان دو عنصر تعیین‌کننده در اجتهاد معرفی نمودند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در واقع حضرت امام با تأکید مداوم بر این مسائل، ارتقای ظرفیت حوزه برای حضور در درگیری با کفر جهانی و قدرت مدیریت در این عرصه و ارائه تحلیل‌های دینی در این زمینه را 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و در سطح اجرایی نیز حضرت امام در هنگام تأسیس وزارت سپاه پاسداران، از اولین وزیر سپاه خواستند تا وزارت‌خانه‌ای را به وجود بیاورد که ماهیت آن با سایر وزارت‌خانه‌ها متفاوت باشد و الگوی آنها قرار گیرد</w:t>
      </w:r>
      <w:r>
        <w:rPr>
          <w:rFonts w:eastAsia="IRNazanin" w:cs="IRNazanin"/>
          <w:color w:val="111111"/>
          <w:sz w:val="28"/>
          <w:szCs w:val="28"/>
          <w:rtl w:val="true"/>
          <w:lang w:bidi="fa-IR"/>
        </w:rPr>
        <w:t>.</w:t>
      </w:r>
      <w:r>
        <w:rPr>
          <w:rStyle w:val="FootnoteAnchor"/>
          <w:rtl w:val="true"/>
        </w:rPr>
        <w:footnoteReference w:id="74"/>
      </w:r>
      <w:bookmarkStart w:id="515" w:name="pg9292_86059"/>
    </w:p>
    <w:p>
      <w:pPr>
        <w:pStyle w:val="Heading4"/>
        <w:numPr>
          <w:ilvl w:val="3"/>
          <w:numId w:val="1"/>
        </w:numPr>
        <w:rPr/>
      </w:pPr>
      <w:bookmarkStart w:id="516" w:name="__RefHeading___Toc4730458_2870459653"/>
      <w:bookmarkStart w:id="517" w:name="_Toc189"/>
      <w:bookmarkEnd w:id="515"/>
      <w:bookmarkEnd w:id="516"/>
      <w:r>
        <w:rPr/>
        <w:t>2/1</w:t>
      </w:r>
      <w:r>
        <w:rPr>
          <w:rtl w:val="true"/>
        </w:rPr>
        <w:t>. «</w:t>
      </w:r>
      <w:r>
        <w:rPr>
          <w:rtl w:val="true"/>
        </w:rPr>
        <w:t>وجود فقر و تبعیض و فساد</w:t>
      </w:r>
      <w:r>
        <w:rPr>
          <w:rtl w:val="true"/>
        </w:rPr>
        <w:t>»</w:t>
      </w:r>
      <w:r>
        <w:rPr>
          <w:rtl w:val="true"/>
        </w:rPr>
        <w:t xml:space="preserve">، </w:t>
      </w:r>
      <w:r>
        <w:rPr>
          <w:rtl w:val="true"/>
        </w:rPr>
        <w:t>«</w:t>
      </w:r>
      <w:r>
        <w:rPr>
          <w:rtl w:val="true"/>
        </w:rPr>
        <w:t>خطر تحریف اندیشه امام خمینی</w:t>
      </w:r>
      <w:r>
        <w:rPr>
          <w:rtl w:val="true"/>
        </w:rPr>
        <w:t>»</w:t>
      </w:r>
      <w:r>
        <w:rPr>
          <w:rtl w:val="true"/>
        </w:rPr>
        <w:t xml:space="preserve">، </w:t>
      </w:r>
      <w:r>
        <w:rPr>
          <w:rtl w:val="true"/>
        </w:rPr>
        <w:t>«</w:t>
      </w:r>
      <w:r>
        <w:rPr>
          <w:rtl w:val="true"/>
        </w:rPr>
        <w:t>چالش فرهنگ غرب با فرهنگ مقاومت در رسانه</w:t>
      </w:r>
      <w:r>
        <w:rPr>
          <w:rtl w:val="true"/>
        </w:rPr>
        <w:t>»</w:t>
      </w:r>
      <w:r>
        <w:rPr>
          <w:rtl w:val="true"/>
        </w:rPr>
        <w:t xml:space="preserve">، </w:t>
      </w:r>
      <w:r>
        <w:rPr>
          <w:rtl w:val="true"/>
        </w:rPr>
        <w:t>«</w:t>
      </w:r>
      <w:r>
        <w:rPr>
          <w:rtl w:val="true"/>
        </w:rPr>
        <w:t>وضعیت موجود در آموزش و پرورش</w:t>
      </w:r>
      <w:r>
        <w:rPr>
          <w:rtl w:val="true"/>
        </w:rPr>
        <w:t>»</w:t>
      </w:r>
      <w:r>
        <w:rPr>
          <w:rtl w:val="true"/>
        </w:rPr>
        <w:t xml:space="preserve">، </w:t>
      </w:r>
      <w:r>
        <w:rPr>
          <w:rtl w:val="true"/>
        </w:rPr>
        <w:t>«</w:t>
      </w:r>
      <w:r>
        <w:rPr>
          <w:rtl w:val="true"/>
        </w:rPr>
        <w:t>نقشه جامع علمی کشور</w:t>
      </w:r>
      <w:r>
        <w:rPr>
          <w:rtl w:val="true"/>
        </w:rPr>
        <w:t>»</w:t>
      </w:r>
      <w:bookmarkEnd w:id="51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دغدغه‌های زیادی از همین جنس در بیانات مقام معظم رهبری نیز دیده می‌شود که در مبحث گذشته تا حدودی به آنها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محورهای دیگری نیز در این رابطه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پایان دولت سازندگی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فقر و فساد و 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یک شعار مهم مورد توجه قرار دادند و پرچم مقابله با ناهنجاری‌های پیش‌آمده را خود به دست گرفتند و در یکی از سخنرانی‌های خود تصریح کردند که عدالت دینی باید در جمهوری اسلامی پیاده شود</w:t>
      </w:r>
      <w:r>
        <w:rPr>
          <w:rStyle w:val="FootnoteAnchor"/>
          <w:rtl w:val="true"/>
        </w:rPr>
        <w:footnoteReference w:id="75"/>
      </w:r>
      <w:r>
        <w:rPr>
          <w:rFonts w:ascii="IRNazanin" w:hAnsi="IRNazanin" w:eastAsia="IRNazanin"/>
          <w:color w:val="111111"/>
          <w:sz w:val="28"/>
          <w:sz w:val="28"/>
          <w:szCs w:val="28"/>
          <w:rtl w:val="true"/>
          <w:lang w:bidi="fa-IR"/>
        </w:rPr>
        <w:t>و الا مردم، حتی رهبری را کنار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مسأله ثروت‌های بادآورده </w:t>
      </w:r>
    </w:p>
    <w:p>
      <w:pPr>
        <w:pStyle w:val="BookText"/>
        <w:rPr/>
      </w:pPr>
      <w:r>
        <w:rPr>
          <w:rFonts w:ascii="IRNazanin" w:hAnsi="IRNazanin" w:eastAsia="IRNazanin"/>
          <w:color w:val="111111"/>
          <w:sz w:val="28"/>
          <w:sz w:val="28"/>
          <w:szCs w:val="28"/>
          <w:rtl w:val="true"/>
          <w:lang w:bidi="fa-IR"/>
        </w:rPr>
        <w:t>را مطرح کردند و نسبت به وقوع این مسائل در نظام اسلامی به مسؤولان هشدار دادند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عمل به اندیشه حضرت امام و تداوم تجربه‌ای که با انقلاب اسلامی در برابر مردم دنیا قرار گرفته، قائم به شخصِ مقام معظم رهبری است که این بزرگترین تهدید به شمار می‌رود و در صورت فقدان ایشان، امتحان بزرگی در برابر جامعه انقلابی ایران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فقدان حضرت امام شرایط بسیار سختی را برای نظام پدید آورد و حل مسأله جانشینی ایشان، به‌صورت اعجازآمیز و با دست هدایت و قدرت الهی محقق گردید و الا در آن زمان هیچ‌کس تصور نمی‌کرد که این مسؤولیت بزرگ چگونه و به دست چه کسی تداوم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جمع‌بندی از راه و اندیشه حضرت امام، منحصر به سخنرانی‌های مقام معظم رهبری در مراسم سالگرد حضرت امام است و متاسفانه نخبگان به تحلیل و تعمیق این مهم نپرداخته‌اند و شرایط را برای بیمه‌شدن انقلاب اسلامی فراهم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جمع‌بندی‌ها منوط به شخص ایشان است که هر سال به شکلی دقیق‌تر و جامع‌تر ارائه می‌شود و همزمان با اشاره به بلوغ و رشد نظام و امتناع دستیابی جناح‌ها به قدرت در جمهوری اسلامی بدون تکیه به شعارهای خط امام، هشدارهای صریح‌تری درباره خطر تحریف امام و سیلی‌خوردن ملت ایران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رهبری برای تداوم راه حضرت امام به ابلاغ سیاست‌های کلان نظام در تمامی بخش‌ها براساس ادبیات انقلاب می‌پردازند؛ گرچه نهادسازی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ابتدای انقلاب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شده و ادغام نهادهای انقلابی در ساختارهای موجود باعث شده تا مأموریت‌های انقلابی به کندی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رسانه، توصیه‌های رهبران انقلاب به رسانه‌ی ملی برای زنده نگه‌داشتن فرهنگ مقاومتی و دینی موجب شده تا مستندها و برنامه‌هایی گفتگومحور تولید شود تا یاد و خاطره شهدا زنده بماند همچنان‌که بازتاب اخبار انقلاب و مقاومت، حافظه و هوش اجتماعی را نسبت به این حقایق حفظ کرده و این عملکرد گرچه دچار ضعف‌هایی است، اما موجب تمایز رسانه‌ی ملی با دیگر رسانه‌های جهان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رسانه ملی در ایران </w:t>
      </w:r>
    </w:p>
    <w:p>
      <w:pPr>
        <w:pStyle w:val="BookText"/>
        <w:rPr/>
      </w:pPr>
      <w:r>
        <w:rPr>
          <w:rFonts w:ascii="IRNazanin" w:hAnsi="IRNazanin" w:eastAsia="IRNazanin"/>
          <w:color w:val="111111"/>
          <w:sz w:val="28"/>
          <w:sz w:val="28"/>
          <w:szCs w:val="28"/>
          <w:rtl w:val="true"/>
          <w:lang w:bidi="fa-IR"/>
        </w:rPr>
        <w:t>هنوز در اختیار نظام و دولت است و به بخش خصوصی سپرده نشده تا اهدافِ ناشی از سبک زندگی غربی همانند تولید ثروت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ملاک و معیار عمل در آن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رسانه‌های انقلابی و دینی هنوز نتوانسته‌اند به‌سوی تغییر و تحول در فلسفه هنر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فعالیت‌های متداول در شورای فرهنگ عمومی کشور در جهت تولید کتاب‌ها، نوشت‌افزارها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فرهنگ کشور در برابر سبک زندگی غربی کفایت نمی‌کند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در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مقام معظم رهبری در بیانات خود پیرامون ضرورت این تحول، به این نکته اشاره کردند که خاستگاه شکل‌گیری آموزش و پرورش نوین در ایران، به کشورهای غربی و فرهنگ غرب باز می‌گردد و لذا باید براساس رویکرد دینی و مذهبی به تحول در این نهاد مبادرت شود</w:t>
      </w:r>
      <w:r>
        <w:rPr>
          <w:rStyle w:val="FootnoteAnchor"/>
          <w:rtl w:val="true"/>
        </w:rPr>
        <w:footnoteReference w:id="76"/>
      </w:r>
      <w:r>
        <w:rPr>
          <w:rFonts w:ascii="IRNazanin" w:hAnsi="IRNazanin" w:eastAsia="IRNazanin"/>
          <w:color w:val="111111"/>
          <w:sz w:val="28"/>
          <w:sz w:val="28"/>
          <w:szCs w:val="28"/>
          <w:rtl w:val="true"/>
          <w:lang w:bidi="fa-IR"/>
        </w:rPr>
        <w:t>و سندی در این رابطه تدوین گردد که این سند توسط شورای عالی انقلاب فرهنگی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گزارش‌ها پیرامون اجرای این سند نشان می‌دهد که تنها بخشی از نظام آموزش و پرورش که باید از حافظه‌محوری به هوش‌محوری ارتقا یابد، مورد توجه واقع شده و قابلیت تبدیل به نیروی انسانی و بودجه و تغییر ساختاری را پیدا کرده است اما تدابیر لازم برای بخشی که مربوط به حضور دین در پرورش و تعلیم است، پیش‌بینی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نقشه جامع علمی کشور نیز </w:t>
      </w:r>
      <w:bookmarkStart w:id="518" w:name="pg9292_86062"/>
    </w:p>
    <w:p>
      <w:pPr>
        <w:pStyle w:val="BookText"/>
        <w:rPr/>
      </w:pPr>
      <w:bookmarkEnd w:id="518"/>
      <w:r>
        <w:rPr>
          <w:rFonts w:ascii="IRNazanin" w:hAnsi="IRNazanin" w:eastAsia="IRNazanin"/>
          <w:color w:val="111111"/>
          <w:sz w:val="28"/>
          <w:sz w:val="28"/>
          <w:szCs w:val="28"/>
          <w:rtl w:val="true"/>
          <w:lang w:bidi="fa-IR"/>
        </w:rPr>
        <w:t>همین وضعیت برقرار است و تفکیک حکم از موضوع و دین از سیاست در آن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نقشه‌ای برای مجموعه علومی که طبق استانداردهای سبک زندگی غربی ضرورت دارد، تدوین شده و دانش‌های دینی و حوزوی به‌صورت انضمامی در کنار بخش اول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این سندها خواست امام و رهبری درباره ارتباط وثیق‌تر بین اعتقادات و عمل در نظام اسلامی و حضور بیشتر و عمیق‌تر دین در اداره کشور دیده نشده بلکه همان روندِ سی‌وهشت سال گذشته که بر تألیف و انضمام گزاره‌های دینی و توصیه‌های کارشناسی استوار بوده، در این اسناد تکرار شده که طبعاً چالش‌های پیش‌گفته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مدیریت نظم‌ها و تعادل‌ها براساس سبک زندگی غربی شکل خواهد گرفت و در درازمدت به مدیریت در سطح توسعه ضربه خواهد زد و در آینده‌های دور، نظام اسلامی را به‌سوی انحلال در تمدن مادی پیش خواهد برد و هشدارهای حضرت امام و مقام معظم رهبری نیز ناظر به همین مسأله است</w:t>
      </w:r>
      <w:r>
        <w:rPr>
          <w:rFonts w:eastAsia="IRNazanin" w:cs="IRNazanin"/>
          <w:color w:val="111111"/>
          <w:sz w:val="28"/>
          <w:szCs w:val="28"/>
          <w:rtl w:val="true"/>
          <w:lang w:bidi="fa-IR"/>
        </w:rPr>
        <w:t>.</w:t>
      </w:r>
    </w:p>
    <w:p>
      <w:pPr>
        <w:pStyle w:val="Heading3"/>
        <w:numPr>
          <w:ilvl w:val="2"/>
          <w:numId w:val="1"/>
        </w:numPr>
        <w:rPr/>
      </w:pPr>
      <w:bookmarkStart w:id="519" w:name="__RefHeading___Toc4730460_2870459653"/>
      <w:bookmarkStart w:id="520" w:name="_Toc190"/>
      <w:bookmarkEnd w:id="519"/>
      <w:r>
        <w:rPr/>
        <w:t>2</w:t>
      </w:r>
      <w:r>
        <w:rPr>
          <w:rtl w:val="true"/>
        </w:rPr>
        <w:t xml:space="preserve">. </w:t>
      </w:r>
      <w:r>
        <w:rPr>
          <w:rtl w:val="true"/>
        </w:rPr>
        <w:t>ضرورت تحلیل و ارزیابی از عملکرد دانشگاه‌ها و موسسات حوزوی در حل موضوعات چالشی نظام</w:t>
      </w:r>
      <w:bookmarkEnd w:id="52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فوق ناظر به امور اجرایی بود اما در عرصه علمی و نخبگانی و با پدیدآمدن پرسش‌هایی درباره موضع اسلام در برابر علوم کاربردی و چیستیِ اقتصاد اسلامی، مدیریت اسلامی، جامعه‌شناسی اسلامی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مراکزی دانشگاهی تأسیس شد تا به این سوال‌ها پاسخ داده شود و این خلأ مرتفع گردد؛ از جمله جهاد دانشگاهی، دانشگاه تربیت مدرس،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مفید، دانشگاه رضوی، دانشگاه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علی‌رغم این تلاش‌ها تغییری در علوم انسانی رخ نداد و با دعوت از اساتید دانشگاه و تدریس علوم متداول دانشگاهی در این مراکز، عملاً موفقیتی در این زمینه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متونی که در این مراکز پیرامون تحلیل انقلاب اسلامی و دفاع از ولایت فقیه منتشر شده، نتوانسته با فلسفه علوم سیاسی و جامعه‌شناسیِ غرب هماوردی کند و با دپارتمان‌های </w:t>
      </w:r>
      <w:bookmarkStart w:id="521" w:name="pg9292_86063"/>
    </w:p>
    <w:p>
      <w:pPr>
        <w:pStyle w:val="BookText"/>
        <w:rPr/>
      </w:pPr>
      <w:bookmarkEnd w:id="521"/>
      <w:r>
        <w:rPr>
          <w:rFonts w:ascii="IRNazanin" w:hAnsi="IRNazanin" w:eastAsia="IRNazanin"/>
          <w:color w:val="111111"/>
          <w:sz w:val="28"/>
          <w:sz w:val="28"/>
          <w:szCs w:val="28"/>
          <w:rtl w:val="true"/>
          <w:lang w:bidi="fa-IR"/>
        </w:rPr>
        <w:t>دانشگاهی در این علوم، رقابتی علمی شکل دهد و تغییری در آنها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نیز ده ها مرکز علمی و تحقیقاتی برای رفع چالش فوق تأسیس شد که از جمله آنها می‌توان به موسسه امام خمینی، موسسه اسراء، دفتر تبلیغات و پژوهشگاه فرهنگ و اندیشه اسلامی، دفتر همکاری حوزه و دانشگاه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Heading3"/>
        <w:numPr>
          <w:ilvl w:val="2"/>
          <w:numId w:val="1"/>
        </w:numPr>
        <w:rPr/>
      </w:pPr>
      <w:bookmarkStart w:id="522" w:name="__RefHeading___Toc4730462_2870459653"/>
      <w:bookmarkStart w:id="523" w:name="_Toc191"/>
      <w:bookmarkEnd w:id="522"/>
      <w:r>
        <w:rPr/>
        <w:t>3</w:t>
      </w:r>
      <w:r>
        <w:rPr>
          <w:rtl w:val="true"/>
        </w:rPr>
        <w:t xml:space="preserve">. </w:t>
      </w:r>
      <w:r>
        <w:rPr>
          <w:rtl w:val="true"/>
        </w:rPr>
        <w:t>جمع‌شدن اجتهاد حوزوی با مدرک دکتری در یک رشته خاص از علوم کاربردی، به‌عنوان تئوری پایه در راه‌اندازی دانشگاه‌ها و موسسات حوزوی برای حل چالش‌های علمی نظام و بن‌بست آن</w:t>
      </w:r>
      <w:bookmarkEnd w:id="52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و روش غالب در این مراکز از این تئوری نشأت می‌گرفت که همزمان با اخذ دکتری در علوم دانشگاهی، به تحصیل ملکه اجتهاد در حد تجزّی پرداخته شود و با تألیف و انضمام این دو نوع معرفت، به پالایش و پردازش علوم انسانی مبادرت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بن‌بستِ این راه‌حل در دوران دولت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 و درخواست مسؤولین وقت از پژوهشگرانِ پرورش‌یافته در این مراکز برای ارائه نسخه‌های عملی نوین در جهت اداره نظام پاسخی دریافت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این واقعیت زمانی در برابر افکار عمومی قرار گرفت که این حرکت فرهنگی به یک تشکّل سیاسی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گردید و عملاً این ادعا را عنوان کرد که حل مشکلات نظام در صورتی ممکن است که قدرت سیاسی در اختیار معتقدین به این راه و روش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حرکت‌های علمی و فرهنگیِ موفق و کارآمد بدون آن‌که در قدرت و روند سیاسی مستقیماً مشارکت کنند، قادر هستند به تصمیم‌گیری و تصمیم‌سازی دولت‌ها و نظامات جهت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علی‌رغم شکست سیاسیِ امریکا و رژیم صهیونیستی از رهبری و مردم ایران در عرصه قدرت، آنان همچنان به نفوذ و وارد کردن ضربه‌های اساسی به نظام اسلامی امیدوار هستند زیرا می‌دانند که فرهنگ غربی در جامعه ایران حضور دارد و دخالت در تصمیم‌گیری‌ها و تصمیم‌سازی‌های داخلی کشور از طریق علوم دانشگاهی و محاسبات کارشناسی غربی </w:t>
      </w:r>
      <w:bookmarkStart w:id="524" w:name="pg9292_86064"/>
    </w:p>
    <w:p>
      <w:pPr>
        <w:pStyle w:val="BookText"/>
        <w:rPr/>
      </w:pPr>
      <w:bookmarkEnd w:id="524"/>
      <w:r>
        <w:rPr>
          <w:rFonts w:ascii="IRNazanin" w:hAnsi="IRNazanin" w:eastAsia="IRNazanin"/>
          <w:color w:val="111111"/>
          <w:sz w:val="28"/>
          <w:sz w:val="28"/>
          <w:szCs w:val="28"/>
          <w:rtl w:val="true"/>
          <w:lang w:bidi="fa-IR"/>
        </w:rPr>
        <w:t>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قدرت دستگاه فرهنگی غرب بالاتر از دستگاه سیاسی آن است و به نحوی عمل می‌کند که امروزه شیعیان و محبین اهل‌بیت به کشورهای غربی مهاجرت می‌کنند و به‌عنوان نخبه، به رفع نیازمندی‌های علمی جامعه کفر مشغول‌اند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کسانی که به دنبال تحقق تمدن نوین اسلامی هستند باید به سمتی حرکت کنند و به سطحی از قدرت سخت‌افزاری و نرم‌افزاری برسند که در آینده، هر کسی با هر مذهب و ملیتی در هر کجای جهان در فضایی فعالیت کند که برآمده از نظام سئوالاتِ تمدن الهی باشد و بتواند به رفع نیازمندی‌های آن تمدن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با وجود چنین آرمان‌هایی، صحیح است که یک حرکت فرهنگی به یک تشکّل سیاسی تبدیل شود و به‌جای پیش‌بینیِ آینده و ارائه راهکار، کارآمدی خود در حل ناهنجاری‌ها را به حضور در قدرت مشروط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تئوری انضمام بین علوم حوزوی و علوم دانشگاهی برای رفع چالش‌های نظام اسلامی، در عینیت و فارغ از بحث نظری پیرامون آن به بن‌بست رسیده است</w:t>
      </w:r>
      <w:r>
        <w:rPr>
          <w:rFonts w:eastAsia="IRNazanin" w:cs="IRNazanin"/>
          <w:color w:val="111111"/>
          <w:sz w:val="28"/>
          <w:szCs w:val="28"/>
          <w:rtl w:val="true"/>
          <w:lang w:bidi="fa-IR"/>
        </w:rPr>
        <w:t>.</w:t>
      </w:r>
    </w:p>
    <w:p>
      <w:pPr>
        <w:pStyle w:val="Heading3"/>
        <w:numPr>
          <w:ilvl w:val="2"/>
          <w:numId w:val="1"/>
        </w:numPr>
        <w:rPr/>
      </w:pPr>
      <w:bookmarkStart w:id="525" w:name="__RefHeading___Toc4730464_2870459653"/>
      <w:bookmarkStart w:id="526" w:name="_Toc192"/>
      <w:bookmarkEnd w:id="525"/>
      <w:r>
        <w:rPr/>
        <w:t>4</w:t>
      </w:r>
      <w:r>
        <w:rPr>
          <w:rtl w:val="true"/>
        </w:rPr>
        <w:t xml:space="preserve">. </w:t>
      </w:r>
      <w:r>
        <w:rPr>
          <w:rtl w:val="true"/>
        </w:rPr>
        <w:t xml:space="preserve">بررسی اجمالیِ تئوری‌های </w:t>
      </w:r>
      <w:r>
        <w:rPr>
          <w:rtl w:val="true"/>
        </w:rPr>
        <w:t>«</w:t>
      </w:r>
      <w:r>
        <w:rPr>
          <w:rtl w:val="true"/>
        </w:rPr>
        <w:t>داد و ستد عقل و نقل</w:t>
      </w:r>
      <w:r>
        <w:rPr>
          <w:rtl w:val="true"/>
        </w:rPr>
        <w:t xml:space="preserve">» </w:t>
      </w:r>
      <w:r>
        <w:rPr>
          <w:rtl w:val="true"/>
        </w:rPr>
        <w:t xml:space="preserve">و </w:t>
      </w:r>
      <w:r>
        <w:rPr>
          <w:rtl w:val="true"/>
        </w:rPr>
        <w:t>«</w:t>
      </w:r>
      <w:r>
        <w:rPr>
          <w:rtl w:val="true"/>
        </w:rPr>
        <w:t>قبض و بسط شریعت</w:t>
      </w:r>
      <w:r>
        <w:rPr>
          <w:rtl w:val="true"/>
        </w:rPr>
        <w:t xml:space="preserve">» </w:t>
      </w:r>
      <w:r>
        <w:rPr>
          <w:rtl w:val="true"/>
        </w:rPr>
        <w:t>و بن‌بست این تئوری‌ها در حل چالش‌های علمی نظام</w:t>
      </w:r>
      <w:bookmarkEnd w:id="526"/>
    </w:p>
    <w:p>
      <w:pPr>
        <w:pStyle w:val="Heading4"/>
        <w:numPr>
          <w:ilvl w:val="3"/>
          <w:numId w:val="1"/>
        </w:numPr>
        <w:rPr/>
      </w:pPr>
      <w:bookmarkStart w:id="527" w:name="__RefHeading___Toc4730466_2870459653"/>
      <w:bookmarkStart w:id="528" w:name="_Toc193"/>
      <w:bookmarkEnd w:id="527"/>
      <w:r>
        <w:rPr>
          <w:rtl w:val="true"/>
        </w:rPr>
        <w:t>اشاره</w:t>
      </w:r>
      <w:bookmarkEnd w:id="52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تئوری دیگری که برای حل خلأهای علمی نظام جمهوری اسلامی ارائه شده،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ستدِ عقل و نقل</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است که از نظر سیاسی به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دارد اما در عرصه علم قائل به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شرقی؛ هم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پایه‌ی این تئوری به این نکته باز می‌گردد که اگر متدلوژی امری عقلی باشد، می‌تواند توسعه مباحث فقهی را نیز در پی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هنگامی که روایتی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تلاش عقلانی به ابعاد </w:t>
      </w:r>
    </w:p>
    <w:p>
      <w:pPr>
        <w:pStyle w:val="BookText"/>
        <w:rPr/>
      </w:pPr>
      <w:r>
        <w:rPr>
          <w:rFonts w:ascii="IRNazanin" w:hAnsi="IRNazanin" w:eastAsia="IRNazanin"/>
          <w:color w:val="111111"/>
          <w:sz w:val="28"/>
          <w:sz w:val="28"/>
          <w:szCs w:val="28"/>
          <w:rtl w:val="true"/>
          <w:lang w:bidi="fa-IR"/>
        </w:rPr>
        <w:t>وسیعی از مباحث اصولی و فقهی تبدیل شده و حجم زیادی از کتب حوزوی را به خود اختصاص داده، حاکی از این واقعیت است که عقل می‌تواند به بسط و گسترشِ دیگر گزاره‌های دینی کمک کند و نقل نیز نسبت به عقل دارای همین جایگاه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عقلانیت بشری در علوم مختلف دانشگاهی نیز می‌تواند با معارف دینی دادوستد داشته باشد و به‌عبارت دیگر، عقلانیت به فقاهت در حوزه محدود نیست و به عقلانیت دانشگاهی در یک نظام اسلامی نیز تعمیم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نظریه، علوم دانشگاهی نه تنها جهت‌دار نیستند بلکه به‌عنوان علومی الهی معرفی می‌شوند و تمامی دستاوردهای دانش بشری به کشف قوانین الهی در طبیعت و تسخیر آن باز می‌گردند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البته فقها نیز تکامل مادی و کیفیت تأمین معاش را موضوعاً خارج از خطابات شرعی می‌دانند و عملاً استفاده از علوم دانشگاهی در این عرصه را امضا می‌کنند و از نظر نتیجه، با تئوری فوق به اشتراک می‌رسند اما تئوری داد و ستدِ عقل و نقل، همه دانش‌های غربی و شرقی را از سنخ علوم الهی و دینی می‌داند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بررسی این تئوری نیازمند بحث‌های دقیق معرفت‌شناختی و فلسفی است که به محل خود موکول است؛</w:t>
      </w:r>
      <w:r>
        <w:rPr>
          <w:rStyle w:val="FootnoteAnchor"/>
          <w:rtl w:val="true"/>
        </w:rPr>
        <w:footnoteReference w:id="80"/>
      </w:r>
      <w:r>
        <w:rPr>
          <w:rFonts w:ascii="IRNazanin" w:hAnsi="IRNazanin" w:eastAsia="IRNazanin"/>
          <w:color w:val="111111"/>
          <w:sz w:val="28"/>
          <w:sz w:val="28"/>
          <w:szCs w:val="28"/>
          <w:rtl w:val="true"/>
          <w:lang w:bidi="fa-IR"/>
        </w:rPr>
        <w:t xml:space="preserve">اما به‌طور خلاصه باید توجه داشت که هر رویکردی که قائل به امکان ملاحظه ارتباط بین گزاره‌های دینی و گزاره‌های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عمل و چه در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81"/>
      </w:r>
      <w:r>
        <w:rPr>
          <w:rFonts w:ascii="IRNazanin" w:hAnsi="IRNazanin" w:eastAsia="IRNazanin"/>
          <w:color w:val="111111"/>
          <w:sz w:val="28"/>
          <w:sz w:val="28"/>
          <w:szCs w:val="28"/>
          <w:rtl w:val="true"/>
          <w:lang w:bidi="fa-IR"/>
        </w:rPr>
        <w:t xml:space="preserve">، در واقع در حال بررسی ربط بین این دو وعاء می‌باشد و لاجرم این دو سنخ از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گزاره‌ها را در یک مجموعه‌ی واحد لحاظ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حکم منطق مجموعه‌نگری باید معین شود که متغیر اصلی در این مجموعه چیست؛ زیرا هر مجموعه گرچه از متغیرهای مختلفی تشکیل شده اما تنها می‌تواند یک متغیر اصلی داشته باشد که دیگر متغیرها در ارتباط با آن و با محوریت آن، هماهنگ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و بسط تئوریک شریعت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نیز بر همین مبنا استوار شده اما صریحاً متغیر اصلی در این مجموعه را معارف دانشگاهی معرفی می‌کند و به زعم خود، این ادعا را به مبانی مستحکم در علوم پایه و ریاضیات جدید مدلل می‌سازد خصوصاً با توجه به این‌که علوم پایه و مبانی دانش‌های مدرن از نظر استحکام و اتقان، غیرقابل مقایسه با علم کلام، علم اصول و علم فقه است که در نظر ادبیات حوزه از امور اعتباری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چنین رویکردی قطعاً برخلاف مقتضای تعبد به شارع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تئوری داد و ستدِ عقل و نقل، متغیر اصلی معرفی نشده است و حتی بنا به برخی لوازم کلام صاحب این تئوری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همسان انگاشتن احکام عقلی با اصول اعتقادی و تنزل‌دادن نقل به روایات و اخبار ظنّی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این مجموعه به متغیر اصلی تبدیل می‌شود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البته ممکن است صاحب این نظریه </w:t>
      </w:r>
    </w:p>
    <w:p>
      <w:pPr>
        <w:pStyle w:val="BookText"/>
        <w:rPr/>
      </w:pPr>
      <w:r>
        <w:rPr>
          <w:rFonts w:ascii="IRNazanin" w:hAnsi="IRNazanin" w:eastAsia="IRNazanin"/>
          <w:color w:val="111111"/>
          <w:sz w:val="28"/>
          <w:sz w:val="28"/>
          <w:szCs w:val="28"/>
          <w:rtl w:val="true"/>
          <w:lang w:bidi="fa-IR"/>
        </w:rPr>
        <w:t>چنین لازمه‌ای را انکار کند اما به هر حال این اشکال باقی می‌ماند که متغیر اصلی در این مجموعه معرفی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تئوری تنها در صورتی قابل پذیرش است که نقل را به‌عنوان متغیر اصلی بداند و آن را بر عقل حاکم کند و به لوازم آن ملتزم شود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بحث نظری پیش‌گفته باید توجه داشت که حضرت امام و مقام معظم رهبری به‌عنوان مطرح‌کننده چالش‌های فوق و سفارش‌دهنده‌ی تولید علوم جدید برای رفع این چالش، نه تنها به الهی‌بودن علوم دانشگاهی اعتقاد ندارند بلکه مبنای سفارش و استنصار علمی خود، مسمومیت ذاتیِ علوم انسانی غربی قرار داده‌اند</w:t>
      </w:r>
      <w:r>
        <w:rPr>
          <w:rStyle w:val="FootnoteAnchor"/>
          <w:rtl w:val="true"/>
        </w:rPr>
        <w:footnoteReference w:id="85"/>
      </w:r>
      <w:r>
        <w:rPr>
          <w:rFonts w:ascii="IRNazanin" w:hAnsi="IRNazanin" w:eastAsia="IRNazanin"/>
          <w:color w:val="111111"/>
          <w:sz w:val="28"/>
          <w:sz w:val="28"/>
          <w:szCs w:val="28"/>
          <w:rtl w:val="true"/>
          <w:lang w:bidi="fa-IR"/>
        </w:rPr>
        <w:t>و بر این اساس درخواست کرده‌اند که تغییراتی در علوم انسانی ایجاد شود و نسخه‌هایی برای اداره کشور ارائه گردد که متّخَذ از اقیانوس معارف دینی و وحیانی و منتسب به مکتب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 دیگر ادبیات انقلاب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شرقی؛ هم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عرصه علوم و دانش‌ها نمی‌پذیرد</w:t>
      </w:r>
      <w:r>
        <w:rPr>
          <w:rStyle w:val="FootnoteAnchor"/>
          <w:rtl w:val="true"/>
        </w:rPr>
        <w:footnoteReference w:id="86"/>
      </w:r>
      <w:r>
        <w:rPr>
          <w:rFonts w:ascii="IRNazanin" w:hAnsi="IRNazanin" w:eastAsia="IRNazanin"/>
          <w:color w:val="111111"/>
          <w:sz w:val="28"/>
          <w:sz w:val="28"/>
          <w:szCs w:val="28"/>
          <w:rtl w:val="true"/>
          <w:lang w:bidi="fa-IR"/>
        </w:rPr>
        <w:t>و حتی با الگو قراردادن کشورهای جنوب شرق آسیا برای توسعه کشور مخالفت می‌کند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از این‌رو </w:t>
      </w:r>
      <w:bookmarkStart w:id="529" w:name="pg9292_86068"/>
    </w:p>
    <w:p>
      <w:pPr>
        <w:pStyle w:val="BookText"/>
        <w:rPr/>
      </w:pPr>
      <w:bookmarkEnd w:id="529"/>
      <w:r>
        <w:rPr>
          <w:rFonts w:ascii="IRNazanin" w:hAnsi="IRNazanin" w:eastAsia="IRNazanin"/>
          <w:color w:val="111111"/>
          <w:sz w:val="28"/>
          <w:sz w:val="28"/>
          <w:szCs w:val="28"/>
          <w:rtl w:val="true"/>
          <w:lang w:bidi="fa-IR"/>
        </w:rPr>
        <w:t xml:space="preserve">طرح موضوع توسط امام و رهبری و تأکید این بزرگواران بر استضائه از ادبیات وحی برای ارائه راه‌حل معضلات اجتماعی به نحوی است که مباحثی مانند همراهی ایمان و علم به‌عنوان دو بال برای پیشرفت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پیروزی انقلاب توسط بزرگان مطرح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حاشیه می‌رود و در شرایطی که روحانیت در اداره کشور حضور دارد کفایت نمی‌کند؛ گرچه این مباحث در زمان خود دارای کارآمدی‌هایی بوده است</w:t>
      </w:r>
      <w:r>
        <w:rPr>
          <w:rFonts w:eastAsia="IRNazanin" w:cs="IRNazanin"/>
          <w:color w:val="111111"/>
          <w:sz w:val="28"/>
          <w:szCs w:val="28"/>
          <w:rtl w:val="true"/>
          <w:lang w:bidi="fa-IR"/>
        </w:rPr>
        <w:t>.</w:t>
      </w:r>
    </w:p>
    <w:p>
      <w:pPr>
        <w:pStyle w:val="Heading4"/>
        <w:numPr>
          <w:ilvl w:val="3"/>
          <w:numId w:val="1"/>
        </w:numPr>
        <w:rPr/>
      </w:pPr>
      <w:bookmarkStart w:id="530" w:name="__RefHeading___Toc4730468_2870459653"/>
      <w:bookmarkStart w:id="531" w:name="_Toc194"/>
      <w:bookmarkEnd w:id="530"/>
      <w:r>
        <w:rPr/>
        <w:t>1/4</w:t>
      </w:r>
      <w:r>
        <w:rPr>
          <w:rtl w:val="true"/>
        </w:rPr>
        <w:t xml:space="preserve">. </w:t>
      </w:r>
      <w:r>
        <w:rPr>
          <w:rtl w:val="true"/>
        </w:rPr>
        <w:t xml:space="preserve">بررسی اجمالی کتاب </w:t>
      </w:r>
      <w:r>
        <w:rPr>
          <w:rtl w:val="true"/>
        </w:rPr>
        <w:t>«</w:t>
      </w:r>
      <w:r>
        <w:rPr>
          <w:rtl w:val="true"/>
        </w:rPr>
        <w:t>مفاتیح الحياة</w:t>
      </w:r>
      <w:r>
        <w:rPr>
          <w:rtl w:val="true"/>
        </w:rPr>
        <w:t xml:space="preserve">» </w:t>
      </w:r>
      <w:r>
        <w:rPr>
          <w:rtl w:val="true"/>
        </w:rPr>
        <w:t xml:space="preserve">به‌عنوان پیشنهادی برخاسته از تئوری </w:t>
      </w:r>
      <w:r>
        <w:rPr>
          <w:rtl w:val="true"/>
        </w:rPr>
        <w:t>«</w:t>
      </w:r>
      <w:r>
        <w:rPr>
          <w:rtl w:val="true"/>
        </w:rPr>
        <w:t>داد و ستد عقل و نقل</w:t>
      </w:r>
      <w:r>
        <w:rPr>
          <w:rtl w:val="true"/>
        </w:rPr>
        <w:t xml:space="preserve">» </w:t>
      </w:r>
      <w:r>
        <w:rPr>
          <w:rtl w:val="true"/>
        </w:rPr>
        <w:t>برای تبیین سبک زندگی اسلامی</w:t>
      </w:r>
      <w:bookmarkEnd w:id="53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سبک زندگی اسلامی، ایده دیگری نیز مطرح شده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مفاتیح‌الحیاة</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قابل پی‌گیری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ایده، علاوه بر مجموعه فقه که رابطه بین انسان‌ها را معین می‌کند و مفاتیح‌الجنان که کیفیت رابطه انسان با خدا را نشان می‌دهد، باید رابطه انسان با طبیعت و حیات نیز براساس دین تشریح شود که کتاب فوق، با این هدف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مقدمه‌ی این کتاب، تئوری داد و ستدِ عقل و نقل مطرح شده که در مبحث گذشته اجمالاً به آن پرداخته شد و تفصیل در این زمینه، موکول به بحث‌های عمیق و آکادمیک است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اما در سطح فرهنگ عمومی، این کتاب ابتدائاً با تکیه به دو آیه از آیات قرآن کریم، ایده‌ی خود را مطرح می‌کند؛ اولاً غرض از خلقت انسان و جنّ،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وَالْإِنْسَ إِلَّا لِيَعْبُدُون</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و ثانیاً خداوند دستور داده تا بشر به عمران و آبادانی زمین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أَنْشَأَكُمْ مِنَ الْأَرْضِ وَاسْتَعْمَرَكُمْ فِيهَا</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و توصیه‌ی اسلام به تعلیم و تعلّم و دستیابی به علم نافع و سودمند نیز در همین راستاست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دستور دین به کار </w:t>
      </w:r>
    </w:p>
    <w:p>
      <w:pPr>
        <w:pStyle w:val="BookText"/>
        <w:rPr/>
      </w:pPr>
      <w:r>
        <w:rPr>
          <w:rFonts w:ascii="IRNazanin" w:hAnsi="IRNazanin" w:eastAsia="IRNazanin"/>
          <w:color w:val="111111"/>
          <w:sz w:val="28"/>
          <w:sz w:val="28"/>
          <w:szCs w:val="28"/>
          <w:rtl w:val="true"/>
          <w:lang w:bidi="fa-IR"/>
        </w:rPr>
        <w:t>و تلاش از یک‌سو، و توجه به حفظ سلامتی، تفریحات سالم و بهداشت روان از سوی دیگر، بر همین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تمسّک به مجموع این گزاره‌های قرآنی و روایی، سبک زندگی غربی در هویت تحصیل و اشتغال عملاً مورد تأیید واقع می‌شود و آنچه که در تئوری تولید ثروت غربی، نظام کار و کارگری را تشکیل می‌دهد، امضا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علوم پایه، مهندسی، پزشکی، انسانی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زندگی امروز سودمند و نافع تلقی می‌شوند و از سوی دیگر، تمرکز بر عبادت و دوری از کار و تلاش و اکتفا به سهم خود از بیت‌المال نهی شده است و کسب درآمد برای نیل به سلامتی و تفریحات سالم و بهداشت روان ضرورت دارد و فرهنگ کار و تلاش به انبیای الهی نسبت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روابط فردی و خانوادگی و همسایگی و احکامی که در این زمینه تشریع شده، پرداخته می‌شود؛ بدون آن‌که به وضعیت فعلی جوامع شهری و زندگی شهرنشینی توجهی شود و موانع تحقق این احکام مورد توجه قرار گیرد و راهکاری برای عبور از این موانع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دسترسی به تحصیلات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به‌عنوان یادگیری علم نافع و سودمند یاد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می‌شود تا روستاییان به شهرها و شهرنشینان به پایتخت‌ها مهاجرت کنند و در مقطع تحصیلات تکمیلی، اقامت در خارج از کشور را رقم می‌زند و رابطه با پدر و مادر و ارحام را موضوعاً منتفی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کلان‌شهرها، گستردگی مساحت و هزینه رفت‌وآمد و ترافیک سنگین و طولانی و ساعات کاری بالا، شرایط و زمینه صله رحم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اکتفا به ذکر احکام تشریعی در این موضوعات و عدم توجه به موانع تحقق آنها، عملاً نتیجه‌ای جز تأیید روابط موجود ندارد زیرا سبک زندگی غربی در عینیت، برای روابط فردی و خانوادگی و همسایگی مانع ایجاد می‌کند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موضوع نظام و حاکمیت، به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می‌شود که مربوط به دوران قبل از رنسانس است؛ یعنی حکومت‌ها به دنبال تأمین نظم عمومی هستند و تحقق نظم نیز محتاج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پس از رنسانس، بحث نسبیت مطرح </w:t>
      </w:r>
    </w:p>
    <w:p>
      <w:pPr>
        <w:pStyle w:val="BookText"/>
        <w:rPr/>
      </w:pPr>
      <w:r>
        <w:rPr>
          <w:rFonts w:ascii="IRNazanin" w:hAnsi="IRNazanin" w:eastAsia="IRNazanin"/>
          <w:color w:val="111111"/>
          <w:sz w:val="28"/>
          <w:sz w:val="28"/>
          <w:szCs w:val="28"/>
          <w:rtl w:val="true"/>
          <w:lang w:bidi="fa-IR"/>
        </w:rPr>
        <w:t xml:space="preserve">شده و لذا در مدیریت کشورها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نمی‌شود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شکل می‌گیرند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برمبنای استراتژی‌های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می‌شوند که تفصیل این مهم در مباحث گذشته پیرامون تبیین سبک زندگی غربی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مقوله آزادی در این کتاب به فقه مقید می‌گردد و در مسأله‌ی مشارکت سیاسی، صرفاً بر حضور در انتخابات تأکید می‌شود؛ بدون آن‌که به این واقعیت توجه شود که انتخابات و مشارکت سیاسی در دنیای امروز، از طریق احزاب واقع می‌شود و فرهنگ تحزب چه تبعات اخلاقی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شهرسازی و شهرداری، مجدداً به ذکر روایات وارده در این موضوع اکتفا می‌شود و چگونگی تحقق این مطلوبیت‌ها و نسبت آن با وضع موجودِ روابط شهری و ضرورت نظام‌سازی در این زمینه، مورد توجه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روابط مالی نیز گزاره‌هایی دینی در این کتاب ذکر شده اما به نقش ساختارهای مالی و تأثیر آن در حفظ یا حیف و میل بیت‌المال اشاره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اقتصادی، بر اهمیت تولید و توزیع و مصرف و رعایت واجبات و محرمات در این عرصه تأکید می‌شود اما از این نکته غفلت شده که سپردن تشخیص مصلحت اقتصادی به مکلفین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مخیّر بودن افراد در خرید منزل یا اجاره‌ی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وابستگی این مصالح به میزان علم و قدرت و هوشمندی آنان، در عمل باعث می‌شود انسان‌های حریص‌تر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انسان اکونومیک در تعبیر غربی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اقتصادی موجود، به موفقیت بیشتری دست پیدا کنند و اشخاصی که اطلاعی از روابط اداری و روابط بازار و سایر قواعد مادی ندارند، ورشکسته یا متضرر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راه‌ها، جنگل‌ها، مراتع، حیوانات، محیط‌زیست، گردشگری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روال موجود در جهان تأیید شده و ادعا می‌شود که روندهایی که امروزه در این عرصه‌ها مورد عمل قرار گرفته، در منابع دینی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کتاب، به برخی امور فرهنگی از قبیل ایام، هفته‌ها، شب یلدا و موضع دین در این مقوله‌ها اشاره می‌شود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کتاب مفاتیح‌الحیاة مشحون از آیات و روایات و احادیث و بیان احکام </w:t>
      </w:r>
      <w:bookmarkStart w:id="532" w:name="pg9292_86071"/>
    </w:p>
    <w:p>
      <w:pPr>
        <w:pStyle w:val="BookText"/>
        <w:rPr/>
      </w:pPr>
      <w:bookmarkEnd w:id="532"/>
      <w:r>
        <w:rPr>
          <w:rFonts w:ascii="IRNazanin" w:hAnsi="IRNazanin" w:eastAsia="IRNazanin"/>
          <w:color w:val="111111"/>
          <w:sz w:val="28"/>
          <w:sz w:val="28"/>
          <w:szCs w:val="28"/>
          <w:rtl w:val="true"/>
          <w:lang w:bidi="fa-IR"/>
        </w:rPr>
        <w:t>تشریع‌شده است ولی به چگونگی تحقق این احکام در زندگی امروز و موانع آن نمی‌پردازد و در بعضی مواضع با تمسّک به برخی گزاره‌های دینی، کلیت سبک زندگی غربی را امضا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ذکر آموزه‌های دینی در عرصه‌های مختلف بدون توجه به الزامات تحققیِ آن، تبدیل به توصیه‌های اخلاقی می‌شود که التزام یا عدم التزام به آن، ناشی از حسن سریره یا سوء سریره شهروندان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با چنین رویکردی به سبک زندگی می‌توان به رهبران انقلاب اسلامی که با شکستن بت‌های مدرن و مقابله با سبک زندگی غربی، برکات زیادی برای جامعه دینی به همراه آورده‌اند و از سوی دیگر به‌دلیل فرسایش بین سطح تصمیم‌گیری با سطح تصمیم‌سازی با ناهنجاری‌هایی روبرو شده‌اند،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هم ادراکی که سبک زندگی غربی را به رعایت احکام فقهی مشروط می‌کند و هم ادراکی که کتاب مفاتیح‌الحیاة بر آن استوار شده، باید به این واقعیت توجه کنند که امروزه دین و مکتب و روحانیت به قدرت رسیده و در حاکمیت حضور دارد و دارای اختیار و بسط ید در تدوین چشم‌انداز و سیاست‌های کلان و برنامه‌های توسعه است و به‌جای تکیه به اختیار فرد در انتخاب راه حق یا باطل، باید در شرایط‌سازی و ایجاد بستر پرورش اجتماعی مشارکت نماید و از این منظر به ارائه راهکار برای ترسیم سبک زندگی اسلامی مبادرت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نظام جمهوری اسلامی فضایی را به وجود آورده که رجال سیاسی که اعتقادی به حضور دین در صحنه‌ی اداره جامعه ندارند، از عرصه قدرت طرد شده‌اند و تمامی دولت‌مردان در این نظام، از مراجع و روحانیت و حوزه‌ها می‌خواهند تا نسخه‌ای عملی برای تحقق دین به آنها ارائه کنند و برای عمل به آن، آمادگی دارند</w:t>
      </w:r>
      <w:r>
        <w:rPr>
          <w:rFonts w:eastAsia="IRNazanin" w:cs="IRNazanin"/>
          <w:color w:val="111111"/>
          <w:sz w:val="28"/>
          <w:szCs w:val="28"/>
          <w:rtl w:val="true"/>
          <w:lang w:bidi="fa-IR"/>
        </w:rPr>
        <w:t>.</w:t>
      </w:r>
    </w:p>
    <w:p>
      <w:pPr>
        <w:pStyle w:val="Heading3"/>
        <w:numPr>
          <w:ilvl w:val="2"/>
          <w:numId w:val="1"/>
        </w:numPr>
        <w:rPr/>
      </w:pPr>
      <w:bookmarkStart w:id="533" w:name="__RefHeading___Toc4730470_2870459653"/>
      <w:bookmarkStart w:id="534" w:name="_Toc195"/>
      <w:bookmarkEnd w:id="533"/>
      <w:r>
        <w:rPr/>
        <w:t>5</w:t>
      </w:r>
      <w:r>
        <w:rPr>
          <w:rtl w:val="true"/>
        </w:rPr>
        <w:t xml:space="preserve">. </w:t>
      </w:r>
      <w:r>
        <w:rPr>
          <w:rtl w:val="true"/>
        </w:rPr>
        <w:t>بن‌بست فلسفه صدرایی در تولید فلسفه‌های مضاف برای حل چالش‌های علمی نظام</w:t>
      </w:r>
      <w:bookmarkEnd w:id="53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راه‌حل‌هایی که برای رفع چالش پیش‌گفته مطرح شده، تولید فلسفه‌های مضاف برمبنای فلسفه صدرایی است تا از این طریق بتوان در تمامی ابعاد جامعه و همه بخش‌های </w:t>
      </w:r>
      <w:bookmarkStart w:id="535" w:name="pg9292_86072"/>
    </w:p>
    <w:p>
      <w:pPr>
        <w:pStyle w:val="BookText"/>
        <w:rPr/>
      </w:pPr>
      <w:bookmarkEnd w:id="535"/>
      <w:r>
        <w:rPr>
          <w:rFonts w:ascii="IRNazanin" w:hAnsi="IRNazanin" w:eastAsia="IRNazanin"/>
          <w:color w:val="111111"/>
          <w:sz w:val="28"/>
          <w:sz w:val="28"/>
          <w:szCs w:val="28"/>
          <w:rtl w:val="true"/>
          <w:lang w:bidi="fa-IR"/>
        </w:rPr>
        <w:t>نظام به نسخه‌هایی برای عمل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توجه داشت که مبنای اصالت وجود با تکیه به وحدت تشکیکی و نفی ترکّب در مقابل علوم پایه غرب قرار دارد و بدون پاسخ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فیزیک عملاً نمی‌تواند مبنایی برای تحول در علوم کاربردی قرار بگیرد و لذا تولید فلسفه‌های مضاف براساس چنین مبنایی معنادار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مبنای اصالت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ارسطویی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پیش از رنسانس، فلسفه‌های مضافِ متناسب با خود را تولید کرده اما حقیقت آن است که اگر مبنای اصالت وجود، ظرفیتی برای تولید فلسفه‌های مضاف داشت ابتدائاً باید این توانایی را در تولید منطق متناسب با خود نشان می‌داد و به تصرف در حدود اولیه‌ی منطق صوری اقدام می‌کرد که براساس اصالت ماهیت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فلسفه صدرایی همچنان از مفاهیم و تعاریفی مانند علم و یقین و برهان استفاده می‌کند که از منطق صوری وام گرفته شده زیرا با تکیه به وحدت وجود، عملیات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اعتبارات بالمعنی‌الاعم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امر اضطراری می‌داند و لذا نه تنها توانایی برای تولید یک منطق جدید را از دست می‌دهد بلکه موجب مصادره‌ی فلسفه صدرایی توسط منطق ارسطویی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استخراج فلسفه‌های مضاف از مبنای اصالت وجود برای اداره جامعه اسلامی، از نظر اقتضائات علمی و قواعد تخصصی امکان‌پذیر نیست</w:t>
      </w:r>
      <w:r>
        <w:rPr>
          <w:rFonts w:eastAsia="IRNazanin" w:cs="IRNazanin"/>
          <w:color w:val="111111"/>
          <w:sz w:val="28"/>
          <w:szCs w:val="28"/>
          <w:rtl w:val="true"/>
          <w:lang w:bidi="fa-IR"/>
        </w:rPr>
        <w:t>.</w:t>
      </w:r>
    </w:p>
    <w:p>
      <w:pPr>
        <w:pStyle w:val="Heading3"/>
        <w:numPr>
          <w:ilvl w:val="2"/>
          <w:numId w:val="1"/>
        </w:numPr>
        <w:rPr/>
      </w:pPr>
      <w:bookmarkStart w:id="536" w:name="__RefHeading___Toc4730472_2870459653"/>
      <w:bookmarkStart w:id="537" w:name="_Toc196"/>
      <w:bookmarkEnd w:id="536"/>
      <w:r>
        <w:rPr/>
        <w:t>6</w:t>
      </w:r>
      <w:r>
        <w:rPr>
          <w:rtl w:val="true"/>
        </w:rPr>
        <w:t xml:space="preserve">. </w:t>
      </w:r>
      <w:r>
        <w:rPr>
          <w:rtl w:val="true"/>
        </w:rPr>
        <w:t xml:space="preserve">بن‌بست </w:t>
      </w:r>
      <w:r>
        <w:rPr>
          <w:rtl w:val="true"/>
        </w:rPr>
        <w:t>«</w:t>
      </w:r>
      <w:r>
        <w:rPr>
          <w:rtl w:val="true"/>
        </w:rPr>
        <w:t>تخصصی‌شدن فقه موجود</w:t>
      </w:r>
      <w:r>
        <w:rPr>
          <w:rtl w:val="true"/>
        </w:rPr>
        <w:t xml:space="preserve">» </w:t>
      </w:r>
      <w:r>
        <w:rPr>
          <w:rtl w:val="true"/>
        </w:rPr>
        <w:t>در حل چالش‌های علمی نظام</w:t>
      </w:r>
      <w:bookmarkEnd w:id="53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راه‌حل‌های مطرح در این زمینه، تخصصی‌کردن فقه موجود است اما باید توجه داشت که بزرگانی با تکیه به ظرفیت عقلی خود در گذشته و حال توانسته‌اند بر مجموعه‌ی معارف موجود حوزه مسلط شوند؛ یعنی معارف موجود حوزه قابلیت جمع‌شدن در یک فرد را دارد و در این صورت به چه دلیل باید به تخصصی‌کردن این دانش‌ها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رویه‌ای عملاً موجب تضعیف اجتهاد نمی‌شود و به‌جای سپردن سررشته‌ی فقه به نهاد مرجعیت، آن را به فضلایی با درجه‌ی علمیت پایین‌تر وانمی‌گذارد که ممکن است در برابر موضوعات جدید منفعل شوند و فتاوای غیردقیقی صادر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538" w:name="pg9292_86073"/>
    </w:p>
    <w:p>
      <w:pPr>
        <w:pStyle w:val="BookText"/>
        <w:rPr/>
      </w:pPr>
      <w:bookmarkEnd w:id="538"/>
      <w:r>
        <w:rPr>
          <w:rFonts w:ascii="IRNazanin" w:hAnsi="IRNazanin" w:eastAsia="IRNazanin"/>
          <w:color w:val="111111"/>
          <w:sz w:val="28"/>
          <w:sz w:val="28"/>
          <w:szCs w:val="28"/>
          <w:rtl w:val="true"/>
          <w:lang w:bidi="fa-IR"/>
        </w:rPr>
        <w:t>واقع هنگامی که مراجع عظام با تسلّط بر همه ابواب فقهی، به راحتی دچار انفعال نمی‌شوند و پاسخ هر نوع استفتائی را ارائه می‌کنند و حتی مسأله‌گویان متبحّری پرورش یافته‌اند که به انواع پرسش‌های فقهی پاسخگو هستند، تخصصی‌کردن فقه چه ثمره‌ای می‌تواند داشته باشد جز این که امکان انفعال فقه در برابر تمدن موجود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پیشنهاد با روند متداول در حوزه‌های علمیه ناسازگار است زیرا سررشته‌ی معارف حوزه باید به مرجعیت باز گردد و به این نهاد وابسته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تخصصی‌کردن معارف حوزوی به یک معنا صحیح است؛ یعنی هنگامی که ظرفیت فقه از پاسخگویی به مسائل مکلف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 یابد و مسؤولیت علمیِ درگیری با سبک زندگی غربی را عهده‌دار شود، تقسیم کار و تفقّه سازمانی و اموری از این دست ضرورت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هرحال تخصصی‌کردنِ فقه موجود با ظرفیت فعلی آن راه‌حل صحیحی به نظر نمی‌رسد</w:t>
      </w:r>
      <w:r>
        <w:rPr>
          <w:rFonts w:eastAsia="IRNazanin" w:cs="IRNazanin"/>
          <w:color w:val="111111"/>
          <w:sz w:val="28"/>
          <w:szCs w:val="28"/>
          <w:rtl w:val="true"/>
          <w:lang w:bidi="fa-IR"/>
        </w:rPr>
        <w:t>.</w:t>
      </w:r>
    </w:p>
    <w:p>
      <w:pPr>
        <w:pStyle w:val="Heading3"/>
        <w:numPr>
          <w:ilvl w:val="2"/>
          <w:numId w:val="1"/>
        </w:numPr>
        <w:rPr/>
      </w:pPr>
      <w:bookmarkStart w:id="539" w:name="__RefHeading___Toc4730474_2870459653"/>
      <w:bookmarkStart w:id="540" w:name="_Toc197"/>
      <w:bookmarkEnd w:id="539"/>
      <w:r>
        <w:rPr/>
        <w:t>7</w:t>
      </w:r>
      <w:r>
        <w:rPr>
          <w:rtl w:val="true"/>
        </w:rPr>
        <w:t xml:space="preserve">. </w:t>
      </w:r>
      <w:r>
        <w:rPr>
          <w:rtl w:val="true"/>
        </w:rPr>
        <w:t xml:space="preserve">بن‌بست </w:t>
      </w:r>
      <w:r>
        <w:rPr>
          <w:rtl w:val="true"/>
        </w:rPr>
        <w:t>«</w:t>
      </w:r>
      <w:r>
        <w:rPr>
          <w:rtl w:val="true"/>
        </w:rPr>
        <w:t>تشکیل شوراهای فقهی</w:t>
      </w:r>
      <w:r>
        <w:rPr>
          <w:rtl w:val="true"/>
        </w:rPr>
        <w:t xml:space="preserve">» </w:t>
      </w:r>
      <w:r>
        <w:rPr>
          <w:rtl w:val="true"/>
        </w:rPr>
        <w:t>حل چالش‌های علمی نظام</w:t>
      </w:r>
      <w:bookmarkEnd w:id="54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راستا، راه‌حل دیگری که برای پاسخ به پرسش‌های موجود پیرامون رابطه اسلام با اداره کشور مطرح شده، تشکیل شورای فقهی در تمامی موضوعات اداره نظام از بانک مرکزی و بورس تا نیروی انتظامی و شهرداری‌ها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مسیر نیز به نتیجه مورد نظر منتهی نخواهد شد زیرا اساساً فلسفه تأسیس شورای نگهبان به همین مقوله باز می‌گردد و از آنجا که قوانین مجلس ناظر به تمامی مسائل جامعه است، شش فقیه مبرز و مورد توجه مراجع و حوزه‌ها و رهبری، مسؤولیت تطبیق فقه بر تمامی موضوعات اداره نظام را برعهده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اساسنامه و قوانین و نیروی انسانی و بودجه و سایر امور مربوط به تمامی سازمان‌ها و نهادها از بورس و بانک مرکزی تا نیروی انتظامی و شهرداری‌ها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طرح و لایحه به مجلس ارائه می‌شود و پس از تصویب در اختیار شورای نگهبان قرار می‌گیرد تا عدم مخالفت طرح‌ها و لوایح با قانون اساسی و احکام فقهی احراز شود که این مهم با قدرت و قوّت توسط فقهای شورای نگهبان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تفصیل و تعمیم </w:t>
      </w:r>
      <w:bookmarkStart w:id="541" w:name="pg9292_86074"/>
    </w:p>
    <w:p>
      <w:pPr>
        <w:pStyle w:val="BookText"/>
        <w:rPr/>
      </w:pPr>
      <w:bookmarkEnd w:id="541"/>
      <w:r>
        <w:rPr>
          <w:rFonts w:ascii="IRNazanin" w:hAnsi="IRNazanin" w:eastAsia="IRNazanin"/>
          <w:color w:val="111111"/>
          <w:sz w:val="28"/>
          <w:sz w:val="28"/>
          <w:szCs w:val="28"/>
          <w:rtl w:val="true"/>
          <w:lang w:bidi="fa-IR"/>
        </w:rPr>
        <w:t xml:space="preserve">شوراهای فقهی به سازمان‌ها و ادارات و نهادها تنها در صورتی مفید فایده است که حاصل آن، سوالات جدید و پاسخ‌های نوینی در نسبت بین فقه و اداره کشور باشد و الا این رویه در طول سی‌وهفت سال گذشته با اتقان و استحکام لازم توسط شورای نگهبان و سایر نهادهایی که با این هدف تأسیس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دفاتر نمایندگی ولی‌فقیه در استان‌ها، دانشگاه‌ها، ارتش، سپاه، جهاد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یافته است و تکرار آن نتیجه خاصی در 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ذکر راه‌حل‌های فوق و نقد و بررسی آنها در این مباحث که به‌صورت خلاصه و فشرده و فهرست‌وار انجام شد، حق مطلب را ادا نمی‌کند بلکه غرض از طرح آنها توجه‌دادن به این نکته مهم بود که رفتارها و عملکردهای گذشته و حال در این موضوع، باید مورد بررسی و ارزیابی و قضاوت علمی قرار بگیرند و نمی‌توان صرفاً به برگزاری چند همایش در این زمینه اکتفا کرد بلکه بحث و بررسی پیرامون روندهای طی‌شده برای حل چالش‌های فوق، باید به‌صورت عمیق و دقیق و همه‌جانبه و جدی انجام شود تا با اصلاح و تکمیل آنها، امکان پشتیبانی علمی مناسب از نظام اسلامی در آینده فراهم گردد</w:t>
      </w:r>
      <w:r>
        <w:rPr>
          <w:rFonts w:eastAsia="IRNazanin" w:cs="IRNazanin"/>
          <w:color w:val="111111"/>
          <w:sz w:val="28"/>
          <w:szCs w:val="28"/>
          <w:rtl w:val="true"/>
          <w:lang w:bidi="fa-IR"/>
        </w:rPr>
        <w:t>.</w:t>
      </w:r>
    </w:p>
    <w:p>
      <w:pPr>
        <w:pStyle w:val="Heading3"/>
        <w:numPr>
          <w:ilvl w:val="2"/>
          <w:numId w:val="1"/>
        </w:numPr>
        <w:rPr/>
      </w:pPr>
      <w:bookmarkStart w:id="542" w:name="__RefHeading___Toc4730476_2870459653"/>
      <w:bookmarkStart w:id="543" w:name="_Toc198"/>
      <w:bookmarkEnd w:id="542"/>
      <w:r>
        <w:rPr/>
        <w:t>8</w:t>
      </w:r>
      <w:r>
        <w:rPr>
          <w:rtl w:val="true"/>
        </w:rPr>
        <w:t xml:space="preserve">. </w:t>
      </w:r>
      <w:r>
        <w:rPr>
          <w:rtl w:val="true"/>
        </w:rPr>
        <w:t>ضرورت تمرکز پژوهش‌ها و تئوری‌پردازی‌ها بر سفارش‌های علمی طرح‌شده از سوی نایب عام حضرت ولی‌عصر</w:t>
      </w:r>
      <w:r>
        <w:rPr>
          <w:rtl w:val="true"/>
        </w:rPr>
        <w:t>(</w:t>
      </w:r>
      <w:r>
        <w:rPr>
          <w:rtl w:val="true"/>
        </w:rPr>
        <w:t>عج</w:t>
      </w:r>
      <w:r>
        <w:rPr>
          <w:rtl w:val="true"/>
        </w:rPr>
        <w:t xml:space="preserve">) </w:t>
      </w:r>
      <w:r>
        <w:rPr>
          <w:rtl w:val="true"/>
        </w:rPr>
        <w:t>به‌عنوان محور حجیت در عصر غیبت</w:t>
      </w:r>
      <w:bookmarkEnd w:id="54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پیشنهاد ما برای رفع ناهنجاری‌ها و قبض و بسط‌های پیش‌گفته، بر این مبنا استوار است که در دوران غیبت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پلورالیسم و کثرت‌گرایی قابل قبول نیست بلکه محور حجیت در این دوران، نایب عام آن امام غائب است و لذا تمام ظرفیت و توان حوزه‌ها و دانشگاه‌ها و مدیران اجرایی نظام بر گزاره‌های حضرت امام و مقام معظم رهبری متمرکز شود و این باور شکل بگیرد که برای سعادت جامعه شیعه، مسیری غیر از تبعیت نسبت به تفقّه نواب عام حضرت ولی‌عصر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بزرگواران هستند که در خط مقدم مبارزه با کفر، بت‌شکنی در این زمان را بر عهده گرفته‌اند و استنصارهای آنان نیز با هدف حفظ امت دینی در این درگیری همه‌جانبه‌صورت می‌پذیرد و توجهات خاصه‌ی امام </w:t>
      </w:r>
      <w:bookmarkStart w:id="544" w:name="pg9292_86075"/>
    </w:p>
    <w:p>
      <w:pPr>
        <w:pStyle w:val="BookText"/>
        <w:rPr/>
      </w:pPr>
      <w:bookmarkEnd w:id="544"/>
      <w:r>
        <w:rPr>
          <w:rFonts w:ascii="IRNazanin" w:hAnsi="IRNazanin" w:eastAsia="IRNazanin"/>
          <w:color w:val="111111"/>
          <w:sz w:val="28"/>
          <w:sz w:val="28"/>
          <w:szCs w:val="28"/>
          <w:rtl w:val="true"/>
          <w:lang w:bidi="fa-IR"/>
        </w:rPr>
        <w:t>زمان نیز متوجه به همین معرکه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ملاحظه کرد که مطالبه و سفارش علمیِ حضرت امام خمینی از ابتدای نهضت چه بوده است؟ ایشان در درس خارج خود پیرامون حکومت اسلامی، این حکومت را براساس جریان فقه در زندگی مردم ترسیم می‌کنند و همزمان بر این نکته تأکید می‌کنند که فقه همان احکامی است که در رساله‌های عملیه منعکس شده و نباید برای همراهی با واقعیت‌های خارجی، تغییری در آن حاصل شود مگر این‌که برمبنای اجتهاد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آنجا که حق تشریع مختص به خدای متعال است، تصریح می‌کنند که قوه مقننه در حکومت اسلامی حق قانون‌گذاری ندارد بلکه نظام اسلامی باید برنامه‌ریزی برای تحقق قوانین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کند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بنابراین باید ملاحظه کرد که این درخواست و استنصار فکری حضرت امام چه لوازم و الزاماتی دارد؟</w:t>
      </w:r>
    </w:p>
    <w:p>
      <w:pPr>
        <w:pStyle w:val="Heading3"/>
        <w:numPr>
          <w:ilvl w:val="2"/>
          <w:numId w:val="1"/>
        </w:numPr>
        <w:rPr/>
      </w:pPr>
      <w:bookmarkStart w:id="545" w:name="__RefHeading___Toc4730478_2870459653"/>
      <w:bookmarkStart w:id="546" w:name="_Toc199"/>
      <w:bookmarkEnd w:id="545"/>
      <w:r>
        <w:rPr/>
        <w:t>9</w:t>
      </w:r>
      <w:r>
        <w:rPr>
          <w:rtl w:val="true"/>
        </w:rPr>
        <w:t xml:space="preserve">. </w:t>
      </w:r>
      <w:r>
        <w:rPr>
          <w:rtl w:val="true"/>
        </w:rPr>
        <w:t xml:space="preserve">تئوریزه‌شدن فقه با تولید </w:t>
      </w:r>
      <w:r>
        <w:rPr>
          <w:rtl w:val="true"/>
        </w:rPr>
        <w:t>«</w:t>
      </w:r>
      <w:r>
        <w:rPr>
          <w:rtl w:val="true"/>
        </w:rPr>
        <w:t>منطق انطباق</w:t>
      </w:r>
      <w:r>
        <w:rPr>
          <w:rtl w:val="true"/>
        </w:rPr>
        <w:t xml:space="preserve">» </w:t>
      </w:r>
      <w:r>
        <w:rPr>
          <w:rtl w:val="true"/>
        </w:rPr>
        <w:t xml:space="preserve">و تئوریزه‌شدن اصل ولایت مطلقه فقیه </w:t>
      </w:r>
      <w:r>
        <w:rPr>
          <w:rtl w:val="true"/>
        </w:rPr>
        <w:t>(</w:t>
      </w:r>
      <w:r>
        <w:rPr>
          <w:rtl w:val="true"/>
        </w:rPr>
        <w:t>پرستش اجتماعیِ خدای متعال</w:t>
      </w:r>
      <w:r>
        <w:rPr>
          <w:rtl w:val="true"/>
        </w:rPr>
        <w:t xml:space="preserve">) </w:t>
      </w:r>
      <w:r>
        <w:rPr>
          <w:rtl w:val="true"/>
        </w:rPr>
        <w:t xml:space="preserve">با تولید </w:t>
      </w:r>
      <w:r>
        <w:rPr>
          <w:rtl w:val="true"/>
        </w:rPr>
        <w:t>«</w:t>
      </w:r>
      <w:r>
        <w:rPr>
          <w:rtl w:val="true"/>
        </w:rPr>
        <w:t>منطق نظام ولایت</w:t>
      </w:r>
      <w:r>
        <w:rPr>
          <w:rtl w:val="true"/>
        </w:rPr>
        <w:t>»</w:t>
      </w:r>
      <w:r>
        <w:rPr>
          <w:rtl w:val="true"/>
        </w:rPr>
        <w:t>؛ راه پیشنهادی برای حل چالش‌های علمی نظام</w:t>
      </w:r>
      <w:bookmarkEnd w:id="54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آیت‌الله سیدمنیرالدین حسینی‌الهاشمی این مطالبه‌ی نورانی حضرت امام را پی‌گیری کرده و برای تحقق آن، نه تنها اتکا به نظریه‌ی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منطقة‌الفراغ</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را کافی ندانسته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بر ضرورت عدم تفکیک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تکامل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تکامل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فشرده و بر این اساس به تولید یک منطق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نموده تا جریان صحیح و بدون انحرافِ احکام فقهی بر موضوعات جدید به‌صورت علمی و قاعده‌مند تضمین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موضوعات متعلّقِ احکام کلی تنها موضوعات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خون، سگ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موضوعات مخترَع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صلاه و صوم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بلکه برای جریان فقه در زندگی مردم با موضوعات کارشناسی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بانک، بیمه، شرکت‌ها، گمرکات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هستیم که تشخیص جریان حکم بر آنها به‌صورت بدیهی و عرفی حاصل نمی‌شود بلکه خطا و انحراف در آن راه دارد و لذا نیازمند یک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مجاهداتِ علمی مرحوم علامه آیت‌الله حسینی‌الهاشمی نیز تنها یک احتمال از سایر احتمالات موجود برای کمک به نظام اسلامی است اما به هرحال نباید به آن بی‌توجهی شود بلکه باید مورد بررسی و نقد ارزیابی قرار گیرد تا حداقل و در گام اول، امر خطیر موضوع‌شناسی به وضع موجود گرفتار نشود و به احکام فقهی خُرد منحصر نگردد بلکه به نحوی مطرح شود که فلسفه حکومت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پیاده‌سازی احکام در عمل اجتماعی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مباحثِ آن فقید سعید تنها به منطق موضوع‌شناسی و جریان فقه محدود نشده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تئوریزه‌کردنِ ولایت مطلقه 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پرستش اجتماعی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ارتقا یافته که این مهم از طریق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جریان اعتقادات حکومتی در معادلات کاربردی دانشگاه و تبدیل آن به مدل‌های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و در سه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منصّه‌ی ظهور رسیده است تا درگیری با تئوری‌های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ثروت، اطلاع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 از سبک زندگی غربی تئوریزه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منویات امام و رهبری به ادراکات تخصصی و آکادمیک تبدیل نشود، انقلاب اسلامی با ابتلا به اقتضائات کارشناسی غربی در امر توسعه‌یافتگی، در بلندمدت از بین خواهد رفت که این مطلب، تفسیر نخبگانی از هشدار رهبری پیرامون خطر تغییر </w:t>
      </w:r>
      <w:bookmarkStart w:id="547" w:name="pg9292_86077"/>
    </w:p>
    <w:p>
      <w:pPr>
        <w:pStyle w:val="BookText"/>
        <w:rPr/>
      </w:pPr>
      <w:bookmarkEnd w:id="547"/>
      <w:r>
        <w:rPr>
          <w:rFonts w:ascii="IRNazanin" w:hAnsi="IRNazanin" w:eastAsia="IRNazanin"/>
          <w:color w:val="111111"/>
          <w:sz w:val="28"/>
          <w:sz w:val="28"/>
          <w:szCs w:val="28"/>
          <w:rtl w:val="true"/>
          <w:lang w:bidi="fa-IR"/>
        </w:rPr>
        <w:t>محاسبات مسؤولین نظام توسط دشمن است</w:t>
      </w:r>
      <w:r>
        <w:rPr>
          <w:rStyle w:val="FootnoteAnchor"/>
          <w:rtl w:val="true"/>
        </w:rPr>
        <w:footnoteReference w:id="94"/>
      </w:r>
      <w:r>
        <w:rPr>
          <w:rFonts w:ascii="IRNazanin" w:hAnsi="IRNazanin" w:eastAsia="IRNazanin"/>
          <w:color w:val="111111"/>
          <w:sz w:val="28"/>
          <w:sz w:val="28"/>
          <w:szCs w:val="28"/>
          <w:rtl w:val="true"/>
          <w:lang w:bidi="fa-IR"/>
        </w:rPr>
        <w:t>و الا روشن است که تغییر محاسبات مسؤولین از طریق ارتباط مستقیم دشمن با آنان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اضطرار نظام اسلامی در بخش فرهنگ باعث شده تا فرهنگ غربی در مدارس و دانشگاه‌ها تدریس شود و سبک زندگی غربی، تصمیمات مسؤولین نظام را به‌صورت غیرعمدی تحت تأثیر قرار دهد و مهندسی فرهنگی طرح‌ها و اقدامات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به‌معنای ملاحظه جهت‌گیریِ این طرح‌ها نسبت به اسلام و کفر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حاشیه رود و با انفعال و عمل‌زدگی و روزمرگی، شاخصه‌های جهانی مبنای عمل قرار گیرد و برای رفع عقب‌ماندگی از کشورهای توسعه‌یافته، پیوستن به قافله‌ی تمدن با سرعت بالا دنبال شود</w:t>
      </w:r>
      <w:r>
        <w:rPr>
          <w:rFonts w:eastAsia="IRNazanin" w:cs="IRNazanin"/>
          <w:color w:val="111111"/>
          <w:sz w:val="28"/>
          <w:szCs w:val="28"/>
          <w:rtl w:val="true"/>
          <w:lang w:bidi="fa-IR"/>
        </w:rPr>
        <w:t>.</w:t>
      </w:r>
    </w:p>
    <w:p>
      <w:pPr>
        <w:pStyle w:val="Heading3"/>
        <w:numPr>
          <w:ilvl w:val="2"/>
          <w:numId w:val="1"/>
        </w:numPr>
        <w:rPr/>
      </w:pPr>
      <w:bookmarkStart w:id="548" w:name="__RefHeading___Toc4730480_2870459653"/>
      <w:bookmarkStart w:id="549" w:name="_Toc200"/>
      <w:bookmarkEnd w:id="548"/>
      <w:r>
        <w:rPr/>
        <w:t>10</w:t>
      </w:r>
      <w:r>
        <w:rPr>
          <w:rtl w:val="true"/>
        </w:rPr>
        <w:t xml:space="preserve">. </w:t>
      </w:r>
      <w:r>
        <w:rPr>
          <w:rtl w:val="true"/>
        </w:rPr>
        <w:t>ضرورت تعمیق قضاوت‌ها پیرامون تئوری‌های فوق و پرهیز از شخصیت‌زدگی با هدف دفاع و پشتیبانی علمی از اقامه کلمه توحید</w:t>
      </w:r>
      <w:bookmarkEnd w:id="54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احترام بزرگان همواره باید محفوظ باشد اما برای دفاع از اسلام و انجام وظیفه نباید دچار شخصیت‌زدگی شد بلکه باید افکار و عناصر و نهادها را براساس میزان کارآمدی آنها در خدمت به نایب عام حضرت‌ولی‌عصر و رفع حوایج او ارزیابی کرد و یاری به رهبری </w:t>
      </w:r>
    </w:p>
    <w:p>
      <w:pPr>
        <w:pStyle w:val="BookText"/>
        <w:rPr/>
      </w:pPr>
      <w:r>
        <w:rPr>
          <w:rFonts w:ascii="IRNazanin" w:hAnsi="IRNazanin" w:eastAsia="IRNazanin"/>
          <w:color w:val="111111"/>
          <w:sz w:val="28"/>
          <w:sz w:val="28"/>
          <w:szCs w:val="28"/>
          <w:rtl w:val="true"/>
          <w:lang w:bidi="fa-IR"/>
        </w:rPr>
        <w:t>را محور همکاری نخبگان حوزوی و دانشگاهی قرار داد و از وهن به روحانیت و دین جلوگیری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امروزه ادعا می‌شود که اسلامی که توسط فقهای عظام شیعه به دست ما رسیده توانایی اداره کشور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وهن بزرگ تنها در ابتدا به روحانیت و مرجعیت و رهبری محدود می‌شود اما در ادامه، وجود مقدس نبی‌اکرم و حضرات معصومین صلوات‌الله‌علیهم‌اجمعین را هدف قرار خواهد داد و در جسارتی بزرگ، اصل تشریع را به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منحصر خواهد کرد و از ناکارآمدی آن برای راهبری بشریتِ امروز دم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این وهن نباید دچار علم‌زدگی، عقل‌گرایی یا عمل‌زدگی شد و تحقیقات و پژوهش‌های عمیق در این زمینه را که نیازمند سال‌ها دقت و بررسی هستند، در طی مدتی کوتاه به پایان رساند و ادعای حل مشکلات نظام را به نحوی ساده‌انگارانه مطرح کرد زیرا چنین برخوردی، وفای به اسلام و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نایب عام آن حضرت محسوب نمی‌شود و حق بزرگوارانی را که برای تحقق اسلام و در دوران زعامت خود، تن به فشارهای سهمگین داده‌اند و زیر بار مصائب جهان اسلام و ملت ایران، میلیون‌ها بار مُرده و زنده شده‌اند، ادا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برخورد با این موضوع باید در سطحی باشد که حضرت امام و مقام معظم رهبری در آن سطح حرکت می‌کنند و با کنارگذاشتن صف‌بندی‌های متداول، دفاع از اسلام به‌عنوان مبنای فعالیت و همکاری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ارزیابی و قضاوت نسبت به تئوری‌های ارائه‌شده برای پشتیبانی علمی از نظام اسلامی و تلاش برای رفع نقایص و تکمیل آنها هیچ اشکالی ندارد زیرا در دوران غیبت، دسترسی مستقیم به معصوم امکان ندارد و لذا باید راه‌حل‌های مختلف را شنید و به دقت درباره آنها پرداخت و زمینه را برای قضاوت علمی پیرامون آنها را فراهم کرد و معیار این قضاوت را میزان کارآمدی در حل مشکلات نظام و پاسخ عملی به استنصارهای امام و رهبری قرار داد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واقعیت هم قابل پذیرش است که بخشی از حرکتِ غیرمعصومین برای حفظ کلمه اسلام و دفاع از دین دچار آزمون و خطا می‌شود و حرکت‌های فرهنگیِ پیش‌گفته نیز از همین نمونه است</w:t>
      </w:r>
      <w:r>
        <w:rPr>
          <w:rFonts w:eastAsia="IRNazanin" w:cs="IRNazanin"/>
          <w:color w:val="111111"/>
          <w:sz w:val="28"/>
          <w:szCs w:val="28"/>
          <w:rtl w:val="true"/>
          <w:lang w:bidi="fa-IR"/>
        </w:rPr>
        <w:t xml:space="preserve">. </w:t>
      </w:r>
      <w:bookmarkStart w:id="550" w:name="pg9292_86079"/>
    </w:p>
    <w:p>
      <w:pPr>
        <w:pStyle w:val="BookText"/>
        <w:rPr/>
      </w:pPr>
      <w:bookmarkEnd w:id="550"/>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551" w:name="__RefHeading___Toc4730482_2870459653"/>
      <w:bookmarkStart w:id="552" w:name="_Toc201"/>
      <w:bookmarkEnd w:id="551"/>
      <w:r>
        <w:rPr>
          <w:rtl w:val="true"/>
        </w:rPr>
        <w:t>تحلیل نخبگانی از سیر رشد تفقّه براساس فلسفه تاریخ انبیا؛ ترسیم‌کننده مسیر تحول در حوزه‌های علمیه برای پاسخگویی به چالش‌های علمی نظام اسلامی</w:t>
      </w:r>
      <w:bookmarkEnd w:id="552"/>
    </w:p>
    <w:p>
      <w:pPr>
        <w:pStyle w:val="Heading3"/>
        <w:numPr>
          <w:ilvl w:val="2"/>
          <w:numId w:val="1"/>
        </w:numPr>
        <w:rPr/>
      </w:pPr>
      <w:bookmarkStart w:id="553" w:name="__RefHeading___Toc4730484_2870459653"/>
      <w:bookmarkStart w:id="554" w:name="_Toc202"/>
      <w:bookmarkEnd w:id="553"/>
      <w:r>
        <w:rPr/>
        <w:t>1</w:t>
      </w:r>
      <w:r>
        <w:rPr>
          <w:rtl w:val="true"/>
        </w:rPr>
        <w:t xml:space="preserve">. </w:t>
      </w:r>
      <w:r>
        <w:rPr>
          <w:rtl w:val="true"/>
        </w:rPr>
        <w:t>ضرورت بررسی ظرفیت ادبیات تخصصی حوزه برای پاسخگویی به نیازهای علمی نظام اسلامی</w:t>
      </w:r>
      <w:bookmarkEnd w:id="55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آن‌که به تبیین راه‌حل پیشنهادی پیرامون سبک زندگی اسلامی پرداخته شود، باید به این نکته توجه کرد که پشتوانه نخبگانی برای اندیشه و عملکرد حضرت امام و مقام معظم رهبری، حوزه‌های علمیه هستند و از این‌رو باید مشخص شود که این نهاد به‌عنوان اندیشه‌ای نخبگانی که در فرهنگ نظام حضور دارد، توانسته طرحی برای سبک زندگی اسلامی ارائه کند و پاسخگوی سفارش مقام معظم رهبری در این زمینه باشد؟ البته ادبیات انقلاب، مفاهیمی را از ادبیات تخصصی حوزه اخذ کرده است همانند تئوری حضرت امام برای حکومت اسلامی که مبتنی بر قانون‌محوری و تحقق احکام فقهی در زندگی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ظرفیت موجود در ادبیات انقلاب را با ادبیات تخصصی حوزه یکسان انگاشت بلکه برای درک صحیح از جایگاه هر بحث و دوری از سردرگمی در میان انبوه اطلاعات و تحلیل‌ها و طراحی برنامه‌ی متناسب با آرمان‌ها، مراعات چنین تفکیک‌هایی لازم و ضروری است</w:t>
      </w:r>
      <w:r>
        <w:rPr>
          <w:rFonts w:eastAsia="IRNazanin" w:cs="IRNazanin"/>
          <w:color w:val="111111"/>
          <w:sz w:val="28"/>
          <w:szCs w:val="28"/>
          <w:rtl w:val="true"/>
          <w:lang w:bidi="fa-IR"/>
        </w:rPr>
        <w:t xml:space="preserve">. </w:t>
      </w:r>
      <w:bookmarkStart w:id="555" w:name="pg9292_86080"/>
    </w:p>
    <w:p>
      <w:pPr>
        <w:pStyle w:val="Heading3"/>
        <w:numPr>
          <w:ilvl w:val="2"/>
          <w:numId w:val="1"/>
        </w:numPr>
        <w:rPr/>
      </w:pPr>
      <w:bookmarkStart w:id="556" w:name="__RefHeading___Toc4730486_2870459653"/>
      <w:bookmarkStart w:id="557" w:name="_Toc203"/>
      <w:bookmarkEnd w:id="555"/>
      <w:bookmarkEnd w:id="556"/>
      <w:r>
        <w:rPr/>
        <w:t>2</w:t>
      </w:r>
      <w:r>
        <w:rPr>
          <w:rtl w:val="true"/>
        </w:rPr>
        <w:t>.</w:t>
      </w:r>
      <w:r>
        <w:rPr>
          <w:rtl w:val="true"/>
        </w:rPr>
        <w:t xml:space="preserve">بررسی ظرفیت ادبیات تخصصی حوزه در دو سطح </w:t>
      </w:r>
      <w:r>
        <w:rPr>
          <w:rtl w:val="true"/>
        </w:rPr>
        <w:t>«</w:t>
      </w:r>
      <w:r>
        <w:rPr>
          <w:rtl w:val="true"/>
        </w:rPr>
        <w:t>فقهی</w:t>
      </w:r>
      <w:r>
        <w:rPr>
          <w:rtl w:val="true"/>
        </w:rPr>
        <w:t xml:space="preserve">» </w:t>
      </w:r>
      <w:r>
        <w:rPr>
          <w:rtl w:val="true"/>
        </w:rPr>
        <w:t xml:space="preserve">و </w:t>
      </w:r>
      <w:r>
        <w:rPr>
          <w:rtl w:val="true"/>
        </w:rPr>
        <w:t>«</w:t>
      </w:r>
      <w:r>
        <w:rPr>
          <w:rtl w:val="true"/>
        </w:rPr>
        <w:t>معرفت‌شناسی</w:t>
      </w:r>
      <w:r>
        <w:rPr>
          <w:rtl w:val="true"/>
        </w:rPr>
        <w:t xml:space="preserve">» </w:t>
      </w:r>
      <w:r>
        <w:rPr>
          <w:rtl w:val="true"/>
        </w:rPr>
        <w:t>و چالش‌های آن</w:t>
      </w:r>
      <w:bookmarkEnd w:id="55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ادبیات بخش سنتی حوزه‌ها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بیش از هزار سال گذشته تا امروز حیات داشته و در قالب نهاد مرجعیت، سرپرستی فرهنگ مذهب را عهده‌دار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ادبیات تصور می‌شود که فقه برای جریان‌یافتن در رفتار مردم، با جامعه‌ی مکلفین روبروست؛ یعنی حلال و حرام باید در زندگی مردم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تکامل مادی و کیفیت تأمین نیازهای زندگی روزمره نیز امری عقلایی و موضوعاً خارج از خطابات شارع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گذشته، سفرها با درشکه انجام می‌شد و محل اتراق در میانه‌ی راه، کاروانسراها بود، امروزه مردم با اتومبیل و قطار سفر می‌کنند و استراحت در بین راه را در هتل‌ها انجام می‌دهند و هیچ یک از این دو رویه، ربطی به دین و خطابات شارع و تکامل معنوی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اهمیت دارد این است که استفاده از کالاها و طبیعت و نیروی انسانی باید در چارچوب احکام موجود در پنجاه‌وچند باب فقهی انجام شود که تکلیف مکلفین در آنها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سبک زندگیِ قابل استنباط از ادبیات تخصصی و نخبگانی در حوزه‌های علمیه، مشروط‌شدن تمدن موجود و دستاوردهای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تأمین‌کننده‌ی نیازهای مادی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رعایت واجبات و محرمات فقهی است که عملاً ملازم با امضاشدن سبک زندگی غربی در تمامی بخش‌هایی است که عناوین مخالف با احکام شرعی بر آنها منطبق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از مقولاتی که خلاف شرع بیّن هستند، اهمّ بخش‌های این سبک زندگی، حکم حلیت پیدا می‌کند و مردم می‌توانند از آنها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برخوردی نسبت به سبک زندگی غربی، ناظر به امور حاکمیتی نیست بلکه مربوط به مقولاتی است که در متن زندگی عموم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توضیحاتی که در مباحث گذشته ذکر شد، روشن است که این رویکرد، فاصله فراوانی با موضع‌گیری حضرت امام و مقام معظم رهبری در برخورد با سبک زندگی غربی دارد زیرا رفتار رهبران انقلاب نشان می‌دهد که آنان از منزلت حاکمیت، وارد یک درگیری همه‌جانبه با سبک زندگی غربی در </w:t>
      </w:r>
    </w:p>
    <w:p>
      <w:pPr>
        <w:pStyle w:val="BookText"/>
        <w:rPr/>
      </w:pPr>
      <w:r>
        <w:rPr>
          <w:rFonts w:ascii="IRNazanin" w:hAnsi="IRNazanin" w:eastAsia="IRNazanin"/>
          <w:color w:val="111111"/>
          <w:sz w:val="28"/>
          <w:sz w:val="28"/>
          <w:szCs w:val="28"/>
          <w:rtl w:val="true"/>
          <w:lang w:bidi="fa-IR"/>
        </w:rPr>
        <w:t>امور سیاسی و اقتصادی و فرهنگی شده‌اند و در مقابل این سبک زندگی، به‌عنوان بت‌پرستی مدرن که مبدأ اخلاق رذیله است، ایستاده‌اند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علت چنین تفاوت آشکاری، ادبیات علمی و تخصصیِ موجود در حوزه‌های علمیه است که طبق آن، حقایق و اعتبارات و جزئیات از یکدیگر تفکیک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مقوله‌ای که تحت علّیت مندرج شود، به فلسفه و کلام واگذار می‌شود و مقولاتی که تحت علّیت نیستند، به دو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خارج دارای مابه‌ازاء هستند که جزئیات نام دارند و در محدوده‌ی علوم جای می‌گیرند که زندگی مادی مردم را تأمین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دارای مابه‌ازاء نیستند که اعتبارات نام دارند و اوامر و نواهیِ شارع مقدس در این بخش جای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امور روحی، امور عقلی و امور جسمیِ انسان نیز در این مبنا از یکدیگر تفکیک می‌شوند و امور جسمی از طریق جریان تکامل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 به‌عهده‌ی سبک زندگی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می‌شود مشروط به این‌که احکام فقهی در آن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انسان دارای اشتراکاتی با حیوان است و این اشتراکات زیستی به‌صورت جبری و فطری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 انسان با حیوان در قوه عقل است و لذا در امور عقلی، اعتقادات فرد با تکیه به استدلال و برهان اثبات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روحی، فرد پس از سنّ بلوغ مکلف به اوامر و نواهی شارع می‌شود و در صورت تبعیت از آنها، تهذیب روح به تدریج محقق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اموری وجود دارد که حکم آنها اباحه است و منطقة‌الفراغ را برای مکلفین در پی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تعاریف، انسان‌شناسی در ادبیات حوزه را تشکیل می‌دهد و حاصل آن، امضا سبک زندگی غربی در سطح زندگی عموم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جامعه در منظر ادبیات تخصصی حوزه، امری اعتباری و فاقد مابه‌ازاء خارجی محسوب می‌شود و مقوله‌ای است که از جمع کمّی افراد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اعتبارات در چارچوب جعل قانون در تناسب با مقصدی خاص نیز در این ادبیات مورد توجه قرار می‌گیرد؛ یعنی عقلا برای دستیابی به اهداف خود در جامعه به وضع قانون مبادرت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اگر قوانین موجب نیل به مقاصد نشوند، تغییر می‌یابند و لذا قوانین اجتماعی از امور نفس‌الامریه نیستند بلکه تابع اعتبار معتبِر و در حال تغییر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جامعه نیز از امور کلی و ثابت نیست بلکه متغیر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کیفیت حضورِ این درک نخبگانی در موضوع حاکمیت، در احراز عدم مخالفت قوانین مصوّب مجلس با احکام فقهی منعکس می‌شود که امروزه شورای نگهبان عهده‌دار آن است؛ گرچه این ایده در اصل خود به نظارت فقها بر قوانین در دوران مشروطه باز می‌گردد که توسط شیخ فضل‌الله نوری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در تحلیل مقام معظم رهبری از نهضت مشروطه، یک مطالبه‌ی حداقلی محسوب می‌شود اما مطالبه‌ی کنونی حوزه نیز همین مطلب است که امروزه در نظام جمهوری اسلامی و توسط شورای نگهبان تأمین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مواد قانون اساسی در سطحی عمیق‌تر، به مقوله کیفیت حضور دین در اداره نظام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نظر می‌رسد مجموعه این درک نخبگانی در انسان‌شناسی و جامعه‌شناسی، نمی‌تواند به پشتیبانی علمی و تخصصی از نظام اسلامی و عملکرد رهبران آن بپردازد و به معرکه درگیری با تئوری‌های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اطلاع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 در سطوح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تصمیم‌گیری و تصمیم‌سازی و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ادبیات تخصصی حوزه خود را مسؤول پاسخگویی به مسائل مکلف می‌داند و برای خود وظیفه‌ای در جهت پاسخ به مسائل نظام و ساختارهای آن قائل نیست و به حیطه مسائل حکومتی و تمدنی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حوزه علمیه ظرفیت‌ها، آثار و کارآمدی‌هایی دارد که از جمله آن، نشر اعتقادات و اخلاق و احکام دینی از طریق منابر و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اسلامی نیز مقدورات حکومتی و ابزارهای نوین نیز در خدمت این فرهنگ قرار گرفته و سرعت نشر و ترویج دین را افزایش داده است</w:t>
      </w:r>
      <w:r>
        <w:rPr>
          <w:rFonts w:eastAsia="IRNazanin" w:cs="IRNazanin"/>
          <w:color w:val="111111"/>
          <w:sz w:val="28"/>
          <w:szCs w:val="28"/>
          <w:rtl w:val="true"/>
          <w:lang w:bidi="fa-IR"/>
        </w:rPr>
        <w:t xml:space="preserve">. </w:t>
      </w:r>
      <w:bookmarkStart w:id="558" w:name="pg9292_86083"/>
    </w:p>
    <w:p>
      <w:pPr>
        <w:pStyle w:val="Heading3"/>
        <w:numPr>
          <w:ilvl w:val="2"/>
          <w:numId w:val="1"/>
        </w:numPr>
        <w:rPr/>
      </w:pPr>
      <w:bookmarkStart w:id="559" w:name="__RefHeading___Toc4730488_2870459653"/>
      <w:bookmarkStart w:id="560" w:name="_Toc204"/>
      <w:bookmarkEnd w:id="558"/>
      <w:bookmarkEnd w:id="559"/>
      <w:r>
        <w:rPr/>
        <w:t>3</w:t>
      </w:r>
      <w:r>
        <w:rPr>
          <w:rtl w:val="true"/>
        </w:rPr>
        <w:t xml:space="preserve">. </w:t>
      </w:r>
      <w:r>
        <w:rPr>
          <w:rtl w:val="true"/>
        </w:rPr>
        <w:t>کمک به اقامه دین از منزلت حاکمیت در مواجهه با کارآمدی سبک زندگی غربی؛ به‌عنوان موضوع امتحانِ ادبیات نخبگانی حوزه‌های علمیه</w:t>
      </w:r>
      <w:bookmarkEnd w:id="560"/>
    </w:p>
    <w:p>
      <w:pPr>
        <w:pStyle w:val="BookText"/>
        <w:rPr/>
      </w:pPr>
      <w:r>
        <w:rPr>
          <w:rFonts w:ascii="IRNazanin" w:hAnsi="IRNazanin" w:eastAsia="IRNazanin"/>
          <w:color w:val="111111"/>
          <w:sz w:val="28"/>
          <w:sz w:val="28"/>
          <w:szCs w:val="28"/>
          <w:rtl w:val="true"/>
          <w:lang w:bidi="fa-IR"/>
        </w:rPr>
        <w:t>پس برمبنای مباحثی که پیرامون سبک زندگی از منظر ادبیات تخصصی حوزه مطرح شد، باید به این نکته توجه شود که احکامی همچون نفی سبیل و دفاع از بیضه‌ی اسلام در هر شرایطی، با اکتفا به بحث‌های نظری مانند نقد انسان‌شناسی غربی، سکولاریسم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تهاجم بر اسلام از طریق سبک زندگی غربی، در زندگی مردم جریان پیدا کرده و انگیزش و پرورش و گزینش مادی و نظم‌ها و قوانینِ ناشی از آن در حیات روزمره است که زمینه را برای تضعیف ایمان و ابتلاء به کفر فراهم می‌کند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به‌عنوان مثال، هنگامی که فرزندان خانواده به سنّ بلوغ می‌رسند، والدین تلاش می‌کنند تا با حاکم‌کردنِ نظمی خاص بر آنان، از عمل فرزندان خود به احکام شرعی مطمئن شوند که در موارد متعدّدی به موفقیتی در این زمینه دست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میلیون‌ها کودک هر روز با نظمی خاص و رأس ساعتی معین در مدرسه حاضر می‌شوند و علی‌رغم قرار داشتن در سنّ پایین و فشارهای ناشی از این نظم، تا سال‌ها به این روند ادامه می‌دهند و تخلّف قابل توجهی نیز در میان آنان به چشم نمی‌خورد و والدین نیز با وجود تلاش برای تأمین انواع وسایل رفاه و راحتی برای جگرگوشه‌های خود، آنان را در جهت تحمل این سختی‌ها تشویق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نظم‌های مدرن در تمامی ابعاد زندگی وجود دارد و مردم در سراسر جهان به آنها ملتزم هستند که این رفتار هماهنگ در این وسعت و مقیاس، نشان‌دهنده‌ی انقطاع نسبت به زندگی مادی و مسحور شدن مردم توسط تمدن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امروزه موجی از شبهات در برابر دین قرار می‌گیرد، ریشه در میلیون‌ها نظم و تعادل مادی دارد که بستر پرورش عموم را برمبنای تعلّق به دنیا و رفاه دائم‌التزاید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تنها رفتار نظام‌های کمونیستی در برخورد مستقیم با مظاهر دین و دین‌داری منسوخ شده است بلکه برای تأسیس مسجد و مراکز اسلامی در قلب اروپا و امریکا نیز مجوّز صادر می‌شود و با عمل به احکام فردی غالباً مخالفتی صورت نمی‌گیرد اما همزمان </w:t>
      </w:r>
      <w:bookmarkStart w:id="561" w:name="pg9292_86084"/>
    </w:p>
    <w:p>
      <w:pPr>
        <w:pStyle w:val="BookText"/>
        <w:rPr/>
      </w:pPr>
      <w:bookmarkEnd w:id="561"/>
      <w:r>
        <w:rPr>
          <w:rFonts w:ascii="IRNazanin" w:hAnsi="IRNazanin" w:eastAsia="IRNazanin"/>
          <w:color w:val="111111"/>
          <w:sz w:val="28"/>
          <w:sz w:val="28"/>
          <w:szCs w:val="28"/>
          <w:rtl w:val="true"/>
          <w:lang w:bidi="fa-IR"/>
        </w:rPr>
        <w:t>با آن، مظالم مدرن در قالب نظم و تعادل و توسعه مادی بر بشریت تحمیل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حوزه‌های علمیه برای حفاظت از دین و ارائه سبک زندگی اسلامی باید به کیفیت نفوذ سبک زندگی غربی در جامعه دینی توجه کنند و تحلیلی عینی و دقیقی از آن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تبیین این مقوله، نیازمند بحث‌های تخصصی است که بخشی از آنها،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الگوی پایه‌ی پیشرفت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Heading3"/>
        <w:numPr>
          <w:ilvl w:val="2"/>
          <w:numId w:val="1"/>
        </w:numPr>
        <w:rPr/>
      </w:pPr>
      <w:bookmarkStart w:id="562" w:name="__RefHeading___Toc4730490_2870459653"/>
      <w:bookmarkStart w:id="563" w:name="_Toc205"/>
      <w:bookmarkEnd w:id="562"/>
      <w:r>
        <w:rPr/>
        <w:t>4</w:t>
      </w:r>
      <w:r>
        <w:rPr>
          <w:rtl w:val="true"/>
        </w:rPr>
        <w:t xml:space="preserve">. </w:t>
      </w:r>
      <w:r>
        <w:rPr>
          <w:rtl w:val="true"/>
        </w:rPr>
        <w:t>ضرورت پرهیز از برخورد سیاسی با ادبیات موجود در حوزه‌های علمیه؛ به‌دلیل تقوم نهاد حوزه به فرهنگ اهل‌بیت</w:t>
      </w:r>
      <w:r>
        <w:rPr>
          <w:rtl w:val="true"/>
        </w:rPr>
        <w:t>(</w:t>
      </w:r>
      <w:r>
        <w:rPr>
          <w:rtl w:val="true"/>
        </w:rPr>
        <w:t>ع</w:t>
      </w:r>
      <w:r>
        <w:rPr>
          <w:rtl w:val="true"/>
        </w:rPr>
        <w:t>)</w:t>
      </w:r>
      <w:bookmarkEnd w:id="56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پیش‌گفته نسبت به ادراک نخبگانی حوزه‌های علمیه از مسأله سبک زندگی و اشاره به فاصله زیاد این ادراک با ادبیات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و عملِ حضرت امام و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تصور را ایجاد کند که این نقدها به‌معنای ارزیابی منفی از کلیت حوزه‌های علمیه است یا این گمان را پدید آورد که ذکر این تفاوت‌ها موجب جدال و نزاع در میان نهادهای مختلف جامعه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صورت اتّکا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تفاوت وظایف مؤمنین در قبل از بعثت نبی‌اکرم با دوران پس از آن را تبیین کرد و سپس فلسفه غیبت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تشریح نمود و کیفیت پرچمداری فقهای عظام شیعه به‌عنوان پرچمداران توحید در عصر غیبت را توضیح داد و بر این اساس، رویکرد جدیدی را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معرفت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 که تصورات و گمان‌های نادرست فوق‌الذکر را به شکلی علمی و استدلالی مرتفع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صورت توجه به فلسفه غیبت و الزامات این دوران، فقاهت حتماً باید در چنین چارچوبی تبیین گردد و اموری از قبیل اختلاف بین اخباریون و اصولیون یا اختلاف بین عرفا و فلاسفه و فقها برمبنای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بر سر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نخواهد شد</w:t>
      </w:r>
      <w:r>
        <w:rPr>
          <w:rFonts w:eastAsia="IRNazanin" w:cs="IRNazanin"/>
          <w:color w:val="111111"/>
          <w:sz w:val="28"/>
          <w:szCs w:val="28"/>
          <w:rtl w:val="true"/>
          <w:lang w:bidi="fa-IR"/>
        </w:rPr>
        <w:t xml:space="preserve">. </w:t>
      </w:r>
      <w:bookmarkStart w:id="564" w:name="pg9292_86085"/>
    </w:p>
    <w:p>
      <w:pPr>
        <w:pStyle w:val="Heading3"/>
        <w:numPr>
          <w:ilvl w:val="2"/>
          <w:numId w:val="1"/>
        </w:numPr>
        <w:rPr/>
      </w:pPr>
      <w:bookmarkStart w:id="565" w:name="__RefHeading___Toc4730492_2870459653"/>
      <w:bookmarkStart w:id="566" w:name="_Toc206"/>
      <w:bookmarkEnd w:id="564"/>
      <w:bookmarkEnd w:id="565"/>
      <w:r>
        <w:rPr/>
        <w:t>5</w:t>
      </w:r>
      <w:r>
        <w:rPr>
          <w:rtl w:val="true"/>
        </w:rPr>
        <w:t xml:space="preserve">. </w:t>
      </w:r>
      <w:r>
        <w:rPr>
          <w:rtl w:val="true"/>
        </w:rPr>
        <w:t xml:space="preserve">ضرورت تبیین مراحل رشد </w:t>
      </w:r>
      <w:r>
        <w:rPr>
          <w:rtl w:val="true"/>
        </w:rPr>
        <w:t>«</w:t>
      </w:r>
      <w:r>
        <w:rPr>
          <w:rtl w:val="true"/>
        </w:rPr>
        <w:t>تفقه</w:t>
      </w:r>
      <w:r>
        <w:rPr>
          <w:rtl w:val="true"/>
        </w:rPr>
        <w:t xml:space="preserve">» </w:t>
      </w:r>
      <w:r>
        <w:rPr>
          <w:rtl w:val="true"/>
        </w:rPr>
        <w:t>در حوزه‌های علمیه در عصر غیبت کبری؛ به‌دلیل تکامل‌پذیری در ادراکات غیرمعصومین</w:t>
      </w:r>
      <w:bookmarkEnd w:id="566"/>
    </w:p>
    <w:p>
      <w:pPr>
        <w:pStyle w:val="BookText"/>
        <w:rPr/>
      </w:pPr>
      <w:r>
        <w:rPr>
          <w:rFonts w:ascii="IRNazanin" w:hAnsi="IRNazanin" w:eastAsia="IRNazanin"/>
          <w:color w:val="111111"/>
          <w:sz w:val="28"/>
          <w:sz w:val="28"/>
          <w:szCs w:val="28"/>
          <w:rtl w:val="true"/>
          <w:lang w:bidi="fa-IR"/>
        </w:rPr>
        <w:t xml:space="preserve">به بیان دیگر توجه به پرچمداری توحید در عصر غیبت توسط غیرمعصومین، پژوهشگران منصف را به تحلیل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تطوّر 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می‌سازد و به این سوال متداول پاسخ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می‌توان پذیرفت که نقدها و اشکالات پیش‌گفته، تنها به ذهن بیان‌کننده‌ی آنها رسیده و علمای بزرگ شیعه در طول سالیان دراز گذشته و علی‌رغم درجات بالای ایمان و علم و هوشمندی خود، به چنین نتایجی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گرچه شیعیان در دوران غیبت صغری، با نواب خاص ارتباط داشته‌اند که مستقیماً توسط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می‌شدند اما در دوران غیبت کبری، تعیین نایب عام از سوی معصوم به مردم اعلام نمی‌شود بلکه عموم مردم و نخبگان با تکیه به عقلانیت خود باید نایب عام را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نایب عام نیز باید از امتحانات خاصی عبور کند و ضوابط ویژه‌ای را رعایت کند تا مورد توجه امام زمان قرار گیرد و شایستگی لازم برای تصدّی این منصب را به دست آورد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دین‌داری و سرپرستی امت دینی در دوران غیبت،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غیرمعصوم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شده و واضح است که عقل غیرمعصوم دارای سیر تطوّر و مراحل رشد و تقرب است و ابداً نمی‌توان ادعا کرد که تمامی نواب عام در طول هزار و صد سال گذشته، فهمی برابر با علم معصوم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طبق اعتقادات مذهب حقّه‌ی اثناعشریه، رسولان الهی و حتی انبیای اولوالعزم نیز به مرتبه‌ی علمیِ چهارده معصوم نرسیده‌اند و فهم این بزرگواران با ائمه معصومین صلوات الله علیهم اجمعین برابر نیست و حسب روایات، تصرف در عالم با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الهی، مختص و منحصر به این ذوات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برابری با فهم و علم ائمه هدی برای انبیای اولوالعزم محقق نمی‌شود، به طریق اولی نمی‌توان چنین ادعایی را در مورد عقل غیرمعصوم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نفی برابریِ </w:t>
      </w:r>
      <w:bookmarkStart w:id="567" w:name="pg9292_86086"/>
    </w:p>
    <w:p>
      <w:pPr>
        <w:pStyle w:val="BookText"/>
        <w:rPr/>
      </w:pPr>
      <w:bookmarkEnd w:id="567"/>
      <w:r>
        <w:rPr>
          <w:rFonts w:ascii="IRNazanin" w:hAnsi="IRNazanin" w:eastAsia="IRNazanin"/>
          <w:color w:val="111111"/>
          <w:sz w:val="28"/>
          <w:sz w:val="28"/>
          <w:szCs w:val="28"/>
          <w:rtl w:val="true"/>
          <w:lang w:bidi="fa-IR"/>
        </w:rPr>
        <w:t>علم غیرمعصوم با علم معصوم، بیان یک سیر تطوّر و تکامل تاریخی برای تفقّه ضرورت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باید تبیین شود که تفقّه به‌عنوان یک موجود زنده، چه زمانی در دوره‌ی انعقاد نطفه به سر می‌برده و در چه زمانی متولد شده و دوره کودکی خود را چگونه طی کرده و در چه دوره‌ای به بلوغ و جوانی می‌رسد و در چه هنگامی با رسیدن به مرحله کهنسالی و تکامل، پرچم دین‌داری را مجدداً به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می‌کند</w:t>
      </w:r>
      <w:r>
        <w:rPr>
          <w:rFonts w:eastAsia="IRNazanin" w:cs="IRNazanin"/>
          <w:color w:val="111111"/>
          <w:sz w:val="28"/>
          <w:szCs w:val="28"/>
          <w:rtl w:val="true"/>
          <w:lang w:bidi="fa-IR"/>
        </w:rPr>
        <w:t>.</w:t>
      </w:r>
    </w:p>
    <w:p>
      <w:pPr>
        <w:pStyle w:val="Heading3"/>
        <w:numPr>
          <w:ilvl w:val="2"/>
          <w:numId w:val="1"/>
        </w:numPr>
        <w:rPr/>
      </w:pPr>
      <w:bookmarkStart w:id="568" w:name="__RefHeading___Toc4730494_2870459653"/>
      <w:bookmarkStart w:id="569" w:name="_Toc207"/>
      <w:bookmarkEnd w:id="568"/>
      <w:r>
        <w:rPr/>
        <w:t>6</w:t>
      </w:r>
      <w:r>
        <w:rPr>
          <w:rtl w:val="true"/>
        </w:rPr>
        <w:t xml:space="preserve">. </w:t>
      </w:r>
      <w:r>
        <w:rPr>
          <w:rtl w:val="true"/>
        </w:rPr>
        <w:t>تبیین مراحل رشد تفقه براساس فلسفه تاریخ انبیا</w:t>
      </w:r>
      <w:r>
        <w:rPr>
          <w:rtl w:val="true"/>
        </w:rPr>
        <w:t>: «</w:t>
      </w:r>
      <w:r>
        <w:rPr>
          <w:rtl w:val="true"/>
        </w:rPr>
        <w:t>حفظ منابع در زمان اخباریون</w:t>
      </w:r>
      <w:r>
        <w:rPr>
          <w:rtl w:val="true"/>
        </w:rPr>
        <w:t>»</w:t>
      </w:r>
      <w:r>
        <w:rPr>
          <w:rtl w:val="true"/>
        </w:rPr>
        <w:t xml:space="preserve">، </w:t>
      </w:r>
      <w:r>
        <w:rPr>
          <w:rtl w:val="true"/>
        </w:rPr>
        <w:t>«</w:t>
      </w:r>
      <w:r>
        <w:rPr>
          <w:rtl w:val="true"/>
        </w:rPr>
        <w:t>تعمیق فهم از دین با ملاحظه لوازم عقلیِ کلام توسط اصولیون</w:t>
      </w:r>
      <w:r>
        <w:rPr>
          <w:rtl w:val="true"/>
        </w:rPr>
        <w:t xml:space="preserve">» </w:t>
      </w:r>
      <w:r>
        <w:rPr>
          <w:rtl w:val="true"/>
        </w:rPr>
        <w:t xml:space="preserve">و </w:t>
      </w:r>
      <w:r>
        <w:rPr>
          <w:rtl w:val="true"/>
        </w:rPr>
        <w:t>«</w:t>
      </w:r>
      <w:r>
        <w:rPr>
          <w:rtl w:val="true"/>
        </w:rPr>
        <w:t>ارتقای فهم از دین در منزلت امت دینی، حکومت اسلامی، تمدن الهی</w:t>
      </w:r>
      <w:r>
        <w:rPr>
          <w:rtl w:val="true"/>
        </w:rPr>
        <w:t>»</w:t>
      </w:r>
      <w:bookmarkEnd w:id="569"/>
    </w:p>
    <w:p>
      <w:pPr>
        <w:pStyle w:val="BookText"/>
        <w:rPr/>
      </w:pPr>
      <w:r>
        <w:rPr>
          <w:rFonts w:ascii="IRNazanin" w:hAnsi="IRNazanin" w:eastAsia="IRNazanin"/>
          <w:color w:val="111111"/>
          <w:sz w:val="28"/>
          <w:sz w:val="28"/>
          <w:szCs w:val="28"/>
          <w:rtl w:val="true"/>
          <w:lang w:bidi="fa-IR"/>
        </w:rPr>
        <w:t>در این رابطه باید توجه داشت که با آغاز دوران غیبت کبری، نواب عام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قرن مکلف بوده‌اند تا به جمع‌آوری و حفظ اسناد و روایات و منابع بپردازند و ایثار و همت و فداکاریِ شیخ صدوق‌ها و کلینی‌ها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ناشی از عنایات خاصه‌ی امام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با تحمّل ریاضات شدید به ضبط و حفظ چندین هزار روایت مبادرت می‌کردند و با تکیه به محفوظات خود، ارتکازی از فرهنگ روایات به دست می‌آوردند و براساس آن ارتکاز، مسائل مکلفین را پاسخ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متناسب با این مرحله از تاریخ تفقّه، خلقت عقل و ظرفیت حافظه را تدبیر می‌کرده و لذا حافظه‌های قوی به عناصر خاص اعطا می‌شده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مکتوب‌شدن احادیث و انتشار آن در سراسر عالم تشیع، دیگر نیازی به حافظه‌های قوی نبود بلکه روایات باید موضوع دقت‌های عقلانی قرار می‌گرفت و از این‌رو، علم اصول به تدریج از علم فقه جدا شده و به‌عنوان یک دانش مستقل و مبوّب مورد توجه قرار گرفت که یاری و هدایت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نیز همانند دوره‌ی حفظ منابع تداوم </w:t>
      </w:r>
    </w:p>
    <w:p>
      <w:pPr>
        <w:pStyle w:val="BookText"/>
        <w:rPr/>
      </w:pPr>
      <w:r>
        <w:rPr>
          <w:rFonts w:ascii="IRNazanin" w:hAnsi="IRNazanin" w:eastAsia="IRNazanin"/>
          <w:color w:val="111111"/>
          <w:sz w:val="28"/>
          <w:sz w:val="28"/>
          <w:szCs w:val="28"/>
          <w:rtl w:val="true"/>
          <w:lang w:bidi="fa-IR"/>
        </w:rPr>
        <w:t>پیدا کرد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لذا برای خروج از فهم عرفی و ارتکازی نسبت به روایات و ورود به فهم عقلانی و تخصصی از آن کلمات نورانی، نواب عام اجازه داشتند تا از عقلانیت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 ارسطویی و افلاطونی که ترجمه شده و به دنیای اسلام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ادراکات عقلایی و لغوی متداول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روابط علمی و مدیریتیِ تمدن ایران و روم منعکس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 و به این وسیله، شکل و نسقی به علم اصول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علی‌رغم مشکلات موجود در عقلانیت ارسطویی و ادراکات عقلایی موجود در آن دوران، به‌کارگیری منطق موجود بی‌اشکال بود زیرا آن دوران، زمانی بود که تفقّه در سیر حرکت خود، در دوره کودکی به سر می‌بُرد و روشن است که احکامِ مترتّب بر یک کودک، تفاوت زیادی با احکامِ مترتّب بر یک شخص بالغ دارد و به‌عنوان مثال نمی‌توان یک کودک را به‌دلیل عدم رعایت احکام نجاسات، مواخذه و مجازات کرد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این‌رو کلام و فلسفه و علم اصولی که به دنبال تصحیح 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پاسخگویی به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به‌دلیل قرارگرفتن شیعه در اقلّیت، مسائل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خود نمی‌دید، نباید به‌دلیل بهره‌گیری از عقلانیت موجود در دنیا مورد شماتت قرار گیرد به شرطی که سلامت جامعه‌ی ایمانی را حفظ کند و با روشنفکری و </w:t>
      </w:r>
    </w:p>
    <w:p>
      <w:pPr>
        <w:pStyle w:val="BookText"/>
        <w:rPr/>
      </w:pPr>
      <w:r>
        <w:rPr>
          <w:rFonts w:ascii="IRNazanin" w:hAnsi="IRNazanin" w:eastAsia="IRNazanin"/>
          <w:color w:val="111111"/>
          <w:sz w:val="28"/>
          <w:sz w:val="28"/>
          <w:szCs w:val="28"/>
          <w:rtl w:val="true"/>
          <w:lang w:bidi="fa-IR"/>
        </w:rPr>
        <w:t>انحرافات اهل تسنّن در فهم از خطابات برخورد نماید و با اعتقادات باطل و کفرآمیز درگیر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تمامی علمای بزرگ شیعه به این شرط عمل کردند و علی‌رغم استفاده از مباحث فلسفی یونان، آن را در مقابله با اعتقادات فاسد بکارگرفتند و همزمان با بهره‌گیری از برخی قواعد متداول در علم اصول، در مقابل انحرافاتی مانند قیاس و استحسان و استصلاح و سایر تأویل‌ها و تحریف‌های اهل تسنن ایستادگی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میان هفتادوسه شعبه‌ای که بر حسب روایات در امت پیامبر ایجاد شده،</w:t>
      </w:r>
      <w:r>
        <w:rPr>
          <w:rStyle w:val="FootnoteAnchor"/>
          <w:rtl w:val="true"/>
        </w:rPr>
        <w:footnoteReference w:id="97"/>
      </w:r>
      <w:r>
        <w:rPr>
          <w:rFonts w:ascii="IRNazanin" w:hAnsi="IRNazanin" w:eastAsia="IRNazanin"/>
          <w:color w:val="111111"/>
          <w:sz w:val="28"/>
          <w:sz w:val="28"/>
          <w:szCs w:val="28"/>
          <w:rtl w:val="true"/>
          <w:lang w:bidi="fa-IR"/>
        </w:rPr>
        <w:t>تنها فرقه ناجیه‌ی اثناعشریه است که دین محمدی را حفظ کرده و حوزه‌های علمیه شیعه به‌عنوان پرچمدار مذهب تشیع هستند که شریعت را در فراز و فرودهای تاریخ به سلامت عبور داده‌اند و به نسل‌های بعد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تکیه به قواعد عرفی، عقلی و عقلایی موجود باعث شد تا فهم از دین عمق پیدا کند و فروعات جدیدی قابلیت پاسخگویی بیابد و همزمان تعبد به شارع مقدس حفظ شود و انحرافی در فهم از قرآن و روایات پدید نیاید و در مقابل شبهات کفر و نفاق صف‌آرایی شود و دین به‌صورت سالم به آیندگان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عقلانیت در قالب علومی مانند فلسفه، کلام، منطق و اصول رشد پیدا کرد و ولایت و سرپرستی حوزه‌های علمیه به دست اصولیون افتاد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روند تداوم داشت تا این‌که براساس مدیریت خدای متعال بر سیر تاریخ، تمدن و قدرت جهانی از شرق به غرب منتقل شد و مقیاس شهوات توسعه یافت و کشورهای غربی با استعمار علنی و استعمار پنهان به جهان اسلام حمله‌ور شدند که حاصل آن، فروپاشی </w:t>
      </w:r>
    </w:p>
    <w:p>
      <w:pPr>
        <w:pStyle w:val="BookText"/>
        <w:rPr/>
      </w:pPr>
      <w:r>
        <w:rPr>
          <w:rFonts w:ascii="IRNazanin" w:hAnsi="IRNazanin" w:eastAsia="IRNazanin"/>
          <w:color w:val="111111"/>
          <w:sz w:val="28"/>
          <w:sz w:val="28"/>
          <w:szCs w:val="28"/>
          <w:rtl w:val="true"/>
          <w:lang w:bidi="fa-IR"/>
        </w:rPr>
        <w:t>دولت‌های نفاق و در نهایت، تجزیه‌ی امپراطوری عثمانی به پنجاه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اُمرا و علمای اهل تسنّن، پرچم دفاع از توحید و مرزبانی از بلاد اسلامی در برابر کفار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صدر اسلام عهده‌دار آن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گذاشتند و با کنارگذاشتن فرهنگ بعثت که بر جهاد و کفرستیزی استوار بود، در برابر تمدن مادی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وظیفه قیام در برابر کفر و ممانعت از ارتجاع امت دینی به شرایط قبل از بعثت نبی‌اکرم، بر دوش علما و فقهای عظام شیعه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معرکه سخت و سنگین در حالی آغاز شد که عقلانیتِ نواب عام حضرت ولی‌عصر به قواعد عرفی، عقلی و عقلاییِ جهت‌دار که راه قیام و مبارزه با کفر مدرن را روشن کند، مسلّح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اتّکا به اراده‌ی نافذ ربوبی و توسل به ساحت مقدس و نورانی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حرکت خود را آغاز کردند؛ همان‌گونه که تلاش‌های علمای شیعه از ابتدای غیبت کبری تا آن زمان، ناشی از عنایات خاصه‌ی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گرچه شیعه تا آن مقطع از تاریخ به امر قیام و تشکیل حکومت مبتلا نبود و بالتبع ابزار علمیِ متناسب با آن را در اختیار نداشت، اما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ابرمردی چون امام خمینی که از امتحانات مختلف سربلند بیرون آمده بود، علم لازم برای راهبری قیام و مدیریت حکومت و برپایی نظام اسلامی را به ایشان اعطا فرمود؛ بدون آن‌که ایشان تحصیلات آکادمیک دانشگاهی در زمینه علوم سیاسی و جامعه‌شناسی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یا قرارگرفتن او در اوج معارف حوزه اعم از فقه و فلسفه و عرفان، نسخه‌ای عملی برای درگیری با کفر و نفاق در اختیار او گذارده باشد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آیا باید به درگیری و نزاع با ظرفیت گذشته پرداخت و توقّع ورود به مسائلی را از گذشتگان داشت که مرحله‌ی تاریخی آن فرا نرسیده بوده یا باید از این‌که قرار است ظرفیت عقلانی حوزه‌های علمیه برای خدمتگزاری به آستان مقدس معصومین ارتقا پیدا کند، مسرور شد و در این جهت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جدال و تنازع بین بزرگان و علمای شیعه در این مسائل، یک واقعیت است یا ریشه در القائات روشنفکرانی دارد که همه امور را در چارچوب </w:t>
      </w:r>
    </w:p>
    <w:p>
      <w:pPr>
        <w:pStyle w:val="BookText"/>
        <w:rPr/>
      </w:pPr>
      <w:r>
        <w:rPr>
          <w:rFonts w:ascii="IRNazanin" w:hAnsi="IRNazanin" w:eastAsia="IRNazanin"/>
          <w:color w:val="111111"/>
          <w:sz w:val="28"/>
          <w:sz w:val="28"/>
          <w:szCs w:val="28"/>
          <w:rtl w:val="true"/>
          <w:lang w:bidi="fa-IR"/>
        </w:rPr>
        <w:t>بازی قدرت و مطامع مادی تحلیل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این است که هویت و ریشه‌ی بزرگان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فقیه و فیلسوف و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حقایق دینی و دوری از دنیا و اشک بر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وابستگی به فرهنگ عاشورا باز می‌گردد و تمامی این بزرگواران مرزوق نور حضرت فاطمه معصومه علیهاالسلام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به نگاه تاریخی فوق و توجه به سیر تطوّر فقه است که علی‌رغم ناتوانی عقلانیت موجود در حوزه‌های علمیه برای پشتیبانی از حاکمیت اسلامی و حرکت به‌سوی تمدن الهی، رفتار سلف صالح در جایگاه درستی قرار می‌گیرد؛ چون در یک بیان تمثیلی، شیر مادر بهترین غذا برای یک کودک محسوب شده و به مهمترین عامل برای حفظ حیات او تبدیل می‌شود اما به هیچ عنوان تغذیه مناسبی برای یک نوجوان که به سنّ بلوغ رسیده، به شمار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نمی‌توان سیر تکامل و رشد را نادیده گرفت و تفاوت رفتارها را با عینک تئوری قدرت مادی ملاحظه کرد و از آن دستاویزی برای جدال و نزاع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روشن است که کید ابلیس هیچ‌گاه متوقف نشده و حتی عالمانی مانند بلعم باعورا را که دارای اسم اعظم بوده‌اند، از طریق امتحان‌شدن به ولایت حضرت موسی گرفتار خود کرده؛ اما این بدان معنا نیست که فرهنگ انبیا و علما و مؤمنین در کلیت آن، حرکت نورانی خود را تداوم نبخشیده و تکامل نیافته باشد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حوزه‌های علمیه و عقلانیت آن، دارای سیر تطوّر بوده و هست و استفاده از عقلانیت ارسطویی در علم اصول و فهم خطابات شارع، به دوره‌ی کودکی و تمییز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زمانی است که جامعه شیعه به‌دلیل حفاظت از فرهنگ بعثت، موفق به تشکیل حکومت شده و به سنّ بلوغ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امروزه تفقّه تنها مسؤول پاسخگویی به مکلف نیست بلکه باید سرپرستی امت را به‌عهده بگیرد و نسبت به استنباط احکام حکومت پاسخگو باشد که این مهم از طریق دست‌گیریِ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خدمتگزاران خود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منطق و عقلانیت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می‌شود</w:t>
      </w:r>
      <w:r>
        <w:rPr>
          <w:rFonts w:eastAsia="IRNazanin" w:cs="IRNazanin"/>
          <w:color w:val="111111"/>
          <w:sz w:val="28"/>
          <w:szCs w:val="28"/>
          <w:rtl w:val="true"/>
          <w:lang w:bidi="fa-IR"/>
        </w:rPr>
        <w:t xml:space="preserve">. </w:t>
      </w:r>
      <w:bookmarkStart w:id="570" w:name="pg9292_8609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71" w:name="__RefHeading___Toc4730496_2870459653"/>
      <w:bookmarkStart w:id="572" w:name="_Toc208"/>
      <w:bookmarkEnd w:id="570"/>
      <w:bookmarkEnd w:id="571"/>
      <w:r>
        <w:rPr>
          <w:rtl w:val="true"/>
        </w:rPr>
        <w:t xml:space="preserve">فصل دوم </w:t>
      </w:r>
      <w:r>
        <w:rPr>
          <w:rtl w:val="true"/>
        </w:rPr>
        <w:t>:</w:t>
      </w:r>
      <w:r>
        <w:rPr>
          <w:rtl w:val="true"/>
        </w:rPr>
        <w:t>مبادیِ طراحی سبک زندگی اسلامی</w:t>
      </w:r>
      <w:bookmarkEnd w:id="57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3" w:name="pg9292_86093"/>
      <w:bookmarkStart w:id="574" w:name="pg9292_86093"/>
      <w:bookmarkEnd w:id="574"/>
    </w:p>
    <w:p>
      <w:pPr>
        <w:pStyle w:val="BookText"/>
        <w:rPr/>
      </w:pPr>
      <w:bookmarkStart w:id="575" w:name="pg9292_86093"/>
      <w:bookmarkEnd w:id="575"/>
      <w:r>
        <w:rPr>
          <w:rFonts w:eastAsia="Times New Roman" w:cs="Times New Roman" w:ascii="Times New Roman" w:hAnsi="Times New Roman"/>
          <w:color w:val="111111"/>
          <w:sz w:val="28"/>
          <w:szCs w:val="28"/>
          <w:lang w:val="en-US" w:bidi="en-US"/>
        </w:rPr>
        <w:t>1</w:t>
      </w:r>
    </w:p>
    <w:p>
      <w:pPr>
        <w:pStyle w:val="Heading2"/>
        <w:numPr>
          <w:ilvl w:val="1"/>
          <w:numId w:val="1"/>
        </w:numPr>
        <w:rPr/>
      </w:pPr>
      <w:bookmarkStart w:id="576" w:name="__RefHeading___Toc4730498_2870459653"/>
      <w:bookmarkStart w:id="577" w:name="_Toc209"/>
      <w:bookmarkEnd w:id="576"/>
      <w:r>
        <w:rPr>
          <w:rtl w:val="true"/>
        </w:rPr>
        <w:t xml:space="preserve">تولید </w:t>
      </w:r>
      <w:r>
        <w:rPr>
          <w:rtl w:val="true"/>
        </w:rPr>
        <w:t>«</w:t>
      </w:r>
      <w:r>
        <w:rPr>
          <w:rtl w:val="true"/>
        </w:rPr>
        <w:t>منطق و فلسفه‌ی نظام ولایت</w:t>
      </w:r>
      <w:r>
        <w:rPr>
          <w:rtl w:val="true"/>
        </w:rPr>
        <w:t>»</w:t>
      </w:r>
      <w:r>
        <w:rPr>
          <w:rtl w:val="true"/>
        </w:rPr>
        <w:t xml:space="preserve">؛ به‌عنوان زیرساخت استنباطِ </w:t>
      </w:r>
      <w:r>
        <w:rPr>
          <w:rtl w:val="true"/>
        </w:rPr>
        <w:t>«</w:t>
      </w:r>
      <w:r>
        <w:rPr>
          <w:rtl w:val="true"/>
        </w:rPr>
        <w:t>اعتقادات حکومتی</w:t>
      </w:r>
      <w:r>
        <w:rPr>
          <w:rtl w:val="true"/>
        </w:rPr>
        <w:t xml:space="preserve">» </w:t>
      </w:r>
      <w:r>
        <w:rPr>
          <w:rtl w:val="true"/>
        </w:rPr>
        <w:t>برای طراحی سبک زندگی اسلامی</w:t>
      </w:r>
      <w:bookmarkEnd w:id="577"/>
    </w:p>
    <w:p>
      <w:pPr>
        <w:pStyle w:val="Heading3"/>
        <w:numPr>
          <w:ilvl w:val="2"/>
          <w:numId w:val="1"/>
        </w:numPr>
        <w:rPr/>
      </w:pPr>
      <w:bookmarkStart w:id="578" w:name="__RefHeading___Toc4730500_2870459653"/>
      <w:bookmarkStart w:id="579" w:name="_Toc210"/>
      <w:bookmarkEnd w:id="578"/>
      <w:r>
        <w:rPr/>
        <w:t>1</w:t>
      </w:r>
      <w:r>
        <w:rPr>
          <w:rtl w:val="true"/>
        </w:rPr>
        <w:t xml:space="preserve">. </w:t>
      </w:r>
      <w:r>
        <w:rPr>
          <w:rtl w:val="true"/>
        </w:rPr>
        <w:t>تحلیل مادی از جهان خلقت به‌عنوان مبنای سبک زندگی غربی و ضرورت ارائه تحلیل الهی از جهان خلقت</w:t>
      </w:r>
      <w:bookmarkEnd w:id="57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ورود به بحث از سبک زندگی اسلامی باید توجه داشت که هم در دوران قبل از رنسانس و هم در آغاز رنسانس تاکنون، یک خطّ سیر عقلانی برای تعریف از نظام خلقت و آفرینش و حیات وجود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نمونه، دانشمندان یونانی همچون افلاطون و ارسطو و سقراط به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پرداخته‌اند و در این زمینه مباحثی از قبیل عالَم مُثُل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رنسانس و با دستیابی به منطق و فلسفه‌ی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چیستی و چرایی عالَم بحث قرار نمی‌گیرد بلکه با تکیه به سیر حرکت و انفجار بزرگ و برخورد کهکشان‌ها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چگونگی پدید آمدن زمین و حیات آن توضیح داده شده که این تحلیل‌ها به علومی همچون نجوم، فیزیک، شیمی و ریاضی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سیر حیات انسان بر زمین پرداخته می‌شود که بر اساس علم زیست‌شناسی، آغاز آن از حیات تک‌سلولی است و تکثیر و تبدیل آن به انواع موجودات، جمادات و گیاهان و حیوانات و انسان‌ها را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روند در علم پزشکی و بیولوژیک جریان می‌یابد و </w:t>
      </w:r>
    </w:p>
    <w:p>
      <w:pPr>
        <w:pStyle w:val="BookText"/>
        <w:rPr/>
      </w:pPr>
      <w:r>
        <w:rPr>
          <w:rFonts w:ascii="IRNazanin" w:hAnsi="IRNazanin" w:eastAsia="IRNazanin"/>
          <w:color w:val="111111"/>
          <w:sz w:val="28"/>
          <w:sz w:val="28"/>
          <w:szCs w:val="28"/>
          <w:rtl w:val="true"/>
          <w:lang w:bidi="fa-IR"/>
        </w:rPr>
        <w:t>زیست انسانی را به‌صورت مادی تشریح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بررسی حیات خانوادگی و تولید نسل در علم جمعیت‌شناسی آغاز شده و تفاوت زندگی روستایی با حیات شهری در علوم انسانی و اجتماعی مورد بحث قرار می‌گیرد و امور مربوط به حاکمیت‌ها در علم اقتصاد، مدیریت، برنامه‌ریزی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می‌شود و در سطح تمدن‌ها، به مباحثی از قبیل تکنولوژی، ثروت، رفاه، امنیت جهانی، فرهنگ جهانی، رسانه، هنر، باستان‌شناسی، مراکز تحقیقاتی و دانشگاهی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تحلیل تاریخی از زندگی بر روی کره‌ی زمین بر اساس سیر تکوّن تمدن‌ها به یک روایت، در تاریخ تمدن ویل دورانت ارائه شده و روایت دیگر بر مبنای کمون اولیه توسط مارکس و انگلس مطرح گشته که یکی، آیین دنیاپرستی در غرب و دیگری، آیین دنیاپرستی در شرق را شکل می‌دهد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تمامی این مباحث، ناشی از گمانه‌زنی عقل و حاصل تلاش‌های عقلانی است با این تفاوت که قبل از رنسانس، امور و اشیاء به‌صورت استاتیک ملاحظه می‌شده اما بعد از رنسانس، پدیده‌ها به‌صورت متغیر و در حرکت، مورد مطالعه قرار می‌گیرد و فلسفه‌ی چگونگی، به مبنایی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پایه، علوم پزشکی، علوم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و طبقه‌بندی علوم و نظام آنها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بحث از سبک زندگی و طیّ روند صحیح در دستیابی به سبک زندگی اسلامی نباید در اموری همانند آداب پوشش و خوراک و روابط خُرد در فقه متوقف شد بلکه به‌دلیل قرارگرفتن در مسند حاکمیت، باید مدلی برای اداره‌ی زندگی اجتماعی ارائه کرد و به طرح بحث‌هایی مبادرت نمود که در هماوردی با مباحث فوق، تحلیلی ریشه‌ای از جهان خلقت و زندگی در آن را ارائه کند و با فرهنگ انبیا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پایه‌های فرهنگی دینی را مطرح کرد که بتواند سه تئوری تولید ثروت، تولید اطلاع و تولید قدرت را با تکیه بر دین استنباط نماید</w:t>
      </w:r>
      <w:r>
        <w:rPr>
          <w:rFonts w:eastAsia="IRNazanin" w:cs="IRNazanin"/>
          <w:color w:val="111111"/>
          <w:sz w:val="28"/>
          <w:szCs w:val="28"/>
          <w:rtl w:val="true"/>
          <w:lang w:bidi="fa-IR"/>
        </w:rPr>
        <w:t xml:space="preserve">. </w:t>
      </w:r>
      <w:bookmarkStart w:id="580" w:name="pg9292_86095"/>
    </w:p>
    <w:p>
      <w:pPr>
        <w:pStyle w:val="Heading3"/>
        <w:numPr>
          <w:ilvl w:val="2"/>
          <w:numId w:val="1"/>
        </w:numPr>
        <w:rPr/>
      </w:pPr>
      <w:bookmarkStart w:id="581" w:name="__RefHeading___Toc4730502_2870459653"/>
      <w:bookmarkStart w:id="582" w:name="_Toc211"/>
      <w:bookmarkEnd w:id="580"/>
      <w:bookmarkEnd w:id="581"/>
      <w:r>
        <w:rPr/>
        <w:t>2</w:t>
      </w:r>
      <w:r>
        <w:rPr>
          <w:rtl w:val="true"/>
        </w:rPr>
        <w:t xml:space="preserve">. </w:t>
      </w:r>
      <w:r>
        <w:rPr>
          <w:rtl w:val="true"/>
        </w:rPr>
        <w:t xml:space="preserve">اشاره به سه مبنای معرفت‌شناسی </w:t>
      </w:r>
      <w:r>
        <w:rPr>
          <w:rtl w:val="true"/>
        </w:rPr>
        <w:t>«</w:t>
      </w:r>
      <w:r>
        <w:rPr>
          <w:rtl w:val="true"/>
        </w:rPr>
        <w:t>انتزاعی</w:t>
      </w:r>
      <w:r>
        <w:rPr>
          <w:rtl w:val="true"/>
        </w:rPr>
        <w:t>»</w:t>
      </w:r>
      <w:r>
        <w:rPr>
          <w:rtl w:val="true"/>
        </w:rPr>
        <w:t xml:space="preserve">، </w:t>
      </w:r>
      <w:r>
        <w:rPr>
          <w:rtl w:val="true"/>
        </w:rPr>
        <w:t>«</w:t>
      </w:r>
      <w:r>
        <w:rPr>
          <w:rtl w:val="true"/>
        </w:rPr>
        <w:t>مجموعه‌نگر</w:t>
      </w:r>
      <w:r>
        <w:rPr>
          <w:rtl w:val="true"/>
        </w:rPr>
        <w:t xml:space="preserve">» </w:t>
      </w:r>
      <w:r>
        <w:rPr>
          <w:rtl w:val="true"/>
        </w:rPr>
        <w:t xml:space="preserve">و </w:t>
      </w:r>
      <w:r>
        <w:rPr>
          <w:rtl w:val="true"/>
        </w:rPr>
        <w:t>«</w:t>
      </w:r>
      <w:r>
        <w:rPr>
          <w:rtl w:val="true"/>
        </w:rPr>
        <w:t>نظام‌مند</w:t>
      </w:r>
      <w:r>
        <w:rPr>
          <w:rtl w:val="true"/>
        </w:rPr>
        <w:t xml:space="preserve">» </w:t>
      </w:r>
      <w:r>
        <w:rPr>
          <w:rtl w:val="true"/>
        </w:rPr>
        <w:t>به‌مثابه پایگاه تحلیل از نظام خلقت و ضرورت به‌وحدت‌رسیدنِ آنها به‌عنوان بستر ارتقای ظرفیت فهم از دین</w:t>
      </w:r>
      <w:bookmarkEnd w:id="582"/>
    </w:p>
    <w:p>
      <w:pPr>
        <w:pStyle w:val="BookText"/>
        <w:rPr/>
      </w:pPr>
      <w:r>
        <w:rPr>
          <w:rFonts w:ascii="IRNazanin" w:hAnsi="IRNazanin" w:eastAsia="IRNazanin"/>
          <w:color w:val="111111"/>
          <w:sz w:val="28"/>
          <w:sz w:val="28"/>
          <w:szCs w:val="28"/>
          <w:rtl w:val="true"/>
          <w:lang w:bidi="fa-IR"/>
        </w:rPr>
        <w:t>در نتیجه آنچه که در این مباحث پیرامون نقد سبک زندگی غربی و طرح سبک زندگی اسلامی مطرح شده و خواهد شد، حاصل یک فعالیت تخصصی در طی چند دهه گذشته است که از دقت عمیق در تخصص‌های موجود در حوزه و درگیری با تخصص‌ها و عقلانیت مدرنیته و نقد و بعضاً نقض آنها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سلسله بحث، بنا بر آن نیست که به‌صورت تمام و کمال به بحث‌های تخصصی پرداخته شود اما گزارشی کوتاه از دستاوردهای این حرکت علمی برای فرهنگ عمومی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توجه داشت که سه نوع معرفت‌شناسی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پایه‌ی معرفت‌شناسی اول به ثبات و بساطت باز می‌گردد؛ زیرا مبنای منطق صوری را اصالت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می‌دهد و معرفت‌شناسی دوم ریشه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ربط و ترکّب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باعث تولید منطق مجموعه‌نگری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مبنای مختار هیچ‌یک از این دو نمی‌تواند مبنای تولید سبک زندگی اسلامی قرار گیرد بلکه باید از معرفت‌شناسی جدیدی بهره برد که ملاحظه‌ی حرکت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نسبت بین ولایت و تولّی اثبات می‌شود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سه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انتزاعی، مجموعه‌نگری و نظام‌مند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متناسب با سه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تعادل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تئوری تولید ثروت و اطلاع و قدرت به آنها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احکام توسعه و تکامل باید توسط منطق نظام‌مند ارائه شود زیرا کفر قدرت توصیف تکامل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منطق مجموعه‌نگری که پس از رنسانس پدید آمده، متکفل احکام تعادل است و احکام نظم نیز به منطق انتزاعی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سه منطق حاصل گمانه‌زنی عقل است و غیرمعصوم برای پرچمداری توحید در دوره‌ی غیبت به همه‌ی آنها نیازمند است، اما باید بر مبنای منطق نظام‌مند، به تغییراتی در منطق مجموعه‌نگری و منطق انتزاعی مبادرت کرد تا این سه منطق ابتدائاً زمینه را برای فهم </w:t>
      </w:r>
      <w:bookmarkStart w:id="583" w:name="pg9292_86096"/>
    </w:p>
    <w:p>
      <w:pPr>
        <w:pStyle w:val="BookText"/>
        <w:rPr/>
      </w:pPr>
      <w:bookmarkEnd w:id="583"/>
      <w:r>
        <w:rPr>
          <w:rFonts w:ascii="IRNazanin" w:hAnsi="IRNazanin" w:eastAsia="IRNazanin"/>
          <w:color w:val="111111"/>
          <w:sz w:val="28"/>
          <w:sz w:val="28"/>
          <w:szCs w:val="28"/>
          <w:rtl w:val="true"/>
          <w:lang w:bidi="fa-IR"/>
        </w:rPr>
        <w:t>قاعده‌مند از دین و استنباط احکام توسعه، تعادل و نظم از خطابات فراهم کنند و سپس برای تحقق دین در صحنه‌ی عمل، به ابزاری برای نظام‌سازی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فقه معین می‌شود و در سطح توسعه نیز عقل و منطق، گزاره‌های وحی را بر خود حاکم می‌کند و به تعبّد در برابر آن ملزم می‌شود</w:t>
      </w:r>
      <w:r>
        <w:rPr>
          <w:rFonts w:eastAsia="IRNazanin" w:cs="IRNazanin"/>
          <w:color w:val="111111"/>
          <w:sz w:val="28"/>
          <w:szCs w:val="28"/>
          <w:rtl w:val="true"/>
          <w:lang w:bidi="fa-IR"/>
        </w:rPr>
        <w:t>.</w:t>
      </w:r>
    </w:p>
    <w:p>
      <w:pPr>
        <w:pStyle w:val="Heading3"/>
        <w:numPr>
          <w:ilvl w:val="2"/>
          <w:numId w:val="1"/>
        </w:numPr>
        <w:rPr/>
      </w:pPr>
      <w:bookmarkStart w:id="584" w:name="__RefHeading___Toc4730504_2870459653"/>
      <w:bookmarkStart w:id="585" w:name="_Toc212"/>
      <w:bookmarkEnd w:id="584"/>
      <w:r>
        <w:rPr/>
        <w:t>3</w:t>
      </w:r>
      <w:r>
        <w:rPr>
          <w:rtl w:val="true"/>
        </w:rPr>
        <w:t xml:space="preserve">. </w:t>
      </w:r>
      <w:r>
        <w:rPr>
          <w:rtl w:val="true"/>
        </w:rPr>
        <w:t xml:space="preserve">تولید </w:t>
      </w:r>
      <w:r>
        <w:rPr>
          <w:rtl w:val="true"/>
        </w:rPr>
        <w:t>«</w:t>
      </w:r>
      <w:r>
        <w:rPr>
          <w:rtl w:val="true"/>
        </w:rPr>
        <w:t>منطق نظام ولایت</w:t>
      </w:r>
      <w:r>
        <w:rPr>
          <w:rtl w:val="true"/>
        </w:rPr>
        <w:t xml:space="preserve">» </w:t>
      </w:r>
      <w:r>
        <w:rPr>
          <w:rtl w:val="true"/>
        </w:rPr>
        <w:t xml:space="preserve">از طریق نقد و نقضِ </w:t>
      </w:r>
      <w:r>
        <w:rPr>
          <w:rtl w:val="true"/>
        </w:rPr>
        <w:t>«</w:t>
      </w:r>
      <w:r>
        <w:rPr>
          <w:rtl w:val="true"/>
        </w:rPr>
        <w:t>روش فهم</w:t>
      </w:r>
      <w:r>
        <w:rPr>
          <w:rtl w:val="true"/>
        </w:rPr>
        <w:t xml:space="preserve">» </w:t>
      </w:r>
      <w:r>
        <w:rPr>
          <w:rtl w:val="true"/>
        </w:rPr>
        <w:t>در قبل و بعد از رنسانس؛ به‌عنوان زیرساخت استنباط اعتقادات حکومتی</w:t>
      </w:r>
      <w:bookmarkEnd w:id="585"/>
    </w:p>
    <w:p>
      <w:pPr>
        <w:pStyle w:val="Heading4"/>
        <w:numPr>
          <w:ilvl w:val="3"/>
          <w:numId w:val="1"/>
        </w:numPr>
        <w:rPr/>
      </w:pPr>
      <w:bookmarkStart w:id="586" w:name="__RefHeading___Toc4730506_2870459653"/>
      <w:bookmarkStart w:id="587" w:name="_Toc213"/>
      <w:bookmarkEnd w:id="586"/>
      <w:r>
        <w:rPr>
          <w:rtl w:val="true"/>
        </w:rPr>
        <w:t>اشاره</w:t>
      </w:r>
      <w:bookmarkEnd w:id="587"/>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ضرورت دارد تا با یک فعالیت عظیم اجتهادی برای استنباط اعتقادات حکومتی، به هزاران رساله‌ی علمیه‌ی جدید در موضوعات مختلف دست یافت که به‌مثابه رزق معرفتیِ فقهای شیعه محسوب خواهد شد و ریشه در لطف خدای متعال و عنایت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ارتقای ظرفیت تفقّه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آن‌که ظرفیت تفقه به چنان وضعیت مطلوبی برسد، باید ابتدائاً از وضع موجود که ناشی از سلطه‌ی سبک زندگی غربی بر جهان و انفعال مؤمنین در برابر آن است،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یک فعالیت علمی حدوداً پنجاه ساله 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مرحوم آیت‌الله علامه سیدمنیرالدین حسینی‌الهاشمی آغاز شده و تاکنون تداوم یافته که منجر به خروج از منظومه‌های عقلانیِ غربی و شرقی و عقلانیت موجود در حوزه‌های علمیه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گزارش دستاوردهای این حرکت علمی باعث خروج بحث از سطح فرهنگ عمومی می‌شود اما اطلاع عموم محبّین اهل‌بیت عصمت و طهارت از نتایج این فعالیت‌ها که تسخیر و تسلط بر مبانی فلسفه‌ها و علومِ پیش از رنسانس و پس از آن را در پی داشته، لازم و ضروری به نظر می‌رسد تا در برابر عقلانیت‌های موجود دچار انفعال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روایات و احادیث اهل‌بیت مشحون از حقایقی است که می‌تواند در این راستا مورد استفاده قرار گیرد زیرا مباحثات و درگیری علمیِ ائمّه‌ی معصومین با عقلانیت ارسطویی و افلاطونی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حمایت خلفای عباسی ترجمه شده و وارد جهان اسلام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اقیانوسی از معارف الهی را در اختیار </w:t>
      </w:r>
      <w:bookmarkStart w:id="588" w:name="pg9292_86097"/>
    </w:p>
    <w:p>
      <w:pPr>
        <w:pStyle w:val="BookText"/>
        <w:rPr/>
      </w:pPr>
      <w:bookmarkEnd w:id="588"/>
      <w:r>
        <w:rPr>
          <w:rFonts w:ascii="IRNazanin" w:hAnsi="IRNazanin" w:eastAsia="IRNazanin"/>
          <w:color w:val="111111"/>
          <w:sz w:val="28"/>
          <w:sz w:val="28"/>
          <w:szCs w:val="28"/>
          <w:rtl w:val="true"/>
          <w:lang w:bidi="fa-IR"/>
        </w:rPr>
        <w:t>شیعه قرار داده است اما باید توجه داشت که استفاده از این سرمایه‌ی عظیم وابسته به ارتقای ظرفیت اجتهاد و دستیابی به سازمان تفقّه است که باید با تحول علمی در حوزه‌های علمیه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فرارسیدن آن دوره، باید از عقل متعبّدی بهره گرفت که تواضع و خاکساری در برابر معارف اهل‌بیت را مبنای حرکت خود قرار داده که گزارش دستاوردهای این عقلانیت متعبّد ذیلاً ارائه می‌شود</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589" w:name="__RefHeading___Toc4730508_2870459653"/>
      <w:bookmarkStart w:id="590" w:name="_Toc214"/>
      <w:bookmarkEnd w:id="589"/>
      <w:r>
        <w:rPr/>
        <w:t>1/3</w:t>
      </w:r>
      <w:r>
        <w:rPr>
          <w:rtl w:val="true"/>
        </w:rPr>
        <w:t>.</w:t>
      </w:r>
      <w:r>
        <w:rPr>
          <w:rtl w:val="true"/>
        </w:rPr>
        <w:t xml:space="preserve">حکم شرعی و عقلی در منع درک از </w:t>
      </w:r>
      <w:r>
        <w:rPr>
          <w:rtl w:val="true"/>
        </w:rPr>
        <w:t>«</w:t>
      </w:r>
      <w:r>
        <w:rPr>
          <w:rtl w:val="true"/>
        </w:rPr>
        <w:t>ذات</w:t>
      </w:r>
      <w:r>
        <w:rPr>
          <w:rtl w:val="true"/>
        </w:rPr>
        <w:t xml:space="preserve">» </w:t>
      </w:r>
      <w:r>
        <w:rPr>
          <w:rtl w:val="true"/>
        </w:rPr>
        <w:t xml:space="preserve">حضرت حق و امکان و وجوب درک از </w:t>
      </w:r>
      <w:r>
        <w:rPr>
          <w:rtl w:val="true"/>
        </w:rPr>
        <w:t>«</w:t>
      </w:r>
      <w:r>
        <w:rPr>
          <w:rtl w:val="true"/>
        </w:rPr>
        <w:t>فعل</w:t>
      </w:r>
      <w:r>
        <w:rPr>
          <w:rtl w:val="true"/>
        </w:rPr>
        <w:t xml:space="preserve">» </w:t>
      </w:r>
      <w:r>
        <w:rPr>
          <w:rtl w:val="true"/>
        </w:rPr>
        <w:t>خدای متعال</w:t>
      </w:r>
      <w:bookmarkEnd w:id="590"/>
    </w:p>
    <w:p>
      <w:pPr>
        <w:pStyle w:val="BookText"/>
        <w:rPr/>
      </w:pPr>
      <w:r>
        <w:rPr>
          <w:rFonts w:ascii="IRNazanin" w:hAnsi="IRNazanin" w:eastAsia="IRNazanin"/>
          <w:color w:val="111111"/>
          <w:sz w:val="28"/>
          <w:sz w:val="28"/>
          <w:szCs w:val="28"/>
          <w:rtl w:val="true"/>
          <w:lang w:bidi="fa-IR"/>
        </w:rPr>
        <w:t xml:space="preserve">اگر اولین وصفِ فعل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باید دید عقل متعبّد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شیطنت و طغیان دوری کرده و ایمان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در این زمینه دارد؟ اولین حکم در این‌باره آن است که عقل هیچ درکی از ذات نامحدود و بسیط من جمیع الجهات ندارد و ورود و خروج عقل در موجودی که هیچ نحوه تغایر و تغییر و اختلافی در آن راه ندارد،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درک از ذات خدای متعال، درکی تنزیهی است و عقل تنها می‌تواند به نفیِ اوصاف مخلوق از خالق بپردازد و قادر بر ارائه‌ی درک اثباتی از مشیّت خدای متعال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تصور شود که در این صورت چگونه می‌توان عقلاً وجود خدا را اثبات کرد؟ اما باید توجه داشت که عدم اعتقاد به خدای متعال به بهانه‌ی عدم درک عقلی از آن، همانند بهانه‌ی بت‌پرستان است که عدم ایمان به خدا را به عدم درک حسی از آن مرتبط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کسی حقّ ندارد تصدیق وجود خالق را به درک اثباتیِ عقل و تصور و تصدیق منوط کند بلکه اعتقاد به خدای متعال را باید بر جریان آیات و معجزات استوار کرد که این مبحث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تبیین شده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همین اساس، خلقِ بسیط من جمیع الجهات توسط خدای متعال نیز لغو و بی‌معناست </w:t>
      </w:r>
      <w:bookmarkStart w:id="591" w:name="pg9292_86098"/>
    </w:p>
    <w:p>
      <w:pPr>
        <w:pStyle w:val="BookText"/>
        <w:rPr/>
      </w:pPr>
      <w:bookmarkEnd w:id="591"/>
      <w:r>
        <w:rPr>
          <w:rFonts w:ascii="IRNazanin" w:hAnsi="IRNazanin" w:eastAsia="IRNazanin"/>
          <w:color w:val="111111"/>
          <w:sz w:val="28"/>
          <w:sz w:val="28"/>
          <w:szCs w:val="28"/>
          <w:rtl w:val="true"/>
          <w:lang w:bidi="fa-IR"/>
        </w:rPr>
        <w:t>زیرا بسیط مطلق، نه اثرگذار است و نه اثرپذیر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ارتباط چنین مخلوقی با همه‌ی امور قطع می‌شود و حتی نمی‌تواند ارتباطی با فعلِ خالق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هیچ حرکت و رشد و فاعلیتی برای این مخلوق متصور نباشد، آفرینش و حفظ آن، ملازم با لغویت در فعل است و روشن است که هیچ فعل اختیاری لغواً و بدون غرض واقع نمی‌شود</w:t>
      </w:r>
      <w:r>
        <w:rPr>
          <w:rFonts w:eastAsia="IRNazanin" w:cs="IRNazanin"/>
          <w:color w:val="111111"/>
          <w:sz w:val="28"/>
          <w:szCs w:val="28"/>
          <w:rtl w:val="true"/>
          <w:lang w:bidi="fa-IR"/>
        </w:rPr>
        <w:t>.</w:t>
      </w:r>
    </w:p>
    <w:p>
      <w:pPr>
        <w:pStyle w:val="Heading4"/>
        <w:numPr>
          <w:ilvl w:val="3"/>
          <w:numId w:val="1"/>
        </w:numPr>
        <w:rPr/>
      </w:pPr>
      <w:bookmarkStart w:id="592" w:name="__RefHeading___Toc4730510_2870459653"/>
      <w:bookmarkStart w:id="593" w:name="_Toc215"/>
      <w:bookmarkEnd w:id="592"/>
      <w:r>
        <w:rPr/>
        <w:t>2/3</w:t>
      </w:r>
      <w:r>
        <w:rPr>
          <w:rtl w:val="true"/>
        </w:rPr>
        <w:t xml:space="preserve">. </w:t>
      </w:r>
      <w:r>
        <w:rPr>
          <w:rtl w:val="true"/>
        </w:rPr>
        <w:t xml:space="preserve">بکارگیری اسلامیِ </w:t>
      </w:r>
      <w:r>
        <w:rPr>
          <w:rtl w:val="true"/>
        </w:rPr>
        <w:t>«</w:t>
      </w:r>
      <w:r>
        <w:rPr>
          <w:rtl w:val="true"/>
        </w:rPr>
        <w:t>منطق ارسطویی</w:t>
      </w:r>
      <w:r>
        <w:rPr>
          <w:rtl w:val="true"/>
        </w:rPr>
        <w:t xml:space="preserve">» </w:t>
      </w:r>
      <w:r>
        <w:rPr>
          <w:rtl w:val="true"/>
        </w:rPr>
        <w:t>توسط علمای شیعه برای دفاع از اعتقادات حقه الهی</w:t>
      </w:r>
      <w:bookmarkEnd w:id="593"/>
    </w:p>
    <w:p>
      <w:pPr>
        <w:pStyle w:val="BookText"/>
        <w:rPr/>
      </w:pPr>
      <w:r>
        <w:rPr>
          <w:rFonts w:ascii="IRNazanin" w:hAnsi="IRNazanin" w:eastAsia="IRNazanin"/>
          <w:color w:val="111111"/>
          <w:sz w:val="28"/>
          <w:sz w:val="28"/>
          <w:szCs w:val="28"/>
          <w:rtl w:val="true"/>
          <w:lang w:bidi="fa-IR"/>
        </w:rPr>
        <w:t>پس فرضِ مخلوقی که بسیط و مجرّد باشد، عقلاً قابل پذیرش نیست و اگر علمای شیعه نیز چنین مباحثی مطرح کرده‌اند، در واقع آن را به‌صورت اسلامی و الهی بکارگرفته‌اند؛ یعنی تکیه به عقلانیت ارسطویی و صدرایی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هدف بوده که با صاحبان اعتقاد باطل جدل کنند و با آنان بجنگند و از اعتقادات حقّه دفاع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شیعه در منزلت حکومت و ولایت قرار گرفته و به دنبال پی‌ریزیِ اعتقادات صحیح و سبک زندگی اسلامی و مهندسی تمدن الهی است، نباید اقتباس کند و از ابزاری استفاده نماید که برای جدل با کفار و منافقین مناسب بوده بلکه باید از عقلانیت جدیدی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اولین حکم عقل متعبّد،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جایگزینیِ آن با نقیض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همه‌ی مخلوقات مرکّب، اثرگذار و اثرپذیر هستند و می‌توانند پذیرای ربوبیت و اعطای خدای متعال برای حرکت و رشد باشند</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594" w:name="__RefHeading___Toc4730512_2870459653"/>
      <w:bookmarkStart w:id="595" w:name="_Toc216"/>
      <w:bookmarkEnd w:id="594"/>
      <w:r>
        <w:rPr/>
        <w:t>3/3</w:t>
      </w:r>
      <w:r>
        <w:rPr>
          <w:rtl w:val="true"/>
        </w:rPr>
        <w:t xml:space="preserve">. </w:t>
      </w:r>
      <w:r>
        <w:rPr>
          <w:rtl w:val="true"/>
        </w:rPr>
        <w:t xml:space="preserve">نفی </w:t>
      </w:r>
      <w:r>
        <w:rPr>
          <w:rtl w:val="true"/>
        </w:rPr>
        <w:t>«</w:t>
      </w:r>
      <w:r>
        <w:rPr>
          <w:rtl w:val="true"/>
        </w:rPr>
        <w:t>اصالت الکیفیه</w:t>
      </w:r>
      <w:r>
        <w:rPr>
          <w:rtl w:val="true"/>
        </w:rPr>
        <w:t xml:space="preserve">» </w:t>
      </w:r>
      <w:r>
        <w:rPr>
          <w:rtl w:val="true"/>
        </w:rPr>
        <w:t xml:space="preserve">در مبنای فلسفه شرق و غرب و اثبات </w:t>
      </w:r>
      <w:r>
        <w:rPr>
          <w:rtl w:val="true"/>
        </w:rPr>
        <w:t>«</w:t>
      </w:r>
      <w:r>
        <w:rPr>
          <w:rtl w:val="true"/>
        </w:rPr>
        <w:t>اصالت فاعلیت</w:t>
      </w:r>
      <w:r>
        <w:rPr>
          <w:rtl w:val="true"/>
        </w:rPr>
        <w:t xml:space="preserve">» </w:t>
      </w:r>
      <w:r>
        <w:rPr>
          <w:rtl w:val="true"/>
        </w:rPr>
        <w:t>در فلسفه نظام ولایت در توصیف از حرکت</w:t>
      </w:r>
      <w:bookmarkEnd w:id="59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می‌شود که تشابهاتی با مبانی غرب در فلسفه‌ی فیزیک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تمدن موجود بر آن استوار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تکامل این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تبدیل می‌شود که برخلاف مبنای ربط، به اجزاء سیستم منحصر نمی‌شود بلکه به جاذبه‌ای اشاره می‌کند که دارای مقصد است و پس از آن با اثبات این‌که مبنای تعلق نیز به جبر منتهی خواهد شد، مبنای مختار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 می‌یابد که بستر حرکت اختیار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فاعلی است که به فاعل بالاتر تعلّق دارد تا با تصرف او، توسعه‌ی فاعلیت مادون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تعریف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تمامی مخلوقات حتی جمادات دارای فاعلیت هستند و از خدای متعال طلب دارند و با تعلّق به مشیت او، درخواست تصرف او در خود را می‌کنند تا به جهتی که او معین کرده، رهسپار شوند</w:t>
      </w:r>
      <w:r>
        <w:rPr>
          <w:rFonts w:eastAsia="IRNazanin" w:cs="IRNazanin"/>
          <w:color w:val="111111"/>
          <w:sz w:val="28"/>
          <w:szCs w:val="28"/>
          <w:rtl w:val="true"/>
          <w:lang w:bidi="fa-IR"/>
        </w:rPr>
        <w:t>.</w:t>
      </w:r>
      <w:r>
        <w:rPr>
          <w:rStyle w:val="FootnoteAnchor"/>
          <w:rtl w:val="true"/>
        </w:rPr>
        <w:footnoteReference w:id="100"/>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نباید پنداشت که تک‌تک مخلوقات در عرض یکدیگر و مستقیماً با خدای متعال ارتباط دارند بلکه خلقت و آفرینش دارای نظام است و ربط بین مخلوقات نمی‌تواند از یکدیگر قطع باشد بلکه همه‌ی آنها باید بر محورِ مخلوق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حسب روایات، نور نبی‌اکرم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وحدت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فرض این است که خدا پس از آفرینشِ مخلوق اول، چیز دیگری خلق نکند اما باید توجه داشت که رشد مخلوق منوط به کثرت ارتباط با مشیت الهی است و کثرت ارتباط، ملازم با آن است که مخلوقات دیگری آفریده شوند که تعلّق به مخلوق اول داشته باشند و مخلوق اول این روند را بپذیرد و با فاعلیت خود، دیگر مخلوقات را به عضوی از خود تبدیل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مخلوق دوم، زبان دومی برای پیامبر اکرم در جهت پرستش خدای متعال است و مخلوق سوم، زبان سومی در این جهت و هلمّ جرّاً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لذا نبی‌اکرم به اندازه‌ی تمامی مخلوقات، به مشیت حضرت حق جلت عظمته متعلّق می‌شود و به عبارت دیگر، آن وجود مقدّس از این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می‌کند و </w:t>
      </w:r>
      <w:bookmarkStart w:id="596" w:name="pg9292_86100"/>
    </w:p>
    <w:p>
      <w:pPr>
        <w:pStyle w:val="BookText"/>
        <w:rPr/>
      </w:pPr>
      <w:bookmarkEnd w:id="596"/>
      <w:r>
        <w:rPr>
          <w:rFonts w:ascii="IRNazanin" w:hAnsi="IRNazanin" w:eastAsia="IRNazanin"/>
          <w:color w:val="111111"/>
          <w:sz w:val="28"/>
          <w:sz w:val="28"/>
          <w:szCs w:val="28"/>
          <w:rtl w:val="true"/>
          <w:lang w:bidi="fa-IR"/>
        </w:rPr>
        <w:t>طریق پرستش برای تمامی مراتب خلقت می‌شود</w:t>
      </w:r>
      <w:r>
        <w:rPr>
          <w:rFonts w:eastAsia="IRNazanin" w:cs="IRNazanin"/>
          <w:color w:val="111111"/>
          <w:sz w:val="28"/>
          <w:szCs w:val="28"/>
          <w:rtl w:val="true"/>
          <w:lang w:bidi="fa-IR"/>
        </w:rPr>
        <w:t>.</w:t>
      </w:r>
    </w:p>
    <w:p>
      <w:pPr>
        <w:pStyle w:val="Heading3"/>
        <w:numPr>
          <w:ilvl w:val="2"/>
          <w:numId w:val="1"/>
        </w:numPr>
        <w:rPr/>
      </w:pPr>
      <w:bookmarkStart w:id="597" w:name="__RefHeading___Toc4730514_2870459653"/>
      <w:bookmarkStart w:id="598" w:name="_Toc217"/>
      <w:bookmarkEnd w:id="597"/>
      <w:r>
        <w:rPr/>
        <w:t>4</w:t>
      </w:r>
      <w:r>
        <w:rPr>
          <w:rtl w:val="true"/>
        </w:rPr>
        <w:t xml:space="preserve">. </w:t>
      </w:r>
      <w:r>
        <w:rPr>
          <w:rtl w:val="true"/>
        </w:rPr>
        <w:t>اشاره به سه مبنای فلسفی در تحلیل از نظام خلقت</w:t>
      </w:r>
      <w:bookmarkEnd w:id="598"/>
    </w:p>
    <w:p>
      <w:pPr>
        <w:pStyle w:val="Heading4"/>
        <w:numPr>
          <w:ilvl w:val="3"/>
          <w:numId w:val="1"/>
        </w:numPr>
        <w:rPr/>
      </w:pPr>
      <w:bookmarkStart w:id="599" w:name="__RefHeading___Toc4730516_2870459653"/>
      <w:bookmarkStart w:id="600" w:name="_Toc218"/>
      <w:bookmarkEnd w:id="599"/>
      <w:r>
        <w:rPr/>
        <w:t>1/4</w:t>
      </w:r>
      <w:r>
        <w:rPr>
          <w:rtl w:val="true"/>
        </w:rPr>
        <w:t xml:space="preserve">. </w:t>
      </w:r>
      <w:r>
        <w:rPr>
          <w:rtl w:val="true"/>
        </w:rPr>
        <w:t xml:space="preserve">مادی‌بودنِ </w:t>
      </w:r>
      <w:r>
        <w:rPr>
          <w:rtl w:val="true"/>
        </w:rPr>
        <w:t>«</w:t>
      </w:r>
      <w:r>
        <w:rPr>
          <w:rtl w:val="true"/>
        </w:rPr>
        <w:t>فلسفه نسبیت</w:t>
      </w:r>
      <w:r>
        <w:rPr>
          <w:rtl w:val="true"/>
        </w:rPr>
        <w:t xml:space="preserve">» </w:t>
      </w:r>
      <w:r>
        <w:rPr>
          <w:rtl w:val="true"/>
        </w:rPr>
        <w:t>به‌عنوان مبنای تحلیل از نظام خلقت در سبک زندگی غربی</w:t>
      </w:r>
      <w:bookmarkEnd w:id="600"/>
    </w:p>
    <w:p>
      <w:pPr>
        <w:pStyle w:val="BookText"/>
        <w:rPr/>
      </w:pPr>
      <w:r>
        <w:rPr>
          <w:rFonts w:ascii="IRNazanin" w:hAnsi="IRNazanin" w:eastAsia="IRNazanin"/>
          <w:color w:val="111111"/>
          <w:sz w:val="28"/>
          <w:sz w:val="28"/>
          <w:szCs w:val="28"/>
          <w:rtl w:val="true"/>
          <w:lang w:bidi="fa-IR"/>
        </w:rPr>
        <w:t>حال باید به گزارش از سه مبنای فلسفی پرداخت که هر یک، تصویر متفاوتی از نظام خلقت را ارائه می‌دهند زیرا در صورت تعیین‌نکردن تکلیفِ مباحث ریشه‌ای در اعتقادات، طراحی سبک زندگی اسلامی دچار مشکل و انحراف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فلسفه‌ی مادی قائل به خلقت و خالقیت خدای متعال نیست بلکه برای تحلیل جهان، به علومی همچون فیزیک، ریاضیات نسبیت، کیهان‌شناسی، زمین‌شناسی، زیست‌شناسی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می‌کند که این به معنای قراردادن علوم پایه در جایگاه اعتقادات و جریان آن در علوم پزشکی و علوم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از علوم، حرکت و حیات و نظام آفرینش را بر اساس قانون و علل و معالیل نسبی تحلیل می‌کند و جهان را به‌عنوان امری قانون‌مدار توصیف می‌نماید و بدون قانون و علّیت، هر گونه تبدیلی را ممتنع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فلسفه‌ی مادی با حاکم‌کردن علل و معالیل نسبی بر تمامی امور، خود را در جایگاه ولایت مطلقه قرار می‌دهد و دین را نیز امری تلقّی می‌کند که زاییده‌ی جامعه است و بر نفی وحی و عوالم دیگر پای می‌فشرد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مباحث فوق از پایگاه فلسفه‌ی چگونگی طرح شده که بشر پس از رنسانس به آن دست یافته‌است ولی فلسفه‌ی چرایی و چیستیِ جهان، قبل از رنسانس و توسط ارسطو و افلاطون بیان شده که امروز به‌عنوان سابقه‌ی پیشتازی مادیون در امر فلسفه، محل مباهات غربی‌ها قرار گرفته است</w:t>
      </w:r>
      <w:r>
        <w:rPr>
          <w:rFonts w:eastAsia="IRNazanin" w:cs="IRNazanin"/>
          <w:color w:val="111111"/>
          <w:sz w:val="28"/>
          <w:szCs w:val="28"/>
          <w:rtl w:val="true"/>
          <w:lang w:bidi="fa-IR"/>
        </w:rPr>
        <w:t>.</w:t>
      </w:r>
    </w:p>
    <w:p>
      <w:pPr>
        <w:pStyle w:val="Heading4"/>
        <w:numPr>
          <w:ilvl w:val="3"/>
          <w:numId w:val="1"/>
        </w:numPr>
        <w:rPr/>
      </w:pPr>
      <w:bookmarkStart w:id="601" w:name="__RefHeading___Toc4730518_2870459653"/>
      <w:bookmarkStart w:id="602" w:name="_Toc219"/>
      <w:bookmarkEnd w:id="601"/>
      <w:r>
        <w:rPr/>
        <w:t>2/4</w:t>
      </w:r>
      <w:r>
        <w:rPr>
          <w:rtl w:val="true"/>
        </w:rPr>
        <w:t xml:space="preserve">. </w:t>
      </w:r>
      <w:r>
        <w:rPr>
          <w:rtl w:val="true"/>
        </w:rPr>
        <w:t xml:space="preserve">جهت‌دار نبودنِ </w:t>
      </w:r>
      <w:r>
        <w:rPr>
          <w:rtl w:val="true"/>
        </w:rPr>
        <w:t>«</w:t>
      </w:r>
      <w:r>
        <w:rPr>
          <w:rtl w:val="true"/>
        </w:rPr>
        <w:t>منطق ارسطویی</w:t>
      </w:r>
      <w:r>
        <w:rPr>
          <w:rtl w:val="true"/>
        </w:rPr>
        <w:t xml:space="preserve">» </w:t>
      </w:r>
      <w:r>
        <w:rPr>
          <w:rtl w:val="true"/>
        </w:rPr>
        <w:t xml:space="preserve">و </w:t>
      </w:r>
      <w:r>
        <w:rPr>
          <w:rtl w:val="true"/>
        </w:rPr>
        <w:t>«</w:t>
      </w:r>
      <w:r>
        <w:rPr>
          <w:rtl w:val="true"/>
        </w:rPr>
        <w:t>فلسفه صدرایی</w:t>
      </w:r>
      <w:r>
        <w:rPr>
          <w:rtl w:val="true"/>
        </w:rPr>
        <w:t xml:space="preserve">» </w:t>
      </w:r>
      <w:r>
        <w:rPr>
          <w:rtl w:val="true"/>
        </w:rPr>
        <w:t>در فرهنگ مذهب، علت نفوذ فلسفه غرب در فرهنگ نظام</w:t>
      </w:r>
      <w:bookmarkEnd w:id="602"/>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دستگاه فلسفی دیگری نیز وجود دارد که در حوزه‌های علمیه‌ی شیعه شکل گرفته و گرچه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از عقلانیتِ قبل از رنسانس استفاده شده اما این عقلانیت در جهت دفاع از اسلام و پاسخ به شبهات کفار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علّیت در فلسفه‌ی موجود حوزه به‌عنوان مبنا قرار می‌گیرد و حرکت و حیات جهان به قوانین نفس‌الامریه باز می‌گردد اما این نکته اضافه می‌شود که این قوانین توسط خدای متعال خلق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علّیت در این مبنا به‌صورت مطلق و استاتیک مطرح می‌شود اما علّیت در فلسفه‌ی غرب و شرق به‌صورت دینامیک و بر اساس نسبیت بیان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انسان نیز اصل حرکت تکوینی و طبیعیِ انسان بر اساس فطرت و غرائز تحلیل شده و به نفس‌الامر و یک نظامِ شبه علّی و معلولی بازگردانده می‌شود که بهترین بیان در این موضوع توسط مرحوم علامه طباطبایی در مقاله‌ی ششم از کتاب اصول فلسفه و روش رئالیسم ارائه شده است</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افعال اختیاریِ انسان نیز در دایره‌ی امور اعتباری و عقلایی قرار می‌گیرد که دارای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اوامر و نواهیِ شرعی که عمل به آنها موجب سعادت اخروی و تهذیب روحی می‌شود و بخش دیگر، اموری است که با تکامل مادی مرتبط بوده و امراء و سلاطین برای رتق‌وفتق مسائل و دستیابی به اغراض خود، به وضع قانون و انجام توبیخ و تشویق در این عرصه مبادرت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فلسفه نیز همانند فلسفه‌ی مادی، جهان آفرینش و همچنین افعال طبیعی و تکوینیِ انسان را بر اساس علّیت توضیح می‌دهد اما افعال اختیاری را از عرصه‌ی فوق تفکیک می‌کند و در آن، شرع را به رسمیت می‌شناسد و آن را در قالب جعل قوانین از سوی خدا برای تکامل معنوی تحلیل می‌کند و آن را در عرض اوامر عقلایی قرار می‌دهد که از سوی عقلا برای نظم در امور مادی جعل می‌شود</w:t>
      </w:r>
      <w:r>
        <w:rPr>
          <w:rFonts w:eastAsia="IRNazanin" w:cs="IRNazanin"/>
          <w:color w:val="111111"/>
          <w:sz w:val="28"/>
          <w:szCs w:val="28"/>
          <w:rtl w:val="true"/>
          <w:lang w:bidi="fa-IR"/>
        </w:rPr>
        <w:t xml:space="preserve">. </w:t>
      </w:r>
      <w:bookmarkStart w:id="603" w:name="pg9292_86102"/>
    </w:p>
    <w:p>
      <w:pPr>
        <w:pStyle w:val="Heading4"/>
        <w:numPr>
          <w:ilvl w:val="3"/>
          <w:numId w:val="1"/>
        </w:numPr>
        <w:rPr/>
      </w:pPr>
      <w:bookmarkStart w:id="604" w:name="__RefHeading___Toc4730520_2870459653"/>
      <w:bookmarkStart w:id="605" w:name="_Toc220"/>
      <w:bookmarkEnd w:id="603"/>
      <w:bookmarkEnd w:id="604"/>
      <w:r>
        <w:rPr/>
        <w:t>3/4</w:t>
      </w:r>
      <w:r>
        <w:rPr>
          <w:rtl w:val="true"/>
        </w:rPr>
        <w:t>. «</w:t>
      </w:r>
      <w:r>
        <w:rPr>
          <w:rtl w:val="true"/>
        </w:rPr>
        <w:t>فلسفه نظام ولایت</w:t>
      </w:r>
      <w:r>
        <w:rPr>
          <w:rtl w:val="true"/>
        </w:rPr>
        <w:t xml:space="preserve">» </w:t>
      </w:r>
      <w:r>
        <w:rPr>
          <w:rtl w:val="true"/>
        </w:rPr>
        <w:t>بستر استضائه از معارف الهی، متناسب با ظرفیت زیارات و ادعیه معصومین</w:t>
      </w:r>
      <w:bookmarkEnd w:id="605"/>
    </w:p>
    <w:p>
      <w:pPr>
        <w:pStyle w:val="BookText"/>
        <w:rPr/>
      </w:pPr>
      <w:r>
        <w:rPr>
          <w:rFonts w:ascii="IRNazanin" w:hAnsi="IRNazanin" w:eastAsia="IRNazanin"/>
          <w:color w:val="111111"/>
          <w:sz w:val="28"/>
          <w:sz w:val="28"/>
          <w:szCs w:val="28"/>
          <w:rtl w:val="true"/>
          <w:lang w:bidi="fa-IR"/>
        </w:rPr>
        <w:t>اما مبنای سوم در فلسفه، مبنای مختار است که از نقد و نقضِ دو مبنای فوق به دست آمده و تفکیک هیچ بخشی از بخش دیگر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فلسفه برخلاف دو مبنای قبلی که علّیت و قانون را پایگاه همه‌ی امور می‌دانند، پایگاه تمامی پدیده‌ها را به اراده و مشیت و فعل الهی باز می‌گرداند و خداشناسی را به جریان اراده‌ی خدا و فعل حضرت حق جلت عظمته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خداشناسیِ متداول که بر مبنای توجه به ذات بنا شده، قابل قبول نیست زیرا همان‌طور که گفته شد عقل قدرت ورود و خروج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من جمیع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و درک عقلانی از مقوله‌ای که هیچ نحوه تغایر و تغییر و اختلافی در آن راه ندارد، به اقرار خودِ عقل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روایات نیز از تفکر در ذات خدا نهی شده و نسبت به تأمّل در اموری که بالاتر از معارف موجود در قرآن کریم است، هشدار داده شده است</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این بدان معناست که عقل مانند سایر مخلوقات، در موضوع کار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ملاحظه‌ی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مناسک شرعی است و باید از اوامر الهی تبعیت کند کما این‌که گوش و چشم و سایر جوارح نیز نباید به هر چیزی نگاه کنند یا هر چیزی را بشنوند و الا دچار مفاسد و مضارّ متعددی خواهند 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با طرح این بحث، برخی گمان کنند که ایمان به خدا بدون اثبات عقلانیِ آن معنا ندارد اما چنین تصوری همانند تصور بت‌پرستان در سرفصل اول تاریخ است که در مواجهه با دعوت انبیای الهی برای کنارگذاشتن بت‌پرستی و روی‌آوردن به پرستش خدای متعال، ایمان به خدایی را که توسط حواسّ ظاهری درک نشود، ممکن نمی‌دانستند و تنها معبودی را می‌پذیرفتند که محسوس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پرستش سنگ </w:t>
      </w:r>
    </w:p>
    <w:p>
      <w:pPr>
        <w:pStyle w:val="BookText"/>
        <w:rPr/>
      </w:pPr>
      <w:r>
        <w:rPr>
          <w:rFonts w:ascii="IRNazanin" w:hAnsi="IRNazanin" w:eastAsia="IRNazanin"/>
          <w:color w:val="111111"/>
          <w:sz w:val="28"/>
          <w:sz w:val="28"/>
          <w:szCs w:val="28"/>
          <w:rtl w:val="true"/>
          <w:lang w:bidi="fa-IR"/>
        </w:rPr>
        <w:t>و چوب برای کسانی که هزاران سال بعد به دنیا آمده‌اند، مضحک به نظر می‌رسد اما موضوع امتحان امت‌های گذشته، خروج از همین ادراک باطل و کفرآمیز و دست‌برداشتن از پرستشِ امور محسوس بوده؛ کما این‌که موضوع امتحان در دوران حاضر، نفی بت‌های عقلانی و دوری از پرستش ادراکات عقل است و آیندگان با شنیدن برخی تصورات امروزین درباره‌ی مباحث موجود در خداشناسی تعجب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توجه به این‌که خطابات قرآنی و بیانات ائمّه‌ی معصومین پیرامون خداپرستی، همگان را به توجه به جریان آیات الهی دعوت می‌کنند به نحوی که حتی پایین‌ترین عقلانیت‌ها نیز می‌توانند از آن بهره ببرند زیرا تمامی آحاد بشر در مواجهه با ظلم از عاملانِ آن متنفر می‌شوند و به عدالت و عاملانِ به آن میل دارند که این به معنای توجه فطریِ همه به درخشش و نورِ اراده‌ی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حکمت‌های ثواب‌های مذکور برای قرائت قرآن و حتی نگاه کردن به خطوط مصحف، ایجاد این فرهنگ در میان مسلمین است که معرفت الهی تنها از قرآن و مترجمان آن قابل اخذ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آیات قرآن در موضوع خداشناسی، مبتنی بر بیان برنامه و مدیریت و ربوبیت و هدایت الهی است و به جای اشاره به ذات، به جریان فعل الهی دعوت می‌کند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نظام خلقت به جریان مشیّت الهی و اراده‌ی ائمّه‌ی هدی تعریف می‌شود و در دار دنیا، به جریان اراده‌ی مؤمنین و اراده‌ی ابلیس و کفار و منافقین نیز اجازه‌ی تأثیر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علّیت و نسبت و تناسب بر اساس فاعلیت تحلیل می‌شود و استحکام و قوام قانون نیز به اراده‌ی الهی و نبی‌اکرم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معارف موجود تلاش شده تا به هر نحو ممکن، معجزات انبیا در قالب قوانین علّی و معلولی تبیین شود اما باید دانست که جریان اراده‌ی الهی، منوط و مشروط به علّیت و محکومِ قوانین نفس‌الامریه نبوده و نیست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فلسفه‌ی موجود در حوزه، اختیار تحت علیت تفسیر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می‌شود؛ غافل از این‌که علیت، جریان جبری علت در معلول است و این تعریف، با اختیار قابل جمع نبوده و نقیضین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 در مبنای مختار </w:t>
      </w:r>
      <w:bookmarkStart w:id="606" w:name="pg9292_86104"/>
    </w:p>
    <w:p>
      <w:pPr>
        <w:pStyle w:val="BookText"/>
        <w:rPr/>
      </w:pPr>
      <w:bookmarkEnd w:id="606"/>
      <w:r>
        <w:rPr>
          <w:rFonts w:ascii="IRNazanin" w:hAnsi="IRNazanin" w:eastAsia="IRNazanin"/>
          <w:color w:val="111111"/>
          <w:sz w:val="28"/>
          <w:sz w:val="28"/>
          <w:szCs w:val="28"/>
          <w:rtl w:val="true"/>
          <w:lang w:bidi="fa-IR"/>
        </w:rPr>
        <w:t>این دو مفهوم در یک دستگاه واحد جای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آتش می‌سوزاند تا زمانی که خدای متعال و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کنند و الا نخواهد سوزاند یا زمین مستقرّ است تا زمانی که خدا اراده کند و الا قارون را خواهد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نفی درک از ذات، مخلوق برای پرستش با اراده‌ی خدا مواجه است و به آن تعلّق و کشش دارد تا اراده‌ی الهی در او تصرف کند و ظرفیت او را ارتقاء بخشد اما اگر مایل به تصرف اراده‌ی ابلیس در خود باشد، در حال پرستش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روایاتی که دین را به حبّ و بغض تعریف می‌کنند، توضیح دقیقی پیدا می‌کند زیرا کسی که به تصرف خدا در ظرفیت خود و تکامل‌یافتن بر اساس مشیّت او علاقه دارد، در حال پرستش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علاقه و کشش، دارای مناسکی است که ریشه در امر و نهی خدای تعالی دارد</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607" w:name="__RefHeading___Toc4730522_2870459653"/>
      <w:bookmarkStart w:id="608" w:name="_Toc221"/>
      <w:bookmarkEnd w:id="607"/>
      <w:r>
        <w:rPr/>
        <w:t>5</w:t>
      </w:r>
      <w:r>
        <w:rPr>
          <w:rtl w:val="true"/>
        </w:rPr>
        <w:t>. «</w:t>
      </w:r>
      <w:r>
        <w:rPr>
          <w:rtl w:val="true"/>
        </w:rPr>
        <w:t>خالقیت، ربوبیت و هدایت</w:t>
      </w:r>
      <w:r>
        <w:rPr>
          <w:rtl w:val="true"/>
        </w:rPr>
        <w:t xml:space="preserve">» </w:t>
      </w:r>
      <w:r>
        <w:rPr>
          <w:rtl w:val="true"/>
        </w:rPr>
        <w:t>به‌عنوان سرفصل‌های اصلیِ افعال خدای متعال و تحلیل آنها بر اساس فلسفه نظام ولایت</w:t>
      </w:r>
      <w:bookmarkEnd w:id="608"/>
    </w:p>
    <w:p>
      <w:pPr>
        <w:pStyle w:val="Heading4"/>
        <w:numPr>
          <w:ilvl w:val="3"/>
          <w:numId w:val="1"/>
        </w:numPr>
        <w:rPr/>
      </w:pPr>
      <w:bookmarkStart w:id="609" w:name="__RefHeading___Toc4730524_2870459653"/>
      <w:bookmarkStart w:id="610" w:name="_Toc222"/>
      <w:bookmarkEnd w:id="609"/>
      <w:r>
        <w:rPr>
          <w:rtl w:val="true"/>
        </w:rPr>
        <w:t>اشاره</w:t>
      </w:r>
      <w:bookmarkEnd w:id="61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نفی درک از ذات الهی، باید به بحث از درک نسبت به فعل حضرت حق پرداخت و به نظر می‌رسد مهمترین اوصافِ فعل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خالقیت، ربوبیت 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حق جلت‌عظمته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عدم را به وجود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p>
    <w:p>
      <w:pPr>
        <w:pStyle w:val="BookText"/>
        <w:rPr/>
      </w:pPr>
      <w:r>
        <w:rPr>
          <w:rFonts w:ascii="IRNazanin" w:hAnsi="IRNazanin" w:eastAsia="IRNazanin"/>
          <w:color w:val="111111"/>
          <w:sz w:val="28"/>
          <w:sz w:val="28"/>
          <w:szCs w:val="28"/>
          <w:rtl w:val="true"/>
          <w:lang w:bidi="fa-IR"/>
        </w:rPr>
        <w:t>هیچ مخلوقی حتی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درکی از تبدیل عدم به وجود توسط خدای تعالی ندارد زیرا خالق، واحد است و فعلِ خالقیت، منحصر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از آنجا که مخلوق، امری مرکّب بوده و بسیط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مخلوق را در جهت رشد و تکامل، پرورش می‌دهد و آن را ربوبیت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به‌دلیل پذیرش عهد توسط انسان و جنّ و امکان ایمان یا طغیان در این دنیا،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بندگان خود را هدایت می‌کند تا وارد بهشت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مخلوقات جدا و منفکّ از یکدیگر نیستند بلکه در یک مجموعه و نظام واحد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مخلوق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مخلوق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و کشش و تعلّق داشته باشد و الا مجموعه شکل نخواهد گرفت؛ همچنان‌که مخلوق اول باید میل و کششِ مخلوق دوم را بپذیرد و در آن فاعلیت کند و همین روند در مخلوقات بعدی تداوم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خلق توسط خدای متعال و تعلق مخلوقات به محور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نبی‌اکرم به‌عنوان مخلوق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فاعلیتِ محور نظام در مخلوقات، سه فعلی هستند که نظام خلقت را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برای باقی‌ماندن مخلوقات در نظام خلقت، هم فعل خدای متعال لازم است و هم فاعلیت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دارد تا در مرحله‌ی بعد، تمامی مخلوقات بر اساس مناسکی که خدای متعال معین می‌کند، به رشد و تکامل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تمامی امور در نظام فاعلیت تحلیل می‌شود و عقل غیرمعصوم نمی‌تواند خارج از این فضا به گمانه‌زنی بپردازد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نور پیامبر اکرم در مجرای جریان ربوبیتِ حضرت حق حضور دارد و اراده‌ی نورانی او در تمامی مخلوقات جاری است، این فاعلیت نمی‌تواند بر اساس همان ظرفیت اولیه که خلق شده، فاعلیت کند بلکه برای حضور اراده‌ی ایشان در هر مخلوقی که به عالَم اضافه می‌شود، ظرفیت آن نور مطهر باید ارتقاء پیدا کند که این مطلب، تبیینی فلسفی از صلوات دائمی خدای متعال بر محمد و آل‌محمد ارائه می‌کند و نشان می‌دهد که چرا در ادعیه، همانند تسبیح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به‌عنوان مقوله‌ای بی‌حدّ و حصر بیان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حضرت رسول نیز خارج از عدد و اندازه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جریان ربوبیت </w:t>
      </w:r>
      <w:bookmarkStart w:id="611" w:name="pg9292_86106"/>
    </w:p>
    <w:p>
      <w:pPr>
        <w:pStyle w:val="BookText"/>
        <w:rPr/>
      </w:pPr>
      <w:bookmarkEnd w:id="611"/>
      <w:r>
        <w:rPr>
          <w:rFonts w:ascii="IRNazanin" w:hAnsi="IRNazanin" w:eastAsia="IRNazanin"/>
          <w:color w:val="111111"/>
          <w:sz w:val="28"/>
          <w:sz w:val="28"/>
          <w:szCs w:val="28"/>
          <w:rtl w:val="true"/>
          <w:lang w:bidi="fa-IR"/>
        </w:rPr>
        <w:t>نیز، اراده‌ی خدا مقدّم بر اراده‌ی نبی‌اکرم است و حضور ایشان در این عرصه، متقوم به مشیّت الهی و مجرایی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پیامبر و ائمّه‌ی معصومین که عاقل‌ترین مخلوقات هستند، علی‌رغم آن‌که در بالاترین ظرفیت‌ها قرار گرفته‌اند، اما اراده‌ی خود را در برابر مشیّت الهی هیچ می‌انگارند و مرتّباً از اختیار خود رفع ید می‌کنند و خواست و شاء الهی را طلب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حضرت رسول و امیرالمؤمنین و ائمّه‌ی هدی علیهم‌السلام، مظهر تامّ عشق به خدای متعال هستند و لذا تعابیری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التامّین فی محبّةالله، محالّ مشیةالله، ارکاناً لتوحیده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هستند که باید ریشه‌ی اعتقادات حقّه را شکل دهند و عقلانیت غیرمعصوم شأن و جایگاهی برای ادعای اشراف بر دستگاه الهی و اثبات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علومی همانند منطق، فلسفه، اصول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محترم هستند که وسیله‌ای برای نوکری و خدمتگزاری به آستان مقدس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Heading4"/>
        <w:numPr>
          <w:ilvl w:val="3"/>
          <w:numId w:val="1"/>
        </w:numPr>
        <w:rPr/>
      </w:pPr>
      <w:bookmarkStart w:id="612" w:name="__RefHeading___Toc4730526_2870459653"/>
      <w:bookmarkStart w:id="613" w:name="_Toc223"/>
      <w:bookmarkEnd w:id="612"/>
      <w:r>
        <w:rPr/>
        <w:t>1/5</w:t>
      </w:r>
      <w:r>
        <w:rPr>
          <w:rtl w:val="true"/>
        </w:rPr>
        <w:t>. «</w:t>
      </w:r>
      <w:r>
        <w:rPr>
          <w:rtl w:val="true"/>
        </w:rPr>
        <w:t>تنازع بقاء</w:t>
      </w:r>
      <w:r>
        <w:rPr>
          <w:rtl w:val="true"/>
        </w:rPr>
        <w:t>»</w:t>
      </w:r>
      <w:r>
        <w:rPr>
          <w:rtl w:val="true"/>
        </w:rPr>
        <w:t>، مبنای تحلیل مادی از حیات در فلسفه غرب و اثبات انحلال مراتب خلقت در طبقات بالاتر برای ارتقای ظرفیت مخلوق در فلسفه نظام ولایت</w:t>
      </w:r>
      <w:bookmarkEnd w:id="61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گذشت، می‌توان توضیح جدیدی پیرامون طبقات و سلسله مراتب در نظام خلقت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مبانی غربی، تنازع برای بقاء به‌عنوان اصل در حیات شناخته می‌شود و ریشه‌ی آن از نظر زیستی و طبیعی، به رفتار حیوانات مستند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رویکرد، جامعه‌ی انسانی نیز به‌عنوان یک جامعه‌ی جبری تلقّی می‌شود که تنها راه پیش‌روی آن، تنازع برای بقاست که نتیجه‌ی آن، چیزی جز نفی اختیار و دین و حقایق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انحلال گیاهان در حیوانات و انحلال حیوانات در انسان‌ها و انحلال انسان‌ها در یکدیگر از منظر مادی، به معنای تنازع و درندگی و تجاوز و حرص و تکالب بر سر دنیاست که همواره با درد و رنج همراه شده و یک روند جبری و محتوم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عالَم رجعت به‌عنوان دوران مطلوب حیات بشری، هیچ اثری از تنازع و تجاوز و قتل و کشتار نخواهد بود و جامعه دینی بر مبنای تعاون و همدلی و برادری و صلح شکل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در این دنیا که زندگی با هوای نفس و ظلم اهل طغیان همراه شده و جنایت‌های زیادی در آن رخ داده نیز، حقیقت آن‌گونه نیست که کفار ادعا می‌کنند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فلسفه‌ای که عقل متعبّد به آن دست یافته، تحلیل دیگری از انحلال‌های پیش گفته دارد و آن را در جهت رشد و لذت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یک فرض این است که گوسفند به جای آن‌که ذبح شود و به خوراک انسان تبدیل گردد، عمری جاودان پیدا کند و از زندگی حیوانی خود لذت ببرد و در این منزلت باقی بماند؛ اما فرض دیگر آن است که با ذبح گوسفند و خورده‌شدن آن توسط مؤمن و تبدیل شدن به سلولی برای انسان، گوسفند از منزلت حیوانی خارج شده و به‌عنوان جزئی از یک انسان، بهجت و لذت را از منزلت انسانی خواهد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سیر تبدیل خود در بدن انسان، به نیرویی جسمی برای خدمت انسان مؤمن به ساحت مقدس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خواهد شد و از این منزلت، به معرفت والاتری از آن بزرگواران دست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گوسفندی که هزاران سال عمر داشته باشد، هیچ‌گاه نمی‌تواند سطوح بالاتری از بهجت و لذت را درک کند و به چنان معرفتی برسد اما هنگامی که به غذای انسان تبدیل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به‌عنوان یک کل واحد شناخته نمی‌شود و به اجزاء و قطعات مختلفی تقسیم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 می‌یابد و سطح جدیدی از رشد و ابتهاج را می‌چشد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انسانی که به شهادت می‌رسد، در واقع فدای ائمّه‌ی هدی صلوات‌الله‌علیهم‌اجمعین شده و با خروج از منزلت انسان غیرمعصوم، به سلولی از وجود مقدّس انسان معصوم تبدیل می‌شود و به مراتب بسیار بالاتری از رشد و قرب را وجدان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آنجا که حدّ اولیه‌ی حیات برای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اختلاف پتانسیل برای جریان حرکت، امری اجتناب‌ناپذیر است و برای ایجاد حیات و تداوم آن، تمامی نقش‌ها و منزلت‌هایی که توسط خدای متعال خلق شده،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آب و خاک و آسمان و زمین تا وجود حیوانات و گیاهان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برای تحقق عبادتِ </w:t>
      </w:r>
      <w:bookmarkStart w:id="614" w:name="pg9292_86108"/>
    </w:p>
    <w:p>
      <w:pPr>
        <w:pStyle w:val="BookText"/>
        <w:rPr/>
      </w:pPr>
      <w:bookmarkEnd w:id="614"/>
      <w:r>
        <w:rPr>
          <w:rFonts w:ascii="IRNazanin" w:hAnsi="IRNazanin" w:eastAsia="IRNazanin"/>
          <w:color w:val="111111"/>
          <w:sz w:val="28"/>
          <w:sz w:val="28"/>
          <w:szCs w:val="28"/>
          <w:rtl w:val="true"/>
          <w:lang w:bidi="fa-IR"/>
        </w:rPr>
        <w:t>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وجود هوا ضرورت دارد تا ایشان بتواند ذکر تکبیر و تهلیل را به زبان آورد و وجود زمین لازم است تا ایشان بر روی آن بایستد و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پیشگاه خدای متعال، تمامی مخلوقات اعمّ از زن و مرد و سیاه و سفید و نبات و حیوان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هستند؛ از این جهت که حیات آنها برای نظام خلقت و جریان حرکت و ترکیب و رشد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خلقت اولیه‌ی موجودات، کامل و بدون نقص بوده و همه‌ی موجودات میل به انحلال در سطح بالاتر و نیل به ظرفیت برتر دارند و نسبت به این‌که جزئی از مؤمنین یا معصومین شوند، کشش دارند؛ کما این‌که هنگامی که مورد استفاده‌ی کفار و منافقین قرار می‌گیرند، مایل به ترکیب نیستند و طبق برخی روایات به ناله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اموری از قبیل موذی‌شدن حیوانات و مسموم‌شدن گیاهان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گناهان بشر و آثار تکوینیِ آن حادث شده که این مطلب در روایات زیادی مورد اشاره قرار گرفته است</w:t>
      </w:r>
      <w:r>
        <w:rPr>
          <w:rFonts w:eastAsia="IRNazanin" w:cs="IRNazanin"/>
          <w:color w:val="111111"/>
          <w:sz w:val="28"/>
          <w:szCs w:val="28"/>
          <w:rtl w:val="true"/>
          <w:lang w:bidi="fa-IR"/>
        </w:rPr>
        <w:t>.</w:t>
      </w:r>
    </w:p>
    <w:p>
      <w:pPr>
        <w:pStyle w:val="Heading4"/>
        <w:numPr>
          <w:ilvl w:val="3"/>
          <w:numId w:val="1"/>
        </w:numPr>
        <w:rPr/>
      </w:pPr>
      <w:bookmarkStart w:id="615" w:name="__RefHeading___Toc4730528_2870459653"/>
      <w:bookmarkStart w:id="616" w:name="_Toc224"/>
      <w:bookmarkEnd w:id="615"/>
      <w:r>
        <w:rPr/>
        <w:t>2/5</w:t>
      </w:r>
      <w:r>
        <w:rPr>
          <w:rtl w:val="true"/>
        </w:rPr>
        <w:t xml:space="preserve">. </w:t>
      </w:r>
      <w:r>
        <w:rPr>
          <w:rtl w:val="true"/>
        </w:rPr>
        <w:t xml:space="preserve">پرستش خدای متعال، به‌عنوان مبنای رفتار انسان در </w:t>
      </w:r>
      <w:r>
        <w:rPr>
          <w:rtl w:val="true"/>
        </w:rPr>
        <w:t>«</w:t>
      </w:r>
      <w:r>
        <w:rPr>
          <w:rtl w:val="true"/>
        </w:rPr>
        <w:t>سطوح، مراحل و مقاطعِ</w:t>
      </w:r>
      <w:r>
        <w:rPr>
          <w:rtl w:val="true"/>
        </w:rPr>
        <w:t xml:space="preserve">» </w:t>
      </w:r>
      <w:r>
        <w:rPr>
          <w:rtl w:val="true"/>
        </w:rPr>
        <w:t>نظام خلقت</w:t>
      </w:r>
      <w:bookmarkEnd w:id="61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تمامی منزلت‌های تکوینی، زمینه‌ای برای تحقق پرستش خدای متعال هستند و نباید افعال و رفتار انسان را به دو دسته‌ی امور حیوانی و امور انسانی تقسیم کرد بلکه در دستگاه الهی، حتی روابط جنسی نیز بستری برای عبادت محسوب می‌شود و لذا حین عقد و زمان زفاف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خاصی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ممکن است برخی محبّین به دلایلی به چنین درکی دست پیدا نکنند اما بزرگان دین و ائمّه‌ی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ادراک و رفتار متفاوتی را در برابر تاریخ به نمایش گذاشتند و این امور را به‌مثابه ظرفی برای رحمت الهی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هنگامی که رسول اکرم پس از شب زفافِ امیرالمؤمنین و صدّیقه‌ی کبری علیهماالسلام از آنان درباره‌ی دیگری سوال می‌کنند، هر دو نسبت به همسر خود این‌گونه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یاور خوبی برای اطاعت خدا یافتم</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در واقع هر گونه تسخیر و تصرفی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انسان مؤمن نسبت به همنوعان خود یا طبیعت انجام می‌دهد، باعث استحکام بیشتر در رابطه‌ی او با مشیّت خدا می‌شود و بر اساس فلسفه‌ی نظام ولایت، هر ارتباط مکانی برای شدیدشدنِ یک تعلّق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توجه داشت که پاسخ دقیق به شبهات مادیون در مواردی از قبیل تنازع بقاء و جبر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صدها سال به دست آمده و ناشی از تکامل تاریخِ معرفت دینی است که توسط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می‌شود و تناسبات این مدیریت است که باعث شده تا امت محمد و آل محمد به بلوغ برسد و به حکومت دست پیدا کند و ادراکاتی متناسب با آن تولید شود</w:t>
      </w:r>
      <w:r>
        <w:rPr>
          <w:rFonts w:eastAsia="IRNazanin" w:cs="IRNazanin"/>
          <w:color w:val="111111"/>
          <w:sz w:val="28"/>
          <w:szCs w:val="28"/>
          <w:rtl w:val="true"/>
          <w:lang w:bidi="fa-IR"/>
        </w:rPr>
        <w:t xml:space="preserve">. </w:t>
      </w:r>
      <w:bookmarkStart w:id="617" w:name="pg9292_86110"/>
    </w:p>
    <w:p>
      <w:pPr>
        <w:pStyle w:val="BookText"/>
        <w:rPr/>
      </w:pPr>
      <w:bookmarkEnd w:id="617"/>
      <w:r>
        <w:rPr>
          <w:rFonts w:eastAsia="Times New Roman" w:cs="Times New Roman" w:ascii="Times New Roman" w:hAnsi="Times New Roman"/>
          <w:color w:val="111111"/>
          <w:sz w:val="28"/>
          <w:szCs w:val="28"/>
          <w:lang w:val="en-US" w:bidi="en-US"/>
        </w:rPr>
        <w:t>2</w:t>
      </w:r>
    </w:p>
    <w:p>
      <w:pPr>
        <w:pStyle w:val="Heading2"/>
        <w:numPr>
          <w:ilvl w:val="1"/>
          <w:numId w:val="1"/>
        </w:numPr>
        <w:rPr/>
      </w:pPr>
      <w:bookmarkStart w:id="618" w:name="__RefHeading___Toc4730530_2870459653"/>
      <w:bookmarkStart w:id="619" w:name="_Toc225"/>
      <w:bookmarkEnd w:id="618"/>
      <w:r>
        <w:rPr>
          <w:rtl w:val="true"/>
        </w:rPr>
        <w:t xml:space="preserve">ضرورت تقوم فلسفه‌ی </w:t>
      </w:r>
      <w:r>
        <w:rPr>
          <w:rtl w:val="true"/>
        </w:rPr>
        <w:t>«</w:t>
      </w:r>
      <w:r>
        <w:rPr>
          <w:rtl w:val="true"/>
        </w:rPr>
        <w:t>اشتداد، کیفیت، کمّیت</w:t>
      </w:r>
      <w:r>
        <w:rPr>
          <w:rtl w:val="true"/>
        </w:rPr>
        <w:t xml:space="preserve">» </w:t>
      </w:r>
      <w:r>
        <w:rPr>
          <w:rtl w:val="true"/>
        </w:rPr>
        <w:t>به یکدیگر برای طراحی سبک زندگی اسلامی و</w:t>
      </w:r>
      <w:r>
        <w:rPr>
          <w:rtl w:val="true"/>
        </w:rPr>
        <w:t>...</w:t>
      </w:r>
      <w:bookmarkEnd w:id="619"/>
    </w:p>
    <w:p>
      <w:pPr>
        <w:pStyle w:val="Heading3"/>
        <w:numPr>
          <w:ilvl w:val="2"/>
          <w:numId w:val="1"/>
        </w:numPr>
        <w:rPr/>
      </w:pPr>
      <w:bookmarkStart w:id="620" w:name="__RefHeading___Toc4730532_2870459653"/>
      <w:bookmarkStart w:id="621" w:name="_Toc226"/>
      <w:bookmarkEnd w:id="620"/>
      <w:r>
        <w:rPr>
          <w:rtl w:val="true"/>
        </w:rPr>
        <w:t>اشاره</w:t>
      </w:r>
      <w:bookmarkEnd w:id="621"/>
    </w:p>
    <w:p>
      <w:pPr>
        <w:pStyle w:val="BookText"/>
        <w:rPr/>
      </w:pPr>
      <w:r>
        <w:rPr>
          <w:rFonts w:ascii="IRNazanin" w:hAnsi="IRNazanin" w:eastAsia="IRNazanin"/>
          <w:color w:val="111111"/>
          <w:sz w:val="28"/>
          <w:sz w:val="28"/>
          <w:szCs w:val="28"/>
          <w:rtl w:val="true"/>
          <w:lang w:bidi="fa-IR"/>
        </w:rPr>
        <w:t xml:space="preserve">مقایسه توانایی‌های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نظام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صدرایی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w:t>
      </w:r>
    </w:p>
    <w:p>
      <w:pPr>
        <w:pStyle w:val="Heading3"/>
        <w:numPr>
          <w:ilvl w:val="2"/>
          <w:numId w:val="1"/>
        </w:numPr>
        <w:rPr/>
      </w:pPr>
      <w:bookmarkStart w:id="622" w:name="__RefHeading___Toc4730534_2870459653"/>
      <w:bookmarkStart w:id="623" w:name="_Toc227"/>
      <w:bookmarkEnd w:id="622"/>
      <w:r>
        <w:rPr/>
        <w:t>1</w:t>
      </w:r>
      <w:r>
        <w:rPr>
          <w:rtl w:val="true"/>
        </w:rPr>
        <w:t xml:space="preserve">. </w:t>
      </w:r>
      <w:r>
        <w:rPr>
          <w:rtl w:val="true"/>
        </w:rPr>
        <w:t xml:space="preserve">بازگشت </w:t>
      </w:r>
      <w:r>
        <w:rPr>
          <w:rtl w:val="true"/>
        </w:rPr>
        <w:t>«</w:t>
      </w:r>
      <w:r>
        <w:rPr>
          <w:rtl w:val="true"/>
        </w:rPr>
        <w:t>فلسفه زیبایی</w:t>
      </w:r>
      <w:r>
        <w:rPr>
          <w:rtl w:val="true"/>
        </w:rPr>
        <w:t xml:space="preserve">» </w:t>
      </w:r>
      <w:r>
        <w:rPr>
          <w:rtl w:val="true"/>
        </w:rPr>
        <w:t xml:space="preserve">به </w:t>
      </w:r>
      <w:r>
        <w:rPr>
          <w:rtl w:val="true"/>
        </w:rPr>
        <w:t>«</w:t>
      </w:r>
      <w:r>
        <w:rPr>
          <w:rtl w:val="true"/>
        </w:rPr>
        <w:t>فلسفه کیفیت</w:t>
      </w:r>
      <w:r>
        <w:rPr>
          <w:rtl w:val="true"/>
        </w:rPr>
        <w:t xml:space="preserve">» </w:t>
      </w:r>
      <w:r>
        <w:rPr>
          <w:rtl w:val="true"/>
        </w:rPr>
        <w:t xml:space="preserve">در دستگاه کفر در مقابل بازگشت </w:t>
      </w:r>
      <w:r>
        <w:rPr>
          <w:rtl w:val="true"/>
        </w:rPr>
        <w:t>«</w:t>
      </w:r>
      <w:r>
        <w:rPr>
          <w:rtl w:val="true"/>
        </w:rPr>
        <w:t>فلسفه زیبایی</w:t>
      </w:r>
      <w:r>
        <w:rPr>
          <w:rtl w:val="true"/>
        </w:rPr>
        <w:t xml:space="preserve">» </w:t>
      </w:r>
      <w:r>
        <w:rPr>
          <w:rtl w:val="true"/>
        </w:rPr>
        <w:t xml:space="preserve">به </w:t>
      </w:r>
      <w:r>
        <w:rPr>
          <w:rtl w:val="true"/>
        </w:rPr>
        <w:t>«</w:t>
      </w:r>
      <w:r>
        <w:rPr>
          <w:rtl w:val="true"/>
        </w:rPr>
        <w:t>خالق کیفیت</w:t>
      </w:r>
      <w:r>
        <w:rPr>
          <w:rtl w:val="true"/>
        </w:rPr>
        <w:t xml:space="preserve">» </w:t>
      </w:r>
      <w:r>
        <w:rPr>
          <w:rtl w:val="true"/>
        </w:rPr>
        <w:t>در دستگاه ایمان</w:t>
      </w:r>
      <w:bookmarkEnd w:id="623"/>
    </w:p>
    <w:p>
      <w:pPr>
        <w:pStyle w:val="Heading4"/>
        <w:numPr>
          <w:ilvl w:val="3"/>
          <w:numId w:val="1"/>
        </w:numPr>
        <w:rPr/>
      </w:pPr>
      <w:bookmarkStart w:id="624" w:name="__RefHeading___Toc4730536_2870459653"/>
      <w:bookmarkStart w:id="625" w:name="_Toc228"/>
      <w:bookmarkEnd w:id="624"/>
      <w:r>
        <w:rPr>
          <w:rtl w:val="true"/>
        </w:rPr>
        <w:t>اشاره</w:t>
      </w:r>
      <w:bookmarkEnd w:id="62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تبیین از نظام خلقت، باید به بحث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فلسفه‌ی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پرداخت؛ یعنی پس از بررسی قدرت و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فلسفه‌ی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مبنای نظام خلقت بود و تعلّق تمامی موجودات به اراده‌ی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اثبات می‌کرد، بررسی کیفیت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فلسفه‌ی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ضرورت دارد تا از انفعال در موضع عمل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کیفیت‌های مختلفی در این دنیا وجود دارند اعمّ از آسمان و زمین و دشت و باغ و بستان و خوردنی‌ها و پوشیدنی‌ها و زیبارویان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بشر در وصف آنها شعرهای زیادی سروده و آثار هنری بسیاری به 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مادیون نیز اعتقاد دارند که جلوه‌های دنیا و زندگی در آن زیباست و در میان عموم نیز این مطلب معروف است که خدای متعال زیبایی‌ها و نعمت‌های دنیوی را برای بهره‌مندی مؤمنین از آنها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می‌توان این مطلب را به‌عنوان مبنا و ریشه‌ای برای ارائه‌ی سبک زندگی اسلامی پذیرفت یا خیر؟ به عبارت دیگر دقت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و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اگر پاسخ دقیق </w:t>
      </w:r>
    </w:p>
    <w:p>
      <w:pPr>
        <w:pStyle w:val="BookText"/>
        <w:rPr/>
      </w:pPr>
      <w:r>
        <w:rPr>
          <w:rFonts w:ascii="IRNazanin" w:hAnsi="IRNazanin" w:eastAsia="IRNazanin"/>
          <w:color w:val="111111"/>
          <w:sz w:val="28"/>
          <w:sz w:val="28"/>
          <w:szCs w:val="28"/>
          <w:rtl w:val="true"/>
          <w:lang w:bidi="fa-IR"/>
        </w:rPr>
        <w:t>و روشنی درباره‌ی نحوه‌ی برخورد با زیبایی‌ها و لذت‌ها و نعماتِ این دنیا ارائه نشود و نسبت این مسأله با اعتقادات حقّه تبیین نگردد، مشکلات مهمی در جهت طراحی سبک زندگی اسلامی و ارائه‌ی تئوری الهی پیرامون کیفیت تولید ثروت و اطلاع و قدرت ایجاد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صحیح به این پرسش‌ها روشن خواهد کرد که نسبت‌های که به انبیا و اولیا و مؤمنین داده می‌شود و در ضمن آن، این بزرگواران به‌عنوان انسان‌هایی گریان و خسته و افسرده و بی‌توجه به زیبایی و هنر معرفی می‌شوند، تا چه حدّ دور از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باید توجه داشت که اولاً حقیقت زیبایی و زندگی زیبا، در بهشت اول و بهشت دوم به ظهور و بروز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هیچ‌یک از نعمت‌ها و لذت‌هایی که در بهشت اول به حضرت آدم و حضرت حوا اعطاء شده بود، قابل مقایسه با زیبایی‌ها و نعمت‌های این دنیا نیست و لذا حضرت آدم پس از هبوط، همواره در حال بی‌تابی و دلتنگی برای زندگی در بهشت اول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زیبایی‌ها و لذّات در بهشت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زندگی در این دنیا همراه با فاعل‌های منفی و وفای به عهدی که در عالم ذرّ از انس و جنّ گرفته شد، آغاز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مقایسه حتی با بهشت اول نیست و سنخ نعمات در بهشت دوم ماهیتاً با نعمات بهشت اول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نعمات بزرگ و بی‌سابقه‌ی بهشت دوم بود که باعث شد تا انس و جنّ حاضر به پذیرش عهد در عالم ذرّ و ورود به این دنیا و زندگی همراه با مصیبت شوند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طبق روایات، اگر یک تار مو از حوریان بهشتی به اهل دنیا نشان داده شود، همه‌ی اهل دنیا از مشاهده‌ی نور و زیبایی آن مدهوش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مطالب درباره‌ی خوراکی‌ها، نوشیدنی‌ها، تخت‌ها، غرفه‌ها، کاخ‌ها و سایر ابعاد حیات بهشتی نیز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میزان عُمر در این دنیا قابل قیاس با عمر در عالَم آخرت نیست و طبق آیات قرآن، یک روز از عمر انسان در آن دنیا به اندازه‌ی هزار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حیات ده نسل از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آن‌که بر حسب روایات، عُمر بهشتیان همواره در سن </w:t>
      </w:r>
    </w:p>
    <w:p>
      <w:pPr>
        <w:pStyle w:val="BookText"/>
        <w:rPr/>
      </w:pPr>
      <w:r>
        <w:rPr>
          <w:rFonts w:ascii="IRNazanin" w:hAnsi="IRNazanin" w:eastAsia="IRNazanin"/>
          <w:color w:val="111111"/>
          <w:sz w:val="28"/>
          <w:sz w:val="28"/>
          <w:szCs w:val="28"/>
          <w:rtl w:val="true"/>
          <w:lang w:bidi="fa-IR"/>
        </w:rPr>
        <w:t>جوانی باقی می‌ماند و گرد پیری بر چهره‌های آنها نمی‌نشیند</w:t>
      </w:r>
      <w:r>
        <w:rPr>
          <w:rStyle w:val="FootnoteAnchor"/>
          <w:rtl w:val="true"/>
        </w:rPr>
        <w:footnoteReference w:id="105"/>
      </w:r>
      <w:r>
        <w:rPr>
          <w:rFonts w:ascii="IRNazanin" w:hAnsi="IRNazanin" w:eastAsia="IRNazanin"/>
          <w:color w:val="111111"/>
          <w:sz w:val="28"/>
          <w:sz w:val="28"/>
          <w:szCs w:val="28"/>
          <w:rtl w:val="true"/>
          <w:lang w:bidi="fa-IR"/>
        </w:rPr>
        <w:t>و در تمامی حیات بهشتی و زندگی جاوید خود، غرق لذت و سرور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این دنیا حتی اگر اشخاص به عمر صدساله دست پیدا کنند، بخش اعظم این زمان را در سختی‌های ناشی از طفولیت یا سالمندی به سر خواهند برد و همه‌ی طراوتِ این زندگی در حدود بیست یا سی‌سال و محدود به سنین نوجوانی تا حدود چهل 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دنیای مدرن مادی به دنبال افزایش شاخص‌هایی از قبیل میزان امید به زندگی است بدون آن‌که به واقعیت‌های پیش‌گفته توجه نماید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مشخص شود که زیبایی و کیفیت در چه نسبیتی و با چه مقیاسی و در چه زمان و مکانی ملاحظه می‌شود؟ یعنی پاسخ ما به کفّار آن است که زیبایی این دنیا و زندگی آن به تعاریف مادی آنها باز نمی‌گردد بلکه بهترین لذت‌ها و زیباترین نعمت‌ها در بهشت اول و بهشت دوم قرار داده شده و توسط خدای متعال که سرپرست و ولیّ ماست، آفریده شده و لذا این انبیا و اولیا و مؤمنین هستند که با ایمان به تحقق وعده‌های الهی در عالَم برزخ و قیامت، خواستار و طرفدار زیبایی به حساب می‌آیند؛ نه کفّاری که به نعمات و لذّات حقیر این دنیا دل‌بسته‌اند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انبیا و مقرّبین به دستگاه الهی، از زیبایی‌هایی تکوینی و ظاهری بهره‌مند بودند که هیچ مخلوقی از آنها بهره نبرده که یک نمونه‌ی آن طبق نقل، به مشام‌رسیدنِ بوی مُشک از بدن مطهّر نبی‌اکرم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این حقایق، اهل دنیا همواره پیامبران و اولیاء الهی را به‌دلیل برخوردار نبودن از شکوه و جلال مادی و تجمّلات آن در این دنیا مورد هجمه قرار می‌دادند و زیبایی و زندگی زیبا را با مقیاس‌های فاسد و علیل خود می‌سنجیدند و هنوز هم با وجود آن‌که مرتکب انواع قبائح و کثافات و مظالم می‌شوند، حیات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توصیف قرآنی همانند کف روی آب است</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هزاران شبکه‌ی </w:t>
      </w:r>
      <w:bookmarkStart w:id="626" w:name="pg9292_86113"/>
    </w:p>
    <w:p>
      <w:pPr>
        <w:pStyle w:val="BookText"/>
        <w:rPr/>
      </w:pPr>
      <w:bookmarkEnd w:id="626"/>
      <w:r>
        <w:rPr>
          <w:rFonts w:ascii="IRNazanin" w:hAnsi="IRNazanin" w:eastAsia="IRNazanin"/>
          <w:color w:val="111111"/>
          <w:sz w:val="28"/>
          <w:sz w:val="28"/>
          <w:szCs w:val="28"/>
          <w:rtl w:val="true"/>
          <w:lang w:bidi="fa-IR"/>
        </w:rPr>
        <w:t>ماهواره‌ای در چشم مردم جهان زیبا جلوه می‌دهند و همگان را نسبت به خوض در دنیا ترغیب می‌کنند و مصائب و ناگواری‌ها و بدبختی‌های بشر را به گردن دستگاه انبیا می‌اندازند</w:t>
      </w:r>
      <w:r>
        <w:rPr>
          <w:rFonts w:eastAsia="IRNazanin" w:cs="IRNazanin"/>
          <w:color w:val="111111"/>
          <w:sz w:val="28"/>
          <w:szCs w:val="28"/>
          <w:rtl w:val="true"/>
          <w:lang w:bidi="fa-IR"/>
        </w:rPr>
        <w:t>.</w:t>
      </w:r>
    </w:p>
    <w:p>
      <w:pPr>
        <w:pStyle w:val="Heading4"/>
        <w:numPr>
          <w:ilvl w:val="3"/>
          <w:numId w:val="1"/>
        </w:numPr>
        <w:rPr/>
      </w:pPr>
      <w:bookmarkStart w:id="627" w:name="__RefHeading___Toc4730538_2870459653"/>
      <w:bookmarkStart w:id="628" w:name="_Toc229"/>
      <w:bookmarkEnd w:id="627"/>
      <w:r>
        <w:rPr/>
        <w:t>1/1</w:t>
      </w:r>
      <w:r>
        <w:rPr>
          <w:rtl w:val="true"/>
        </w:rPr>
        <w:t xml:space="preserve">. </w:t>
      </w:r>
      <w:r>
        <w:rPr>
          <w:rtl w:val="true"/>
        </w:rPr>
        <w:t xml:space="preserve">ضرورت احتجاج با کفر در موضوع حرکت به سمت رشد و آرامش </w:t>
      </w:r>
      <w:r>
        <w:rPr>
          <w:rtl w:val="true"/>
        </w:rPr>
        <w:t>(</w:t>
      </w:r>
      <w:r>
        <w:rPr>
          <w:rtl w:val="true"/>
        </w:rPr>
        <w:t>مبنای ارتقای ظرفیت انسانی</w:t>
      </w:r>
      <w:r>
        <w:rPr>
          <w:rtl w:val="true"/>
        </w:rPr>
        <w:t>)</w:t>
      </w:r>
      <w:bookmarkEnd w:id="628"/>
    </w:p>
    <w:p>
      <w:pPr>
        <w:pStyle w:val="BookText"/>
        <w:rPr/>
      </w:pPr>
      <w:r>
        <w:rPr>
          <w:rFonts w:ascii="IRNazanin" w:hAnsi="IRNazanin" w:eastAsia="IRNazanin"/>
          <w:color w:val="111111"/>
          <w:sz w:val="28"/>
          <w:sz w:val="28"/>
          <w:szCs w:val="28"/>
          <w:rtl w:val="true"/>
          <w:lang w:bidi="fa-IR"/>
        </w:rPr>
        <w:t xml:space="preserve">نکته دیگری که در احتجاج با کفار مطرح است و منطق مجموعه‌نگری باید به آن پاسخ گوید، این اشکال است که سیر در کیفیت‌های مختلف و ترکیب‌شدن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تخلیه‌ی شهوات در انواع مختلف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به نقطه‌ی آغاز حرکت منتهی می‌شود زیرا کیفیت امری محدود است و حتی در صورت تجربه‌کردن تمام شهوات، بالاخره کیفیات به پایان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اهل کفر اعتقادی به خدا ندارند و به تبع آن، اضافه‌شدن کیفیت و نعمت دیگر به این دنیا برای آنها 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تعبیر دقیق‌تر این است که چنین حرکتی حتی به نقطه‌ی آغاز نیز ختم نمی‌شود بلکه منجر به سقوط فرد شده و گرفتاری او در ظلمات را در پی آورده و نعمت‌ها را ضایع کرده و از ظرفیت کامل آنها بهره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به‌عنوان مثال، به جای آن‌که در نوشیدن آب عمق پیدا کند، خود را تجزیه کرده و به سراغ تنوع در نوشیدنی‌ها رفته اما با استفاده از این همه تنوع نیز آرامش و قرار نیافته و دچار حرص و تشنگی و گرسنگی بیشتری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واقعیت آن است که ائمّه‌ی کفر و سردمداران دنیاپرستی علی‌رغم تخلیه‌ی شهوات خود در بالاترین سطوح، هر روز ناآرام‌تر و حریص‌تر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بر این روند دیوانه‌وار و تنوع‌طلبی مداوم و شهوت‌پرستی توقف‌ناپذیر،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انبیا و اولیای الهی که همواره در آرامش و زهد و طمأنینه و وقار به سر می‌برده‌اند، به دنبال تنوع در زندگی مادی نبوده‌اند بلکه به عمیق‌شدن در هر یک از نعمت‌های الهی مبادرت می‌کردند</w:t>
      </w:r>
      <w:r>
        <w:rPr>
          <w:rFonts w:eastAsia="IRNazanin" w:cs="IRNazanin"/>
          <w:color w:val="111111"/>
          <w:sz w:val="28"/>
          <w:szCs w:val="28"/>
          <w:rtl w:val="true"/>
          <w:lang w:bidi="fa-IR"/>
        </w:rPr>
        <w:t>.</w:t>
      </w:r>
    </w:p>
    <w:p>
      <w:pPr>
        <w:pStyle w:val="Heading4"/>
        <w:numPr>
          <w:ilvl w:val="3"/>
          <w:numId w:val="1"/>
        </w:numPr>
        <w:rPr/>
      </w:pPr>
      <w:bookmarkStart w:id="629" w:name="__RefHeading___Toc4730540_2870459653"/>
      <w:bookmarkStart w:id="630" w:name="_Toc230"/>
      <w:bookmarkEnd w:id="629"/>
      <w:r>
        <w:rPr/>
        <w:t>2/1</w:t>
      </w:r>
      <w:r>
        <w:rPr>
          <w:rtl w:val="true"/>
        </w:rPr>
        <w:t xml:space="preserve">. </w:t>
      </w:r>
      <w:r>
        <w:rPr>
          <w:rtl w:val="true"/>
        </w:rPr>
        <w:t>آرامش، رشد و اتمام نعمت، برخاسته از خالق کیفیت و زیبایی</w:t>
      </w:r>
      <w:bookmarkEnd w:id="630"/>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برای احتراز از گرفتاری در کیفیات، باید به مبدأ و موجد و خالق کیفیت و لذت تکیه </w:t>
      </w:r>
      <w:bookmarkStart w:id="631" w:name="pg9292_86114"/>
    </w:p>
    <w:p>
      <w:pPr>
        <w:pStyle w:val="BookText"/>
        <w:rPr/>
      </w:pPr>
      <w:bookmarkEnd w:id="631"/>
      <w:r>
        <w:rPr>
          <w:rFonts w:ascii="IRNazanin" w:hAnsi="IRNazanin" w:eastAsia="IRNazanin"/>
          <w:color w:val="111111"/>
          <w:sz w:val="28"/>
          <w:sz w:val="28"/>
          <w:szCs w:val="28"/>
          <w:rtl w:val="true"/>
          <w:lang w:bidi="fa-IR"/>
        </w:rPr>
        <w:t>کرد و در این صورت، نه تنها کیفیات و لذّات به پایان نمی‌رسند بلکه بالاترین لذت و بهجت در مناجات و ارتباط با خدای متعال رقم می‌خورد و ارتباط با کیفیات به میزانی لذت و بهجت می‌آورند که در جهت ارتباط با خالق کیفیت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مقام معمولاً برای انبیا و اوصیا حاصل می‌شود که نمونه‌ی آن در این دنیا، در احادیث معراج قابل مشاهده است اما تعمیم آن به عموم مردم، به سرفصل سوم تاریخ و دوران رجعت موکول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عام حضرت ولی‌عصر نیز در این دنیا از این مقامات و لذت‌ها و بهجت‌های آن بهره می‌برند و الا تحمل و صبر در برابر این حجم از فشارها و هجمه‌ها و تهدیدهای سنگین و روزافزون برای آنان امکان‌پذیر نمی‌شد و کفار و منافقین در مقابل آنها به حال عجز و استیصال نمی‌افتادند که این مقام ناشی از توسل آنان به ساحت مقدس معصومین و اشک و انکسار آنان نسبت به مصائب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آخرت نیز با وجود تنعّمات بی‌بدیل و بی‌سابقه در بهشت، بالاترین ابتهاج و سرور برای بهشتیان هنگامی رخ می‌دهد که به زیارت نبی‌اکرم و سایر معصومین علیهم‌السلام نائل شوند که کیفیت و کمّیت این زیارت، تابع درجات و طبقات مؤمنین است؛ از کسانی که سالی یکبار به محضر معصومین در بهشت مشرف می‌شوند تا کسانی که کاخ بهشتی آن در جوار و همسایگیِ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Heading4"/>
        <w:numPr>
          <w:ilvl w:val="3"/>
          <w:numId w:val="1"/>
        </w:numPr>
        <w:rPr/>
      </w:pPr>
      <w:bookmarkStart w:id="632" w:name="__RefHeading___Toc4730542_2870459653"/>
      <w:bookmarkStart w:id="633" w:name="_Toc231"/>
      <w:bookmarkEnd w:id="632"/>
      <w:r>
        <w:rPr/>
        <w:t>3/1</w:t>
      </w:r>
      <w:r>
        <w:rPr>
          <w:rtl w:val="true"/>
        </w:rPr>
        <w:t xml:space="preserve">. </w:t>
      </w:r>
      <w:r>
        <w:rPr>
          <w:rtl w:val="true"/>
        </w:rPr>
        <w:t>هوای نفس؛ مبنای خروج از سیر به سمت آرامش و تکامل</w:t>
      </w:r>
      <w:bookmarkEnd w:id="63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بسیاری از آیات و روایات به این نکته اشاره می‌کند که این دنیا برای انسان‌ها تزیین شده و نعمت‌هایی از قبیل مال و زن و فرزند به‌عنوان اسباب فتنه و امتحان محسوب می‌شود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این توصیفات به معنای بدی و زشتیِ نعمات دنیوی نیست و مؤمنین را به زشت‌دانستنِ زیبایی‌های این دنیا دعوت نمی‌کند بلکه به این واقعیت اشاره دارد که انسان در </w:t>
      </w:r>
      <w:bookmarkStart w:id="634" w:name="pg9292_86115"/>
    </w:p>
    <w:p>
      <w:pPr>
        <w:pStyle w:val="BookText"/>
        <w:rPr/>
      </w:pPr>
      <w:bookmarkEnd w:id="634"/>
      <w:r>
        <w:rPr>
          <w:rFonts w:ascii="IRNazanin" w:hAnsi="IRNazanin" w:eastAsia="IRNazanin"/>
          <w:color w:val="111111"/>
          <w:sz w:val="28"/>
          <w:sz w:val="28"/>
          <w:szCs w:val="28"/>
          <w:rtl w:val="true"/>
          <w:lang w:bidi="fa-IR"/>
        </w:rPr>
        <w:t>این دنیا در معرض امتحان قرار دارد و مبتلا به هوای نفس است و هنگامی که هوای نفس مبدأ حرکت به سوی این نعمت‌ها و زیبایی‌ها شود، انسان را به سوی لغزش و شقاوت و رفتار جنون‌آمیز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تکیه به هوای نفس، موجب چشم‌بستن بر حقیقت و واقعیت می‌شود و تناسباتی که برای روح و فکر و جسم انسان‌ها و امت‌ها در این دنیا معین شده، رعایت نمی‌کند که نتیجه‌ی آن، عدم تعادل در همه‌ی ابعاد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انسان نه فقط برای زندگی دینی بلکه حتی برای دنبال‌کردن لذّات پایدار نیز دچار مانع و مشکل می‌شود؛ مانند کسی که با نوشیدن الکل، تناسبات معده‌ی خود را رعایت نکرده و باعث بیماری خود و محرومیت از برخی لذایذ دیگر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خدای متعال به انبیا توصیه کرده تا از زخارف و زینت‌های این دنیا دوری کنند و نسبت به آن زهد بورزند تا الگو و پرچمداری برای زندگی الهی در مقابل سایر انسان‌ها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خوش‌قریحه‌ترین انسان‌ها و آگاه‌ترین آنان به نعمات الهی، همین بزرگواران و ذوات مقدّس هستند اما به بالاترین درجات زهد و دوری از دنیا عمل می‌کردند و برای آن‌که دیگران را محفوظ بدارند، آنان را به همین روش توصیه می‌نمودند چون به پیچیدگی‌های هوای نفس و آثار سوء تبعیت از آن اشراف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نقل شده هنگامی که نبی‌اکرم به باغ و بستان دعوت می‌شدند،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من، به ذکر دنیا مبادرت نکنید</w:t>
      </w:r>
      <w:r>
        <w:rPr>
          <w:rFonts w:eastAsia="IRNazanin" w:cs="IRNazanin"/>
          <w:color w:val="111111"/>
          <w:sz w:val="28"/>
          <w:szCs w:val="28"/>
          <w:rtl w:val="true"/>
          <w:lang w:bidi="fa-IR"/>
        </w:rPr>
        <w:t>!</w:t>
      </w:r>
    </w:p>
    <w:p>
      <w:pPr>
        <w:pStyle w:val="Heading3"/>
        <w:numPr>
          <w:ilvl w:val="2"/>
          <w:numId w:val="1"/>
        </w:numPr>
        <w:rPr/>
      </w:pPr>
      <w:bookmarkStart w:id="635" w:name="__RefHeading___Toc4730544_2870459653"/>
      <w:bookmarkStart w:id="636" w:name="_Toc232"/>
      <w:bookmarkEnd w:id="635"/>
      <w:r>
        <w:rPr/>
        <w:t>2</w:t>
      </w:r>
      <w:r>
        <w:rPr>
          <w:rtl w:val="true"/>
        </w:rPr>
        <w:t xml:space="preserve">. </w:t>
      </w:r>
      <w:r>
        <w:rPr>
          <w:rtl w:val="true"/>
        </w:rPr>
        <w:t xml:space="preserve">تعریف جلال و جمال به </w:t>
      </w:r>
      <w:r>
        <w:rPr>
          <w:rtl w:val="true"/>
        </w:rPr>
        <w:t>«</w:t>
      </w:r>
      <w:r>
        <w:rPr>
          <w:rtl w:val="true"/>
        </w:rPr>
        <w:t>زهد، تحمل و صبر، هدایت</w:t>
      </w:r>
      <w:r>
        <w:rPr>
          <w:rtl w:val="true"/>
        </w:rPr>
        <w:t xml:space="preserve">» </w:t>
      </w:r>
      <w:r>
        <w:rPr>
          <w:rtl w:val="true"/>
        </w:rPr>
        <w:t>در رفتار پرچمداران توحید برای دست‌گیری از نظام کفر و نفاق</w:t>
      </w:r>
      <w:bookmarkEnd w:id="636"/>
    </w:p>
    <w:p>
      <w:pPr>
        <w:pStyle w:val="Heading4"/>
        <w:numPr>
          <w:ilvl w:val="3"/>
          <w:numId w:val="1"/>
        </w:numPr>
        <w:rPr/>
      </w:pPr>
      <w:bookmarkStart w:id="637" w:name="__RefHeading___Toc4730546_2870459653"/>
      <w:bookmarkStart w:id="638" w:name="_Toc233"/>
      <w:bookmarkEnd w:id="637"/>
      <w:r>
        <w:rPr>
          <w:rtl w:val="true"/>
        </w:rPr>
        <w:t>اشاره</w:t>
      </w:r>
      <w:bookmarkEnd w:id="63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تمامی ابعاد زندگی در این دنیا از خوراک و پوشاک تا ازدواج و تولیدنسل باید وسیله و نیرویی برای صف‌آرایی دستگاه ایمان در مقابل دستگاه کفر و نفاق تلقّی شود تا اولاً کلمه‌ی توحید از بین نرود و جامعه‌ی مؤمنین امکان بقاء و تداوم پیدا کند و ثانیاً از کفار و منافقین دست‌گیری شود و زمینه‌ی هدایت و نجات و دوری از جهنم و نیل به بهشت حتی برای اشقیا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زندگی زیبا در این دنیا به معنای دعوت خود و دیگران به </w:t>
      </w:r>
      <w:bookmarkStart w:id="639" w:name="pg9292_86116"/>
    </w:p>
    <w:p>
      <w:pPr>
        <w:pStyle w:val="BookText"/>
        <w:rPr/>
      </w:pPr>
      <w:bookmarkEnd w:id="639"/>
      <w:r>
        <w:rPr>
          <w:rFonts w:ascii="IRNazanin" w:hAnsi="IRNazanin" w:eastAsia="IRNazanin"/>
          <w:color w:val="111111"/>
          <w:sz w:val="28"/>
          <w:sz w:val="28"/>
          <w:szCs w:val="28"/>
          <w:rtl w:val="true"/>
          <w:lang w:bidi="fa-IR"/>
        </w:rPr>
        <w:t>بهشت و رعایت تناسبات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کیفیت‌هایی خوب و زیبا محسوب می‌شوند که به انسان‌ها و امت‌ها در راستای تسلّط بر هوای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مقابله با نظام کفر و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کنند و زمینه را برای حفاظت از امت دینی و محیطی را برای تنفّس و حیات اهل توحید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پس از این مرحله و با دستیابی به این قدرت است که می‌توان به احکام فقهیِ رساله‌های عملیه عمل کرد و به تلاش برای جریان این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احکام رشد انسان‌ها و امت‌ها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اجتماعی مبادرت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انس و جنّ این عهد الهی را پذیرفته‌اند که در این دنیا با فاعل‌های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و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کنند و با اراده‌ی خود از امتحانات آن عبور نمایند و لذا زیبایی در رفتار ذوات مقدّسی قابل مشاهده است که در برابر طوفان شهوات و فشارهای مادی مقاومت کرده‌اند و مردان کارزار و معرکه‌ای شده‌اند که به‌دلیل دنیاپرستیِ اهل طغیان و مظالم و مفاسد و مکائد آنان به وجود آمده است و به تحمّل بدسلیقگی‌ها و نادانی‌هایی تن داده‌اند که از سوی اهل ایمان 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آنجا که از ابتدای تاریخ تاکنون حتی یک روز هم نبوده که درگیری بین دستگاه ایمان و دستگاه طغیان تعطیل شده باشد، تعریف زندگی در این دنیا بر غیرت نسبت به پرستش خدای متعال و برنامه‌ی الهی و رسولانی که برای تحقق این برنامه فرستاده شده‌اند، استوار شده و خوشی‌ها و لذت‌ها و راحتی‌ها برای مؤمنین به عالَم آخرت موکول گردیده است</w:t>
      </w:r>
      <w:r>
        <w:rPr>
          <w:rFonts w:eastAsia="IRNazanin" w:cs="IRNazanin"/>
          <w:color w:val="111111"/>
          <w:sz w:val="28"/>
          <w:szCs w:val="28"/>
          <w:rtl w:val="true"/>
          <w:lang w:bidi="fa-IR"/>
        </w:rPr>
        <w:t>.</w:t>
      </w:r>
    </w:p>
    <w:p>
      <w:pPr>
        <w:pStyle w:val="Heading4"/>
        <w:numPr>
          <w:ilvl w:val="3"/>
          <w:numId w:val="1"/>
        </w:numPr>
        <w:rPr/>
      </w:pPr>
      <w:bookmarkStart w:id="640" w:name="__RefHeading___Toc4730548_2870459653"/>
      <w:bookmarkStart w:id="641" w:name="_Toc234"/>
      <w:bookmarkEnd w:id="640"/>
      <w:r>
        <w:rPr/>
        <w:t>1/2</w:t>
      </w:r>
      <w:r>
        <w:rPr>
          <w:rtl w:val="true"/>
        </w:rPr>
        <w:t>. «</w:t>
      </w:r>
      <w:r>
        <w:rPr>
          <w:rtl w:val="true"/>
        </w:rPr>
        <w:t>پرستش، ایثار، نجاتِ</w:t>
      </w:r>
      <w:r>
        <w:rPr>
          <w:rtl w:val="true"/>
        </w:rPr>
        <w:t xml:space="preserve">» </w:t>
      </w:r>
      <w:r>
        <w:rPr>
          <w:rtl w:val="true"/>
        </w:rPr>
        <w:t>امت‌ها و افراد، به‌عنوان مبنای تعریف از کیفیت و زیبایی در دار دنیا</w:t>
      </w:r>
      <w:bookmarkEnd w:id="641"/>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یک تعریف صحیح از زیبایی و زشتی در این دنیا دنبال می‌شود، باید به توصیف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دنیا توجه کرد</w:t>
      </w:r>
      <w:r>
        <w:rPr>
          <w:rStyle w:val="FootnoteAnchor"/>
          <w:rtl w:val="true"/>
        </w:rPr>
        <w:footnoteReference w:id="108"/>
      </w:r>
      <w:r>
        <w:rPr>
          <w:rFonts w:ascii="IRNazanin" w:hAnsi="IRNazanin" w:eastAsia="IRNazanin"/>
          <w:color w:val="111111"/>
          <w:sz w:val="28"/>
          <w:sz w:val="28"/>
          <w:szCs w:val="28"/>
          <w:rtl w:val="true"/>
          <w:lang w:bidi="fa-IR"/>
        </w:rPr>
        <w:t xml:space="preserve">که فرموده‌اند این دنیا برای مؤمن </w:t>
      </w:r>
    </w:p>
    <w:p>
      <w:pPr>
        <w:pStyle w:val="BookText"/>
        <w:rPr/>
      </w:pPr>
      <w:r>
        <w:rPr>
          <w:rFonts w:ascii="IRNazanin" w:hAnsi="IRNazanin" w:eastAsia="IRNazanin"/>
          <w:color w:val="111111"/>
          <w:sz w:val="28"/>
          <w:sz w:val="28"/>
          <w:szCs w:val="28"/>
          <w:rtl w:val="true"/>
          <w:lang w:bidi="fa-IR"/>
        </w:rPr>
        <w:t>به‌مثابه زندان و برای کافر به‌مثابه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زیبایی در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وصف رفتار کسانی است که تا روز آخر و علی‌رغم فشارها و محدودیت‌ها مشغول مقاومت هستند و دست از اعتقادات حقّه برنمی‌دارند و در سخت‌ترین شرایط همانند خورشید می‌درخشند و با وجود تسلط و غلبه‌ی کفار و منافقین بر حکومت‌ها، نام مبارک آنها بر تارک تاریخ حک شده و نورانیت آنها در عالَم رجعت و عالَم بزرخ به‌صورت مداوم افزون شده و در بهشت، به نورهایی تبدیل خواهند شد که واسطه‌هایی چون نور خورشید و ماه و ستارگان را کنار می‌زنند و مستقیماً مبدأ رزق و حیات بهشتیان قرار می‌گیرند و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وَأَشْرَقَتِ الْأَرْضُ بِنُورِ رَبِّهَا</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همگان را از نور خود متنعّم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توصیف استقامت انبیا و اولیاء الهی است که تمامی اهل دنیا با آنها مخالف یا معارض‌اند و بدترین نسبت‌ها و اوصاف را به این بزرگواران منتسب می‌کنند اما این ذوات مقدّس در حقانیت اوامر الهی و راه خود ذره‌ای تردید نمی‌کنند و در برابر تمامی اراده‌های تاریک و باطل می‌ایستند و با مظلومیت و بذل جان یا با نصرت و پیروزی، روند تحقق آرمان‌های الهی را به پیش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در حالی است که آب و هوا و زمین و خاک و سایر قدرت‌های تکوینی به اراده‌ی خدای متعال تحت تسخیر انبیا بوده و در چشم‌به‌هم‌زدنی قادر بر نابودی دشمنان خود بوده‌اند اما به جای تکیه به این قدرت‌ها، دل به حکمت الهی و برنامه‌ی خدای متعال برای مدیریت عالَم داده‌اند و خواست خود را بر محور شاء حضرت حق هماهنگ کرده‌اند و به مقابله با هجمه‌های همه‌جانبه‌ی هواپرستان پرداخته‌اند و در حالت جنگ، صلح، زندان، تبعید، شهادت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تحمّل و صبر و ایثار و آرامش قرار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زیباییِ انسانی و معنوی که از اراده‌های نورانی نشأت می‌گیرد، با زیبایی‌های تکوینی که دستاویزی برای حیات حیوانی قرار گرفته قابل مقایسه است؟</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هیچ وصف و کیفیتی در این دنیا ذاتاً خوب یا بد نیست بلکه تمامی اوصاف و </w:t>
      </w:r>
      <w:bookmarkStart w:id="642" w:name="pg9292_86118"/>
    </w:p>
    <w:p>
      <w:pPr>
        <w:pStyle w:val="BookText"/>
        <w:rPr/>
      </w:pPr>
      <w:bookmarkEnd w:id="642"/>
      <w:r>
        <w:rPr>
          <w:rFonts w:ascii="IRNazanin" w:hAnsi="IRNazanin" w:eastAsia="IRNazanin"/>
          <w:color w:val="111111"/>
          <w:sz w:val="28"/>
          <w:sz w:val="28"/>
          <w:szCs w:val="28"/>
          <w:rtl w:val="true"/>
          <w:lang w:bidi="fa-IR"/>
        </w:rPr>
        <w:t>کیفیات در یک جهت خاص تعیّن می‌یابند و زیبایی و زشتی و خوبی و بدی آنها در ارتباط با این مطلب تعریف می‌شود که این دنیا دار امتحان است و انسان در درگیری دائم با هوای نفس درونی و محیط بیرونیِ ساخته‌شده توسط اهل طغیان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حتی نطفه‌ی انسان‌ها در این دنیا، یا در صلب والدین مؤمن جای گرفته و یا در صلب والدین کافر و منافق و یک کودک از بدو تولد تا سنّ بلوغ، متأثر از پدر و مادر خود یا به نحو کفرآمیز و نفاق‌آلود پرورش پیدا می‌کند یا به‌صورت مؤمنانه و نورانی تربیت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سنّ بلوغ و با اعطای قوه‌ی اختیار نیز افراد به حسب گزینش و جهت‌گیری خود، یا تحت مدیریت دستگاه کفر و نفاق قرار می‌گیرند و یا ولایت دستگاه الهی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کفار به دنبال این هستند که جهت‌داریِ زندگی دنیا را انکار کنند و آن را به یک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عشق‌بازی با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نمایند و متأسفانه منطق و فلسفه‌ی موجود نیز با عدمی‌دانستنِ شرور، موضع بی‌طرفی نسبت به جریان عقیده‌ی باطل در تمامی موضوعات عینی و اجتماعی را امضاء می‌نماید</w:t>
      </w:r>
      <w:r>
        <w:rPr>
          <w:rFonts w:eastAsia="IRNazanin" w:cs="IRNazanin"/>
          <w:color w:val="111111"/>
          <w:sz w:val="28"/>
          <w:szCs w:val="28"/>
          <w:rtl w:val="true"/>
          <w:lang w:bidi="fa-IR"/>
        </w:rPr>
        <w:t>.</w:t>
      </w:r>
    </w:p>
    <w:p>
      <w:pPr>
        <w:pStyle w:val="Heading3"/>
        <w:numPr>
          <w:ilvl w:val="2"/>
          <w:numId w:val="1"/>
        </w:numPr>
        <w:rPr/>
      </w:pPr>
      <w:bookmarkStart w:id="643" w:name="__RefHeading___Toc4730550_2870459653"/>
      <w:bookmarkStart w:id="644" w:name="_Toc235"/>
      <w:bookmarkEnd w:id="643"/>
      <w:r>
        <w:rPr/>
        <w:t>3</w:t>
      </w:r>
      <w:r>
        <w:rPr>
          <w:rtl w:val="true"/>
        </w:rPr>
        <w:t xml:space="preserve">. </w:t>
      </w:r>
      <w:r>
        <w:rPr>
          <w:rtl w:val="true"/>
        </w:rPr>
        <w:t xml:space="preserve">تحلیل نظری از </w:t>
      </w:r>
      <w:r>
        <w:rPr>
          <w:rtl w:val="true"/>
        </w:rPr>
        <w:t>«</w:t>
      </w:r>
      <w:r>
        <w:rPr>
          <w:rtl w:val="true"/>
        </w:rPr>
        <w:t>فلسفه کیفیت</w:t>
      </w:r>
      <w:r>
        <w:rPr>
          <w:rtl w:val="true"/>
        </w:rPr>
        <w:t xml:space="preserve">» </w:t>
      </w:r>
      <w:r>
        <w:rPr>
          <w:rtl w:val="true"/>
        </w:rPr>
        <w:t>در فلسفه صدرایی، موجب واگذاری ساختارها به سبک زندگی غربی</w:t>
      </w:r>
      <w:bookmarkEnd w:id="644"/>
    </w:p>
    <w:p>
      <w:pPr>
        <w:pStyle w:val="Heading4"/>
        <w:numPr>
          <w:ilvl w:val="3"/>
          <w:numId w:val="1"/>
        </w:numPr>
        <w:rPr/>
      </w:pPr>
      <w:bookmarkStart w:id="645" w:name="__RefHeading___Toc4730552_2870459653"/>
      <w:bookmarkStart w:id="646" w:name="_Toc236"/>
      <w:bookmarkEnd w:id="645"/>
      <w:r>
        <w:rPr>
          <w:rtl w:val="true"/>
        </w:rPr>
        <w:t>اشاره</w:t>
      </w:r>
      <w:bookmarkEnd w:id="646"/>
    </w:p>
    <w:p>
      <w:pPr>
        <w:pStyle w:val="BookText"/>
        <w:rPr/>
      </w:pPr>
      <w:r>
        <w:rPr>
          <w:rFonts w:ascii="IRNazanin" w:hAnsi="IRNazanin" w:eastAsia="IRNazanin"/>
          <w:color w:val="111111"/>
          <w:sz w:val="28"/>
          <w:sz w:val="28"/>
          <w:szCs w:val="28"/>
          <w:rtl w:val="true"/>
          <w:lang w:bidi="fa-IR"/>
        </w:rPr>
        <w:t>در ادراکات فلسفی حوزه، عالَم آخرت و سایر عوالم غیر از این دنیا از امور مجرّد محسوب شده و لذا بحث از کیفیت در آن قابل 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دنیا به‌عنوان عالَم ماده تلقی شده و کیفیت به‌صورت نظری تعریف می‌شود و با عدمی دانستنِ شرور جاری در آن، کیفیت‌ها در صحنه‌ی عینیت عملاً به کفار واگذار می‌گردد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مؤمنین نباید با انفعال در برابر کفر مدرنیته، گمان کنند که با عدمی‌دانستنِ شرور در این دنیا، می‌توان پاسخ صحیحی برای مسائل فلسفی و عقلانی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حجم از جنایات و کشتارهایی که توسط کفار و منافقین از گذشته تا امروز بر مؤمنین روا داشته شده و تعداد بی‌شمار شهدا و اسرا و مجروحانی که در جبهه‌ی ایمان قرار داشتند، اموری عدمی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اشکال مهمی که عقلانیت منطقی و فلسفیِ موجود در حوزه‌های علمیه به </w:t>
      </w:r>
    </w:p>
    <w:p>
      <w:pPr>
        <w:pStyle w:val="BookText"/>
        <w:rPr/>
      </w:pPr>
      <w:r>
        <w:rPr>
          <w:rFonts w:ascii="IRNazanin" w:hAnsi="IRNazanin" w:eastAsia="IRNazanin"/>
          <w:color w:val="111111"/>
          <w:sz w:val="28"/>
          <w:sz w:val="28"/>
          <w:szCs w:val="28"/>
          <w:rtl w:val="true"/>
          <w:lang w:bidi="fa-IR"/>
        </w:rPr>
        <w:t>آن مبتلا شده، اتکای صرف به اخذ وجه اشتراک ذهنی از پدیده‌های عینی است؛ زیرا هنگامی که به اخذ وجه اشتراک میان حق و باطل مبادرت شود، آنگاه برای حل شبهات و فرار از اشکالات، لاجرم امور باطل به‌مثابه امر عدمی تلقّی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اخذ وجه اشتراک برای طبقه‌بندی مفاهیم و دسته‌بندی اطلاعات ضرورت بوده و برای جدل با مذاهب فاسد کارآمدی داشته اما برای کنترل عینیت و جریان جهت‌گیری الهی در آن کفایت نمی‌کند و نمی‌تواند پشتوانه‌ای علمی برای جریان اعتقادات در عمل اجتماعی و مدیریت نظام قرار گیرد و به پایه‌ای برای طراحی تمدن اسلامی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واقعیت آن است که هم حق و هم باطل دارای تأثیر در عالَم خارج هستند با این تفاوت که قرآن کریم، باطل را همانند کف روی آب</w:t>
      </w:r>
      <w:r>
        <w:rPr>
          <w:rStyle w:val="FootnoteAnchor"/>
          <w:rtl w:val="true"/>
        </w:rPr>
        <w:footnoteReference w:id="110"/>
      </w:r>
      <w:r>
        <w:rPr>
          <w:rFonts w:ascii="IRNazanin" w:hAnsi="IRNazanin" w:eastAsia="IRNazanin"/>
          <w:color w:val="111111"/>
          <w:sz w:val="28"/>
          <w:sz w:val="28"/>
          <w:szCs w:val="28"/>
          <w:rtl w:val="true"/>
          <w:lang w:bidi="fa-IR"/>
        </w:rPr>
        <w:t>و خانه‌ی عنکبوت</w:t>
      </w:r>
      <w:r>
        <w:rPr>
          <w:rStyle w:val="FootnoteAnchor"/>
          <w:rtl w:val="true"/>
        </w:rPr>
        <w:footnoteReference w:id="111"/>
      </w:r>
      <w:r>
        <w:rPr>
          <w:rFonts w:ascii="IRNazanin" w:hAnsi="IRNazanin" w:eastAsia="IRNazanin"/>
          <w:color w:val="111111"/>
          <w:sz w:val="28"/>
          <w:sz w:val="28"/>
          <w:szCs w:val="28"/>
          <w:rtl w:val="true"/>
          <w:lang w:bidi="fa-IR"/>
        </w:rPr>
        <w:t>دانسته و آن را کید ضعیف شیطان</w:t>
      </w:r>
      <w:r>
        <w:rPr>
          <w:rStyle w:val="FootnoteAnchor"/>
          <w:rtl w:val="true"/>
        </w:rPr>
        <w:footnoteReference w:id="112"/>
      </w:r>
      <w:r>
        <w:rPr>
          <w:rFonts w:ascii="IRNazanin" w:hAnsi="IRNazanin" w:eastAsia="IRNazanin"/>
          <w:color w:val="111111"/>
          <w:sz w:val="28"/>
          <w:sz w:val="28"/>
          <w:szCs w:val="28"/>
          <w:rtl w:val="true"/>
          <w:lang w:bidi="fa-IR"/>
        </w:rPr>
        <w:t>نامیده و حق را به طلای خالص</w:t>
      </w:r>
      <w:r>
        <w:rPr>
          <w:rStyle w:val="FootnoteAnchor"/>
          <w:rtl w:val="true"/>
        </w:rPr>
        <w:footnoteReference w:id="113"/>
      </w:r>
      <w:r>
        <w:rPr>
          <w:rFonts w:ascii="IRNazanin" w:hAnsi="IRNazanin" w:eastAsia="IRNazanin"/>
          <w:color w:val="111111"/>
          <w:sz w:val="28"/>
          <w:sz w:val="28"/>
          <w:szCs w:val="28"/>
          <w:rtl w:val="true"/>
          <w:lang w:bidi="fa-IR"/>
        </w:rPr>
        <w:t>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ضعف در اراده‌ی مؤمنین و ابزار عقلانی آنان باعث شده تا جهان اسلام در برابر کفر و استکبار جهانی دچار مشکل شود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در ادبیات وحی و منابع دینی مانند آیه‌ی اول سوره‌ی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الظلمات و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سمات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خلقت بها الظلمه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خَلق ظلمت توسط خدای متعال تأکید شده و این شبهه را پدید آورده که خلق ظلمت و آفرینش امور باطل توسط خدای متعال، ملازم با جبر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شبهه‌ی جبر، شبهه‌ای است که بزرگانی همانند مرحوم آخوند خراسانی در کتاب کفایة‌الاصول نیز بر ناتوانی در حل آن تصریح کرده</w:t>
      </w:r>
      <w:r>
        <w:rPr>
          <w:rStyle w:val="FootnoteAnchor"/>
          <w:rtl w:val="true"/>
        </w:rPr>
        <w:footnoteReference w:id="114"/>
      </w:r>
      <w:r>
        <w:rPr>
          <w:rFonts w:ascii="IRNazanin" w:hAnsi="IRNazanin" w:eastAsia="IRNazanin"/>
          <w:color w:val="111111"/>
          <w:sz w:val="28"/>
          <w:sz w:val="28"/>
          <w:szCs w:val="28"/>
          <w:rtl w:val="true"/>
          <w:lang w:bidi="fa-IR"/>
        </w:rPr>
        <w:t xml:space="preserve">ولی به نظر می‌رسد این مشکل ناشی از ضعف در مبانی فلسفی و منطقیِ موجود است و الا وجود ظلم و تجاوز در این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جبر منافات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وجدانی برای تمام آحاد بشر محسوب می‌شود</w:t>
      </w:r>
      <w:r>
        <w:rPr>
          <w:rFonts w:eastAsia="IRNazanin" w:cs="IRNazanin"/>
          <w:color w:val="111111"/>
          <w:sz w:val="28"/>
          <w:szCs w:val="28"/>
          <w:rtl w:val="true"/>
          <w:lang w:bidi="fa-IR"/>
        </w:rPr>
        <w:t xml:space="preserve">. </w:t>
      </w:r>
      <w:bookmarkStart w:id="647" w:name="pg9292_86120"/>
    </w:p>
    <w:p>
      <w:pPr>
        <w:pStyle w:val="Heading4"/>
        <w:numPr>
          <w:ilvl w:val="3"/>
          <w:numId w:val="1"/>
        </w:numPr>
        <w:rPr/>
      </w:pPr>
      <w:bookmarkStart w:id="648" w:name="__RefHeading___Toc4730554_2870459653"/>
      <w:bookmarkStart w:id="649" w:name="_Toc237"/>
      <w:bookmarkEnd w:id="647"/>
      <w:bookmarkEnd w:id="648"/>
      <w:r>
        <w:rPr/>
        <w:t>1/3</w:t>
      </w:r>
      <w:r>
        <w:rPr>
          <w:rtl w:val="true"/>
        </w:rPr>
        <w:t xml:space="preserve">. </w:t>
      </w:r>
      <w:r>
        <w:rPr>
          <w:rtl w:val="true"/>
        </w:rPr>
        <w:t>توانایی فلسفه نظام ولایت در مقابله با فرهنگ مادی مدرنیته</w:t>
      </w:r>
      <w:bookmarkEnd w:id="649"/>
    </w:p>
    <w:p>
      <w:pPr>
        <w:pStyle w:val="BookText"/>
        <w:rPr/>
      </w:pPr>
      <w:r>
        <w:rPr>
          <w:rFonts w:ascii="IRNazanin" w:hAnsi="IRNazanin" w:eastAsia="IRNazanin"/>
          <w:color w:val="111111"/>
          <w:sz w:val="28"/>
          <w:sz w:val="28"/>
          <w:szCs w:val="28"/>
          <w:rtl w:val="true"/>
          <w:lang w:bidi="fa-IR"/>
        </w:rPr>
        <w:t>اما در پاسخ به این شبهه باید توجه داشت که خدای متعال ابتدائاً نور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کرده و سپس با گذشت هزاران سال، ظلمت را آفریده است زیرا خلقِ همزمان نور و ظلمت و تحقق آن در وجود پیامبر اسلام، با عصمت آن ذات مقدّس تنافی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و اوصاف رذیله، رها و بریده و منفک از نظام خلقت نیست بلکه ظلمت نیز در مرتبه‌ی آفرینش آن، متعلّق به نظام خلقت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ظلمت و اخلاق رذیله، اولین بار زمانی جریان پیدا کرد که ابلیس سر به عصیان گذاشت و بر حضرت آدم سجده نکرد و جریان این اسم در هر اراده‌ای که به فاعلیت گناه‌آلود دست بزند،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ظلمت توسط خدای متعال انجام شده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سرپرستی آن، توسط ائمّه‌ی کفر و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 روایات در جهنم و در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خواهند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می‌شود و سپس همین عناصر هستند که برای ظلمت، آیین و دین اختراع می‌کنند و به فرهنگ‌سازی برای اخلاق رذیله مبادرت می‌نمایند که متناظر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خدای متعال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توجه داشت که فلسفه‌ی خلقتِ اسم ظلمت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فوق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فوق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تحمل بلاء و مصائبِ ناشی از رفتار فاعل‌های منفی و تقرب به خدای متعال در محیط آکنده از درد و فشار، مقیاس اعطاء به مخلوق را دگرگون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مجاهدات انبیا و اوصیا و علما و شهدا و شیعیان و محبّین برای نجات و هدایت ائمّه‌ی نار و مقابله با هجمه‌های آنان در دفاع از دستگاه الهی، نعمت‌هایی را متوجه آنان خواهد کرد که ماهیتاً با نعمت‌های بهشت اول تفاوت دارد و قابل مقایسه با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ربوبیتِ ظلمت و طغیان توسط ابلیس و اصحاب فلق، به معنای پی‌ریزی و مهندسیِ دستگاه کفر و نفاق است که نتیجه‌ی آن، تولید تناسبات ظلمت و ساخت آیین و دینِ دنیاخواهی در این جهت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مسؤولیت این دستگاه به‌عهده‌ی آنان است و خلود در جهنم، ریشه در اختیار ظلمانی‌شان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عاقبت </w:t>
      </w:r>
    </w:p>
    <w:p>
      <w:pPr>
        <w:pStyle w:val="BookText"/>
        <w:rPr/>
      </w:pPr>
      <w:r>
        <w:rPr>
          <w:rFonts w:ascii="IRNazanin" w:hAnsi="IRNazanin" w:eastAsia="IRNazanin"/>
          <w:color w:val="111111"/>
          <w:sz w:val="28"/>
          <w:sz w:val="28"/>
          <w:szCs w:val="28"/>
          <w:rtl w:val="true"/>
          <w:lang w:bidi="fa-IR"/>
        </w:rPr>
        <w:t>وحشتناک آنان در جهنم، به‌صورت دفعی رقم نمی‌خورد بلکه خدای متعال در این دنیا، این اشقیا را در برابر طبیبانِ بیماری کفر و نفاق قرار می‌دهد که همانا انبیا و اوصیا و چهارده معصوم و برخی علمای غیرمعصوم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طبابت و تلاش برای نجات اشقیا، به‌صورت نظری و ذهنی انجام نمی‌شود بلکه افعال و رفتار بی‌نظیر فرستادگان الهی است که ائمّه‌ی نار و طغیان را منفعل کرده و به عجز می‌رساند و حجت را بر آنان تمام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وجود این‌که تمام عالم در اختیار و تحت تسخیر انبیا و اوصیا آنان است و اشقیا نیز آگاه از این حقیقت هستند، بیشترین صبر و تحمّل و بالاترین حلم و بردباری را به نمایش می‌گذارند تا اعلی مراتبِ فرصت و امهال به مترفین و مستکبرین محقق شود و بهترین شرایط برای بازگشت و توبه‌ی آنان فراهم آید که این اتفاق به‌صورت نادر در نمونه‌هایی مانند رفتار حرّ به‌عنوان فرمانده‌ی سپاه عبیدالله‌بن زیاد در روز عاشورا محقق شده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روند در دوران غیبت و در اوج شهوات مدرن و توسط نواب عام حضرت ولی‌عصر نیز تحقق می‌یابد زیرا کفر و استکبار جهانی در حوادثی مانند طوفان شن در صحرای طبس و سایر درگیری‌های میدانی بین مؤمنین و کفار از امدادهای غیبی خدا باخبر می‌شود و به همراهی تکوین با دستگاه ایمان پی می‌برد اما همانند اکثریت رؤسای کفر و نفاق، ایمان نمی‌آورند و به جنگ و عناد و انکار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افرادی همانند شهید ادواردو آنیلی</w:t>
      </w:r>
      <w:r>
        <w:rPr>
          <w:rStyle w:val="FootnoteAnchor"/>
          <w:rtl w:val="true"/>
        </w:rPr>
        <w:footnoteReference w:id="115"/>
      </w:r>
      <w:r>
        <w:rPr>
          <w:rFonts w:ascii="IRNazanin" w:hAnsi="IRNazanin" w:eastAsia="IRNazanin"/>
          <w:color w:val="111111"/>
          <w:sz w:val="28"/>
          <w:sz w:val="28"/>
          <w:szCs w:val="28"/>
          <w:rtl w:val="true"/>
          <w:lang w:bidi="fa-IR"/>
        </w:rPr>
        <w:t xml:space="preserve">نیز هستند که علی‌رغم زاده‌شدن از پدرومادر صهیونیست و سرمایه‌دار و پرورش‌یافتن در محیطی کاملاً مادی و بهره‌مندی از بالاترین درجات رفاه و شهوت، به نور قرآن رو می‌آورد و جذب جاذبه و جمال الهیِ نظام جمهوری اسلامی می‌شود و از حقوق مردم فلسطین دفاع </w:t>
      </w:r>
      <w:bookmarkStart w:id="650" w:name="pg9292_86122"/>
    </w:p>
    <w:p>
      <w:pPr>
        <w:pStyle w:val="BookText"/>
        <w:rPr/>
      </w:pPr>
      <w:bookmarkEnd w:id="650"/>
      <w:r>
        <w:rPr>
          <w:rFonts w:ascii="IRNazanin" w:hAnsi="IRNazanin" w:eastAsia="IRNazanin"/>
          <w:color w:val="111111"/>
          <w:sz w:val="28"/>
          <w:sz w:val="28"/>
          <w:szCs w:val="28"/>
          <w:rtl w:val="true"/>
          <w:lang w:bidi="fa-IR"/>
        </w:rPr>
        <w:t>می‌کند و زیر بار هیچ فشاری نمی‌رود و هیچ تهدیدی، خللی در اراده‌اش ایجاد نمی‌کند و در این راه نورانی، جان خود را در طبق اخلاص می‌نهد و به شهادت می‌رسد</w:t>
      </w:r>
      <w:r>
        <w:rPr>
          <w:rFonts w:eastAsia="IRNazanin" w:cs="IRNazanin"/>
          <w:color w:val="111111"/>
          <w:sz w:val="28"/>
          <w:szCs w:val="28"/>
          <w:rtl w:val="true"/>
          <w:lang w:bidi="fa-IR"/>
        </w:rPr>
        <w:t>.</w:t>
      </w:r>
    </w:p>
    <w:p>
      <w:pPr>
        <w:pStyle w:val="Heading3"/>
        <w:numPr>
          <w:ilvl w:val="2"/>
          <w:numId w:val="1"/>
        </w:numPr>
        <w:rPr/>
      </w:pPr>
      <w:bookmarkStart w:id="651" w:name="__RefHeading___Toc4730556_2870459653"/>
      <w:bookmarkStart w:id="652" w:name="_Toc238"/>
      <w:bookmarkEnd w:id="651"/>
      <w:r>
        <w:rPr/>
        <w:t>4</w:t>
      </w:r>
      <w:r>
        <w:rPr>
          <w:rtl w:val="true"/>
        </w:rPr>
        <w:t xml:space="preserve">. </w:t>
      </w:r>
      <w:r>
        <w:rPr>
          <w:rtl w:val="true"/>
        </w:rPr>
        <w:t xml:space="preserve">ضرورت بررسی </w:t>
      </w:r>
      <w:r>
        <w:rPr>
          <w:rtl w:val="true"/>
        </w:rPr>
        <w:t>«</w:t>
      </w:r>
      <w:r>
        <w:rPr>
          <w:rtl w:val="true"/>
        </w:rPr>
        <w:t>فلسفه کمّیت</w:t>
      </w:r>
      <w:r>
        <w:rPr>
          <w:rtl w:val="true"/>
        </w:rPr>
        <w:t xml:space="preserve">» </w:t>
      </w:r>
      <w:r>
        <w:rPr>
          <w:rtl w:val="true"/>
        </w:rPr>
        <w:t xml:space="preserve">بر اساس فرهنگ قرآن و اهل‌بیت برای مدیریت سه نظام </w:t>
      </w:r>
      <w:r>
        <w:rPr>
          <w:rtl w:val="true"/>
        </w:rPr>
        <w:t>«</w:t>
      </w:r>
      <w:r>
        <w:rPr>
          <w:rtl w:val="true"/>
        </w:rPr>
        <w:t>کفر، نفاق، ایمان</w:t>
      </w:r>
      <w:r>
        <w:rPr>
          <w:rtl w:val="true"/>
        </w:rPr>
        <w:t>»</w:t>
      </w:r>
      <w:bookmarkEnd w:id="652"/>
    </w:p>
    <w:p>
      <w:pPr>
        <w:pStyle w:val="BookText"/>
        <w:rPr/>
      </w:pPr>
      <w:r>
        <w:rPr>
          <w:rFonts w:ascii="IRNazanin" w:hAnsi="IRNazanin" w:eastAsia="IRNazanin"/>
          <w:color w:val="111111"/>
          <w:sz w:val="28"/>
          <w:sz w:val="28"/>
          <w:szCs w:val="28"/>
          <w:rtl w:val="true"/>
          <w:lang w:bidi="fa-IR"/>
        </w:rPr>
        <w:t xml:space="preserve">پس از بحث پیرامون قدرت و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فلسفه‌ی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فلسفه‌ی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مبنای طراحی سبک زندگی اسلامی، بحث ریشه‌ای دیگری که باید مورد بررسی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فلسفه‌ی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روشن شود قدر و اندازه‌ی امور معنوی قابل اندازه‌گیری است یا خیر؟ در این‌باره ابتدائاً باید به کمّیت‌هایی اشاره کرد که در شرع اسلام و توسط شارع مقدّس مطرح شده و نشان می‌دهد که در امور معنوی نیز نمی‌توان به صرفِ کیفیت تکیه نمود و کمّیت را مورد توجه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تعداد نمازهای یومیه و رکعات آنها، تعداد روزهایی که روزه در آنها واجب است و مدت زمانی که باید از مبطلات امساک کرد،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حج، حد و حدود و اندازه‌ی مکانی برای میقات و مشعر و عرفات مشخص شده و تعداد اشواط طواف و تعداد سنگریزه برای رمی تعیین گردیده و مدت زمان لازم برای وقوف در اماکن مقدّس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نصاب زکات و خمس و نسبت‌های مربوط به ارث و دیه و تعداد شهود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شرع، کیفیت بدون کمّیت مطرح نشده بلکه اعداد و اندازه‌ها به‌صورت دقیق تشریع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کمّیت در امور تکوینی نیز بیاناتی از شارع مقدس به ما رسیده است؛ از قبیل هفت آسمان، هفت زمین، تعداد نگهبانان جهنم، برابربودن یک‌سال از عالم آخرت با هزار سال از عالم دنیا، تعداد پیامبران، تعداد زنان برتر و</w:t>
      </w:r>
      <w:r>
        <w:rPr>
          <w:rFonts w:eastAsia="IRNazanin" w:cs="IRNazanin"/>
          <w:color w:val="111111"/>
          <w:sz w:val="28"/>
          <w:szCs w:val="28"/>
          <w:rtl w:val="true"/>
          <w:lang w:bidi="fa-IR"/>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در دین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 که ناظر به مدیریت در حال تحققِ خدای متعال است و به جریان اراده‌ی الهی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شب، متناسب با قدرت سه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نفاق،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مختلفی تقدیر می‌شود؛ یعنی اندازه و میزان قدرت </w:t>
      </w:r>
      <w:bookmarkStart w:id="653" w:name="pg9292_86123"/>
    </w:p>
    <w:p>
      <w:pPr>
        <w:pStyle w:val="BookText"/>
        <w:rPr/>
      </w:pPr>
      <w:bookmarkEnd w:id="653"/>
      <w:r>
        <w:rPr>
          <w:rFonts w:ascii="IRNazanin" w:hAnsi="IRNazanin" w:eastAsia="IRNazanin"/>
          <w:color w:val="111111"/>
          <w:sz w:val="28"/>
          <w:sz w:val="28"/>
          <w:szCs w:val="28"/>
          <w:rtl w:val="true"/>
          <w:lang w:bidi="fa-IR"/>
        </w:rPr>
        <w:t>کفر و نفاق برای ضربه‌زدن به جبهه‌ی ایمان، در نزد دستگاه خدای متعال روشن و معین است و در مقابل، حول و قوه و قدرتی که به پرچمداران توحید برای مقابله با هجمه‌های آنان عطا می‌شود، مقدار معینی در علم ربوبی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اعداد و ارقام در نزد شارع تنها به تشریع احکام کلی محدود نمی‌شود بلکه ابزاری برای برنامه‌ریزی و مدیریت خدای متعال در عالَم و تعیین تخصیص‌ها و اولویت‌ها است و علم الهی و نبوی و علوی به اندازه و مقدارِ تمامی مخلوقات، زمینه را برای تحقق برنامه‌ی الهی در نظام خلقت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شاخص ما برای ارزیابی فهم از دین و تحقق آن، توجه به شب قدر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می‌شود و بالاترین درک از این مقوله، به نایب عام ایشان الهام می‌گردد تا فهم صحیح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اولویت‌بندی دقیق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سالانه نصیب منزلت نیابت عامه شود</w:t>
      </w:r>
      <w:r>
        <w:rPr>
          <w:rFonts w:eastAsia="IRNazanin" w:cs="IRNazanin"/>
          <w:color w:val="111111"/>
          <w:sz w:val="28"/>
          <w:szCs w:val="28"/>
          <w:rtl w:val="true"/>
          <w:lang w:bidi="fa-IR"/>
        </w:rPr>
        <w:t>.</w:t>
      </w:r>
    </w:p>
    <w:p>
      <w:pPr>
        <w:pStyle w:val="Heading3"/>
        <w:numPr>
          <w:ilvl w:val="2"/>
          <w:numId w:val="1"/>
        </w:numPr>
        <w:rPr/>
      </w:pPr>
      <w:bookmarkStart w:id="654" w:name="__RefHeading___Toc4730558_2870459653"/>
      <w:bookmarkStart w:id="655" w:name="_Toc239"/>
      <w:bookmarkEnd w:id="654"/>
      <w:r>
        <w:rPr/>
        <w:t>5</w:t>
      </w:r>
      <w:r>
        <w:rPr>
          <w:rtl w:val="true"/>
        </w:rPr>
        <w:t xml:space="preserve">. </w:t>
      </w:r>
      <w:r>
        <w:rPr>
          <w:rtl w:val="true"/>
        </w:rPr>
        <w:t xml:space="preserve">ضرورت بررسی عقلانیِ </w:t>
      </w:r>
      <w:r>
        <w:rPr>
          <w:rtl w:val="true"/>
        </w:rPr>
        <w:t>«</w:t>
      </w:r>
      <w:r>
        <w:rPr>
          <w:rtl w:val="true"/>
        </w:rPr>
        <w:t>فلسفه کمّیت</w:t>
      </w:r>
      <w:r>
        <w:rPr>
          <w:rtl w:val="true"/>
        </w:rPr>
        <w:t xml:space="preserve">» </w:t>
      </w:r>
      <w:r>
        <w:rPr>
          <w:rtl w:val="true"/>
        </w:rPr>
        <w:t>برای طراحی سبک زندگی اسلامی</w:t>
      </w:r>
      <w:bookmarkEnd w:id="655"/>
    </w:p>
    <w:p>
      <w:pPr>
        <w:pStyle w:val="Heading4"/>
        <w:numPr>
          <w:ilvl w:val="3"/>
          <w:numId w:val="1"/>
        </w:numPr>
        <w:rPr/>
      </w:pPr>
      <w:bookmarkStart w:id="656" w:name="__RefHeading___Toc4730560_2870459653"/>
      <w:bookmarkStart w:id="657" w:name="_Toc240"/>
      <w:bookmarkEnd w:id="656"/>
      <w:r>
        <w:rPr>
          <w:rtl w:val="true"/>
        </w:rPr>
        <w:t>اشاره</w:t>
      </w:r>
      <w:bookmarkEnd w:id="657"/>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کمّیت از دیدگاه مکلف و عقل غیرمعصوم نیز قابل بررسی است زیرا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صاحب دین زنده هستند و اراده‌شان در عالَم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علماء و مؤمنین باید با خدمتگزاری به امام خود و طواف بر محور ولیّ خدا، رضایت ایشان را جلب کنند و در این صورت، ارزیابیِ این خدمات و تلاش‌ها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افراد و خانواده‌ها و اصناف و امت‌ها و حاکمیت‌ها ناگزیر از محاسبه و ارزیابی هستند تا روشن شود که آیا در مسیر خود باقی مانده‌اند و در طیّ مسیر پیشرفتی داشته‌اند و بر اساس اولویت‌های تعیین‌شده اقدام کرده‌اند یا خیر؟ روشن است که این ارزیابی و محاسبه تنها به‌صورت کیفی انجام نمی‌شود بلکه در بسیاری از این امور، عقل به سنجش کمّیت‌ها می‌پردازد و این امر در مقیاس حاکمیت به برنامه و بودجه و الگوی تخصیص منتهی می‌شود که طراحی آن برای تأمین همزمانِ همه‌ی نیازهای اجتماعی، به یک فعالیت پیچیده‌ی علمی و عقلانی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اهداف مادی باشند، کمّیت‌ها در همین جهت صرف </w:t>
      </w:r>
      <w:bookmarkStart w:id="658" w:name="pg9292_86124"/>
    </w:p>
    <w:p>
      <w:pPr>
        <w:pStyle w:val="BookText"/>
        <w:rPr/>
      </w:pPr>
      <w:bookmarkEnd w:id="658"/>
      <w:r>
        <w:rPr>
          <w:rFonts w:ascii="IRNazanin" w:hAnsi="IRNazanin" w:eastAsia="IRNazanin"/>
          <w:color w:val="111111"/>
          <w:sz w:val="28"/>
          <w:sz w:val="28"/>
          <w:szCs w:val="28"/>
          <w:rtl w:val="true"/>
          <w:lang w:bidi="fa-IR"/>
        </w:rPr>
        <w:t>می‌شوند و اگر اهداف الهی باشند، کمّیت‌ها برای تحقق عبادت معین می‌گردند</w:t>
      </w:r>
      <w:r>
        <w:rPr>
          <w:rFonts w:eastAsia="IRNazanin" w:cs="IRNazanin"/>
          <w:color w:val="111111"/>
          <w:sz w:val="28"/>
          <w:szCs w:val="28"/>
          <w:rtl w:val="true"/>
          <w:lang w:bidi="fa-IR"/>
        </w:rPr>
        <w:t>.</w:t>
      </w:r>
    </w:p>
    <w:p>
      <w:pPr>
        <w:pStyle w:val="Heading4"/>
        <w:numPr>
          <w:ilvl w:val="3"/>
          <w:numId w:val="1"/>
        </w:numPr>
        <w:rPr/>
      </w:pPr>
      <w:bookmarkStart w:id="659" w:name="__RefHeading___Toc4730562_2870459653"/>
      <w:bookmarkStart w:id="660" w:name="_Toc241"/>
      <w:bookmarkEnd w:id="659"/>
      <w:r>
        <w:rPr/>
        <w:t>1/5</w:t>
      </w:r>
      <w:r>
        <w:rPr>
          <w:rtl w:val="true"/>
        </w:rPr>
        <w:t>. «</w:t>
      </w:r>
      <w:r>
        <w:rPr>
          <w:rtl w:val="true"/>
        </w:rPr>
        <w:t>شمارش کمّی و طبقه‌بندی درختی</w:t>
      </w:r>
      <w:r>
        <w:rPr>
          <w:rtl w:val="true"/>
        </w:rPr>
        <w:t>»</w:t>
      </w:r>
      <w:r>
        <w:rPr>
          <w:rtl w:val="true"/>
        </w:rPr>
        <w:t xml:space="preserve">، به‌عنوان ظرفیت </w:t>
      </w:r>
      <w:r>
        <w:rPr>
          <w:rtl w:val="true"/>
        </w:rPr>
        <w:t>«</w:t>
      </w:r>
      <w:r>
        <w:rPr>
          <w:rtl w:val="true"/>
        </w:rPr>
        <w:t>فلسفه کمّیت</w:t>
      </w:r>
      <w:r>
        <w:rPr>
          <w:rtl w:val="true"/>
        </w:rPr>
        <w:t xml:space="preserve">» </w:t>
      </w:r>
      <w:r>
        <w:rPr>
          <w:rtl w:val="true"/>
        </w:rPr>
        <w:t xml:space="preserve">بر مبنای </w:t>
      </w:r>
      <w:r>
        <w:rPr>
          <w:rtl w:val="true"/>
        </w:rPr>
        <w:t>«</w:t>
      </w:r>
      <w:r>
        <w:rPr>
          <w:rtl w:val="true"/>
        </w:rPr>
        <w:t>منطق ارسطویی</w:t>
      </w:r>
      <w:r>
        <w:rPr>
          <w:rtl w:val="true"/>
        </w:rPr>
        <w:t>»</w:t>
      </w:r>
      <w:bookmarkEnd w:id="660"/>
    </w:p>
    <w:p>
      <w:pPr>
        <w:pStyle w:val="BookText"/>
        <w:rPr/>
      </w:pPr>
      <w:r>
        <w:rPr>
          <w:rFonts w:ascii="IRNazanin" w:hAnsi="IRNazanin" w:eastAsia="IRNazanin"/>
          <w:color w:val="111111"/>
          <w:sz w:val="28"/>
          <w:sz w:val="28"/>
          <w:szCs w:val="28"/>
          <w:rtl w:val="true"/>
          <w:lang w:bidi="fa-IR"/>
        </w:rPr>
        <w:t>در بحث کمّیت، اشکالی بر منطق صوری وارد است و آن این‌که کمّیت تنها به کمّ انتزاعی منحصر نیست و جمع و تفریق حتی برای تشخیص مصلحت فرد نیز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عموم مردم برای تشخیص مصالح خود به‌صورت عرفی و بر مبنای علم و قدرت محدود خود، تنها به شمردنِ خوراکی‌ها و نوشیدنی‌ها و سایر لوازمی که در خانه دارند، اکتفاء نمی‌کنند بلکه در جریان زندگی روزمرّه به تصرف در عالم خارج می‌پردازند و این تصرف،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برای پخت یک غذا، آگاهی از میزان سبزی و گوشت و لوبیای موجود در خانه کافی نیست بلکه یک آشپز باید به‌صورت تجربی یا تخصصی بداند چه میزان گوشت و سبزی، چه مقدار آب و چه مقدار لوبیا را با چه ترتیب و زمان‌بندی باید با هم ترکیب کند تا غذایی به نام قرمه‌سبزی به دست بیاید و در غیر این‌صورت، ممکن است تلاش او به هدف خود نرسد و اعضای خانواده به جای قرمه‌سبزی، با آش یا غذای سوخته مواجه شوند</w:t>
      </w:r>
      <w:r>
        <w:rPr>
          <w:rFonts w:eastAsia="IRNazanin" w:cs="IRNazanin"/>
          <w:color w:val="111111"/>
          <w:sz w:val="28"/>
          <w:szCs w:val="28"/>
          <w:rtl w:val="true"/>
          <w:lang w:bidi="fa-IR"/>
        </w:rPr>
        <w:t>.</w:t>
      </w:r>
    </w:p>
    <w:p>
      <w:pPr>
        <w:pStyle w:val="Heading4"/>
        <w:numPr>
          <w:ilvl w:val="3"/>
          <w:numId w:val="1"/>
        </w:numPr>
        <w:rPr/>
      </w:pPr>
      <w:bookmarkStart w:id="661" w:name="__RefHeading___Toc4730564_2870459653"/>
      <w:bookmarkStart w:id="662" w:name="_Toc242"/>
      <w:bookmarkEnd w:id="661"/>
      <w:r>
        <w:rPr/>
        <w:t>2/5</w:t>
      </w:r>
      <w:r>
        <w:rPr>
          <w:rtl w:val="true"/>
        </w:rPr>
        <w:t>. «</w:t>
      </w:r>
      <w:r>
        <w:rPr>
          <w:rtl w:val="true"/>
        </w:rPr>
        <w:t>نظام‌سازی برای تصرف</w:t>
      </w:r>
      <w:r>
        <w:rPr>
          <w:rtl w:val="true"/>
        </w:rPr>
        <w:t>»</w:t>
      </w:r>
      <w:r>
        <w:rPr>
          <w:rtl w:val="true"/>
        </w:rPr>
        <w:t xml:space="preserve">، به‌عنوان ظرفیت </w:t>
      </w:r>
      <w:r>
        <w:rPr>
          <w:rtl w:val="true"/>
        </w:rPr>
        <w:t>«</w:t>
      </w:r>
      <w:r>
        <w:rPr>
          <w:rtl w:val="true"/>
        </w:rPr>
        <w:t>فلسفه کمّیت</w:t>
      </w:r>
      <w:r>
        <w:rPr>
          <w:rtl w:val="true"/>
        </w:rPr>
        <w:t xml:space="preserve">» </w:t>
      </w:r>
      <w:r>
        <w:rPr>
          <w:rtl w:val="true"/>
        </w:rPr>
        <w:t xml:space="preserve">بر مبنای </w:t>
      </w:r>
      <w:r>
        <w:rPr>
          <w:rtl w:val="true"/>
        </w:rPr>
        <w:t>«</w:t>
      </w:r>
      <w:r>
        <w:rPr>
          <w:rtl w:val="true"/>
        </w:rPr>
        <w:t>منطق مجموعه‌نگری</w:t>
      </w:r>
      <w:r>
        <w:rPr>
          <w:rtl w:val="true"/>
        </w:rPr>
        <w:t>»</w:t>
      </w:r>
      <w:bookmarkEnd w:id="662"/>
    </w:p>
    <w:p>
      <w:pPr>
        <w:pStyle w:val="BookText"/>
        <w:rPr/>
      </w:pPr>
      <w:r>
        <w:rPr>
          <w:rFonts w:ascii="IRNazanin" w:hAnsi="IRNazanin" w:eastAsia="IRNazanin"/>
          <w:color w:val="111111"/>
          <w:sz w:val="28"/>
          <w:sz w:val="28"/>
          <w:szCs w:val="28"/>
          <w:rtl w:val="true"/>
          <w:lang w:bidi="fa-IR"/>
        </w:rPr>
        <w:t xml:space="preserve">پس برای تصرف در خارج، کمّیت و ریاضیاتی لازم است که به ملاحظه‌ی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می‌پردازد و منطق مجموعه‌نگری که پس از رنسانس به وجود آمده و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معادله تولید می‌کند، بر همین مبنا شکل گرفته است</w:t>
      </w:r>
      <w:r>
        <w:rPr>
          <w:rFonts w:eastAsia="IRNazanin" w:cs="IRNazanin"/>
          <w:color w:val="111111"/>
          <w:sz w:val="28"/>
          <w:szCs w:val="28"/>
          <w:rtl w:val="true"/>
          <w:lang w:bidi="fa-IR"/>
        </w:rPr>
        <w:t>.</w:t>
      </w:r>
    </w:p>
    <w:p>
      <w:pPr>
        <w:pStyle w:val="Heading4"/>
        <w:numPr>
          <w:ilvl w:val="3"/>
          <w:numId w:val="1"/>
        </w:numPr>
        <w:rPr/>
      </w:pPr>
      <w:bookmarkStart w:id="663" w:name="__RefHeading___Toc4730566_2870459653"/>
      <w:bookmarkStart w:id="664" w:name="_Toc243"/>
      <w:bookmarkEnd w:id="663"/>
      <w:r>
        <w:rPr/>
        <w:t>3/5</w:t>
      </w:r>
      <w:r>
        <w:rPr>
          <w:rtl w:val="true"/>
        </w:rPr>
        <w:t>. «</w:t>
      </w:r>
      <w:r>
        <w:rPr>
          <w:rtl w:val="true"/>
        </w:rPr>
        <w:t>به‌وحدت‌رساندن تصرفات در جهت واحد و کنترل دیگر جهات</w:t>
      </w:r>
      <w:r>
        <w:rPr>
          <w:rtl w:val="true"/>
        </w:rPr>
        <w:t>»</w:t>
      </w:r>
      <w:r>
        <w:rPr>
          <w:rtl w:val="true"/>
        </w:rPr>
        <w:t xml:space="preserve">، به‌عنوان ظرفیت </w:t>
      </w:r>
      <w:r>
        <w:rPr>
          <w:rtl w:val="true"/>
        </w:rPr>
        <w:t>«</w:t>
      </w:r>
      <w:r>
        <w:rPr>
          <w:rtl w:val="true"/>
        </w:rPr>
        <w:t>فلسفه کمّیت</w:t>
      </w:r>
      <w:r>
        <w:rPr>
          <w:rtl w:val="true"/>
        </w:rPr>
        <w:t xml:space="preserve">» </w:t>
      </w:r>
      <w:r>
        <w:rPr>
          <w:rtl w:val="true"/>
        </w:rPr>
        <w:t xml:space="preserve">بر مبنای </w:t>
      </w:r>
      <w:r>
        <w:rPr>
          <w:rtl w:val="true"/>
        </w:rPr>
        <w:t>«</w:t>
      </w:r>
      <w:r>
        <w:rPr>
          <w:rtl w:val="true"/>
        </w:rPr>
        <w:t>منطق نظام ولایت</w:t>
      </w:r>
      <w:r>
        <w:rPr>
          <w:rtl w:val="true"/>
        </w:rPr>
        <w:t>»</w:t>
      </w:r>
      <w:bookmarkEnd w:id="66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منطق و ریاضیاتی نیز لازم است که تمامی تصرفات را در یک نظام </w:t>
      </w:r>
      <w:bookmarkStart w:id="665" w:name="pg9292_86125"/>
    </w:p>
    <w:p>
      <w:pPr>
        <w:pStyle w:val="BookText"/>
        <w:rPr/>
      </w:pPr>
      <w:bookmarkEnd w:id="665"/>
      <w:r>
        <w:rPr>
          <w:rFonts w:ascii="IRNazanin" w:hAnsi="IRNazanin" w:eastAsia="IRNazanin"/>
          <w:color w:val="111111"/>
          <w:sz w:val="28"/>
          <w:sz w:val="28"/>
          <w:szCs w:val="28"/>
          <w:rtl w:val="true"/>
          <w:lang w:bidi="fa-IR"/>
        </w:rPr>
        <w:t>هماهنگ کند که منطق مجموعه‌نگری فاقد این توانایی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انسان‌ها و جوامع با تکیه به منطق جدید و کارآمدی آن، در هر زمان و مکان هزاران تصرف را انجام می‌دهند اما آیا این تصرف‌ها در یک جهت و راستا هستند و بر یک مبنا به وحدت می‌رسند و با همپوشانی بین آنها، قدرت انسان و جامعه اشتداد می‌یابد یا در تعارض با یکدیگر قرار دارند و باعث تجزیه‌ی همه‌ی بخش‌ها از یکدیگر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نوع تصرفی در عالَم خارج، امری بهنجار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منطق غرب و سبک زندگی غربی، قدرت مجموعه‌سازی دارد و با تئوری‌سازی برای تصرف در خارج و کنترل آن در محیط آزمایشگاهی و ورود آن به خط تولید، به کارآمدی و اثر عینی دست پیدا می‌کند اما قادر نیست تمامی تصرفات خود را در یک نظام شامل هماهنگ کند و آنها را به وحدت برساند و در آینده نیز به این مقوله دست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کفر هیچ‌گاه به دنبال ملاحظه‌ی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الا باید عقلاً از کفر دست بردارد و توحید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ریاضیدانان غربی تصریح می‌کنند که علم ریاضیات،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موضوعه‌ای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پاسخگوی نسبیت است اما این روند فقط برای تصرف در خارج مؤثر است و نه تنها نمی‌تواند تصرفات را به وحدت برساند بلکه هماهنگی با تکوین را از دستور کار خود خارج می‌کند</w:t>
      </w:r>
      <w:r>
        <w:rPr>
          <w:rFonts w:eastAsia="IRNazanin" w:cs="IRNazanin"/>
          <w:color w:val="111111"/>
          <w:sz w:val="28"/>
          <w:szCs w:val="28"/>
          <w:rtl w:val="true"/>
          <w:lang w:bidi="fa-IR"/>
        </w:rPr>
        <w:t>.</w:t>
      </w:r>
    </w:p>
    <w:p>
      <w:pPr>
        <w:pStyle w:val="Heading3"/>
        <w:numPr>
          <w:ilvl w:val="2"/>
          <w:numId w:val="1"/>
        </w:numPr>
        <w:rPr/>
      </w:pPr>
      <w:bookmarkStart w:id="666" w:name="__RefHeading___Toc4730568_2870459653"/>
      <w:bookmarkStart w:id="667" w:name="_Toc244"/>
      <w:bookmarkEnd w:id="666"/>
      <w:r>
        <w:rPr/>
        <w:t>6</w:t>
      </w:r>
      <w:r>
        <w:rPr>
          <w:rtl w:val="true"/>
        </w:rPr>
        <w:t xml:space="preserve">. </w:t>
      </w:r>
      <w:r>
        <w:rPr>
          <w:rtl w:val="true"/>
        </w:rPr>
        <w:t xml:space="preserve">ضرورت به‌وحدت‌رسیدنِ </w:t>
      </w:r>
      <w:r>
        <w:rPr>
          <w:rtl w:val="true"/>
        </w:rPr>
        <w:t>«</w:t>
      </w:r>
      <w:r>
        <w:rPr>
          <w:rtl w:val="true"/>
        </w:rPr>
        <w:t>فلسفه اشتداد</w:t>
      </w:r>
      <w:r>
        <w:rPr>
          <w:rtl w:val="true"/>
        </w:rPr>
        <w:t>»</w:t>
      </w:r>
      <w:r>
        <w:rPr>
          <w:rtl w:val="true"/>
        </w:rPr>
        <w:t xml:space="preserve">، </w:t>
      </w:r>
      <w:r>
        <w:rPr>
          <w:rtl w:val="true"/>
        </w:rPr>
        <w:t>«</w:t>
      </w:r>
      <w:r>
        <w:rPr>
          <w:rtl w:val="true"/>
        </w:rPr>
        <w:t>فلسفه کیفیت</w:t>
      </w:r>
      <w:r>
        <w:rPr>
          <w:rtl w:val="true"/>
        </w:rPr>
        <w:t xml:space="preserve">» </w:t>
      </w:r>
      <w:r>
        <w:rPr>
          <w:rtl w:val="true"/>
        </w:rPr>
        <w:t xml:space="preserve">و </w:t>
      </w:r>
      <w:r>
        <w:rPr>
          <w:rtl w:val="true"/>
        </w:rPr>
        <w:t>«</w:t>
      </w:r>
      <w:r>
        <w:rPr>
          <w:rtl w:val="true"/>
        </w:rPr>
        <w:t>فلسفه کمیت</w:t>
      </w:r>
      <w:r>
        <w:rPr>
          <w:rtl w:val="true"/>
        </w:rPr>
        <w:t xml:space="preserve">» </w:t>
      </w:r>
      <w:r>
        <w:rPr>
          <w:rtl w:val="true"/>
        </w:rPr>
        <w:t>در نظام واحد برای طراحی سبک زندگی اسلامی و تئوریزه‌شدن ایمان اجتماعی</w:t>
      </w:r>
      <w:bookmarkEnd w:id="667"/>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و برای طراحی سبک زندگی اسلامی از منظر حاکمیت، باید در کنار فلسفه‌ی جلال و فلسفه‌ی جمال، به فلسفه‌ی کمّیت نیز پرداخته شود تا بر مبنای آن به طراحی مدل اقدام کرد و برای تئوریزه کردن ایمان و تقوی و مقابله با کفر مدرن، به سوی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قدرت و اطلاع و ثروتِ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نمود؛ همان‌گونه که تمدن غرب، هوی و شهوات را تئوریزه کرده و برای تمامی ابعاد آن، به مدل‌سازی مبادرت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طرح بحث کمّیت با هدف ارزیابی کمّی از وضعیت ایمانیِ افراد نیست بلکه عقل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غیرمعصوم برای ساخت تمدن الهی، باید بتواند امور کیفی را به امور کمّی و ریاضی تبدیل کند؛ در غیر این‌صورت، سخن از سبک زندگی اسلامی بی‌معناست و این ضرورت حتمی عملاً 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نمی‌توان قائل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مادی مردم قابل محاسبه و اندازه‌گیری است اما تحقق امور معنوی نیازی به کمّیت و عدد و رقم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پذیرش این مطلب، در عمل ملازم با دین حداقلی و فردی و شخصی است و قراردادن امور معنوی به‌عنوان هدف نظامات را بی‌معنا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سبک زندگی اسلامی، موضوع اصلی در طراحی مدل‌های 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نیازمندی‌های مادی؛ زیرا اراده دائماً در مواجهه با هوی و تقوی است و لذا مدل باید در هر مرحله، آمار و ارقام کمّی از میزان کاهش هوای نفس جمعی و افزایش تقوای جمعی و ارتقا درگیری مؤمنین با نظام کفر و ایجاد محدودیت در قدرت آنان داشته باشد و کیفیت و کمّیت اراده و اختیارات اجتماعی را به محاسبه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طرح بحث کمّیت با این غرض انجام شد که هر ادّعایی پیرامون ارائه‌ی سبک زندگی اسلامی، خود را ملزم به پاسخگویی در این موضوع بداند و به سوی دستاوردهای جدید در این زمینه حرکت کند و الا اکتفا به کلیات و تأکید بر جامعیت دین و خاتمیت مکتب اسلام بدون توجه به امور کمّی، به شعارزدگی و انفعال عملی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انفعال عملی است که باعث شده علی‌رغم گذشت نزدیک به چهار دهه از پیروزی انقلاب اسلامی، مقام معظم رهبری همچنان به طرح هشدارهای شدیداللحن نسبت به خطر فراموشی و تأویل و انحراف از آرمان‌های اساسی انقلاب بپردازند و ناچار شوند همواره بر وجود دشمن و نقشه‌های خطرناک آن تأکید کنند و به شبهه‌ها در این عرصه پاسخ دهند؛ گرچه زنده‌بودن ملت ایران و حضور آنان در صحنه‌ی حمایت از ولایت مطلقه فقیه باعث شده تا این شبهات در میان عموم کارگر نیفتد و القائات ظلمانی که توسط شهروندان سایر کشورها به پذیرش رسیده، توسط مردم متدّین ایران نفی و طرد شود</w:t>
      </w:r>
      <w:r>
        <w:rPr>
          <w:rFonts w:eastAsia="IRNazanin" w:cs="IRNazanin"/>
          <w:color w:val="111111"/>
          <w:sz w:val="28"/>
          <w:szCs w:val="28"/>
          <w:rtl w:val="true"/>
          <w:lang w:bidi="fa-IR"/>
        </w:rPr>
        <w:t xml:space="preserve">. </w:t>
      </w:r>
      <w:bookmarkStart w:id="668" w:name="pg9292_86127"/>
    </w:p>
    <w:p>
      <w:pPr>
        <w:pStyle w:val="BookText"/>
        <w:rPr/>
      </w:pPr>
      <w:bookmarkEnd w:id="668"/>
      <w:r>
        <w:rPr>
          <w:rFonts w:eastAsia="Times New Roman" w:cs="Times New Roman" w:ascii="Times New Roman" w:hAnsi="Times New Roman"/>
          <w:color w:val="111111"/>
          <w:sz w:val="28"/>
          <w:szCs w:val="28"/>
          <w:lang w:val="en-US" w:bidi="en-US"/>
        </w:rPr>
        <w:t>3</w:t>
      </w:r>
    </w:p>
    <w:p>
      <w:pPr>
        <w:pStyle w:val="Heading2"/>
        <w:numPr>
          <w:ilvl w:val="1"/>
          <w:numId w:val="1"/>
        </w:numPr>
        <w:rPr/>
      </w:pPr>
      <w:bookmarkStart w:id="669" w:name="__RefHeading___Toc4730570_2870459653"/>
      <w:bookmarkStart w:id="670" w:name="_Toc245"/>
      <w:bookmarkEnd w:id="669"/>
      <w:r>
        <w:rPr>
          <w:rtl w:val="true"/>
        </w:rPr>
        <w:t>تعریف مبنایی از سبک زندگی اسلامی و سبک زندگی غربی بر اساس فلسفه نظام ولایت</w:t>
      </w:r>
      <w:bookmarkEnd w:id="670"/>
    </w:p>
    <w:p>
      <w:pPr>
        <w:pStyle w:val="Heading3"/>
        <w:numPr>
          <w:ilvl w:val="2"/>
          <w:numId w:val="1"/>
        </w:numPr>
        <w:rPr/>
      </w:pPr>
      <w:bookmarkStart w:id="671" w:name="__RefHeading___Toc4730572_2870459653"/>
      <w:bookmarkStart w:id="672" w:name="_Toc246"/>
      <w:bookmarkEnd w:id="671"/>
      <w:r>
        <w:rPr/>
        <w:t>1</w:t>
      </w:r>
      <w:r>
        <w:rPr>
          <w:rtl w:val="true"/>
        </w:rPr>
        <w:t xml:space="preserve">. </w:t>
      </w:r>
      <w:r>
        <w:rPr>
          <w:rtl w:val="true"/>
        </w:rPr>
        <w:t xml:space="preserve">ضرورت </w:t>
      </w:r>
      <w:r>
        <w:rPr>
          <w:rtl w:val="true"/>
        </w:rPr>
        <w:t>«</w:t>
      </w:r>
      <w:r>
        <w:rPr>
          <w:rtl w:val="true"/>
        </w:rPr>
        <w:t>بهینه‌ی مبانی روشی و فلسفی</w:t>
      </w:r>
      <w:r>
        <w:rPr>
          <w:rtl w:val="true"/>
        </w:rPr>
        <w:t xml:space="preserve">» </w:t>
      </w:r>
      <w:r>
        <w:rPr>
          <w:rtl w:val="true"/>
        </w:rPr>
        <w:t>برای طراحی سبک زندگی اسلامی</w:t>
      </w:r>
      <w:bookmarkEnd w:id="672"/>
    </w:p>
    <w:p>
      <w:pPr>
        <w:pStyle w:val="Heading4"/>
        <w:numPr>
          <w:ilvl w:val="3"/>
          <w:numId w:val="1"/>
        </w:numPr>
        <w:rPr/>
      </w:pPr>
      <w:bookmarkStart w:id="673" w:name="__RefHeading___Toc4730574_2870459653"/>
      <w:bookmarkStart w:id="674" w:name="_Toc247"/>
      <w:bookmarkEnd w:id="673"/>
      <w:r>
        <w:rPr/>
        <w:t>1/1</w:t>
      </w:r>
      <w:r>
        <w:rPr>
          <w:rtl w:val="true"/>
        </w:rPr>
        <w:t>. «</w:t>
      </w:r>
      <w:r>
        <w:rPr>
          <w:rtl w:val="true"/>
        </w:rPr>
        <w:t>نظام واحد</w:t>
      </w:r>
      <w:r>
        <w:rPr>
          <w:rtl w:val="true"/>
        </w:rPr>
        <w:t>»</w:t>
      </w:r>
      <w:r>
        <w:rPr>
          <w:rtl w:val="true"/>
        </w:rPr>
        <w:t>، مبنای سبک زندگی اسلامی و تفکیک حوزه‌ها از یکدیگر، علت نفوذ فرهنگ غرب</w:t>
      </w:r>
      <w:bookmarkEnd w:id="674"/>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بحثی که برای تشریح سبک زندگی اسلامی مطرح می‌شود، نباید به تفکیک حوزه‌ها و بخش‌های مختلف از یکدیگر منتهی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تفکیک خداشناسی از هستی‌شناسی، تفکیک انسان‌شناسی از جامعه‌شناسی، تفکیک حکم از موضوع، تفکیک تکامل مادی از تکامل معنوی، تفکیک دین از سیاست، تفکیک فرهنگ حوزه از فرهنگ دانشگاه و امثال این تفکیک‌ها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سهل‌انگاری در پاسخ به پرسش‌های اساسی نشأت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کنار گذاشته شود و بر اساس یک مبنای شامل، همه‌ی امور در یک نظام واحد ملاحظه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معنای پرستش در اعتقادات به‌صورت ریشه‌ای حل نشود و نحوه جریان آن در سایر حوزه‌ها و ابعاد زندگی مشخص نگردد، انفعال و عقب‌نشینی در امور اجتماعی حتمی خواهد بود و تمامی گزاره‌های دینی به اموری حاشیه‌ای یا توصیه‌هایی آرمانی یا عبادات فردی و سکولار تنزل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علی‌رغم رونق عبادات در میان اهل تسنّن، </w:t>
      </w:r>
      <w:bookmarkStart w:id="675" w:name="pg9292_86128"/>
    </w:p>
    <w:p>
      <w:pPr>
        <w:pStyle w:val="BookText"/>
        <w:rPr/>
      </w:pPr>
      <w:bookmarkEnd w:id="675"/>
      <w:r>
        <w:rPr>
          <w:rFonts w:ascii="IRNazanin" w:hAnsi="IRNazanin" w:eastAsia="IRNazanin"/>
          <w:color w:val="111111"/>
          <w:sz w:val="28"/>
          <w:sz w:val="28"/>
          <w:szCs w:val="28"/>
          <w:rtl w:val="true"/>
          <w:lang w:bidi="fa-IR"/>
        </w:rPr>
        <w:t xml:space="preserve">کشورهای اسلامی در عرصه‌های مختلف به بلایای متعدّدی دچار هستند و این وضعیت از آنجا ناشی می‌شود که غاصبین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کردند و انحرافات بزرگی در معنای پرستش و دین‌داری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فرهنگ عملیِ شیعیان و محبین اهل‌بیت از این انحرافات به دور مانده اما برخی آثار سوء آن در مباحث نظری و فرهنگ تخصصیِ موجود در حوزه‌های علمیه‌ی شیعه به چشم می‌خورد</w:t>
      </w:r>
      <w:r>
        <w:rPr>
          <w:rFonts w:eastAsia="IRNazanin" w:cs="IRNazanin"/>
          <w:color w:val="111111"/>
          <w:sz w:val="28"/>
          <w:szCs w:val="28"/>
          <w:rtl w:val="true"/>
          <w:lang w:bidi="fa-IR"/>
        </w:rPr>
        <w:t>.</w:t>
      </w:r>
    </w:p>
    <w:p>
      <w:pPr>
        <w:pStyle w:val="Heading4"/>
        <w:numPr>
          <w:ilvl w:val="3"/>
          <w:numId w:val="1"/>
        </w:numPr>
        <w:rPr/>
      </w:pPr>
      <w:bookmarkStart w:id="676" w:name="__RefHeading___Toc4730576_2870459653"/>
      <w:bookmarkStart w:id="677" w:name="_Toc248"/>
      <w:bookmarkEnd w:id="676"/>
      <w:r>
        <w:rPr/>
        <w:t>2/1</w:t>
      </w:r>
      <w:r>
        <w:rPr>
          <w:rtl w:val="true"/>
        </w:rPr>
        <w:t xml:space="preserve">. </w:t>
      </w:r>
      <w:r>
        <w:rPr>
          <w:rtl w:val="true"/>
        </w:rPr>
        <w:t xml:space="preserve">ضرورت تعمق در </w:t>
      </w:r>
      <w:r>
        <w:rPr>
          <w:rtl w:val="true"/>
        </w:rPr>
        <w:t>«</w:t>
      </w:r>
      <w:r>
        <w:rPr>
          <w:rtl w:val="true"/>
        </w:rPr>
        <w:t>روش</w:t>
      </w:r>
      <w:r>
        <w:rPr>
          <w:rtl w:val="true"/>
        </w:rPr>
        <w:t xml:space="preserve">» </w:t>
      </w:r>
      <w:r>
        <w:rPr>
          <w:rtl w:val="true"/>
        </w:rPr>
        <w:t>فهم از دین؛ با توجه به نفی نگاه عوامانه و نفی وحی بر غیرمعصومین</w:t>
      </w:r>
      <w:bookmarkEnd w:id="67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باید توجه داشت که ما در دوران غیبت کبری قرار داریم و در این دوران دو امر سلبی در برابر 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به‌دلیل عدم دسترسی مستقیم به امام معصوم، امکان ارتزاق مستقیم از علم وحیانی میسر نیست؛ گرچه می‌توان از آثار و اخباری که از انبیا و اوصیا به دست ما رسیده، استفاده کرد اما این بدان معنا نیست که وحی بر قلب نواب عام حضرت ولی‌عصر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برای ارائه‌ی سبک زندگی اسلامی، صرفِ توصیه به رعایت احکام و آداب دینی یا برخورد عوامانه با دین و فهم حداقلی از آن قابل پذیرش نیست بلکه طراحی سبک زندگی اسلامی از منظر یک حاکمیت و تمدن، نیازمند تخصص و فهم عمیق است که در تفقّه نواب عام امام زمان به ظهور و بروز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قرآن کریم دارای ظرفیتی است که پایین‌ترین عقلانیت‌ها نیز می‌توانند از آن بهره ببرند و همزمان بالاترین عقلانیت‌ها نیز به آن تمسّک می‌کنند که همان علم معصوم با هفتادودو اسم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دو، فهمِ فقهای عظام شیعه از دین قرار می‌گیرد که به عقلانیت تخصصی از قبیل منطق و فلسفه و اصول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سلب وحی بر قلب غیرمعصوم و سلب فهم عوامانه و غیرتخصصی از دین، آنچه در دوران غیبت باید مورد توجه و موضوع تکلیف باشد، فهم تخصصی و نخبگانی است</w:t>
      </w:r>
      <w:r>
        <w:rPr>
          <w:rFonts w:eastAsia="IRNazanin" w:cs="IRNazanin"/>
          <w:color w:val="111111"/>
          <w:sz w:val="28"/>
          <w:szCs w:val="28"/>
          <w:rtl w:val="true"/>
          <w:lang w:bidi="fa-IR"/>
        </w:rPr>
        <w:t xml:space="preserve">. </w:t>
      </w:r>
      <w:bookmarkStart w:id="678" w:name="pg9292_86129"/>
    </w:p>
    <w:p>
      <w:pPr>
        <w:pStyle w:val="Heading4"/>
        <w:numPr>
          <w:ilvl w:val="3"/>
          <w:numId w:val="1"/>
        </w:numPr>
        <w:rPr/>
      </w:pPr>
      <w:bookmarkStart w:id="679" w:name="__RefHeading___Toc4730578_2870459653"/>
      <w:bookmarkStart w:id="680" w:name="_Toc249"/>
      <w:bookmarkEnd w:id="678"/>
      <w:bookmarkEnd w:id="679"/>
      <w:r>
        <w:rPr/>
        <w:t>3/1</w:t>
      </w:r>
      <w:r>
        <w:rPr>
          <w:rtl w:val="true"/>
        </w:rPr>
        <w:t>. «</w:t>
      </w:r>
      <w:r>
        <w:rPr>
          <w:rtl w:val="true"/>
        </w:rPr>
        <w:t>شکستن بت‌های عقلی و مفهومی</w:t>
      </w:r>
      <w:r>
        <w:rPr>
          <w:rtl w:val="true"/>
        </w:rPr>
        <w:t xml:space="preserve">» </w:t>
      </w:r>
      <w:r>
        <w:rPr>
          <w:rtl w:val="true"/>
        </w:rPr>
        <w:t>به‌مثابه موضوع امتحانات در سرفصل دوم تاریخ</w:t>
      </w:r>
      <w:bookmarkEnd w:id="680"/>
    </w:p>
    <w:p>
      <w:pPr>
        <w:pStyle w:val="BookText"/>
        <w:rPr/>
      </w:pPr>
      <w:r>
        <w:rPr>
          <w:rFonts w:ascii="IRNazanin" w:hAnsi="IRNazanin" w:eastAsia="IRNazanin"/>
          <w:color w:val="111111"/>
          <w:sz w:val="28"/>
          <w:sz w:val="28"/>
          <w:szCs w:val="28"/>
          <w:rtl w:val="true"/>
          <w:lang w:bidi="fa-IR"/>
        </w:rPr>
        <w:t>البته هنگامی که به تشریح فلسفه‌ی تاریخ انبیا پرداخته شود،</w:t>
      </w:r>
      <w:r>
        <w:rPr>
          <w:rStyle w:val="FootnoteAnchor"/>
          <w:rtl w:val="true"/>
        </w:rPr>
        <w:footnoteReference w:id="116"/>
      </w:r>
      <w:r>
        <w:rPr>
          <w:rFonts w:ascii="IRNazanin" w:hAnsi="IRNazanin" w:eastAsia="IRNazanin"/>
          <w:color w:val="111111"/>
          <w:sz w:val="28"/>
          <w:sz w:val="28"/>
          <w:szCs w:val="28"/>
          <w:rtl w:val="true"/>
          <w:lang w:bidi="fa-IR"/>
        </w:rPr>
        <w:t>روشن خواهد شد که دوران سجده بر بت‌های حسی که از چوب و سنگ ساخته می‌شدند، گذشته و معابد و بت‌کده‌ها نابود شده و یا منزوی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واقعیت نباید به نحوی معنا شود که ملازم با خدشه بر فلسفه‌ی امامت باشد و این توهّم را ایجاد کند که اعتقادات حقّه با تلاش‌های انبیای سلف تثبیت و ترویج شده و ائمّه‌ی معصومین تنها به ترویج احکام فقهی مکلف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درگیری اعتقادی بین ایمان و کفر و خداپرستی و دنیاپرستی تعطیل‌بردار نیست بلکه تا روز قیامت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واقعیت آن است که کلمه‌ی توحید در دوره‌ی دوم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بعثت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ظهور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جدیدی مورد تهدید قرار گرفته است؛ یعنی این دوره، بر اساس درگیری با بت‌های عقلانی و تحلیلی و مفهومی شکل گرفته و نایبان عام امام زمان همچون امامان خود، بت‌شکنانی هستند که تا زمان ظهور باید به مقابله با بت‌های عقلی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ورود به مباحث عقلی همچون فلسفه و منطق و سایر علوم، نه تنها یک ضرورت اجتماعیِ ناشی از دوران غیبت بلکه یک ضرورت تاریخیِ برخاسته از مراحل تکامل بشری است تا روند طراحی سبک زندگی اسلامی، دچار شرک و کفر عقلانی نشود</w:t>
      </w:r>
      <w:r>
        <w:rPr>
          <w:rFonts w:eastAsia="IRNazanin" w:cs="IRNazanin"/>
          <w:color w:val="111111"/>
          <w:sz w:val="28"/>
          <w:szCs w:val="28"/>
          <w:rtl w:val="true"/>
          <w:lang w:bidi="fa-IR"/>
        </w:rPr>
        <w:t>..</w:t>
      </w:r>
    </w:p>
    <w:p>
      <w:pPr>
        <w:pStyle w:val="Heading4"/>
        <w:numPr>
          <w:ilvl w:val="3"/>
          <w:numId w:val="1"/>
        </w:numPr>
        <w:rPr/>
      </w:pPr>
      <w:bookmarkStart w:id="681" w:name="__RefHeading___Toc4730580_2870459653"/>
      <w:bookmarkStart w:id="682" w:name="_Toc250"/>
      <w:bookmarkEnd w:id="681"/>
      <w:r>
        <w:rPr/>
        <w:t>4/1</w:t>
      </w:r>
      <w:r>
        <w:rPr>
          <w:rtl w:val="true"/>
        </w:rPr>
        <w:t xml:space="preserve">. </w:t>
      </w:r>
      <w:r>
        <w:rPr>
          <w:rtl w:val="true"/>
        </w:rPr>
        <w:t>توانایی منحل‌کردنِ عقلانیت مدرن در معارف حقه الهیه، به‌عنوان شاخصه‌ی ارتقای ظرفیت تفقه</w:t>
      </w:r>
      <w:bookmarkEnd w:id="682"/>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اعتقادات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مبنای شکل‌گیری سبک زندگی غربی هستند، مورد نقد و نقض قرار گیرند زیرا در صورت عدم مقابله‌ی علمی با این اصول، آنها هستند که با اعتقادات الهی درگیر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اگر به این مباحث پرداخته نشود، مباحثی جدلی و روبنایی به دست می‌آید که نمی‌تواند موجب طراحی سبک زندگی اسلامی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بقاء انرژی در فیزیک، اصل تنازع برای بقاء در زیست‌شناسی، اصل نسبیت در ریاضیات، تعریف روح و عقل و جسم در پزشکی و سایر چارچوب‌هایی که در هنگام بیان تئوری تولید ثروت و اطلاع و قدرتِ مادی مورد اشاره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ما مرحوم علامه آیت‌الله سیدمنیرالدین حسینی‌الهاشمی به جنگ با این اصول ریشه‌ای پرداخت و موفق به نقد و نقض آنها شد و توانست با تولید فلسفه‌ی چگونگی الهی، مبنایی را برای تئوریزه‌کردنِ عدالت سیاسی و فرهنگی و اقتصادی در نظام جمهوری اسلامی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منطق و فلسفه‌ی موجود در حوزه برای جدل با کفّار و دفاع از اعتقادات حقّه در گذشته مناسب بوده اما برای طراحی سبک زندگی اسلامی باید از منطق و فلسفه‌ای بهره گرفت که ریشه در تعبّد به معارف قرآن و زیارت جامعه‌ی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مفسّر باطن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این معارف نورانی را به امری خودآگاه تبدیل کند و آن را مبنای اداره جامعه در درگیری با کفر و نفاق قرار دهد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تصور شود که دین شامل چنین مسائل پیچیده‌ای نیست و الا باید این امور در قرآن کریم مطرح شده و تبیین می‌گشت اما باید توجه داشت که قرآن کریم، عهده‌دار هدایت تمامی امت‌ها و انسان‌ها تا پایان تاریخ است و این امر باید پایین‌ترین ظرفیت‌های عقلانی را نیز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آیات نورانی قرآن تصریح کرده که تأویل این کتاب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وَالرَّاسِخُونَ فِی الْعِلْمِ</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یعنی حضرات معصومین سلام‌الله‌علیهم‌اجمعین است و خدای متعال برای دعوت عباد به پرستش خود، قدرت و علم خود را در کسانی به نمایش گذاشته که آنها را با اوصافی همچون عین‌الله، جنب‌الله، اذن‌الله، یدالله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قدرت خدا می‌تواند در سردشدن آتش بر ابراهیم و خروج ناقه‌ی صالح از میان کوه متبلور شود اما جریان این قدرت در افراد و اشخاصی چون ائمّه‌ی هدی ناممکن است و توجه به آن موجب شرک و کفر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عدم پذیرش این مقام برای آن </w:t>
      </w:r>
      <w:bookmarkStart w:id="683" w:name="pg9292_86131"/>
    </w:p>
    <w:p>
      <w:pPr>
        <w:pStyle w:val="BookText"/>
        <w:rPr/>
      </w:pPr>
      <w:bookmarkEnd w:id="683"/>
      <w:r>
        <w:rPr>
          <w:rFonts w:ascii="IRNazanin" w:hAnsi="IRNazanin" w:eastAsia="IRNazanin"/>
          <w:color w:val="111111"/>
          <w:sz w:val="28"/>
          <w:sz w:val="28"/>
          <w:szCs w:val="28"/>
          <w:rtl w:val="true"/>
          <w:lang w:bidi="fa-IR"/>
        </w:rPr>
        <w:t>بزرگواران و حسادت در برابر آن بوده که غصب ولایت و قتل و غارت و کشتارها و فجایعی را در پی آورد که تا امروز دامن‌گیر امت اسلامی است</w:t>
      </w:r>
      <w:r>
        <w:rPr>
          <w:rFonts w:eastAsia="IRNazanin" w:cs="IRNazanin"/>
          <w:color w:val="111111"/>
          <w:sz w:val="28"/>
          <w:szCs w:val="28"/>
          <w:rtl w:val="true"/>
          <w:lang w:bidi="fa-IR"/>
        </w:rPr>
        <w:t>.</w:t>
      </w:r>
    </w:p>
    <w:p>
      <w:pPr>
        <w:pStyle w:val="Heading3"/>
        <w:numPr>
          <w:ilvl w:val="2"/>
          <w:numId w:val="1"/>
        </w:numPr>
        <w:rPr/>
      </w:pPr>
      <w:bookmarkStart w:id="684" w:name="__RefHeading___Toc4730582_2870459653"/>
      <w:bookmarkStart w:id="685" w:name="_Toc251"/>
      <w:bookmarkEnd w:id="684"/>
      <w:r>
        <w:rPr/>
        <w:t>2</w:t>
      </w:r>
      <w:r>
        <w:rPr>
          <w:rtl w:val="true"/>
        </w:rPr>
        <w:t xml:space="preserve">. </w:t>
      </w:r>
      <w:r>
        <w:rPr>
          <w:rtl w:val="true"/>
        </w:rPr>
        <w:t xml:space="preserve">تعریف مبنای سبک زندگی اسلامی به جریان </w:t>
      </w:r>
      <w:r>
        <w:rPr>
          <w:rtl w:val="true"/>
        </w:rPr>
        <w:t>«</w:t>
      </w:r>
      <w:r>
        <w:rPr>
          <w:rtl w:val="true"/>
        </w:rPr>
        <w:t>خالقیت، ربوبیت، هدایت</w:t>
      </w:r>
      <w:r>
        <w:rPr>
          <w:rtl w:val="true"/>
        </w:rPr>
        <w:t xml:space="preserve">» </w:t>
      </w:r>
      <w:r>
        <w:rPr>
          <w:rtl w:val="true"/>
        </w:rPr>
        <w:t xml:space="preserve">در اعطاء اسم </w:t>
      </w:r>
      <w:r>
        <w:rPr>
          <w:rtl w:val="true"/>
        </w:rPr>
        <w:t>«</w:t>
      </w:r>
      <w:r>
        <w:rPr>
          <w:rtl w:val="true"/>
        </w:rPr>
        <w:t>تکوینی، تشریعی، تقرب</w:t>
      </w:r>
      <w:r>
        <w:rPr>
          <w:rtl w:val="true"/>
        </w:rPr>
        <w:t xml:space="preserve">» </w:t>
      </w:r>
      <w:r>
        <w:rPr>
          <w:rtl w:val="true"/>
        </w:rPr>
        <w:t xml:space="preserve">برای مدیریت بر سه نظام </w:t>
      </w:r>
      <w:r>
        <w:rPr>
          <w:rtl w:val="true"/>
        </w:rPr>
        <w:t>«</w:t>
      </w:r>
      <w:r>
        <w:rPr>
          <w:rtl w:val="true"/>
        </w:rPr>
        <w:t>کفر، نفاق، ایمان</w:t>
      </w:r>
      <w:r>
        <w:rPr>
          <w:rtl w:val="true"/>
        </w:rPr>
        <w:t xml:space="preserve">» </w:t>
      </w:r>
      <w:r>
        <w:rPr>
          <w:rtl w:val="true"/>
        </w:rPr>
        <w:t>به نفع نظام ایمان</w:t>
      </w:r>
      <w:bookmarkEnd w:id="68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گذشته و پس از ذکر سه رویکرد کفر، التقاط و ایمان در توصیف نظام خلقت، بیان شد که نظام خلقت به جریان ولایت نبوی تعریف می‌شود و در آینده روشن خواهد شد که از نظر فلسفی، ولایت مطلقه فقیه نیز شعبه‌ای از جریان آن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مباحث قبلی</w:t>
      </w:r>
      <w:r>
        <w:rPr>
          <w:rStyle w:val="FootnoteAnchor"/>
          <w:rtl w:val="true"/>
        </w:rPr>
        <w:footnoteReference w:id="118"/>
      </w:r>
      <w:r>
        <w:rPr>
          <w:rFonts w:ascii="IRNazanin" w:hAnsi="IRNazanin" w:eastAsia="IRNazanin"/>
          <w:color w:val="111111"/>
          <w:sz w:val="28"/>
          <w:sz w:val="28"/>
          <w:szCs w:val="28"/>
          <w:rtl w:val="true"/>
          <w:lang w:bidi="fa-IR"/>
        </w:rPr>
        <w:t xml:space="preserve">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وصف از اوصاف فعلِ خدای متعال معنا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تبدیل عدم به 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تناسبات رشد و تکامل اشاره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تناسبات رشدی را نشان می‌دهد که همراه با امتحانات و فاعل‌های منفی است و تکاملِ فوق تکامل را در پی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فوق، به اوصاف مخلوق مربوط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هماهنگ‌کردنِ درون در راستای تعلق به مشیّت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چندهزار سالی اشاره دارد که نبی‌اکرم قبل از خلقت سایر مخلوقات، در حقبه‌های تسبیح و تهلیل و تکبیر و تحمید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هماهنگ‌کردنِ بیرون با درون در راستای تعلق به مشیت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 که به معنای آفرینش سایر مخلوقات از قبیل عرش، ملائکه، آسمان‌ها و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سوم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ارتقای ظرفیت نظام خلقت در مسیر حرکت به سمت خلود و بهشت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بر این اساس، سه سطح از زندگی قابل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 پیش‌گفته،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اسم و کلمات الهی برای تسخیر هماهنگ در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اعطاء اسم تصرف واقع می‌شود که این </w:t>
      </w:r>
      <w:bookmarkStart w:id="686" w:name="pg9292_86132"/>
    </w:p>
    <w:p>
      <w:pPr>
        <w:pStyle w:val="BookText"/>
        <w:rPr/>
      </w:pPr>
      <w:bookmarkEnd w:id="686"/>
      <w:r>
        <w:rPr>
          <w:rFonts w:ascii="IRNazanin" w:hAnsi="IRNazanin" w:eastAsia="IRNazanin"/>
          <w:color w:val="111111"/>
          <w:sz w:val="28"/>
          <w:sz w:val="28"/>
          <w:szCs w:val="28"/>
          <w:rtl w:val="true"/>
          <w:lang w:bidi="fa-IR"/>
        </w:rPr>
        <w:t>سطح مربوط به تصرفات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ادعیه‌ی مأثوره مانند دعای سمات و دعای شب عرفه، تمامی تصرفات الهی را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تنزیل کتاب برای تسخیر هماهنگ در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 که ناظر به قرآن و سیر تکامل تشریع است؛ یعنی نرم‌افزارهای الهی که برنامه‌ی خدای متعال در عالَم تحقق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مرحله‌ی سوم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تصاعد کتاب برای تقرب هماهنگ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 که به ادعیه‌ی معصومین اشاره دارد</w:t>
      </w:r>
      <w:r>
        <w:rPr>
          <w:rFonts w:eastAsia="IRNazanin" w:cs="IRNazanin"/>
          <w:color w:val="111111"/>
          <w:sz w:val="28"/>
          <w:szCs w:val="28"/>
          <w:rtl w:val="true"/>
          <w:lang w:bidi="fa-IR"/>
        </w:rPr>
        <w:t>.</w:t>
      </w:r>
    </w:p>
    <w:p>
      <w:pPr>
        <w:pStyle w:val="Heading3"/>
        <w:numPr>
          <w:ilvl w:val="2"/>
          <w:numId w:val="1"/>
        </w:numPr>
        <w:rPr/>
      </w:pPr>
      <w:bookmarkStart w:id="687" w:name="__RefHeading___Toc4730584_2870459653"/>
      <w:bookmarkStart w:id="688" w:name="_Toc252"/>
      <w:bookmarkEnd w:id="687"/>
      <w:r>
        <w:rPr/>
        <w:t>3</w:t>
      </w:r>
      <w:r>
        <w:rPr>
          <w:rtl w:val="true"/>
        </w:rPr>
        <w:t xml:space="preserve">. </w:t>
      </w:r>
      <w:r>
        <w:rPr>
          <w:rtl w:val="true"/>
        </w:rPr>
        <w:t>تعریف سبک زندگی اسلامی به اعطاء و تفضل الهی همراه با فقر دائمی مخلوق و کیفیت تقرب او به مشیت الهی</w:t>
      </w:r>
      <w:bookmarkEnd w:id="688"/>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تعریف فوق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تجزیه‌ی هر یک از این سه مفهوم از مفهوم دیگر انجام شده و لذا لازم است تا به تعریف از منتجه و نقطه‌ی وحدتِ این سه مفهوم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تعریف از سبک زندگی اسلامی، نباید در سطح تجزیه‌ی مفاهیم آن متوقف شد بلکه باید به ترکیب آنها توجه کرد و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پایدار و دارای تداوم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دستگاه دینی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به سه رابطه توجه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رابطه‌ی انسان با خدا، رابطه‌ی انسان با انسان و رابطه‌ی انسان با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سه در سبک زندگی اسلامی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 فاعلیت مخلوق به فاعلیت خالق برای اعطاء و صلوات دائمیِ خالق به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فاعلیت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 به فاعلیت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 و صلوات دائمی به 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سبک و سنّت الهی را بیان می‌کند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گزاره‌ی واحد و تفکیک‌ناپذیر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مبنای ولایت حقّه‌ی الهی قرار می‌گیرد؛ زیرا طبق تعریف، تقوّم مخلوق به مشیّت خالق، به اعطاء و صلوات منتهی می‌شد؛ یعنی مبنای سلوک خدای متعال با مخلوقات، فضل الهی است و نه استحقاق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علت است که </w:t>
      </w:r>
      <w:bookmarkStart w:id="689" w:name="pg9292_86133"/>
    </w:p>
    <w:p>
      <w:pPr>
        <w:pStyle w:val="BookText"/>
        <w:rPr/>
      </w:pPr>
      <w:bookmarkEnd w:id="689"/>
      <w:r>
        <w:rPr>
          <w:rFonts w:ascii="IRNazanin" w:hAnsi="IRNazanin" w:eastAsia="IRNazanin"/>
          <w:color w:val="111111"/>
          <w:sz w:val="28"/>
          <w:sz w:val="28"/>
          <w:szCs w:val="28"/>
          <w:rtl w:val="true"/>
          <w:lang w:bidi="fa-IR"/>
        </w:rPr>
        <w:t>خدای تعالی غنیّ مطلق است و مخلوق حتی در صورت خلود در بهشت نیز در برابر اراده‌ی الهی، فقیر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هویتی که برای دستگاه الهی تعریف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گردید</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690" w:name="__RefHeading___Toc4730586_2870459653"/>
      <w:bookmarkStart w:id="691" w:name="_Toc253"/>
      <w:bookmarkEnd w:id="690"/>
      <w:r>
        <w:rPr/>
        <w:t>4</w:t>
      </w:r>
      <w:r>
        <w:rPr>
          <w:rtl w:val="true"/>
        </w:rPr>
        <w:t xml:space="preserve">. </w:t>
      </w:r>
      <w:r>
        <w:rPr>
          <w:rtl w:val="true"/>
        </w:rPr>
        <w:t xml:space="preserve">تحلیل از حیات کفر </w:t>
      </w:r>
      <w:r>
        <w:rPr>
          <w:rtl w:val="true"/>
        </w:rPr>
        <w:t>(</w:t>
      </w:r>
      <w:r>
        <w:rPr>
          <w:rtl w:val="true"/>
        </w:rPr>
        <w:t>سبک زندگی غربی</w:t>
      </w:r>
      <w:r>
        <w:rPr>
          <w:rtl w:val="true"/>
        </w:rPr>
        <w:t xml:space="preserve">) </w:t>
      </w:r>
      <w:r>
        <w:rPr>
          <w:rtl w:val="true"/>
        </w:rPr>
        <w:t xml:space="preserve">به </w:t>
      </w:r>
      <w:r>
        <w:rPr>
          <w:rtl w:val="true"/>
        </w:rPr>
        <w:t>«</w:t>
      </w:r>
      <w:r>
        <w:rPr>
          <w:rtl w:val="true"/>
        </w:rPr>
        <w:t>انکار، استکبار و حرص دائم‌التزاید</w:t>
      </w:r>
      <w:r>
        <w:rPr>
          <w:rtl w:val="true"/>
        </w:rPr>
        <w:t xml:space="preserve">» </w:t>
      </w:r>
      <w:r>
        <w:rPr>
          <w:rtl w:val="true"/>
        </w:rPr>
        <w:t>بر مبنای اعتقادات حکومتی</w:t>
      </w:r>
      <w:bookmarkEnd w:id="691"/>
    </w:p>
    <w:p>
      <w:pPr>
        <w:pStyle w:val="Heading4"/>
        <w:numPr>
          <w:ilvl w:val="3"/>
          <w:numId w:val="1"/>
        </w:numPr>
        <w:rPr/>
      </w:pPr>
      <w:bookmarkStart w:id="692" w:name="__RefHeading___Toc4730588_2870459653"/>
      <w:bookmarkStart w:id="693" w:name="_Toc254"/>
      <w:bookmarkEnd w:id="692"/>
      <w:r>
        <w:rPr>
          <w:rtl w:val="true"/>
        </w:rPr>
        <w:t>اشاره</w:t>
      </w:r>
      <w:bookmarkEnd w:id="693"/>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حیات کفار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 فاعلیت مخلوق به فاعلیت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دارد زیرا خدای متعال، تمامی مخلوقات را متعلّق به مشیت خود خلق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نظر می‌رسد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و روایات، وضعیت موجودات در خلقت آنهاست که می‌توان آن را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لایمکن الفرار من حکومتک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فاعلیت کفّار در اصل خلقت‌شان، به اراده‌ی الهی متقوم است که باید از آن به فاعلیت در سطح تبعی تعبیر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سنّ بلوغ و با بهره‌مندشدن از قوه‌ی اختیار، فاعلیت در سطح بالاتری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فاعلیت تصرفی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اعطاء می‌شود تا در صورت طلب خود، بتوانند کفر بورزند یا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کافر با اختیار خود از مشیت الهی رو برمی‌گرداند که این به معنای میل او به تجزیه و دور شدن از دستگاه خدای متعال و نظام خلقت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مبنای حیات کفر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شده و 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 هیچ‌گاه به وحدت و هماهنگی نمی‌رسند مگر وحدتی که در وهله و یک مقطع کوتاه و به نحو سراب‌گونه محقق می‌شود که آن نیز ناشی از امداد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محور نظام خلقت و اشرف موجودات، کبریاء را مختص به خدای متعال می‌داند و کمال تواضع و خاکساری را در برابر او به نمایش می‌گذارد اما إعمال اختیار بر اساس هوای نفس، موجب می‌شود تا کفار خود را بزرگ بپندارند و به استکبار علی‌الله و طغیان در برابر مشیت </w:t>
      </w:r>
      <w:bookmarkStart w:id="694" w:name="pg9292_86134"/>
    </w:p>
    <w:p>
      <w:pPr>
        <w:pStyle w:val="BookText"/>
        <w:rPr/>
      </w:pPr>
      <w:bookmarkEnd w:id="694"/>
      <w:r>
        <w:rPr>
          <w:rFonts w:ascii="IRNazanin" w:hAnsi="IRNazanin" w:eastAsia="IRNazanin"/>
          <w:color w:val="111111"/>
          <w:sz w:val="28"/>
          <w:sz w:val="28"/>
          <w:szCs w:val="28"/>
          <w:rtl w:val="true"/>
          <w:lang w:bidi="fa-IR"/>
        </w:rPr>
        <w:t>الهی رو بیاورند و این تکبّر و استکبار، آنها را به حرص نسبت به انسان و طبیعت وا می‌دارد</w:t>
      </w:r>
      <w:r>
        <w:rPr>
          <w:rFonts w:eastAsia="IRNazanin" w:cs="IRNazanin"/>
          <w:color w:val="111111"/>
          <w:sz w:val="28"/>
          <w:szCs w:val="28"/>
          <w:rtl w:val="true"/>
          <w:lang w:bidi="fa-IR"/>
        </w:rPr>
        <w:t>.</w:t>
      </w:r>
    </w:p>
    <w:p>
      <w:pPr>
        <w:pStyle w:val="Heading4"/>
        <w:numPr>
          <w:ilvl w:val="3"/>
          <w:numId w:val="1"/>
        </w:numPr>
        <w:rPr/>
      </w:pPr>
      <w:bookmarkStart w:id="695" w:name="__RefHeading___Toc4730590_2870459653"/>
      <w:bookmarkStart w:id="696" w:name="_Toc255"/>
      <w:bookmarkEnd w:id="695"/>
      <w:r>
        <w:rPr/>
        <w:t>1/4</w:t>
      </w:r>
      <w:r>
        <w:rPr>
          <w:rtl w:val="true"/>
        </w:rPr>
        <w:t>. «</w:t>
      </w:r>
      <w:r>
        <w:rPr>
          <w:rtl w:val="true"/>
        </w:rPr>
        <w:t>اضطراب</w:t>
      </w:r>
      <w:r>
        <w:rPr>
          <w:rtl w:val="true"/>
        </w:rPr>
        <w:t>»</w:t>
      </w:r>
      <w:r>
        <w:rPr>
          <w:rtl w:val="true"/>
        </w:rPr>
        <w:t xml:space="preserve">، مبنای </w:t>
      </w:r>
      <w:r>
        <w:rPr>
          <w:rtl w:val="true"/>
        </w:rPr>
        <w:t>«</w:t>
      </w:r>
      <w:r>
        <w:rPr>
          <w:rtl w:val="true"/>
        </w:rPr>
        <w:t>تجاوز، اسارت، تحمیل</w:t>
      </w:r>
      <w:r>
        <w:rPr>
          <w:rtl w:val="true"/>
        </w:rPr>
        <w:t xml:space="preserve">» </w:t>
      </w:r>
      <w:r>
        <w:rPr>
          <w:rtl w:val="true"/>
        </w:rPr>
        <w:t>در فرهنگ کفر برای حیات اجتماعی</w:t>
      </w:r>
      <w:bookmarkEnd w:id="696"/>
    </w:p>
    <w:p>
      <w:pPr>
        <w:pStyle w:val="BookText"/>
        <w:rPr/>
      </w:pPr>
      <w:r>
        <w:rPr>
          <w:rFonts w:ascii="IRNazanin" w:hAnsi="IRNazanin" w:eastAsia="IRNazanin"/>
          <w:color w:val="111111"/>
          <w:sz w:val="28"/>
          <w:sz w:val="28"/>
          <w:szCs w:val="28"/>
          <w:rtl w:val="true"/>
          <w:lang w:bidi="fa-IR"/>
        </w:rPr>
        <w:t>انکار قدرت نامحدود خدای متعال، آنها را مجبور می‌کند تا به قدرت محدودِ انسان‌ها و طبیعت اتّکا نمایند و با اضطراب از إتمام امکانات محدود، همواره به ضمیمه‌کردن قدرت دیگران به قدرت خود مشغول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کبر و حرص در ادامه به جنگ با خدا منجر می‌شود؛ یعنی از آنجا که زیباییِ دستگاه الهی، زشتیِ کفر را آشکار می‌سازد و مردم را از جمع‌شدن حول دستگاه طغیان پراکنده می‌کند، مستکبرین مجبور می‌شوند با قتل و غارت و غوغاسالاری، از رسیدن پیام حق به انسان‌ها جلوگیری کنند و تمامی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رذیله و جنود جهل را عملی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تنازع بر سر دنیا و امکانات محدود موجب می‌شود تا روساء برای کنترل زیردستان، فرهنگ محرومیت را به پذیرش آنان برسانند و با تکیه به تفاخر و اسراف و جلال و جمال مادی، به تحقیر مردم بپردازند تا همه تسلیم آنان شوند و به بردگی برای قدرتمندان تن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کفار با مخالفین خود نیز بر اساس کشتار و اسارت و تبعید و غارت اموال و نوامیس استوار شده که همین مطلب، نشان‌دهنده‌ی دروغ بزرگ آنان درباره‌ی مجبور بودنِ انسان است زیرا اگر عدل و ظلم و خیر و شرّ و هوی و تقوی حقیقتی نداشته باشد بلکه جبر بر رفتار انسان حاکم باشد، جرم و مجازات مجرمین بی‌معنا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کفر از یک‌سو به شدیدترین وجه ممکن با کسانی که آنها را مجرم می‌پندارند، برخورد می‌کنند و از سوی دیگر، با نفی حقایقی از قبیل اختیار انسان که ضرورت تشریع و ارسال رسل را اثبات می‌کند، فرهنگ دین را انکار می‌نمایند</w:t>
      </w:r>
      <w:r>
        <w:rPr>
          <w:rFonts w:eastAsia="IRNazanin" w:cs="IRNazanin"/>
          <w:color w:val="111111"/>
          <w:sz w:val="28"/>
          <w:szCs w:val="28"/>
          <w:rtl w:val="true"/>
          <w:lang w:bidi="fa-IR"/>
        </w:rPr>
        <w:t>.</w:t>
      </w:r>
    </w:p>
    <w:p>
      <w:pPr>
        <w:pStyle w:val="Heading3"/>
        <w:numPr>
          <w:ilvl w:val="2"/>
          <w:numId w:val="1"/>
        </w:numPr>
        <w:rPr/>
      </w:pPr>
      <w:bookmarkStart w:id="697" w:name="__RefHeading___Toc4730592_2870459653"/>
      <w:bookmarkStart w:id="698" w:name="_Toc256"/>
      <w:bookmarkEnd w:id="697"/>
      <w:r>
        <w:rPr/>
        <w:t>5</w:t>
      </w:r>
      <w:r>
        <w:rPr>
          <w:rtl w:val="true"/>
        </w:rPr>
        <w:t>. «</w:t>
      </w:r>
      <w:r>
        <w:rPr>
          <w:rtl w:val="true"/>
        </w:rPr>
        <w:t>فقر و تقرب</w:t>
      </w:r>
      <w:r>
        <w:rPr>
          <w:rtl w:val="true"/>
        </w:rPr>
        <w:t>»</w:t>
      </w:r>
      <w:r>
        <w:rPr>
          <w:rtl w:val="true"/>
        </w:rPr>
        <w:t xml:space="preserve">، مبنای سبک زندگی اسلامی در مقابل </w:t>
      </w:r>
      <w:r>
        <w:rPr>
          <w:rtl w:val="true"/>
        </w:rPr>
        <w:t>«</w:t>
      </w:r>
      <w:r>
        <w:rPr>
          <w:rtl w:val="true"/>
        </w:rPr>
        <w:t>ارضاء و نیاز</w:t>
      </w:r>
      <w:r>
        <w:rPr>
          <w:rtl w:val="true"/>
        </w:rPr>
        <w:t>»</w:t>
      </w:r>
      <w:r>
        <w:rPr>
          <w:rtl w:val="true"/>
        </w:rPr>
        <w:t>، مبنای سبک زندگی مادی</w:t>
      </w:r>
      <w:bookmarkEnd w:id="698"/>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هویت و شخصیتی که خدای متعال همه را به آن دعوت می‌کند، بندگی و عبادت و زندگی با مشیت الهی و ارتزاق از این منبع نامحدود در تمامی وجوه حیات است که می‌توان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 در حالی‌که هویت و شخصیت انسان و جامعه در دستگاه کفر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و ارضاء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شده و برای ارضاء نیاز، هر نوع تجاوزی روا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می‌توان موضوع مدل‌های اداره و برنامه‌های توسعه در سبک زندگی اسلامی را به دقت معین نمود</w:t>
      </w:r>
      <w:r>
        <w:rPr>
          <w:rFonts w:eastAsia="IRNazanin" w:cs="IRNazanin"/>
          <w:color w:val="111111"/>
          <w:sz w:val="28"/>
          <w:szCs w:val="28"/>
          <w:rtl w:val="true"/>
          <w:lang w:bidi="fa-IR"/>
        </w:rPr>
        <w:t xml:space="preserve">. </w:t>
      </w:r>
      <w:bookmarkStart w:id="699" w:name="pg9292_86136"/>
    </w:p>
    <w:p>
      <w:pPr>
        <w:pStyle w:val="BookText"/>
        <w:rPr/>
      </w:pPr>
      <w:bookmarkEnd w:id="699"/>
      <w:r>
        <w:rPr>
          <w:rFonts w:eastAsia="Times New Roman" w:cs="Times New Roman" w:ascii="Times New Roman" w:hAnsi="Times New Roman"/>
          <w:color w:val="111111"/>
          <w:sz w:val="28"/>
          <w:szCs w:val="28"/>
          <w:lang w:val="en-US" w:bidi="en-US"/>
        </w:rPr>
        <w:t>4</w:t>
      </w:r>
    </w:p>
    <w:p>
      <w:pPr>
        <w:pStyle w:val="Heading2"/>
        <w:numPr>
          <w:ilvl w:val="1"/>
          <w:numId w:val="1"/>
        </w:numPr>
        <w:rPr/>
      </w:pPr>
      <w:bookmarkStart w:id="700" w:name="__RefHeading___Toc4730594_2870459653"/>
      <w:bookmarkStart w:id="701" w:name="_Toc257"/>
      <w:bookmarkEnd w:id="700"/>
      <w:r>
        <w:rPr>
          <w:rtl w:val="true"/>
        </w:rPr>
        <w:t>بررسی</w:t>
      </w:r>
      <w:bookmarkEnd w:id="701"/>
    </w:p>
    <w:p>
      <w:pPr>
        <w:pStyle w:val="Heading3"/>
        <w:numPr>
          <w:ilvl w:val="2"/>
          <w:numId w:val="1"/>
        </w:numPr>
        <w:rPr/>
      </w:pPr>
      <w:bookmarkStart w:id="702" w:name="__RefHeading___Toc4730596_2870459653"/>
      <w:bookmarkStart w:id="703" w:name="_Toc258"/>
      <w:bookmarkEnd w:id="702"/>
      <w:r>
        <w:rPr>
          <w:rtl w:val="true"/>
        </w:rPr>
        <w:t>اشاره</w:t>
      </w:r>
      <w:bookmarkEnd w:id="703"/>
    </w:p>
    <w:p>
      <w:pPr>
        <w:pStyle w:val="BookText"/>
        <w:rPr/>
      </w:pPr>
      <w:r>
        <w:rPr>
          <w:rFonts w:ascii="IRNazanin" w:hAnsi="IRNazanin" w:eastAsia="IRNazanin"/>
          <w:color w:val="111111"/>
          <w:sz w:val="28"/>
          <w:sz w:val="28"/>
          <w:szCs w:val="28"/>
          <w:rtl w:val="true"/>
          <w:lang w:bidi="fa-IR"/>
        </w:rPr>
        <w:t>منزلت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ولایت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 تاریخ،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فلسفه نظام ولایت</w:t>
      </w:r>
    </w:p>
    <w:p>
      <w:pPr>
        <w:pStyle w:val="Heading3"/>
        <w:numPr>
          <w:ilvl w:val="2"/>
          <w:numId w:val="1"/>
        </w:numPr>
        <w:rPr/>
      </w:pPr>
      <w:bookmarkStart w:id="704" w:name="__RefHeading___Toc4730598_2870459653"/>
      <w:bookmarkStart w:id="705" w:name="_Toc259"/>
      <w:bookmarkEnd w:id="704"/>
      <w:r>
        <w:rPr/>
        <w:t>1</w:t>
      </w:r>
      <w:r>
        <w:rPr>
          <w:rtl w:val="true"/>
        </w:rPr>
        <w:t xml:space="preserve">. </w:t>
      </w:r>
      <w:r>
        <w:rPr>
          <w:rtl w:val="true"/>
        </w:rPr>
        <w:t>منزلت ائمه معصومین</w:t>
      </w:r>
      <w:r>
        <w:rPr>
          <w:rtl w:val="true"/>
        </w:rPr>
        <w:t>(</w:t>
      </w:r>
      <w:r>
        <w:rPr>
          <w:rtl w:val="true"/>
        </w:rPr>
        <w:t>ع</w:t>
      </w:r>
      <w:r>
        <w:rPr>
          <w:rtl w:val="true"/>
        </w:rPr>
        <w:t xml:space="preserve">) </w:t>
      </w:r>
      <w:r>
        <w:rPr>
          <w:rtl w:val="true"/>
        </w:rPr>
        <w:t xml:space="preserve">در ولایت بر </w:t>
      </w:r>
      <w:r>
        <w:rPr>
          <w:rtl w:val="true"/>
        </w:rPr>
        <w:t>«</w:t>
      </w:r>
      <w:r>
        <w:rPr>
          <w:rtl w:val="true"/>
        </w:rPr>
        <w:t>تکوین، تاریخ و جامعه</w:t>
      </w:r>
      <w:r>
        <w:rPr>
          <w:rtl w:val="true"/>
        </w:rPr>
        <w:t>»</w:t>
      </w:r>
      <w:bookmarkEnd w:id="705"/>
    </w:p>
    <w:p>
      <w:pPr>
        <w:pStyle w:val="Heading4"/>
        <w:numPr>
          <w:ilvl w:val="3"/>
          <w:numId w:val="1"/>
        </w:numPr>
        <w:rPr/>
      </w:pPr>
      <w:bookmarkStart w:id="706" w:name="__RefHeading___Toc4730600_2870459653"/>
      <w:bookmarkStart w:id="707" w:name="_Toc260"/>
      <w:bookmarkEnd w:id="706"/>
      <w:r>
        <w:rPr>
          <w:rtl w:val="true"/>
        </w:rPr>
        <w:t>اشاره</w:t>
      </w:r>
      <w:bookmarkEnd w:id="707"/>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بعدی که باید در طراحی سبک زندگی اسلامی مورد توجه قرار گیرد، منزلت ائمّه‌ی معصومین صلوات الله علیهم اجمعین در تکوین و تاریخ و اجتماع و ارتباط آن با مسأله‌ی شفاعت و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بشریت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ادبیات کفر یا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نشده این معارف نورانی را بپذیرد و لذا به چنین حقایقی تن نمی‌دهد که برای غفران الهی باید به محضر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 بهره‌مندی از دعای ایشان، مورد مغفرت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انکار می‌کند که تعیین تکلیف اهل بهشت و اهل جهنم به قسیم الجنه و النار امیرالمؤمنین علی علیه‌السلام سپرده شده و اهل باور نسبت به واقعیت‌های نهفته در زیارات جامعه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بَيْنى وَ بَيْنَ اللّهِ عز و جل ذُنُوبا لايَأْتى عَلَيْها إلّا رِضاكُمْ ، فَبِحَقِّ مَنِ ائْتَمَنَكُمْ عَلى سِرِّهِ وَ اسْتَرْعاكُمْ أمْرَ خَلْقِهِ وَ قَرَنَ طاعَتِكُمْ بِطاعَتِهِ لَمَّااسْتَوْهَبْتُمْ ذُنُوبى وَ كُنْتُمْ شُفَعائى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به‌دلیل بغضی که نسبت به این ذوات مقّدس دارد، این سوال را مطرح می‌کند که مگر معصیت و گناه به معنای سرپیچی از اوامر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بخشش و غفران باید به بنده‌ای از بندگان خدا و دعا و وساطت او منوط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خدای متعال خود </w:t>
      </w:r>
      <w:bookmarkStart w:id="708" w:name="pg9292_86137"/>
    </w:p>
    <w:p>
      <w:pPr>
        <w:pStyle w:val="BookText"/>
        <w:rPr/>
      </w:pPr>
      <w:bookmarkEnd w:id="708"/>
      <w:r>
        <w:rPr>
          <w:rFonts w:ascii="IRNazanin" w:hAnsi="IRNazanin" w:eastAsia="IRNazanin"/>
          <w:color w:val="111111"/>
          <w:sz w:val="28"/>
          <w:sz w:val="28"/>
          <w:szCs w:val="28"/>
          <w:rtl w:val="true"/>
          <w:lang w:bidi="fa-IR"/>
        </w:rPr>
        <w:t>نمی‌تواند بنده‌اش را مورد بخشش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عقل اکثر انسان‌ها و امت‌ها این حقایق را نپذیرفته و نمی‌پذیرد مگر عقلانیت امت محمدوآل‌محمد که مجرایی برای جریان این معارف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دستاورد به برکت مجاهدات علما و فقهای شیعه بوده که با نثار جان خود، سرپرستی شیعه را در دوران غیبت به‌عهده گرفتند و با حفظ روایات و زیارات و ادعیه و محافظت از اعتقادات حقّه و فقه صادقین علیهماالسلام، محبّین اهل‌بیت عصمت و طهارت را به جایگاهی رساندند که می‌توان از آنان به‌عنوان تنها امت عاقل در طول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مقامات بلند و بی‌نظیر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مقوله‌ی شفاعت و موضوعیت این بزرگواران در پذیرش استغفار امت، طبق فرهنگ قرآن و روایات از امور قطعی به حساب می‌آید و در میان شیعیان نیز به پذیرش رسیده اما به نظر می‌رسد که استدلال فلسفیِ دقیق برای دفاع از این حقایق، تنها با تکیه به فلسفه‌ی نظام ولایت قابل تبیین است</w:t>
      </w:r>
      <w:r>
        <w:rPr>
          <w:rFonts w:eastAsia="IRNazanin" w:cs="IRNazanin"/>
          <w:color w:val="111111"/>
          <w:sz w:val="28"/>
          <w:szCs w:val="28"/>
          <w:rtl w:val="true"/>
          <w:lang w:bidi="fa-IR"/>
        </w:rPr>
        <w:t>.</w:t>
      </w:r>
    </w:p>
    <w:p>
      <w:pPr>
        <w:pStyle w:val="Heading4"/>
        <w:numPr>
          <w:ilvl w:val="3"/>
          <w:numId w:val="1"/>
        </w:numPr>
        <w:rPr/>
      </w:pPr>
      <w:bookmarkStart w:id="709" w:name="__RefHeading___Toc4730602_2870459653"/>
      <w:bookmarkStart w:id="710" w:name="_Toc261"/>
      <w:bookmarkEnd w:id="709"/>
      <w:r>
        <w:rPr/>
        <w:t>1/1</w:t>
      </w:r>
      <w:r>
        <w:rPr>
          <w:rtl w:val="true"/>
        </w:rPr>
        <w:t xml:space="preserve">. </w:t>
      </w:r>
      <w:r>
        <w:rPr>
          <w:rtl w:val="true"/>
        </w:rPr>
        <w:t>استدلال عقلیِ هم‌جهت با معارف اهل‌بیت پیرامون منزلت ائمه معصومین</w:t>
      </w:r>
      <w:r>
        <w:rPr>
          <w:rtl w:val="true"/>
        </w:rPr>
        <w:t>(</w:t>
      </w:r>
      <w:r>
        <w:rPr>
          <w:rtl w:val="true"/>
        </w:rPr>
        <w:t>ع</w:t>
      </w:r>
      <w:r>
        <w:rPr>
          <w:rtl w:val="true"/>
        </w:rPr>
        <w:t xml:space="preserve">) </w:t>
      </w:r>
      <w:r>
        <w:rPr>
          <w:rtl w:val="true"/>
        </w:rPr>
        <w:t>در موضوع شفاعت و وساطت در مغفرت الهی</w:t>
      </w:r>
      <w:bookmarkEnd w:id="710"/>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اشاره به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تبدیل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قبلی، گفته شد که مشیّت الهی مبنای تحلیل از حرکت است و بر اساس آن، تمامی مخلوقات در یک نظام واحد و متعلّق به اراده‌ی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شده‌اند و به‌مثابه جزئی از پیکره‌ی وجودی ایشان هستند و منتجه‌ی نهاییِ ربوبیت خدای متعال، ارتقای مداوم ظرفیت پیامبر اکرم و صلوات دائمی بر وجود مبارک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غرض غایی عالَم این است که آن نفس نفیس و آن ذات مقدّس، به زبان نباتات و حیوانات و اجنّه و انسان‌ها و ملائکه به پرستش خدای متعال بپردازد و وحدت و کثرتِ عبادت‌ش را افزایش و اشتداد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این انگاره‌ی غلط را کنار گذاشت که این دنیا برای نوع انسان خلق شده است بلکه آفرینش جهان با این هدف انجام شده که رسول اکرم به‌عنوان اولین مخلوقِ </w:t>
      </w:r>
    </w:p>
    <w:p>
      <w:pPr>
        <w:pStyle w:val="BookText"/>
        <w:rPr/>
      </w:pPr>
      <w:r>
        <w:rPr>
          <w:rFonts w:ascii="IRNazanin" w:hAnsi="IRNazanin" w:eastAsia="IRNazanin"/>
          <w:color w:val="111111"/>
          <w:sz w:val="28"/>
          <w:sz w:val="28"/>
          <w:szCs w:val="28"/>
          <w:rtl w:val="true"/>
          <w:lang w:bidi="fa-IR"/>
        </w:rPr>
        <w:t>خدای متعال، به اشتداد و تقرب و تکاملِ فوق تکامل دست پیدا کند</w:t>
      </w:r>
      <w:r>
        <w:rPr>
          <w:rFonts w:eastAsia="IRNazanin" w:cs="IRNazanin"/>
          <w:color w:val="111111"/>
          <w:sz w:val="28"/>
          <w:szCs w:val="28"/>
          <w:rtl w:val="true"/>
          <w:lang w:bidi="fa-IR"/>
        </w:rPr>
        <w:t>.</w:t>
      </w:r>
      <w:r>
        <w:rPr>
          <w:rStyle w:val="FootnoteAnchor"/>
          <w:rtl w:val="true"/>
        </w:rPr>
        <w:footnoteReference w:id="120"/>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حیات انسان و جنّ در این دنیا که بر عهد نسبت به توحید و نبوت و امامت مبتنی شده و با هدف حرکت از بهشت اول به بهشت دوم و دستیابی به نعمتِ فوق نعمت شکل گرفته، بدون حضرات معصومین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تحقّق عصیان و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سرپیچی ابلیس از امر الهی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وضعیت تکوینیِ گناهکار و هم به طرف مقابل ضربه وارد می‌شود و هم حرکت عالَم به سوی جهت و غرض خود ضربه می‌خورد که اولین نشانه‌های این واقعیت در نافرمانیِ نعمات بهشتی از حضرت آدم پس از خوردن از میوه‌ی ممنوعه و هبوط ایشان به زمین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افعالِ نامتناسب با تکوین و تاریخ، موجب ضربه به نظام خلقت می‌شود و درد و فشار را به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می‌کند؛ زیرا اراده‌ی آن وجود مبارک در تمامی مخلوقات حضور دارد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یعنی از آنجا که نبی‌اکرم محور نظام آفرینش هستند و همه‌ی موجودات متعلّق به اراده‌ی ایشان خلق شده‌اند و به‌مثابه جزئی از وجود ایشان هستند، آن اراده‌ی نورانی در تمامی مخلوقات حاضر است و به وضعیت آنان اشراف دارد و به همین دلیل، درد و رنجِ ناشی از گناهان و دشمنی‌ها و انکارها و عنادها قبل از آن‌که بر فاعل آن اثر بگذارد، بر این وجود مقدّس وارد شده و توسط ایشان تحمّل می‌شود کما این‌که رعایت تقوی قبل از هر چیزی، تسلّی آن جناب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گناهان </w:t>
      </w:r>
    </w:p>
    <w:p>
      <w:pPr>
        <w:pStyle w:val="BookText"/>
        <w:rPr/>
      </w:pPr>
      <w:r>
        <w:rPr>
          <w:rFonts w:ascii="IRNazanin" w:hAnsi="IRNazanin" w:eastAsia="IRNazanin"/>
          <w:color w:val="111111"/>
          <w:sz w:val="28"/>
          <w:sz w:val="28"/>
          <w:szCs w:val="28"/>
          <w:rtl w:val="true"/>
          <w:lang w:bidi="fa-IR"/>
        </w:rPr>
        <w:t>محبّین اهل‌بیت عصمت و طهارت همانند کفار و منافقین و از روی عناد و انکار و دشمنی نیست بلکه مشابه با عکس‌العمل کودکی است که ناخواسته و از روی نادانی، موجبات ناراحتی والدین خود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باید توجه داشت طغیان همانند عبادت دارای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تغییرات و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طغیان و عصیان در سیر خود، مراتب مختلف درد و رنج را به محور نظام منتقل می‌کند؛ از </w:t>
      </w:r>
      <w:r>
        <w:rPr>
          <w:rFonts w:eastAsia="IRNazanin" w:cs="IRNazanin"/>
          <w:color w:val="111111"/>
          <w:sz w:val="28"/>
          <w:szCs w:val="28"/>
          <w:lang w:bidi="fa-IR"/>
        </w:rPr>
        <w:t>6800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که قبل از بعثت بر بشریت گذشته تا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آن و امروزه که میلیاردها کافر و منافق با گناهان خود، در حال تزریق سّم به تکوین عالَم به‌مثابه پیکره‌ی وجودی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هستند و به‌صورت مداوم، زخم و جراحت بر آن ذات مقدّس وارد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دائمی از درد و رنج و جراحت در حالی است که ترمیم یک زخم عادی در بدن انسان و رفع عفونت و درد ناشی از آن، چندین روز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نبی‌اکرم و ائمّه‌ی معصومین صلوات‌الله‌علیهم‌اجمعین این روند مداوم و حجم متراکم از جراحت و فشار و مصیبت را تحمّل می‌کنند و بلاگردانِ تمامی موجودات در همه‌ی سطوح هستند تا نظام خلقت بر اثر طغیان و عصیان از هم نپاشد و تاریخ به پیش رود و برنامه‌ی خدای متعال در مدیریت عالَم محقق شده و از بندگان خدا برای رسیدن به بهشت دست‌گیری شود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این توصیف از عالم خلقت و اثرات ناشی از گناهان بر محور نظام و تحمّل فشارهای مربوط به آن توسط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نیست که این بزرگواران در شفاعت و استغفار و بخشش گناهانی که این ضربات را بر وجود مبارک آنان وارد آورده، سهیم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باری که معصیت دیگران بر دوش ائمّه‌ی هدی می‌گذارد و فشاری که به آنان منتقل می‌کند، آیا این انوار مطهر حقّی در بخشش و غفران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ذوات مقدّس دارای اخلاق خدایی و الهی هستند و سریعاً از گناهکاران راضی می‌شوند و در هر نوبت از توسل و توجهی که به آنان می‌شود، افراد را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نظر می‌رسد بر این اساس می‌توان عباراتی که در ادعیه و زیارات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حقّی که خدای متعال نسبت به معصومین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خود قرار داده، اشاره دارد</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 زیرا برنامه‌ی خدای متعال برای مدیریت تمام عوالم در همه‌ی مراحل تاریخی، با صبر و تحمل و رضا و ایثار این بزرگواران تحقق می‌یابد و به همین دلیل با اوصافی مانند یدالله، عین‌الله، اذن‌الله، جنب‌الله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حتی انبیای اولوالعزم و امت‌های سابقه نیز با ذکر مصائب اهل‌بیت و توسل و صلوات بر آن انوار پاک توانسته‌اند از عقبه‌های تاریخی عبور کنند و وظایف الهی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روایات وارد شده که پدر واقعیِ امت، نبی‌اکرم و امیرالمؤمنین صلّی‌الله‌علیهماوآلهما هستند</w:t>
      </w:r>
      <w:r>
        <w:rPr>
          <w:rStyle w:val="FootnoteAnchor"/>
          <w:rtl w:val="true"/>
        </w:rPr>
        <w:footnoteReference w:id="123"/>
      </w:r>
      <w:r>
        <w:rPr>
          <w:rFonts w:ascii="IRNazanin" w:hAnsi="IRNazanin" w:eastAsia="IRNazanin"/>
          <w:color w:val="111111"/>
          <w:sz w:val="28"/>
          <w:sz w:val="28"/>
          <w:szCs w:val="28"/>
          <w:rtl w:val="true"/>
          <w:lang w:bidi="fa-IR"/>
        </w:rPr>
        <w:t>و این دو نور پاک در باطن دوستداران خود حضور دارند و قبل از آن‌که محبّین به دنیا بیایند و همچنین در ابتدا و وسط و ختم زندگی و حیات آنان در عوالم بعدی، زمینه‌ها و شرایط را برای رشد آنان فراهم می‌کنند و با این وجود، همه‌ی خیرات و مقامات را به افراد منتسب می‌کنند و به آنان عزّت و کرامت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عبور از تمامی مراحل حیات در این عالم و عوالم قبلی و بعدی بدون ذکر خدای متعال و توسل به ساحت مقدس معصومین و شفاعت و دست‌گیری آنان ممکن نبوده و نیست و نخواهد بود؛ همان‌طور که هیچ بُعدی از ابعاد حیات در دستگاه کفر و نفاق نیز بدون اذن آنان امکان‌پذیر نیست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أَحْصَيْنَاهُ فِي إِمَامٍ مُبِينٍ</w:t>
      </w:r>
      <w:r>
        <w:rPr>
          <w:rFonts w:eastAsia="IRNazanin" w:cs="IRNazanin"/>
          <w:color w:val="111111"/>
          <w:sz w:val="28"/>
          <w:szCs w:val="28"/>
          <w:rtl w:val="true"/>
          <w:lang w:bidi="fa-IR"/>
        </w:rPr>
        <w:t>»</w:t>
      </w:r>
      <w:r>
        <w:rPr>
          <w:rStyle w:val="FootnoteAnchor"/>
          <w:rtl w:val="true"/>
        </w:rPr>
        <w:footnoteReference w:id="12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وَلَارَطْبٍ وَلَايَابِسٍ إِلَّا فِي كِتَابٍ مُبِينٍ</w:t>
      </w:r>
      <w:r>
        <w:rPr>
          <w:rFonts w:eastAsia="Amiri" w:cs="Amiri" w:ascii="Amiri" w:hAnsi="Amiri"/>
          <w:color w:val="111111"/>
          <w:sz w:val="28"/>
          <w:szCs w:val="28"/>
          <w:rtl w:val="true"/>
          <w:lang w:bidi="ar-SA"/>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همان‌طور که ائمّه‌ی نفاق و نواصب نسبت به این مقامات بغض و کینه ورزیدند و تمامی جوامع بسیج شدند تا این نور را خاموش کنند و آن را از بین ببرند، تمامی امت‌ها در دوران ظهور و رجعت و عالَم قیامت جمع می‌شوند تا شاهد مقامات </w:t>
      </w:r>
      <w:bookmarkStart w:id="711" w:name="pg9292_86141"/>
    </w:p>
    <w:p>
      <w:pPr>
        <w:pStyle w:val="BookText"/>
        <w:rPr/>
      </w:pPr>
      <w:bookmarkEnd w:id="711"/>
      <w:r>
        <w:rPr>
          <w:rFonts w:ascii="IRNazanin" w:hAnsi="IRNazanin" w:eastAsia="IRNazanin"/>
          <w:color w:val="111111"/>
          <w:sz w:val="28"/>
          <w:sz w:val="28"/>
          <w:szCs w:val="28"/>
          <w:rtl w:val="true"/>
          <w:lang w:bidi="fa-IR"/>
        </w:rPr>
        <w:t>عالیه‌ی نبی‌اکرم و اوصیای ایشان باشند؛ کما این‌که در این دنیا نیز حرکت به سوی این حقایق باید موضوع طراحی سبک زندگی اسلامی قرار گیرد</w:t>
      </w:r>
      <w:r>
        <w:rPr>
          <w:rFonts w:eastAsia="IRNazanin" w:cs="IRNazanin"/>
          <w:color w:val="111111"/>
          <w:sz w:val="28"/>
          <w:szCs w:val="28"/>
          <w:rtl w:val="true"/>
          <w:lang w:bidi="fa-IR"/>
        </w:rPr>
        <w:t>.</w:t>
      </w:r>
    </w:p>
    <w:p>
      <w:pPr>
        <w:pStyle w:val="Heading3"/>
        <w:numPr>
          <w:ilvl w:val="2"/>
          <w:numId w:val="1"/>
        </w:numPr>
        <w:rPr/>
      </w:pPr>
      <w:bookmarkStart w:id="712" w:name="__RefHeading___Toc4730604_2870459653"/>
      <w:bookmarkStart w:id="713" w:name="_Toc262"/>
      <w:bookmarkEnd w:id="712"/>
      <w:r>
        <w:rPr/>
        <w:t>2</w:t>
      </w:r>
      <w:r>
        <w:rPr>
          <w:rtl w:val="true"/>
        </w:rPr>
        <w:t xml:space="preserve">. </w:t>
      </w:r>
      <w:r>
        <w:rPr>
          <w:rtl w:val="true"/>
        </w:rPr>
        <w:t>امتحانات سخت معصومین</w:t>
      </w:r>
      <w:r>
        <w:rPr>
          <w:rtl w:val="true"/>
        </w:rPr>
        <w:t>(</w:t>
      </w:r>
      <w:r>
        <w:rPr>
          <w:rtl w:val="true"/>
        </w:rPr>
        <w:t>ع</w:t>
      </w:r>
      <w:r>
        <w:rPr>
          <w:rtl w:val="true"/>
        </w:rPr>
        <w:t xml:space="preserve">) </w:t>
      </w:r>
      <w:r>
        <w:rPr>
          <w:rtl w:val="true"/>
        </w:rPr>
        <w:t>در راهبری و نجات امت‌ها به سوی بهشت، به معنای تفاوت ماهوی خلقت و امتحانات آنها با دیگر انبیا، علماء و مردم</w:t>
      </w:r>
      <w:bookmarkEnd w:id="713"/>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نکته‌ی مهم دیگر این‌که طبق روایات، وقتی از حضرت رسول سوال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دارای هوای نفس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اما لگامی به آن زده‌ام که قدرت هر تحرّکی را از آن سلب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ابداً نباید گمان کرد که هوای نفسِ معصومین مانند هوای نفس علما و شهدا و محبین است چه برسد به این‌که به هوای نفس کفار و منافقین مقایسه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گرچه در روایات به مخلوط‌شدن گِل مؤمنین با کفار و منافقین اشاره شده و این مطلب، موجبات تمایل به گناه را در میان اهل ایمان فراهم آورده اما طبق روایات خلقت ائمّه‌ی معصومین از نور بوده و هیچ اختلاطی با ظلمت و گِل‌های ناپاک نداشته است؛ یعنی نمی‌توان همانند نواصب و با انحراف در فهم آیات قرآن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بَشَرٌ مِثْلُکُمْ</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پیامبر و اوصیای ایشان را به انسان‌های عادی و معمولی تنزّل داد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بلکه محوریت در تکوین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مسؤولیت در هدایت عالَم به این ذوات مقدّس سپرده شده و لذا در برخورد با مسائل و در مواجهه با اهل کفر و اهل نفاق و اهل ایمان، هزاران راه در برابر این بزرگواران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نظر می‌رسد این انوار پاک در انتخاب راهی که سرعت بیشتری برای هدایت عباد به درگاه الهی داشته باشد، مورد امتحان قرار گرفته و خود را مضطر و نیازمند به علم خدای متعال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هوای نفس در مرتبه‌ی ائمّه‌ی هدی از سنخ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از جنس میل و کشش نسبت به گناه و عصیان</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لذا از امیرالمؤمنین نقل شده که آگاهی ایشان به راه‌های حیله و نیرنگ در سیاست، بهتر و بیشتر از معاویه بوده اما نه تنها تقوا باعث می‌شد تا به این امور توجهی نداشته باشند بلکه در بحبوحه‌ی جنگ نیز تنها کسانی را به قتل می‌رساندند که هیچ خیری در نسل آنها نمی‌دیدند و به زخمی‌کردنِ سایر افرادی که اولاد آنان در آینده جزء مؤمنین قرار می‌گرفتند، اکتفاء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امتحان اهل‌بیت عصمت و طهارت در این چارچوب رقم خورده که آن ذوات مقدّس به همه‌ی امور گذشته و حال و آینده علم داشته‌اند و از خطرات و فشارها و مصائب سنگین و بی‌سابقه‌ای </w:t>
      </w:r>
      <w:bookmarkStart w:id="714" w:name="pg9292_86143"/>
    </w:p>
    <w:p>
      <w:pPr>
        <w:pStyle w:val="BookText"/>
        <w:rPr/>
      </w:pPr>
      <w:bookmarkEnd w:id="714"/>
      <w:r>
        <w:rPr>
          <w:rFonts w:ascii="IRNazanin" w:hAnsi="IRNazanin" w:eastAsia="IRNazanin"/>
          <w:color w:val="111111"/>
          <w:sz w:val="28"/>
          <w:sz w:val="28"/>
          <w:szCs w:val="28"/>
          <w:rtl w:val="true"/>
          <w:lang w:bidi="fa-IR"/>
        </w:rPr>
        <w:t>که در راه خدای متعال بر آنان وارد خواهد شد، آگاه بوده‌اند و با این حال، عاشقانه مقدّرات الهی را می‌پذیرفتند و با اطمینان به حکمت الهی و در اوج رضا، به استقبال بلا می‌رفتند و آن را در آغوش می‌کشیدند و در تمامی این حالات ذرّه‌ای از ذکر خدا و توجه به خواست و اراده‌ی ربوبی غفلت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علم به جاسوسیِ برخی همسران خود</w:t>
      </w:r>
      <w:r>
        <w:rPr>
          <w:rStyle w:val="FootnoteAnchor"/>
          <w:rtl w:val="true"/>
        </w:rPr>
        <w:footnoteReference w:id="129"/>
      </w:r>
      <w:r>
        <w:rPr>
          <w:rFonts w:ascii="IRNazanin" w:hAnsi="IRNazanin" w:eastAsia="IRNazanin"/>
          <w:color w:val="111111"/>
          <w:sz w:val="28"/>
          <w:sz w:val="28"/>
          <w:szCs w:val="28"/>
          <w:rtl w:val="true"/>
          <w:lang w:bidi="fa-IR"/>
        </w:rPr>
        <w:t>، با آنان زندگی می‌کردند و با چنین دشمنانی نزدیک‌ترین روابط را داشتند و با وجود این فشارهای بی‌سابقه آنچنان در پی‌گیری تحقق اراده‌ی الهی جدّیت داشتند که خدای متعال در آیات قرآن از آن حضرت خواست تا این‌گونه خود را به مشقّت و زحمت نیفکند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همه‌ی اینها در حالی است که انسان‌های عادی اگر در اتاقی بنشینند و سپس خبردار شوند که یک حیوان موذی و سمّی در آن اتاق وجود دارد، بی‌درنگ و بلافاصله از آن محل خارج می‌شوند و برای فرار از خطراتی که از آن مطلع می‌شوند، هیچ‌گونه تأمّلی را جایز نمی‌دانند</w:t>
      </w:r>
      <w:r>
        <w:rPr>
          <w:rFonts w:eastAsia="IRNazanin" w:cs="IRNazanin"/>
          <w:color w:val="111111"/>
          <w:sz w:val="28"/>
          <w:szCs w:val="28"/>
          <w:rtl w:val="true"/>
          <w:lang w:bidi="fa-IR"/>
        </w:rPr>
        <w:t>.</w:t>
      </w:r>
    </w:p>
    <w:p>
      <w:pPr>
        <w:pStyle w:val="Heading3"/>
        <w:numPr>
          <w:ilvl w:val="2"/>
          <w:numId w:val="1"/>
        </w:numPr>
        <w:rPr/>
      </w:pPr>
      <w:bookmarkStart w:id="715" w:name="__RefHeading___Toc4730606_2870459653"/>
      <w:bookmarkStart w:id="716" w:name="_Toc263"/>
      <w:bookmarkEnd w:id="715"/>
      <w:r>
        <w:rPr/>
        <w:t>3</w:t>
      </w:r>
      <w:r>
        <w:rPr>
          <w:rtl w:val="true"/>
        </w:rPr>
        <w:t xml:space="preserve">. </w:t>
      </w:r>
      <w:r>
        <w:rPr>
          <w:rtl w:val="true"/>
        </w:rPr>
        <w:t xml:space="preserve">تقوم ولایت اجتماعیِ فقهاء به </w:t>
      </w:r>
      <w:r>
        <w:rPr>
          <w:rtl w:val="true"/>
        </w:rPr>
        <w:t>«</w:t>
      </w:r>
      <w:r>
        <w:rPr>
          <w:rtl w:val="true"/>
        </w:rPr>
        <w:t>ولایت تاریخیِ ائمه معصومین</w:t>
      </w:r>
      <w:r>
        <w:rPr>
          <w:rtl w:val="true"/>
        </w:rPr>
        <w:t>»</w:t>
      </w:r>
      <w:r>
        <w:rPr>
          <w:rtl w:val="true"/>
        </w:rPr>
        <w:t>، علت جریان هدایت امت محمد و آل‌محمد در دوره غیبت کبری</w:t>
      </w:r>
      <w:bookmarkEnd w:id="716"/>
    </w:p>
    <w:p>
      <w:pPr>
        <w:pStyle w:val="Heading4"/>
        <w:numPr>
          <w:ilvl w:val="3"/>
          <w:numId w:val="1"/>
        </w:numPr>
        <w:rPr/>
      </w:pPr>
      <w:bookmarkStart w:id="717" w:name="__RefHeading___Toc4730608_2870459653"/>
      <w:bookmarkStart w:id="718" w:name="_Toc264"/>
      <w:bookmarkEnd w:id="717"/>
      <w:r>
        <w:rPr/>
        <w:t>1/3</w:t>
      </w:r>
      <w:r>
        <w:rPr>
          <w:rtl w:val="true"/>
        </w:rPr>
        <w:t xml:space="preserve">. </w:t>
      </w:r>
      <w:r>
        <w:rPr>
          <w:rtl w:val="true"/>
        </w:rPr>
        <w:t xml:space="preserve">تفاوت </w:t>
      </w:r>
      <w:r>
        <w:rPr>
          <w:rtl w:val="true"/>
        </w:rPr>
        <w:t>«</w:t>
      </w:r>
      <w:r>
        <w:rPr>
          <w:rtl w:val="true"/>
        </w:rPr>
        <w:t>فلسفه نظام ولایت</w:t>
      </w:r>
      <w:r>
        <w:rPr>
          <w:rtl w:val="true"/>
        </w:rPr>
        <w:t xml:space="preserve">» </w:t>
      </w:r>
      <w:r>
        <w:rPr>
          <w:rtl w:val="true"/>
        </w:rPr>
        <w:t xml:space="preserve">با </w:t>
      </w:r>
      <w:r>
        <w:rPr>
          <w:rtl w:val="true"/>
        </w:rPr>
        <w:t>«</w:t>
      </w:r>
      <w:r>
        <w:rPr>
          <w:rtl w:val="true"/>
        </w:rPr>
        <w:t>منطق ارسطویی</w:t>
      </w:r>
      <w:r>
        <w:rPr>
          <w:rtl w:val="true"/>
        </w:rPr>
        <w:t xml:space="preserve">» </w:t>
      </w:r>
      <w:r>
        <w:rPr>
          <w:rtl w:val="true"/>
        </w:rPr>
        <w:t xml:space="preserve">و </w:t>
      </w:r>
      <w:r>
        <w:rPr>
          <w:rtl w:val="true"/>
        </w:rPr>
        <w:t>«</w:t>
      </w:r>
      <w:r>
        <w:rPr>
          <w:rtl w:val="true"/>
        </w:rPr>
        <w:t>نسبیت مادی در منطق مجموعه‌نگری</w:t>
      </w:r>
      <w:r>
        <w:rPr>
          <w:rtl w:val="true"/>
        </w:rPr>
        <w:t xml:space="preserve">» </w:t>
      </w:r>
      <w:r>
        <w:rPr>
          <w:rtl w:val="true"/>
        </w:rPr>
        <w:t>در تعریف از انسان بر اساس ارتقاء قوه‌ی اختیار</w:t>
      </w:r>
      <w:bookmarkEnd w:id="718"/>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مباحث فلسفی که خلاصه‌ای از آن بیان شد، انسان باید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شود؛ برخلاف منطق صوری که در تعریف انسان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می‌کند و برخلاف منطق غربی که رفتار انسان را واکنشی در برابر جبر محیط تلقّی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دارای شاء و طلب و تقاضا بوده و یک موجودِ درخواست‌کننده است و خدای متعال او را خلق کرده تا بخواهد و دعا کند و درخواست نماید و اجابت شود و این روند </w:t>
      </w:r>
    </w:p>
    <w:p>
      <w:pPr>
        <w:pStyle w:val="BookText"/>
        <w:rPr/>
      </w:pPr>
      <w:r>
        <w:rPr>
          <w:rFonts w:ascii="IRNazanin" w:hAnsi="IRNazanin" w:eastAsia="IRNazanin"/>
          <w:color w:val="111111"/>
          <w:sz w:val="28"/>
          <w:sz w:val="28"/>
          <w:szCs w:val="28"/>
          <w:rtl w:val="true"/>
          <w:lang w:bidi="fa-IR"/>
        </w:rPr>
        <w:t>برای اختیار انسانی، به‌صورت تصاعدی تداوم یابد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در واقع هر چه ارتباط انسان با مشیّت الهی کثرت پیدا کند و بیشتر دعا نماید، بیشتر اجابت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تعریف به‌مثابه پایه‌ای برای طراحی سبک زندگی اسلامی قرار بگیرد، برنامه‌ریزی‌های کلان نیز بر محور ارتباط انسان با طبیعت و تأمین نیازهای مادی او متمرکز نمی‌شود بلکه موضوع برنامه‌ریزی و شاخص آن، کثرت ارتباط با خدا و تربیت انسان‌هایی است که دائماً در درخواست و طلب از خدای متعال شدیدتر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ادعاهایی واهی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 محدود و نیازهای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طرح نخواهند بود زیرا قدرت و علم الهی بی‌نهایت و نامحدود است و در برابر هر درخواستی، اعطاء و عطیه‌ای برای مخلوق خود در نظر گرفته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اذن الهی در امر ربوبیت و هدایت عباد حضور دارند، به تربیت عناصری می‌پردازند که در خلال ارتباط با انسان‌ها و طبیعت، به دنبال کثرت ارتباط با خدای متعال و دعوت دیگران به دستگاه الهی هستند و به همین دلیل، تمامی ارتباطات به ظرفی برای رحمت الهی تبدیل می‌شود و خدای متعال نیز مقدورات مختلف را تحت تسخیر اراده‌ی چنین انسان‌هایی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امکانات نه تنها محدود تلقّی نخواهند شد بلکه کشش و تمایل دارند تا در خدمت مؤمنین قرار بگیرند و در سطح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فاعلیت 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مظهری برای ذکر الهی و اراده‌ی ربوبی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میان سه عرصه‌ی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رابطه‌ی انسان با خدا، رابطه‌ی انسان با انسان و رابطه‌ی انسان با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باید از منظر حاکمیت و برنامه‌ریزی به‌عنوان متغیر اصلی در سبک زندگی اسلامی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انسان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انسان با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شکل می‌دهد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انسان با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معین می‌کند؛ نه این‌که همانند سبک زندگی غربی، </w:t>
      </w:r>
      <w:bookmarkStart w:id="719" w:name="pg9292_86145"/>
    </w:p>
    <w:p>
      <w:pPr>
        <w:pStyle w:val="BookText"/>
        <w:rPr/>
      </w:pPr>
      <w:bookmarkEnd w:id="7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انسان با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لوازم آن بر سایر ارتباطات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در سطح یک تعریف پایه، می‌تواند چگونگی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اجتماعی و جهت‌دهیِ تمامی ارتباطات در راستای توسعه‌ی ذکر خدای متعال را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نتیجه‌ی این نظام از ارتباطات، ارتقاء قوه‌ی اختیار و اشتداد ایمان و قرار گرفتن در مقام خلافت است؛ به این معنا که شاء انسان به واسطه‌ای برای جریان مشیّت الهی در تمامی ابعاد و سطوح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خلافت تامّ، منحصر به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مراتبی از آن به حسب درجات ایمان، نصیب علما و شهدا و مؤمنین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می‌شود و پایین‌ترین سطح آن، مربوط به مسلمانانی می‌شود که برای اعتقادات خود، امنیت ایجاد نکرده‌اند و در معرض لغزش به سوی کفر و نفاق هستند</w:t>
      </w:r>
      <w:r>
        <w:rPr>
          <w:rFonts w:eastAsia="IRNazanin" w:cs="IRNazanin"/>
          <w:color w:val="111111"/>
          <w:sz w:val="28"/>
          <w:szCs w:val="28"/>
          <w:rtl w:val="true"/>
          <w:lang w:bidi="fa-IR"/>
        </w:rPr>
        <w:t>.</w:t>
      </w:r>
    </w:p>
    <w:p>
      <w:pPr>
        <w:pStyle w:val="Heading4"/>
        <w:numPr>
          <w:ilvl w:val="3"/>
          <w:numId w:val="1"/>
        </w:numPr>
        <w:rPr/>
      </w:pPr>
      <w:bookmarkStart w:id="720" w:name="__RefHeading___Toc4730610_2870459653"/>
      <w:bookmarkStart w:id="721" w:name="_Toc265"/>
      <w:bookmarkEnd w:id="720"/>
      <w:r>
        <w:rPr/>
        <w:t>2/3</w:t>
      </w:r>
      <w:r>
        <w:rPr>
          <w:rtl w:val="true"/>
        </w:rPr>
        <w:t xml:space="preserve">. </w:t>
      </w:r>
      <w:r>
        <w:rPr>
          <w:rtl w:val="true"/>
        </w:rPr>
        <w:t>جاذبه اراده معصومین</w:t>
      </w:r>
      <w:r>
        <w:rPr>
          <w:rtl w:val="true"/>
        </w:rPr>
        <w:t>(</w:t>
      </w:r>
      <w:r>
        <w:rPr>
          <w:rtl w:val="true"/>
        </w:rPr>
        <w:t>ع</w:t>
      </w:r>
      <w:r>
        <w:rPr>
          <w:rtl w:val="true"/>
        </w:rPr>
        <w:t xml:space="preserve">) </w:t>
      </w:r>
      <w:r>
        <w:rPr>
          <w:rtl w:val="true"/>
        </w:rPr>
        <w:t xml:space="preserve">و جریان آن در ارتقای ایمانِ </w:t>
      </w:r>
      <w:r>
        <w:rPr>
          <w:rtl w:val="true"/>
        </w:rPr>
        <w:t>«</w:t>
      </w:r>
      <w:r>
        <w:rPr>
          <w:rtl w:val="true"/>
        </w:rPr>
        <w:t>نواب عام</w:t>
      </w:r>
      <w:r>
        <w:rPr>
          <w:rtl w:val="true"/>
        </w:rPr>
        <w:t>»</w:t>
      </w:r>
      <w:r>
        <w:rPr>
          <w:rtl w:val="true"/>
        </w:rPr>
        <w:t>، به‌عنوان وسیله نجات تمامی مراتب ایمانی مادون</w:t>
      </w:r>
      <w:bookmarkEnd w:id="721"/>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عمل‌کردن در جاذبه‌ی مافوق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می‌شود زیرا مافوق در اثر ارتباط بیشتر با خدای متعال، دارای قدرت بالاتری در دعا و درخواست است؛ یعنی همان‌گونه که در اصناف و مشاغل مختلف، درجات پایین‌تر توانایی و قدرتِ بیشتر را در درجات بالاتر حس کرده و به آن اقرار می‌کنند و برای ارتقا، پیوند خود را با آنان مستحکم می‌نمایند و الا در کار خود موفق نخواهند شد، در مقوله‌ی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همین مسیر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مثال، ماه در آسمان به درخواست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پاره و منشقّ شد یا ابن‌فهد حلی هنگامی که از سوی مخالفین مورد هجمه قرار گرفت و از او سوال شد که چرا علمای شیعه را از انبیای بنی‌اسرائیل افضل می‌داند، عصای خود را پرتاب کرد و عصا به اذن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اژدها تبدیل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برخلاف حضرت موسی، چه هنگام انداختن عصا و چه در هنگام گرفتن آن، دچار خوف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هنگامی که حضرات معصومین و نواب عام آنان دارای چنین قدرت‌ها و تصرفاتی هستند، دیگران باید ایمان خود </w:t>
      </w:r>
      <w:bookmarkStart w:id="722" w:name="pg9292_86146"/>
    </w:p>
    <w:p>
      <w:pPr>
        <w:pStyle w:val="BookText"/>
        <w:rPr/>
      </w:pPr>
      <w:bookmarkEnd w:id="722"/>
      <w:r>
        <w:rPr>
          <w:rFonts w:ascii="IRNazanin" w:hAnsi="IRNazanin" w:eastAsia="IRNazanin"/>
          <w:color w:val="111111"/>
          <w:sz w:val="28"/>
          <w:sz w:val="28"/>
          <w:szCs w:val="28"/>
          <w:rtl w:val="true"/>
          <w:lang w:bidi="fa-IR"/>
        </w:rPr>
        <w:t>را از طریق زیارات و توسلات به ایمان آنان گره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ترس و رعب تمامی کفار و منافقین از رفتار و مدیریت حضرت امام و مقام معظم رهبری، نشان می‌دهد که چه ایمانی برتر است و چه اراده‌ی است که مستحکم‌تر از فولاد، در مقابل فشارها و هجمه‌های همه‌جانبه‌ی دنیاپرستان مقاومت کرده و تاب آورده است در حالی‌که بسیاری از مؤمنین نمی‌توانند فشارهایی به مراتب کمتر از این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زندگی در این دنیا برای تمامی انسان‌ها از کودکی تا پیری، همراه با درد و رنج و مشکلات و سختی‌هاست و درمان این دردها راهی ندارد جز آن‌که به دردها و ابتلائات کسانی گره بخورد که بلاگردانِ تکوین و تاریخ هستند و در برابر زهرها و سمومی که گناهانِ میلیاردها نفر از کفار و منافقین به پیکره‌ی نظام خلقت وارد می‌کند، صبر و حلم به خرج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دنیای پر از درد و ابتلاء، ایمان انسان‌ها و امت‌ها با تکیه به عقل خود و بدون سوار شدن بر سفینةالنجاة حفظ نخواهد شد بلکه با گره‌خوردن و اتصال مصائب افراد و جوامع با مصائب اباعبدالله‌الحسین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می‌توان از این عقبه‌های خطرناک عبور کرد و ایمان‌ها را بیمه نمود و در مسیر توسعه‌ی عبودیت و پرستش خدای متعال سرعت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مسائل نظام اسلامی از طراحی چشم‌اندازها و برنامه‌های توسعه تا مدیریت‌های کلان و خُرد زمانی قابل حل است که اشک بر سیدالشهداء و فداکاری در راه آن حضرت، به مبنایی برای تئوری تولید ثروت و قدرت و اطلاع تبدیل شود</w:t>
      </w:r>
      <w:r>
        <w:rPr>
          <w:rFonts w:eastAsia="IRNazanin" w:cs="IRNazanin"/>
          <w:color w:val="111111"/>
          <w:sz w:val="28"/>
          <w:szCs w:val="28"/>
          <w:rtl w:val="true"/>
          <w:lang w:bidi="fa-IR"/>
        </w:rPr>
        <w:t>.</w:t>
      </w:r>
    </w:p>
    <w:p>
      <w:pPr>
        <w:pStyle w:val="Heading4"/>
        <w:numPr>
          <w:ilvl w:val="3"/>
          <w:numId w:val="1"/>
        </w:numPr>
        <w:rPr/>
      </w:pPr>
      <w:bookmarkStart w:id="723" w:name="__RefHeading___Toc4730612_2870459653"/>
      <w:bookmarkStart w:id="724" w:name="_Toc266"/>
      <w:bookmarkEnd w:id="723"/>
      <w:r>
        <w:rPr/>
        <w:t>3/3</w:t>
      </w:r>
      <w:r>
        <w:rPr>
          <w:rtl w:val="true"/>
        </w:rPr>
        <w:t xml:space="preserve">. </w:t>
      </w:r>
      <w:r>
        <w:rPr>
          <w:rtl w:val="true"/>
        </w:rPr>
        <w:t>پرورش مؤمنین و امت محمد و آل‌محمد و تبدیل آنان به عناصر و امت تاریخی؛ تحت جاذبه اراده معصومین</w:t>
      </w:r>
      <w:r>
        <w:rPr>
          <w:rtl w:val="true"/>
        </w:rPr>
        <w:t>(</w:t>
      </w:r>
      <w:r>
        <w:rPr>
          <w:rtl w:val="true"/>
        </w:rPr>
        <w:t>ع</w:t>
      </w:r>
      <w:r>
        <w:rPr>
          <w:rtl w:val="true"/>
        </w:rPr>
        <w:t>)</w:t>
      </w:r>
      <w:bookmarkEnd w:id="724"/>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روشن شد محوریت در دستگاه ایمان به ائمّه‌ی معصومین و انبیای الهی و پرچمداران توحید باز می‌گردد، باید توجه داشت که سیر تدریجی حرکت مؤمنین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امت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می‌شود و جامعه‌ای بر مبنای تولّی و تبعیت از آن بزرگواران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این امت‌ها به تصریح روایات، امت محمد و آل‌محمد است که در راه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پرستش خدای متعال، از اراده‌ی خود رفع ید کرده و بالاترین مصائب را تحمّل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نتیجه‌ی شکل‌گیری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عناصر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همین دلیل، امت محمد و آل‌محمد با تکیه و توسل به امامان خود و به تأسّی از آنان، هم مراتب قرب و سلوک را طیّ می‌کند و هم از سایر امت‌ها دست‌گیری می‌نماید و در این راه، مال و جان و آبروی خود را در طبق اخلاص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همان‌گونه که ائمّه‌ی هدی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آمدند، علما و شهدا و امت پیرو آن بزرگواران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می‌شوند و با اتصال به اراده‌های نورانیِ موالی خود، دیگران را از یک منزلت تاریخی یاری و دست‌گیری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کسانی شأنیّتِ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بر اراده‌ها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که به ولایت تاریخیِ معصومین متصل شوند و اراده‌ی خود را تابع ذوات مقدسی قرار دهند که با گستردگی و شمول اراده‌ی خود، بر تاریخ حاکم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منزلتی، علی‌رغم آن‌که عالَم خلقت به حضرات معصومین تعلق داشت و تمامی شئون سیاسی و فرهنگی و اقتصادی باید در اختیار اهل‌بیت قرار می‌گرفت، آن بزرگواران همزمان با پافشاری بر حقایق دین و ابلاغ آن به عموم، به‌دلیل همراهی نکردنِ مردم حاضر شدند تصاحب رهبری سیاسی و منزلت‌های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مقدورات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بیت‌المال و وجوهات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ائمّه‌ی نفاق را پپذیرند تا اتمام حجت و إمهال الهی به آنان محقق شود و درون‌متناقض‌بودنِ نظام اهواء و گرفتار شدن آن به تکالب و تنازع اثبات گردد و بی‌ارزشی دنیا برای اولیای خدا در مقابل چشم همگان قرار گیرد و زیباییِ این افعال بی‌نظیر تا بدانجا اوج گیرد که بهشتیان نیز از فهم و درک ابعاد آن عاجز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نظام‌های طغیان در زمانی معین، با عذاب تکوینی و بلاء الهی دچار شکست نابودی شده و می‌شوند تا بندگان خدا نجات یابند و تاریخ مراحل تکامل خود را طیّ کند</w:t>
      </w:r>
      <w:r>
        <w:rPr>
          <w:rFonts w:eastAsia="IRNazanin" w:cs="IRNazanin"/>
          <w:color w:val="111111"/>
          <w:sz w:val="28"/>
          <w:szCs w:val="28"/>
          <w:rtl w:val="true"/>
          <w:lang w:bidi="fa-IR"/>
        </w:rPr>
        <w:t xml:space="preserve">. </w:t>
      </w:r>
      <w:bookmarkStart w:id="725" w:name="pg9292_86148"/>
    </w:p>
    <w:p>
      <w:pPr>
        <w:pStyle w:val="Heading4"/>
        <w:numPr>
          <w:ilvl w:val="3"/>
          <w:numId w:val="1"/>
        </w:numPr>
        <w:rPr/>
      </w:pPr>
      <w:bookmarkStart w:id="726" w:name="__RefHeading___Toc4730614_2870459653"/>
      <w:bookmarkStart w:id="727" w:name="_Toc267"/>
      <w:bookmarkEnd w:id="725"/>
      <w:bookmarkEnd w:id="726"/>
      <w:r>
        <w:rPr/>
        <w:t>4/3</w:t>
      </w:r>
      <w:r>
        <w:rPr>
          <w:rtl w:val="true"/>
        </w:rPr>
        <w:t xml:space="preserve">. </w:t>
      </w:r>
      <w:r>
        <w:rPr>
          <w:rtl w:val="true"/>
        </w:rPr>
        <w:t>راهبری امت محمد و آل‌محمد تحت ولایت نواب عام امام زمان در شب‌های قدر؛ از طریق ولایت تاریخیِ حضرت ولی‌عصر</w:t>
      </w:r>
      <w:r>
        <w:rPr>
          <w:rtl w:val="true"/>
        </w:rPr>
        <w:t>(</w:t>
      </w:r>
      <w:r>
        <w:rPr>
          <w:rtl w:val="true"/>
        </w:rPr>
        <w:t>عج</w:t>
      </w:r>
      <w:r>
        <w:rPr>
          <w:rtl w:val="true"/>
        </w:rPr>
        <w:t>)</w:t>
      </w:r>
      <w:bookmarkEnd w:id="727"/>
    </w:p>
    <w:p>
      <w:pPr>
        <w:pStyle w:val="BookText"/>
        <w:rPr/>
      </w:pPr>
      <w:r>
        <w:rPr>
          <w:rFonts w:ascii="IRNazanin" w:hAnsi="IRNazanin" w:eastAsia="IRNazanin"/>
          <w:color w:val="111111"/>
          <w:sz w:val="28"/>
          <w:sz w:val="28"/>
          <w:szCs w:val="28"/>
          <w:rtl w:val="true"/>
          <w:lang w:bidi="fa-IR"/>
        </w:rPr>
        <w:t xml:space="preserve">بر اساس آنچه گذشت، توسعه و پیشرفتی که پایدار بوده و امکان تداوم در طول تاریخ را داشته باشد، از آزمون و خطا حاصل نمی‌شود و ریشه در درون جامعه و اموری از قبیل دموکراسی ندارد بلکه توسعه‌ی جامعه و احکام آن به امری بیرونی باز می‌گردد؛ یعنی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با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به ولایت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عناصر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ساخت جامعه اسلامی است زیرا جامعه و احکام آن باید به تاریخ و احکام آن متقوم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ولایت مطلقه فقیه به‌مثابه ولایتی که پرستش اجتماعی را برای امت دینی حفظ کرده و ارتقاء می‌دهد، باید به ولایت تاریخیِ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متقوم گردد که این تقوّم و هماهنگی در شب قدر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در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ولی‌الله‌الاعظم نازل می‌شود، آیا می‌توان پذیرفت که رزق نایب عام آن حضرت نیز در همین شب معین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هماهنگی ولایت اجتماعی با ولایت تاریخی باید چگونه و با چه نرم‌افزاری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فَأَلْهَمَهَا فُجُورَهَا وَتَقْوَاهَا</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یک انسان عامی و بی‌سواد را در بر می‌گیرد اما پرچمدار توحید در عصر غیبت را شامل نمی‌شود و تکلیف نایب عام برای راهبری امت دینی و چگونگی آن به او الهام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این الهام و اعطاء الهی باید در مراحل بعدی خود از طریق عقل و منطق و علم اصول زبان‌دار شود و قابل انتقال به سایر فقهاء باشد و به یک مقوله‌ی اجتماعی در میان أقران او تبدیل گردد اما ریشه‌ی مطلب آن است که احکام توسعه‌ی جامعه در هر سال و در هر مقطع، باید از احکام تاریخی تبعیت کند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ظرفیت جامعه و فرصت‌ها و تهدیدها و منابع آن نباید بر اساس نیازها و توانمندی‌های مادی تعریف و محاسبه شود بلکه بزرگترین فرصت در سبک زندگی اسلامی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تبیین احکام ولایت تاریخی و اجتماعی در آن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ظرفیت علومی مانند کلام و فلسفه ارتقاء یابد تا اعتقادات شیعه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جامعه‌ی کبیره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به‌عنوان سند اصلی در اعتقادات و مبنای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 شود و فهم دقیق و عمیق از این حقایق نورانی، شاخصه‌هایی را تولید نماید که ابزاری برای سنجش و محاسبه‌ی حرکت‌های اجتماعی باشند و از این طریق، معارف حقّه را به متن زندگی مردم وارد کند</w:t>
      </w:r>
      <w:r>
        <w:rPr>
          <w:rFonts w:eastAsia="IRNazanin" w:cs="IRNazanin"/>
          <w:color w:val="111111"/>
          <w:sz w:val="28"/>
          <w:szCs w:val="28"/>
          <w:rtl w:val="true"/>
          <w:lang w:bidi="fa-IR"/>
        </w:rPr>
        <w:t xml:space="preserve">. </w:t>
      </w:r>
      <w:bookmarkStart w:id="728" w:name="pg9292_86150"/>
    </w:p>
    <w:p>
      <w:pPr>
        <w:pStyle w:val="BookText"/>
        <w:rPr/>
      </w:pPr>
      <w:bookmarkEnd w:id="728"/>
      <w:r>
        <w:rPr>
          <w:rFonts w:eastAsia="Times New Roman" w:cs="Times New Roman" w:ascii="Times New Roman" w:hAnsi="Times New Roman"/>
          <w:color w:val="111111"/>
          <w:sz w:val="28"/>
          <w:szCs w:val="28"/>
          <w:lang w:val="en-US" w:bidi="en-US"/>
        </w:rPr>
        <w:t>5</w:t>
      </w:r>
    </w:p>
    <w:p>
      <w:pPr>
        <w:pStyle w:val="Heading2"/>
        <w:numPr>
          <w:ilvl w:val="1"/>
          <w:numId w:val="1"/>
        </w:numPr>
        <w:rPr/>
      </w:pPr>
      <w:bookmarkStart w:id="729" w:name="__RefHeading___Toc4730616_2870459653"/>
      <w:bookmarkStart w:id="730" w:name="_Toc268"/>
      <w:bookmarkEnd w:id="729"/>
      <w:r>
        <w:rPr>
          <w:rtl w:val="true"/>
        </w:rPr>
        <w:t>بیان کیفیت آغاز زندگی روی کره زمین بر اساس فرهنگ قرآن و اهل‌بیت</w:t>
      </w:r>
      <w:r>
        <w:rPr>
          <w:rtl w:val="true"/>
        </w:rPr>
        <w:t>(</w:t>
      </w:r>
      <w:r>
        <w:rPr>
          <w:rtl w:val="true"/>
        </w:rPr>
        <w:t>ع</w:t>
      </w:r>
      <w:r>
        <w:rPr>
          <w:rtl w:val="true"/>
        </w:rPr>
        <w:t>)</w:t>
      </w:r>
      <w:bookmarkEnd w:id="730"/>
    </w:p>
    <w:p>
      <w:pPr>
        <w:pStyle w:val="Heading3"/>
        <w:numPr>
          <w:ilvl w:val="2"/>
          <w:numId w:val="1"/>
        </w:numPr>
        <w:rPr/>
      </w:pPr>
      <w:bookmarkStart w:id="731" w:name="__RefHeading___Toc4730618_2870459653"/>
      <w:bookmarkStart w:id="732" w:name="_Toc269"/>
      <w:bookmarkEnd w:id="731"/>
      <w:r>
        <w:rPr/>
        <w:t>1</w:t>
      </w:r>
      <w:r>
        <w:rPr>
          <w:rtl w:val="true"/>
        </w:rPr>
        <w:t xml:space="preserve">. </w:t>
      </w:r>
      <w:r>
        <w:rPr>
          <w:rtl w:val="true"/>
        </w:rPr>
        <w:t>ضرورت تفقه پیرامون معارف اهل‌بیت برای استنباط مبانی سبک زندگی اسلامی</w:t>
      </w:r>
      <w:bookmarkEnd w:id="732"/>
    </w:p>
    <w:p>
      <w:pPr>
        <w:pStyle w:val="Heading4"/>
        <w:numPr>
          <w:ilvl w:val="3"/>
          <w:numId w:val="1"/>
        </w:numPr>
        <w:rPr/>
      </w:pPr>
      <w:bookmarkStart w:id="733" w:name="__RefHeading___Toc4730620_2870459653"/>
      <w:bookmarkStart w:id="734" w:name="_Toc270"/>
      <w:bookmarkEnd w:id="733"/>
      <w:r>
        <w:rPr>
          <w:rtl w:val="true"/>
        </w:rPr>
        <w:t>اشاره</w:t>
      </w:r>
      <w:bookmarkEnd w:id="734"/>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مباحث گذشته، یکی از ضرورت‌هایی که برای طراحی سبک زندگی اسلامی در مقابل نخبگان قرار دارد، این است که همان‌گونه که برای تعیین تکلیف مکلفین به مباحث دقیق اصولی و فقهی پرداخته می‌شود، باید به استنباط از روایات اعتقادی و تفقّه در این معارف نیز همّت گماشت و بر مبنای آن، به نقد و بررسیِ عقلانیت کفار و منافقین و مباحث عقلی که توسط علمای شیعه مطرح شده، مبادرت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فارغ از این نکته، تکلیف عقلِ غیرمعصوم و حدّ و مرزهایی که باید توسط این مخلوق رعایت شود نیز در روایات معین شده و به‌عنوان نمونه تفکر در ذات خدا و پرداختن به برخی اموری که فراتر از مضامین قرآن هستند، مورد نهی قرار گرفته و در مقابل، به تأمّل در آیات الهی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آنچه باید منشأ و ریشه‌ی اعتقادات حقّه برای غیرمعصومین قرار گیرد، معارف قرآن کریم به تفسیر ائمّه‌ی معصومین صلوات‌الله‌علیهم‌اجمعین است که به عقل اجازه داده شده پیرامون این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دستگاه الهی به ما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تدقیق و تأمّل بپردازد و به آنها نظام دهد و در همین چارچوب، با نظام‌سازی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متناسب با درجات مختلف ایمانی انجام </w:t>
      </w:r>
      <w:bookmarkStart w:id="735" w:name="pg9292_86151"/>
    </w:p>
    <w:p>
      <w:pPr>
        <w:pStyle w:val="BookText"/>
        <w:rPr/>
      </w:pPr>
      <w:bookmarkEnd w:id="735"/>
      <w:r>
        <w:rPr>
          <w:rFonts w:ascii="IRNazanin" w:hAnsi="IRNazanin" w:eastAsia="IRNazanin"/>
          <w:color w:val="111111"/>
          <w:sz w:val="28"/>
          <w:sz w:val="28"/>
          <w:szCs w:val="28"/>
          <w:rtl w:val="true"/>
          <w:lang w:bidi="fa-IR"/>
        </w:rPr>
        <w:t xml:space="preserve">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دست‌گیری از دیگر مؤمنین و تصحیح و ارتقاء اعتقادات آنان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تلاش‌های عقلانی در نهایت، نمی‌تواند موجب اشراف غیرمعصوم بر آن حقایق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این امور به عقل غیرمعصوم مربوط می‌شود و الا عقل انبیا و اوصیای الهی دارای تفاوت ماهوی با عقل غیرمعصوم است و عقلانیتِ ائمه‌ی هدی بر اساس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از هفتادوسه اسم الهی، قدرت فهم از هفت بطن قرآن کریم را دارد و در چنین مقیاسی به تصرف در عالم می‌پردازد</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736" w:name="__RefHeading___Toc4730622_2870459653"/>
      <w:bookmarkStart w:id="737" w:name="_Toc271"/>
      <w:bookmarkEnd w:id="736"/>
      <w:r>
        <w:rPr/>
        <w:t>1/1</w:t>
      </w:r>
      <w:r>
        <w:rPr>
          <w:rtl w:val="true"/>
        </w:rPr>
        <w:t xml:space="preserve">. </w:t>
      </w:r>
      <w:r>
        <w:rPr>
          <w:rtl w:val="true"/>
        </w:rPr>
        <w:t xml:space="preserve">ضرورت توجه به </w:t>
      </w:r>
      <w:r>
        <w:rPr>
          <w:rtl w:val="true"/>
        </w:rPr>
        <w:t>«</w:t>
      </w:r>
      <w:r>
        <w:rPr>
          <w:rtl w:val="true"/>
        </w:rPr>
        <w:t>فقه‌الإستنباط</w:t>
      </w:r>
      <w:r>
        <w:rPr>
          <w:rtl w:val="true"/>
        </w:rPr>
        <w:t xml:space="preserve">» </w:t>
      </w:r>
      <w:r>
        <w:rPr>
          <w:rtl w:val="true"/>
        </w:rPr>
        <w:t>در کنار دیگر ابواب فقهی برای بهینه دستگاه عقلانیت</w:t>
      </w:r>
      <w:bookmarkEnd w:id="737"/>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فهم از دین ابتدائاً نمی‌توان از گزاره‌های دینی آغاز کرد زیرا چنین روندی ملازم با دور است بلکه استنباط از خطابات ناگزیز با تکیه به اصول عرفی و عقلی و عقلایی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 این ابزار، وارد فقه شد و به فهم بیانات شارع پرداخت و در نهایت، یک باب فقهی برای فهم گزاره‌های دینی درباره‌ی عقل تأسیس کرد و احکام استخراج‌شده از این گزاره‌ها را بر رفتار عقل حاکم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جریان تعبّد در سطح منطق و اصول در گذشته ضرورتی نداشته اما امروزه و به‌دلیل حساسیت امر مدیریت نظام، باید به این مسأله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معنای تبدیل علوم عقلانی به علوم نقلی نیست بلکه به این معناست که عقل به‌عنوان یکی از مخلوقات خدای متعال و همانند آنها، دارای مناسکی شرعی برای حرکت و رشد است و باید از این مناسک تبعیت کند یعنی با حفظ حدود شرعی می‌تواند به تولید منطق و فلسفه بپردازد و در پایان، با تکیه بر گزاره‌های وحیانی در این موضوع، دستاورد خود را بهینه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مبنای موجود حوزه، اوامر شرعی که به امور عقلی مربوط می‌شوند، به‌مثابه ارشاد به حکم عقل به حساب می‌آیند</w:t>
      </w:r>
      <w:r>
        <w:rPr>
          <w:rFonts w:eastAsia="IRNazanin" w:cs="IRNazanin"/>
          <w:color w:val="111111"/>
          <w:sz w:val="28"/>
          <w:szCs w:val="28"/>
          <w:rtl w:val="true"/>
          <w:lang w:bidi="fa-IR"/>
        </w:rPr>
        <w:t xml:space="preserve">. </w:t>
      </w:r>
      <w:bookmarkStart w:id="738" w:name="pg9292_86152"/>
    </w:p>
    <w:p>
      <w:pPr>
        <w:pStyle w:val="Heading3"/>
        <w:numPr>
          <w:ilvl w:val="2"/>
          <w:numId w:val="1"/>
        </w:numPr>
        <w:rPr/>
      </w:pPr>
      <w:bookmarkStart w:id="739" w:name="__RefHeading___Toc4730624_2870459653"/>
      <w:bookmarkStart w:id="740" w:name="_Toc272"/>
      <w:bookmarkEnd w:id="738"/>
      <w:bookmarkEnd w:id="739"/>
      <w:r>
        <w:rPr/>
        <w:t>2</w:t>
      </w:r>
      <w:r>
        <w:rPr>
          <w:rtl w:val="true"/>
        </w:rPr>
        <w:t xml:space="preserve">. </w:t>
      </w:r>
      <w:r>
        <w:rPr>
          <w:rtl w:val="true"/>
        </w:rPr>
        <w:t xml:space="preserve">کیفیت شکل‌گیری زندگی بر اساس </w:t>
      </w:r>
      <w:r>
        <w:rPr>
          <w:rtl w:val="true"/>
        </w:rPr>
        <w:t>«</w:t>
      </w:r>
      <w:r>
        <w:rPr>
          <w:rtl w:val="true"/>
        </w:rPr>
        <w:t>سطوح و مراحل و مقاطعِ</w:t>
      </w:r>
      <w:r>
        <w:rPr>
          <w:rtl w:val="true"/>
        </w:rPr>
        <w:t xml:space="preserve">» </w:t>
      </w:r>
      <w:r>
        <w:rPr>
          <w:rtl w:val="true"/>
        </w:rPr>
        <w:t>خلقت در فرهنگ انبیا</w:t>
      </w:r>
      <w:bookmarkEnd w:id="740"/>
    </w:p>
    <w:p>
      <w:pPr>
        <w:pStyle w:val="BookText"/>
        <w:rPr/>
      </w:pPr>
      <w:r>
        <w:rPr>
          <w:rFonts w:ascii="IRNazanin" w:hAnsi="IRNazanin" w:eastAsia="IRNazanin"/>
          <w:color w:val="111111"/>
          <w:sz w:val="28"/>
          <w:sz w:val="28"/>
          <w:szCs w:val="28"/>
          <w:rtl w:val="true"/>
          <w:lang w:bidi="fa-IR"/>
        </w:rPr>
        <w:t>البته آغاز بحث پیرامون سبک زندگی اسلامی از این منظر، با هدف طرح یک سلسله اعتقادات نظری و ذهنی انجام نمی‌شود بلکه جامعه، حاکمیت، تاریخ و تمدن در این دنیا و حیات و خلود در بهشت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محور این حقایق معنادار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باید توجه داشت که بر حسب روایات اولین مخلوقِ خدای متعال، نور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این نور، موضوع زندگی در این عالَم و عوالم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خدای متعال نور پیامبر اسلام و اهل‌بیت پاک ایشان را هزاران سال در حقبه‌های تسبیح و تحمید و تهلیل و تکبیر پرورش داده؛ قبل از آن که عرش و آسمان و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مرحله و با گذشت سالیان طولانی، اراده‌ی خدای متعال به خلق سایر موجودات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آفریده می‌شود و به نور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خلق می‌شوند و به نور حضرت صدیقه‌ی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 و هفت زمین خلق می‌شوند و به نور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خورشید و ماه و کهکشان‌ها رقم می‌خورد و به نور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خلق می‌شود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این یک محور از خلقت است و محور دیگر آن، این است که خدای متعال بر حسب روایات، انبیا را از اضافه‌ی نور اهل‌بیت خلق فرموده و علما را از اضافه‌ی نور انبیا، شهدا را از اضافه‌ی نور علما و محبّین را از اضافه‌ی نور شهدا آفریده است</w:t>
      </w:r>
      <w:r>
        <w:rPr>
          <w:rFonts w:eastAsia="IRNazanin" w:cs="IRNazanin"/>
          <w:color w:val="111111"/>
          <w:sz w:val="28"/>
          <w:szCs w:val="28"/>
          <w:rtl w:val="true"/>
          <w:lang w:bidi="fa-IR"/>
        </w:rPr>
        <w:t>.</w:t>
      </w:r>
      <w:r>
        <w:rPr>
          <w:rStyle w:val="FootnoteAnchor"/>
          <w:rtl w:val="true"/>
        </w:rPr>
        <w:footnoteReference w:id="135"/>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در عالَم ذرّ، مرتبه‌ای از خلقتِ همه‌ی انسان‌ها تحقق می‌یابد و حضرت حق جلت‌عظمته از تمامی انسان‌ها بر الوهیت خود اقرار می‌گیرد و همگان به این حقیقت اعتراف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همه‌ی آنها دستور داده می‌شود تا از آتشی فروزان عبور کنند و </w:t>
      </w:r>
      <w:bookmarkStart w:id="741" w:name="pg9292_86153"/>
    </w:p>
    <w:p>
      <w:pPr>
        <w:pStyle w:val="BookText"/>
        <w:rPr/>
      </w:pPr>
      <w:bookmarkEnd w:id="741"/>
      <w:r>
        <w:rPr>
          <w:rFonts w:ascii="IRNazanin" w:hAnsi="IRNazanin" w:eastAsia="IRNazanin"/>
          <w:color w:val="111111"/>
          <w:sz w:val="28"/>
          <w:sz w:val="28"/>
          <w:szCs w:val="28"/>
          <w:rtl w:val="true"/>
          <w:lang w:bidi="fa-IR"/>
        </w:rPr>
        <w:t>اولین کسی که به این دستور عمل می‌کند، نبی‌اکرم و خاندان مطهر ایشان و ائمّه‌ی معصومین هستند و بعد از این بزرگواران، انبیا و علما و شهدا و محبّین هستند که از این فرمان تبعیت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سایر انسان‌ها وارد این آتش نمی‌شوند؛ از اشقی‌الاشقیا و کفار تا منافقین و عوامّ هوادار آنها و به این صورت، اصحاب‌الیمین و اصحاب‌الشمال معین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خاستگاه این حقایق در فلسفه و علوم عقلی نیست بلکه اخباری است که از سوی دستگاه الهی به ما رسیده است</w:t>
      </w:r>
      <w:r>
        <w:rPr>
          <w:rFonts w:eastAsia="IRNazanin" w:cs="IRNazanin"/>
          <w:color w:val="111111"/>
          <w:sz w:val="28"/>
          <w:szCs w:val="28"/>
          <w:rtl w:val="true"/>
          <w:lang w:bidi="fa-IR"/>
        </w:rPr>
        <w:t>.</w:t>
      </w:r>
      <w:r>
        <w:rPr>
          <w:rStyle w:val="FootnoteAnchor"/>
          <w:rtl w:val="true"/>
        </w:rPr>
        <w:footnoteReference w:id="136"/>
      </w:r>
    </w:p>
    <w:p>
      <w:pPr>
        <w:pStyle w:val="Heading3"/>
        <w:numPr>
          <w:ilvl w:val="2"/>
          <w:numId w:val="1"/>
        </w:numPr>
        <w:rPr/>
      </w:pPr>
      <w:bookmarkStart w:id="742" w:name="__RefHeading___Toc4730626_2870459653"/>
      <w:bookmarkStart w:id="743" w:name="_Toc273"/>
      <w:bookmarkEnd w:id="742"/>
      <w:r>
        <w:rPr/>
        <w:t>3</w:t>
      </w:r>
      <w:r>
        <w:rPr>
          <w:rtl w:val="true"/>
        </w:rPr>
        <w:t xml:space="preserve">. </w:t>
      </w:r>
      <w:r>
        <w:rPr>
          <w:rtl w:val="true"/>
        </w:rPr>
        <w:t>کیفیت خلقت حضرت آدم و آغاز زندگی در بهشت و مقدمات شکل‌گیری زندگی در زمین</w:t>
      </w:r>
      <w:bookmarkEnd w:id="743"/>
    </w:p>
    <w:p>
      <w:pPr>
        <w:pStyle w:val="Heading4"/>
        <w:numPr>
          <w:ilvl w:val="3"/>
          <w:numId w:val="1"/>
        </w:numPr>
        <w:rPr/>
      </w:pPr>
      <w:bookmarkStart w:id="744" w:name="__RefHeading___Toc4730628_2870459653"/>
      <w:bookmarkStart w:id="745" w:name="_Toc274"/>
      <w:bookmarkEnd w:id="744"/>
      <w:r>
        <w:rPr>
          <w:rtl w:val="true"/>
        </w:rPr>
        <w:t>اشاره</w:t>
      </w:r>
      <w:bookmarkEnd w:id="745"/>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مراحل، نوبت به خلقت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به فرشتگان امر می‌شود که بر ایشان سجده کنند تا همه‌ی مخلوقات به نور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پیدا کنند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اما ابلیس مهلت خواست و صد سال در بدن حضرت آدم رفت‌وآمد کرد تا علت برتریِ ایشان را بر خود درک کند و به دستور سجده بر حضرت آدم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تکیه‌ی ابلیس به عقل خود و قیاس بین خلقت خود از آتش و خلقت حضرت آدم از گِل، مانع از این شد که بتواند نور نبی‌اکرم را در پیکر حضرت آدم مشاهده کند</w:t>
      </w:r>
      <w:r>
        <w:rPr>
          <w:rStyle w:val="FootnoteAnchor"/>
          <w:rtl w:val="true"/>
        </w:rPr>
        <w:footnoteReference w:id="138"/>
      </w:r>
      <w:r>
        <w:rPr>
          <w:rFonts w:ascii="IRNazanin" w:hAnsi="IRNazanin" w:eastAsia="IRNazanin"/>
          <w:color w:val="111111"/>
          <w:sz w:val="28"/>
          <w:sz w:val="28"/>
          <w:szCs w:val="28"/>
          <w:rtl w:val="true"/>
          <w:lang w:bidi="fa-IR"/>
        </w:rPr>
        <w:t>و لذا پس از صد سال، از سجده سرباز زد و از درگاه خدای متعال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دمیده‌شدن روح در بدن حضرت آدم و خلقت حضرت حوا، این دو بزرگوار با تشریفات خاصی وارد بهشت اول در آسمان اول شدند و ملائکه و تمامی نعمات بهشتی تحت تسخیر آنان قرار گرفت و تاج پادشاهی ِبهشت بر سر حضرت آدم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پس از بیان شیوه‌ی حیات نبی‌اکرم در عوالم گذشته، اولین سبک زندگی با حیات در بهشت اول، برای حضرت آدم و حضرت حوا رقم خورد و انواع التذاذ و </w:t>
      </w:r>
    </w:p>
    <w:p>
      <w:pPr>
        <w:pStyle w:val="BookText"/>
        <w:rPr/>
      </w:pPr>
      <w:r>
        <w:rPr>
          <w:rFonts w:ascii="IRNazanin" w:hAnsi="IRNazanin" w:eastAsia="IRNazanin"/>
          <w:color w:val="111111"/>
          <w:sz w:val="28"/>
          <w:sz w:val="28"/>
          <w:szCs w:val="28"/>
          <w:rtl w:val="true"/>
          <w:lang w:bidi="fa-IR"/>
        </w:rPr>
        <w:t>ابتهاج و سرور از نعمت‌های الهی برای آنان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خدای متعال تناول از یکی از درخت‌های بهشتی را ممنوع کرده بود و روشن است که این دستور الهی از روی بخل، منع خیر، تحقیر، فشار بر مخلوق و سایر اوصاف رذیله‌ای که در شأن ساحت قدس ربوبی نیست و از هوای نفس انسان برمی‌خیرد،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فرمان برای توجه‌دادن به این نکته صادر گردید که حیات حضرت آدم و سجده‌ی فرشتگان بر ایشان و حظّ و لذت و بهجت او، از نور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 می‌گیرد و از آنجا که این درخت، درخت علم نبوی است،</w:t>
      </w:r>
      <w:r>
        <w:rPr>
          <w:rStyle w:val="FootnoteAnchor"/>
          <w:rtl w:val="true"/>
        </w:rPr>
        <w:footnoteReference w:id="139"/>
      </w:r>
      <w:r>
        <w:rPr>
          <w:rFonts w:ascii="IRNazanin" w:hAnsi="IRNazanin" w:eastAsia="IRNazanin"/>
          <w:color w:val="111111"/>
          <w:sz w:val="28"/>
          <w:sz w:val="28"/>
          <w:szCs w:val="28"/>
          <w:rtl w:val="true"/>
          <w:lang w:bidi="fa-IR"/>
        </w:rPr>
        <w:t>ظرفیت حضرت آدم در مرتبه‌ای نیست که تحمل نزدیک‌شدن به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شب معراج و با عبور از آسمان‌های هفت‌گانه و عرش و در هنگام رسیدن پیامبر اکرم به سدرة‌المنتهی، حضرت جبرئیل از حضرت رسول خواست تا ادامه‌ی راه را به تنهایی طیّ کند زیرا می‌دانست که در صورت عبور از این نقطه، از بین خواهد رفت و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نظام خلقت و دستگاه آفرینش، دارای سلسله مراتب و طبقات نور است و بر اساس حکمت و عدل الهی شکل گرفته؛ برخلاف طبقاتی که کفّار در نظامات اجتماعی خود، به طراحی آن مبادرت کرده‌اند</w:t>
      </w:r>
      <w:r>
        <w:rPr>
          <w:rFonts w:eastAsia="IRNazanin" w:cs="IRNazanin"/>
          <w:color w:val="111111"/>
          <w:sz w:val="28"/>
          <w:szCs w:val="28"/>
          <w:rtl w:val="true"/>
          <w:lang w:bidi="fa-IR"/>
        </w:rPr>
        <w:t>.</w:t>
      </w:r>
      <w:r>
        <w:rPr>
          <w:rStyle w:val="FootnoteAnchor"/>
          <w:rtl w:val="true"/>
        </w:rPr>
        <w:footnoteReference w:id="140"/>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با استفاده از حیله‌های خاصی که جزئیات آن در روایات نقل شده، وارد بهشت اول شد و سعی کرد حضرت آدم را وسوسه کند و فریب دهد و به دروغ ادعا کرد که نهی از نزدیکی به این درخت، برای آن بوده که از خلود حضرت آدم یا ارتقاء رتبه‌ی ایشان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آدم با معرفت به خدای متعال و نعمات او و علم به دشمنی ابلیس، </w:t>
      </w:r>
      <w:bookmarkStart w:id="746" w:name="pg9292_86155"/>
    </w:p>
    <w:p>
      <w:pPr>
        <w:pStyle w:val="BookText"/>
        <w:rPr/>
      </w:pPr>
      <w:bookmarkEnd w:id="746"/>
      <w:r>
        <w:rPr>
          <w:rFonts w:ascii="IRNazanin" w:hAnsi="IRNazanin" w:eastAsia="IRNazanin"/>
          <w:color w:val="111111"/>
          <w:sz w:val="28"/>
          <w:sz w:val="28"/>
          <w:szCs w:val="28"/>
          <w:rtl w:val="true"/>
          <w:lang w:bidi="fa-IR"/>
        </w:rPr>
        <w:t>برخورد تندی با او کرد و شیطان را از خود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ابلیس به وسوسه‌ی حضرت حوا پرداخت و ایشان در برابر مکر شیطان تسلیم شد و از درخت ممنوعه تناول کرد و تغییری در وضعیت خود یا بهشت مشاهده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خدای متعال، فرشتگانی را مأمور کرده بود تا اگر کسانی به این درخت نردیک شوند، با تیرهای خود آنان را هدف قرار دهند اما هنگامی که حضرت حوا به درخت نزدیک شد، خدای متعال دستور داد تا فرشتگان از تیراندازی به سوی ایشان خودداری نمایند و با توجه به بهره‌ی کمترِ حضرت حوا از عقلانیت نسبت به حضرت آدم، به ایشان رحم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حضرت حوا به حضرت آدم خبر داد که علی‌رغم نزدیکی به درخت و تناول از آن، هیچ اتفاق خاصی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آدم به‌دلیل قَسم ابلیس و سلامت حضرت حوا و تیراندازی نکردن فرشتگان به ایشان، یعنی به تجربه‌ی عینی تکیه کرده و فرمان خدا را از یاد می‌برد و از میوه‌ی درخت ممنوعه تناول می‌کند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از این‌رو تمامی نعمات بهشتی از تسخیر حضرت آدم و حضرت حوا خارج شده و زشتی‌های آنان آشکار می‌شود و حتی زمانی که به برگ درختان پناه می‌برند تا بدن خود را بپوشانند، برگ‌ها از آنان تبعیت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حضرت آدم با آداب و تشریفات خاص الهی وارد بهشت شده بود و به‌عنوان سلطان بهشت تاج‌گذاری کرده بود</w:t>
      </w:r>
      <w:r>
        <w:rPr>
          <w:rFonts w:eastAsia="IRNazanin" w:cs="IRNazanin"/>
          <w:color w:val="111111"/>
          <w:sz w:val="28"/>
          <w:szCs w:val="28"/>
          <w:rtl w:val="true"/>
          <w:lang w:bidi="fa-IR"/>
        </w:rPr>
        <w:t>.</w:t>
      </w:r>
    </w:p>
    <w:p>
      <w:pPr>
        <w:pStyle w:val="Heading4"/>
        <w:numPr>
          <w:ilvl w:val="3"/>
          <w:numId w:val="1"/>
        </w:numPr>
        <w:rPr/>
      </w:pPr>
      <w:bookmarkStart w:id="747" w:name="__RefHeading___Toc4730630_2870459653"/>
      <w:bookmarkStart w:id="748" w:name="_Toc275"/>
      <w:bookmarkEnd w:id="747"/>
      <w:r>
        <w:rPr/>
        <w:t>1/3</w:t>
      </w:r>
      <w:r>
        <w:rPr>
          <w:rtl w:val="true"/>
        </w:rPr>
        <w:t xml:space="preserve">. </w:t>
      </w:r>
      <w:r>
        <w:rPr>
          <w:rtl w:val="true"/>
        </w:rPr>
        <w:t>اشاره به کیفیت آغاز زندگی حضرت آدم</w:t>
      </w:r>
      <w:r>
        <w:rPr>
          <w:rtl w:val="true"/>
        </w:rPr>
        <w:t>(</w:t>
      </w:r>
      <w:r>
        <w:rPr>
          <w:rtl w:val="true"/>
        </w:rPr>
        <w:t>ع</w:t>
      </w:r>
      <w:r>
        <w:rPr>
          <w:rtl w:val="true"/>
        </w:rPr>
        <w:t xml:space="preserve">) </w:t>
      </w:r>
      <w:r>
        <w:rPr>
          <w:rtl w:val="true"/>
        </w:rPr>
        <w:t>در زمین بعد از هبوط ایشان از آسمان اول</w:t>
      </w:r>
      <w:bookmarkEnd w:id="748"/>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تخلف باعث می‌شود که حضرت آدم و حضرت حوا و ابلیس و مار و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ابزاری برای ورود شیطان به بهشت و سخن‌گفتن او با حضرت آدم و حضرت حوا تبدیل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از بهشت رانده شوند و هبوط واقع گردد و سبک زندگی در بهشتی </w:t>
      </w:r>
      <w:bookmarkStart w:id="749" w:name="pg9292_86156"/>
    </w:p>
    <w:p>
      <w:pPr>
        <w:pStyle w:val="BookText"/>
        <w:rPr/>
      </w:pPr>
      <w:bookmarkEnd w:id="749"/>
      <w:r>
        <w:rPr>
          <w:rFonts w:ascii="IRNazanin" w:hAnsi="IRNazanin" w:eastAsia="IRNazanin"/>
          <w:color w:val="111111"/>
          <w:sz w:val="28"/>
          <w:sz w:val="28"/>
          <w:szCs w:val="28"/>
          <w:rtl w:val="true"/>
          <w:lang w:bidi="fa-IR"/>
        </w:rPr>
        <w:t>که پر از بهجت و لذت و نعمت بود، از دست برود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البته خداوند متعال پس از ذکر این ماجرا در قرآن کریم، به تمامی بشریت هشدار می‌دهد که مراقب فریب و وسوسه‌ی ابلیس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آدَمَ لايَفْتِنَنَّکُمُ الشَّيْطانُ کَما أَخْرَجَ أَبَوَيْکُمْ مِنَ الْجَنَّةِ</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زیرا این واقعیت زندگی همه‌ی انسان‌هاست و باید با توجه به این واقعیت، از خواب غفلت بیدار شد و سبک زندگی خود را بر اساس آن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هبوط حضرت آدم و حضرت حوا به زمین، اولین فرشته‌ای که به توحید و نبوت و امامت اقرار کرده بود و خدای متعال اقرار تمام انسان‌ها به این حقایق را در وجود او به ودیعه گذاشته بود، به سنگی تبدیل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و با آن دو بزرگوار به زمین آمد تا با استلام آن، نیازهای حضرت آدم و حضرت حوا برای زندگی در کره‌ی خاکی تأمین شود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البته پس از مدتی گناهان فرزندان حضرت آدم باعث می‌شود تا نور این قطعه که به سوی آسمان‌ها تشعشع داشته به تاریکی بگراید و حجرالابیض به حجرالاسود تبدیل گردد و بسیاری از آثار آن از بین برود</w:t>
      </w:r>
      <w:r>
        <w:rPr>
          <w:rFonts w:eastAsia="IRNazanin" w:cs="IRNazanin"/>
          <w:color w:val="111111"/>
          <w:sz w:val="28"/>
          <w:szCs w:val="28"/>
          <w:rtl w:val="true"/>
          <w:lang w:bidi="fa-IR"/>
        </w:rPr>
        <w:t>.</w:t>
      </w:r>
    </w:p>
    <w:p>
      <w:pPr>
        <w:pStyle w:val="Heading4"/>
        <w:numPr>
          <w:ilvl w:val="3"/>
          <w:numId w:val="1"/>
        </w:numPr>
        <w:rPr/>
      </w:pPr>
      <w:bookmarkStart w:id="750" w:name="__RefHeading___Toc4730632_2870459653"/>
      <w:bookmarkStart w:id="751" w:name="_Toc276"/>
      <w:bookmarkEnd w:id="750"/>
      <w:r>
        <w:rPr/>
        <w:t>2/3</w:t>
      </w:r>
      <w:r>
        <w:rPr>
          <w:rtl w:val="true"/>
        </w:rPr>
        <w:t xml:space="preserve">. </w:t>
      </w:r>
      <w:r>
        <w:rPr>
          <w:rtl w:val="true"/>
        </w:rPr>
        <w:t>آداب استغفار و تشریع طواف، به‌عنوان اولین مناسک زندگی حضرت آدم در زمین</w:t>
      </w:r>
      <w:bookmarkEnd w:id="751"/>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 خلاف استکبار و تکبّر ابلیس، حضرت آدم به حال استغفار و پشیمانی و گریه می‌افتد و دوری از بهشت و نعمات آن و تنزّل از آسمان اول به زمین، ایشان را به شدت تحت فشار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اولین سبک زندگی که در ابتدای حیات بر کره‌ی زمین رقم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می‌خورد، گزاره‌هایی نیست که کفار در فلسفه‌های تاریخ مادی ذکر می‌کنند بلکه سبک زندگی در این دنیا با توبه‌ی حضرت آدم از طریق طواف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جبرئیل نازل شده و حدود بیت‌الله‌الحرام را برای حضرت آدم مشخص می‌کند و با آموزش آداب طواف، راه قبول توبه و استغفار ایشان توسط خدای متعال را طواف حول این خانه 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منسک و حکم برای پرستش خدای متعال و زندگی عبادی بر روی کره‌ی زمین، طواف است که طبق فرمان خدای متعال باید از حجرالابیض آغاز شود و حجرالابیض نیز حاوی عهدی است که تمامی انسان‌ها برای تسلیم‌شدن در برابر ولایت نبوی و علوی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حقیقت طواف، تشریفات الهی برای بیعت مجدّد است؛ بیعتی که با نزدیک‌شدن به درختِ علم نبوی شکسته شده بود و دوباره باید تجدید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همان‌گونه که در مقابل تقاضای ابلیس از خدا برای پذیرش توبه‌ی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در زمان حضرت موسی و دیگری در زمان نبوت پیامبر اکرم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او دستور داد تا به مزار حضرت آدم برود و بر خاک قبر ایشان سجده کند؛</w:t>
      </w:r>
      <w:r>
        <w:rPr>
          <w:rStyle w:val="FootnoteAnchor"/>
          <w:rtl w:val="true"/>
        </w:rPr>
        <w:footnoteReference w:id="145"/>
      </w:r>
      <w:r>
        <w:rPr>
          <w:rFonts w:ascii="IRNazanin" w:hAnsi="IRNazanin" w:eastAsia="IRNazanin"/>
          <w:color w:val="111111"/>
          <w:sz w:val="28"/>
          <w:sz w:val="28"/>
          <w:szCs w:val="28"/>
          <w:rtl w:val="true"/>
          <w:lang w:bidi="fa-IR"/>
        </w:rPr>
        <w:t>برای پذیرش توبه‌ی حضرت آدم نیز لازم بود تا همان گناهی که رخ داده بود، جبران گردد و از طریق تجدید بیعت، عدم توجه به مراتب خلقت و غفلت از مقام برتر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شود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پس از انجام طواف و عمل به سایر آداب توبه، حضرت جبرئیل بر حضرت آدم نازل شده و اسامی مبارکِ پیامبر و اهل‌بیت را به ایشان یادآوری می‌کند و خبر می‌دهد که برای پذیرش توبه، حضرت آدم باید خدای متعال را به اسامی پنج‌تن آل‌عبا قسم دهد و درخواست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اینجاست که حضرت آدم این اسامی مبارک را به یاد می‌آورد و به این حقیقت متنبّه می‌شود که خوردن از درخت ممنوعه باعث شده تا این اسامی را فراموش کند و با قسم به </w:t>
      </w:r>
      <w:bookmarkStart w:id="752" w:name="pg9292_86158"/>
    </w:p>
    <w:p>
      <w:pPr>
        <w:pStyle w:val="BookText"/>
        <w:rPr/>
      </w:pPr>
      <w:bookmarkEnd w:id="752"/>
      <w:r>
        <w:rPr>
          <w:rFonts w:ascii="IRNazanin" w:hAnsi="IRNazanin" w:eastAsia="IRNazanin"/>
          <w:color w:val="111111"/>
          <w:sz w:val="28"/>
          <w:sz w:val="28"/>
          <w:szCs w:val="28"/>
          <w:rtl w:val="true"/>
          <w:lang w:bidi="fa-IR"/>
        </w:rPr>
        <w:t>این نام‌های نورانی، توبه‌ی ایشان پذیرفته می‌شود</w:t>
      </w:r>
      <w:r>
        <w:rPr>
          <w:rFonts w:eastAsia="IRNazanin" w:cs="IRNazanin"/>
          <w:color w:val="111111"/>
          <w:sz w:val="28"/>
          <w:szCs w:val="28"/>
          <w:rtl w:val="true"/>
          <w:lang w:bidi="fa-IR"/>
        </w:rPr>
        <w:t>.</w:t>
      </w:r>
    </w:p>
    <w:p>
      <w:pPr>
        <w:pStyle w:val="Heading4"/>
        <w:numPr>
          <w:ilvl w:val="3"/>
          <w:numId w:val="1"/>
        </w:numPr>
        <w:rPr/>
      </w:pPr>
      <w:bookmarkStart w:id="753" w:name="__RefHeading___Toc4730634_2870459653"/>
      <w:bookmarkStart w:id="754" w:name="_Toc277"/>
      <w:bookmarkEnd w:id="753"/>
      <w:r>
        <w:rPr/>
        <w:t>3/3</w:t>
      </w:r>
      <w:r>
        <w:rPr>
          <w:rtl w:val="true"/>
        </w:rPr>
        <w:t xml:space="preserve">. </w:t>
      </w:r>
      <w:r>
        <w:rPr>
          <w:rtl w:val="true"/>
        </w:rPr>
        <w:t>برگزیده‌شدن حضرت آدم به مقام نبوت برای هدایت زندگی مردم در زمین</w:t>
      </w:r>
      <w:bookmarkEnd w:id="754"/>
    </w:p>
    <w:p>
      <w:pPr>
        <w:pStyle w:val="BookText"/>
        <w:rPr/>
      </w:pPr>
      <w:r>
        <w:rPr>
          <w:rFonts w:ascii="IRNazanin" w:hAnsi="IRNazanin" w:eastAsia="IRNazanin"/>
          <w:color w:val="111111"/>
          <w:sz w:val="28"/>
          <w:sz w:val="28"/>
          <w:szCs w:val="28"/>
          <w:rtl w:val="true"/>
          <w:lang w:bidi="fa-IR"/>
        </w:rPr>
        <w:t xml:space="preserve">نتیجه‌ی پذیرش هدایت الهی در انجام این توبه، آن است که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مخلوقی است که در دار دنیا به مقام نبوت برگزیده شده و مورد انتخاب و اصطفاء الهی قرار می‌گیرد و طبق برخی روایات، بیست‌وپنج اسم از اسماء اعظم الهی به ایشان عطا می‌شود و چند صحیفه، از صحف آسمانی در زمان این پیامبر الهی نازل می‌گردد و برخی از مناسک تشریع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نمونه در روایات وارد شده که علت تشریع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روزه در سال، این مسأله بوده که خروج بقایای میوه‌ی ممنوعه از بدن حضرت آدم،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طول انجامیده است</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همچنین با بی‌تابیِ شدید حضرت آدم به‌دلیل دوری از حیات بهشتی، خداوند متعال برای تسلّی ایشان خیمه‌ای از چادرهای بهشتی را به زمین نازل می‌کند که این خیمه، شامل حدّ حرم شرعی 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 حدیبیه، جعرانه، تنعیم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755" w:name="__RefHeading___Toc4730636_2870459653"/>
      <w:bookmarkStart w:id="756" w:name="_Toc278"/>
      <w:bookmarkEnd w:id="755"/>
      <w:r>
        <w:rPr/>
        <w:t>4/3</w:t>
      </w:r>
      <w:r>
        <w:rPr>
          <w:rtl w:val="true"/>
        </w:rPr>
        <w:t xml:space="preserve">. </w:t>
      </w:r>
      <w:r>
        <w:rPr>
          <w:rtl w:val="true"/>
        </w:rPr>
        <w:t>اشاره به کیفیت خلقت حضرت آدم و چگونگی تکثیر نسل ایشان بر روی کره زمین</w:t>
      </w:r>
      <w:bookmarkEnd w:id="756"/>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دیگر این‌که انتقال نسل حضرت آدم از طریق ازدواج برادران و خواهران انجام نشده و این ادعا توسط ائمّه‌ی معصومین نفی شده است بلکه فرزندان حضرت آدم با حوریان بهشتی ازدواج کرده‌اند و به این صورت، باعث تداوم نسل آن حضرت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نقل، زبان حضرت آدم در بهشت اول عربی بوده و پس از هبوط، به زبان سریانی 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طبق روایات، فلسفه‌ی درد زایمان برای زنان به نقشی باز می‌گردد که حضرت حوا در تناول از درخت ممنوعه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روایات نشان می‌دهد که سوال ملائکه از خدای متعال پیرامون علت خلقت آدم، تجاوز از حدّ محسوب شده و لذا </w:t>
      </w:r>
      <w:bookmarkStart w:id="757" w:name="pg9292_86159"/>
    </w:p>
    <w:p>
      <w:pPr>
        <w:pStyle w:val="BookText"/>
        <w:rPr/>
      </w:pPr>
      <w:bookmarkEnd w:id="757"/>
      <w:r>
        <w:rPr>
          <w:rFonts w:ascii="IRNazanin" w:hAnsi="IRNazanin" w:eastAsia="IRNazanin"/>
          <w:color w:val="111111"/>
          <w:sz w:val="28"/>
          <w:sz w:val="28"/>
          <w:szCs w:val="28"/>
          <w:rtl w:val="true"/>
          <w:lang w:bidi="fa-IR"/>
        </w:rPr>
        <w:t xml:space="preserve">همان‌گونه که به حضرت آدم دستور داده شد تا با طواف حول کعبه، استغفار نماید؛ فرشتگان نیز مأمور شدند تا بر بیت‌المعمور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کنار عرش و به محاذات بیت‌الله‌الحرام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کنند تا عفو الهی شامل حال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ابلیس علی‌رغم عصیان در برابر خدای متعال، از ساحت ربوبی تقاضا کرد تا روز قیامت زنده باشد و با فریب جنّ و انس، آنها را از پرستش خدای متعال منحرف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نیز به پاس عبادات هزاران‌ساله‌ی او در آسمان، عمری معادل با آن به او عطا کرد و دعایش را مستجاب نمود</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758" w:name="__RefHeading___Toc4730638_2870459653"/>
      <w:bookmarkStart w:id="759" w:name="_Toc279"/>
      <w:bookmarkEnd w:id="758"/>
      <w:r>
        <w:rPr/>
        <w:t>5/3</w:t>
      </w:r>
      <w:r>
        <w:rPr>
          <w:rtl w:val="true"/>
        </w:rPr>
        <w:t xml:space="preserve">. </w:t>
      </w:r>
      <w:r>
        <w:rPr>
          <w:rtl w:val="true"/>
        </w:rPr>
        <w:t>اشاره‌ای به مبدأ شکل‌گیری هوای نفس در زندگی دنیا بر مبنای فرهنگ انبیا</w:t>
      </w:r>
      <w:bookmarkEnd w:id="759"/>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این‌که بر حسب روایات، خدای متعال در هنگام خلقت انسان‌ها، گِل مؤمنین را با گِل کفّار ترکیب کرد و این مسأله، مبدأ شکل‌گیری هوای نفس برای مؤمنین در زندگی دنیا می‌شود؛ یعنی میل به گناه در میان مؤمنین و همچنین، میل کفار و منافقین به خیرات، ناشی از این ترکیب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روایات باید در کنار آیات و احادیثی قرار گیرد که کیفیت خلقت آسمان، زمین، خاک، آتش، هوا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 یا حیات همه‌ی موجودات را از آب می‌داند، قرار گیرد و مجموعه‌ی آنها به موضوعی برای اجتهاد و استنباط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 با تکیه به حاصل این استنباط‌ها، به شبهاتی که از شیطنت عقل نشأت می‌گیرد و اشکالاتی را درباره‌ی خلقت و ربوبیت و هدایت الهی مطرح می‌کند، پاسخ داد</w:t>
      </w:r>
      <w:r>
        <w:rPr>
          <w:rFonts w:eastAsia="IRNazanin" w:cs="IRNazanin"/>
          <w:color w:val="111111"/>
          <w:sz w:val="28"/>
          <w:szCs w:val="28"/>
          <w:rtl w:val="true"/>
          <w:lang w:bidi="fa-IR"/>
        </w:rPr>
        <w:t xml:space="preserve">. </w:t>
      </w:r>
      <w:bookmarkStart w:id="760" w:name="pg9292_86160"/>
    </w:p>
    <w:p>
      <w:pPr>
        <w:pStyle w:val="BookText"/>
        <w:rPr/>
      </w:pPr>
      <w:bookmarkEnd w:id="760"/>
      <w:r>
        <w:rPr>
          <w:rFonts w:eastAsia="Times New Roman" w:cs="Times New Roman" w:ascii="Times New Roman" w:hAnsi="Times New Roman"/>
          <w:color w:val="111111"/>
          <w:sz w:val="28"/>
          <w:szCs w:val="28"/>
          <w:lang w:val="en-US" w:bidi="en-US"/>
        </w:rPr>
        <w:t>6</w:t>
      </w:r>
    </w:p>
    <w:p>
      <w:pPr>
        <w:pStyle w:val="Heading2"/>
        <w:numPr>
          <w:ilvl w:val="1"/>
          <w:numId w:val="1"/>
        </w:numPr>
        <w:rPr/>
      </w:pPr>
      <w:bookmarkStart w:id="761" w:name="__RefHeading___Toc4730640_2870459653"/>
      <w:bookmarkStart w:id="762" w:name="_Toc280"/>
      <w:bookmarkEnd w:id="761"/>
      <w:r>
        <w:rPr>
          <w:rtl w:val="true"/>
        </w:rPr>
        <w:t>تبیین</w:t>
      </w:r>
      <w:bookmarkEnd w:id="762"/>
    </w:p>
    <w:p>
      <w:pPr>
        <w:pStyle w:val="Heading3"/>
        <w:numPr>
          <w:ilvl w:val="2"/>
          <w:numId w:val="1"/>
        </w:numPr>
        <w:rPr/>
      </w:pPr>
      <w:bookmarkStart w:id="763" w:name="__RefHeading___Toc4730642_2870459653"/>
      <w:bookmarkStart w:id="764" w:name="_Toc281"/>
      <w:bookmarkEnd w:id="763"/>
      <w:r>
        <w:rPr>
          <w:rtl w:val="true"/>
        </w:rPr>
        <w:t>اشاره</w:t>
      </w:r>
      <w:bookmarkEnd w:id="7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مبنایی برای تحلیل هماهنگ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حال،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تکلیف امت محمد و آل‌محمد قبل از ظهور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765" w:name="__RefHeading___Toc4730644_2870459653"/>
      <w:bookmarkStart w:id="766" w:name="_Toc282"/>
      <w:bookmarkEnd w:id="765"/>
      <w:r>
        <w:rPr/>
        <w:t>1</w:t>
      </w:r>
      <w:r>
        <w:rPr>
          <w:rtl w:val="true"/>
        </w:rPr>
        <w:t xml:space="preserve">. </w:t>
      </w:r>
      <w:r>
        <w:rPr>
          <w:rtl w:val="true"/>
        </w:rPr>
        <w:t xml:space="preserve">تعریف </w:t>
      </w:r>
      <w:r>
        <w:rPr>
          <w:rtl w:val="true"/>
        </w:rPr>
        <w:t>«</w:t>
      </w:r>
      <w:r>
        <w:rPr>
          <w:rtl w:val="true"/>
        </w:rPr>
        <w:t>ولایت تاریخی</w:t>
      </w:r>
      <w:r>
        <w:rPr>
          <w:rtl w:val="true"/>
        </w:rPr>
        <w:t xml:space="preserve">» </w:t>
      </w:r>
      <w:r>
        <w:rPr>
          <w:rtl w:val="true"/>
        </w:rPr>
        <w:t>به‌عنوان خاستگاه سبک زندگی اسلامی</w:t>
      </w:r>
      <w:r>
        <w:rPr>
          <w:rtl w:val="true"/>
        </w:rPr>
        <w:t xml:space="preserve">: </w:t>
      </w:r>
      <w:r>
        <w:rPr>
          <w:rtl w:val="true"/>
        </w:rPr>
        <w:t xml:space="preserve">شکل‌گیری تکامل معنوی در جامعه از برخورد بین سه نظام </w:t>
      </w:r>
      <w:r>
        <w:rPr>
          <w:rtl w:val="true"/>
        </w:rPr>
        <w:t>«</w:t>
      </w:r>
      <w:r>
        <w:rPr>
          <w:rtl w:val="true"/>
        </w:rPr>
        <w:t>کفر، ایمان، نفاق</w:t>
      </w:r>
      <w:r>
        <w:rPr>
          <w:rtl w:val="true"/>
        </w:rPr>
        <w:t>»</w:t>
      </w:r>
      <w:bookmarkEnd w:id="766"/>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تبیین نظام خلقت بر اساس عقل متعبّد به دستگاه الهی، نوبت به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و در این رابطه بیان شد که جامعه دینی به‌عنوان خاستگاه سبک زندگی اسلامی، ریشه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این ولایت به ائمّه‌ی معصومین صلوات الله علیهم اجمعین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تاریخی به معنای مدیریتِ توازن بین سه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نفاق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تبیین آن، به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فلسفه‌ی إمداد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فلسفه‌ی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فلسفه‌ی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دارد؛ زیرا منتجه‌ی برخورد این سه نظام چیزی جز تکامل معنویت در دستگاه دینی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غیرمعصومین دارای منصب ولایت تاریخی نیستند، نمی‌توانند ادراک روشنی از احکام تاریخی داشته باشند بلکه حظّ و بهره‌ی آنان به ولایت اجتماعی و آثار آن منحصر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فقها و نواب عام حضرت ولی‌عصر، عضوی تبعی در تاریخ هستند؛ یعنی باید بتوانند با ولیّ تاریخی ارتباط برقرار کنند و با تفقّه </w:t>
      </w:r>
      <w:bookmarkStart w:id="767" w:name="pg9292_86161"/>
    </w:p>
    <w:p>
      <w:pPr>
        <w:pStyle w:val="BookText"/>
        <w:rPr/>
      </w:pPr>
      <w:bookmarkEnd w:id="767"/>
      <w:r>
        <w:rPr>
          <w:rFonts w:ascii="IRNazanin" w:hAnsi="IRNazanin" w:eastAsia="IRNazanin"/>
          <w:color w:val="111111"/>
          <w:sz w:val="28"/>
          <w:sz w:val="28"/>
          <w:szCs w:val="28"/>
          <w:rtl w:val="true"/>
          <w:lang w:bidi="fa-IR"/>
        </w:rPr>
        <w:t>خود، رضایت ولیّ را در هر مقطع تشخیص داده و آن را محقق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امت محمد و آل‌محمد نیز در میان سایر امم، یک امت تاریخی و عضوی تبعی از تاریخ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بخشی از تاریخ که تحقق یافته و در قرآن کریم به‌عنوان عبرت به آن اشاره شده، می‌تواند موضوع فکر و بررسی قرار گیرد و لذا بحث کوتاهی برای مرور ولایت تاریخیِ ائمّه‌ی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 تا وظایف امروزین جامعه‌ی شیعه و جایگاه و شرایط فعلی آن در تاریخ روشن گردد و از این طریق، زمینه‌ای برای پرداختن به طراحی سبک زندگی اسلامی و تئوری تولید قدرت و ثروت و اطلاعِ الهی فراهم آید</w:t>
      </w:r>
      <w:r>
        <w:rPr>
          <w:rFonts w:eastAsia="IRNazanin" w:cs="IRNazanin"/>
          <w:color w:val="111111"/>
          <w:sz w:val="28"/>
          <w:szCs w:val="28"/>
          <w:rtl w:val="true"/>
          <w:lang w:bidi="fa-IR"/>
        </w:rPr>
        <w:t>.</w:t>
      </w:r>
    </w:p>
    <w:p>
      <w:pPr>
        <w:pStyle w:val="Heading3"/>
        <w:numPr>
          <w:ilvl w:val="2"/>
          <w:numId w:val="1"/>
        </w:numPr>
        <w:rPr/>
      </w:pPr>
      <w:bookmarkStart w:id="768" w:name="__RefHeading___Toc4730646_2870459653"/>
      <w:bookmarkStart w:id="769" w:name="_Toc283"/>
      <w:bookmarkEnd w:id="768"/>
      <w:r>
        <w:rPr/>
        <w:t>2</w:t>
      </w:r>
      <w:r>
        <w:rPr>
          <w:rtl w:val="true"/>
        </w:rPr>
        <w:t xml:space="preserve">. </w:t>
      </w:r>
      <w:r>
        <w:rPr>
          <w:rtl w:val="true"/>
        </w:rPr>
        <w:t>ناتوانی مبنای فلسفی، عرفانی و فقهیِ موجود در حوزه‌های علمیه برای ترسیم فلسفه تاریخ انبیا</w:t>
      </w:r>
      <w:bookmarkEnd w:id="769"/>
    </w:p>
    <w:p>
      <w:pPr>
        <w:pStyle w:val="BookText"/>
        <w:rPr/>
      </w:pPr>
      <w:r>
        <w:rPr>
          <w:rFonts w:ascii="IRNazanin" w:hAnsi="IRNazanin" w:eastAsia="IRNazanin"/>
          <w:color w:val="111111"/>
          <w:sz w:val="28"/>
          <w:sz w:val="28"/>
          <w:szCs w:val="28"/>
          <w:rtl w:val="true"/>
          <w:lang w:bidi="fa-IR"/>
        </w:rPr>
        <w:t>البته بحث از ولایت تاریخی و نگاه برنامه‌محور به سه دستگاه کفر و نفاق و ایمان، مبتنی بر دو سلب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نگاه جبری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فلسفی و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تاریخ مردود است زیرا موجبات تسلیم‌شدن در برابر نظام کفر و نفاق را فراهم می‌آورد؛ همچنان‌که نگاه فقه موجود به این مقوله دچار نقص و کمبود است چون تنها به آحاد مکلفین و علم و قدرتِ فردی توجه می‌کند و ثواب و عقاب و بهشت و جهنم را به افراد منحصر می‌نماید و وظیفه‌ی علماء را چیزی بیش از ارشاد و تبلیغ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مبنای مختار، تاریخ از یک رویکرد برنامه‌ای و در چارچوب توازن بین سه دستگاه کفر و نفاق و ایمان بررسی می‌شود و سعادت و شقاوت را برای امت‌ها و جوامع تعریف می‌کند و لذا امامِ هر جامعه در حیطه‌ی اختیارات اجتماعیِ خود باید پاسخگوی خدای متعال باشد</w:t>
      </w:r>
      <w:r>
        <w:rPr>
          <w:rFonts w:eastAsia="IRNazanin" w:cs="IRNazanin"/>
          <w:color w:val="111111"/>
          <w:sz w:val="28"/>
          <w:szCs w:val="28"/>
          <w:rtl w:val="true"/>
          <w:lang w:bidi="fa-IR"/>
        </w:rPr>
        <w:t>.</w:t>
      </w:r>
    </w:p>
    <w:p>
      <w:pPr>
        <w:pStyle w:val="Heading3"/>
        <w:numPr>
          <w:ilvl w:val="2"/>
          <w:numId w:val="1"/>
        </w:numPr>
        <w:rPr/>
      </w:pPr>
      <w:bookmarkStart w:id="770" w:name="__RefHeading___Toc4730648_2870459653"/>
      <w:bookmarkStart w:id="771" w:name="_Toc284"/>
      <w:bookmarkEnd w:id="770"/>
      <w:r>
        <w:rPr/>
        <w:t>3</w:t>
      </w:r>
      <w:r>
        <w:rPr>
          <w:rtl w:val="true"/>
        </w:rPr>
        <w:t xml:space="preserve">. </w:t>
      </w:r>
      <w:r>
        <w:rPr>
          <w:rtl w:val="true"/>
        </w:rPr>
        <w:t xml:space="preserve">نگاه مبنایی به سه نظام </w:t>
      </w:r>
      <w:r>
        <w:rPr>
          <w:rtl w:val="true"/>
        </w:rPr>
        <w:t>«</w:t>
      </w:r>
      <w:r>
        <w:rPr>
          <w:rtl w:val="true"/>
        </w:rPr>
        <w:t>کفر، نفاق، ایمان</w:t>
      </w:r>
      <w:r>
        <w:rPr>
          <w:rtl w:val="true"/>
        </w:rPr>
        <w:t xml:space="preserve">» </w:t>
      </w:r>
      <w:r>
        <w:rPr>
          <w:rtl w:val="true"/>
        </w:rPr>
        <w:t>و رفتار آنها در تاریخ زندگی دنیا</w:t>
      </w:r>
      <w:bookmarkEnd w:id="771"/>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هر سه نظام در برابر یکدیگر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حادثه‌سازی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می‌کنند؛ یعنی انسان‌ها و جوامع را به حالت انقطاع می‌رسانند و اراده‌ها را مجذوب رفتار </w:t>
      </w:r>
    </w:p>
    <w:p>
      <w:pPr>
        <w:pStyle w:val="BookText"/>
        <w:rPr/>
      </w:pPr>
      <w:r>
        <w:rPr>
          <w:rFonts w:ascii="IRNazanin" w:hAnsi="IRNazanin" w:eastAsia="IRNazanin"/>
          <w:color w:val="111111"/>
          <w:sz w:val="28"/>
          <w:sz w:val="28"/>
          <w:szCs w:val="28"/>
          <w:rtl w:val="true"/>
          <w:lang w:bidi="fa-IR"/>
        </w:rPr>
        <w:t>خود می‌کنند و اقیانوسی از نور و تقوی در برابر طوفانی از شهوات و بدعت در کفر و نفاق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رئوس برنامه‌ی دستگاه کفر و هندسه‌ی آن برای تخلیه‌ی شهوات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موروثی در موضوع قدرت و ریاست؛ لهو و لعب در امور جنسی و تشریفات مختلف در خوراک و پوشاک و مسکن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مدیریت منابع طبیعی بر اساس تکاثر؛ مدیریت نیروی انسانی بر مبنای تجاوز؛ توجیه و مجادله در امور فرهنگی؛ حذف فیزیکی مخالفین به نام تأمین امنیت؛ استعمار امت‌ها با نقاب آسایش و زندگی خوب که همگی این رفتارها یک تفرعن همه‌جانبه را در پی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دستگاه نفاق بر خلاف دستگاه کفر که علناً بر ریاست مادی تأکید می‌کند، حکومت خود را به دستگاه الهی منتسب می‌کند و برای تخلیه‌ی شهوات خود به دنبال ریاست قدسیّه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ظواهر شرعی در امور جنسی؛ الزام عموم به حلال و حرام در زندگی و رفتار غیرمشروع رؤسا در خفا؛ تکاثر و تجاوز در منابع طبیعی و نیروی انسانی؛ بدعت و تحریف و تأویل کتب آسمانی و ترجمه‌ی آنها به ادبیات کفر در امور فرهنگی؛ حذف فیزیکی مخالفین به بهانه‌ی جلوگیری از تفرقه‌ی امت اسلامی؛ عزل دین از عرصه‌ی مدیریت و واگذاری اختیارات به اُمرا؛ دعوت همگان به سجده در برابر علمای اهل بدعت و انحراف و تعطیلی عقل در برابر آنها و قرار دادن خود در منزلت خدای متعال نیز از رئوس برنامه‌های دستگاه نفاق و ائمّه‌ی آن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هندسه‌ی دستگاه ایمان برای دستیابی به تکامل از محورهای ذیل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امامت برای هدایت بندگان؛ زهد و حداقل معیشت در نیازهای مادی؛ توزیع منابع به نفع عموم؛ مدیریت بر نیروی انسانی و واگذاری اختیارات برای ارتقا در درجات ایمانی؛ مهلت‌دادن به ائمّه‌ی کفر و نفاق؛ درگیری با کفر حربی و نفاق حربی است که مجموعه‌ی این محورها دعوت به سجده بر خدای متعال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نظام اول مبتنی بر شهوت کفرآمیز و نظام دوم مبتنی بر شهوت در نقاب دین است و نظام سوم بر </w:t>
      </w:r>
      <w:bookmarkStart w:id="772" w:name="pg9292_86163"/>
    </w:p>
    <w:p>
      <w:pPr>
        <w:pStyle w:val="BookText"/>
        <w:rPr/>
      </w:pPr>
      <w:bookmarkEnd w:id="772"/>
      <w:r>
        <w:rPr>
          <w:rFonts w:ascii="IRNazanin" w:hAnsi="IRNazanin" w:eastAsia="IRNazanin"/>
          <w:color w:val="111111"/>
          <w:sz w:val="28"/>
          <w:sz w:val="28"/>
          <w:szCs w:val="28"/>
          <w:rtl w:val="true"/>
          <w:lang w:bidi="fa-IR"/>
        </w:rPr>
        <w:t>مبنای جریان تقوی شکل گرفته است</w:t>
      </w:r>
      <w:r>
        <w:rPr>
          <w:rFonts w:eastAsia="IRNazanin" w:cs="IRNazanin"/>
          <w:color w:val="111111"/>
          <w:sz w:val="28"/>
          <w:szCs w:val="28"/>
          <w:rtl w:val="true"/>
          <w:lang w:bidi="fa-IR"/>
        </w:rPr>
        <w:t>.</w:t>
      </w:r>
    </w:p>
    <w:p>
      <w:pPr>
        <w:pStyle w:val="Heading3"/>
        <w:numPr>
          <w:ilvl w:val="2"/>
          <w:numId w:val="1"/>
        </w:numPr>
        <w:rPr/>
      </w:pPr>
      <w:bookmarkStart w:id="773" w:name="__RefHeading___Toc4730650_2870459653"/>
      <w:bookmarkStart w:id="774" w:name="_Toc285"/>
      <w:bookmarkEnd w:id="773"/>
      <w:r>
        <w:rPr/>
        <w:t>4</w:t>
      </w:r>
      <w:r>
        <w:rPr>
          <w:rtl w:val="true"/>
        </w:rPr>
        <w:t xml:space="preserve">. </w:t>
      </w:r>
      <w:r>
        <w:rPr>
          <w:rtl w:val="true"/>
        </w:rPr>
        <w:t>تبیین سه مرحله در فلسفه تاریخ انبیا</w:t>
      </w:r>
      <w:r>
        <w:rPr>
          <w:rtl w:val="true"/>
        </w:rPr>
        <w:t xml:space="preserve">: </w:t>
      </w:r>
      <w:r>
        <w:rPr/>
        <w:t>1</w:t>
      </w:r>
      <w:r>
        <w:rPr>
          <w:rtl w:val="true"/>
        </w:rPr>
        <w:t xml:space="preserve">- </w:t>
      </w:r>
      <w:r>
        <w:rPr>
          <w:rtl w:val="true"/>
        </w:rPr>
        <w:t xml:space="preserve">از هبوط حضرت آدم تا بعثت نبی‌اکرم </w:t>
      </w:r>
      <w:r>
        <w:rPr/>
        <w:t>2</w:t>
      </w:r>
      <w:r>
        <w:rPr>
          <w:rtl w:val="true"/>
        </w:rPr>
        <w:t xml:space="preserve">- </w:t>
      </w:r>
      <w:r>
        <w:rPr>
          <w:rtl w:val="true"/>
        </w:rPr>
        <w:t>از بعثت تا ظهور حضرت ولی‌عصر</w:t>
      </w:r>
      <w:r>
        <w:rPr>
          <w:rtl w:val="true"/>
        </w:rPr>
        <w:t>(</w:t>
      </w:r>
      <w:r>
        <w:rPr>
          <w:rtl w:val="true"/>
        </w:rPr>
        <w:t>عج</w:t>
      </w:r>
      <w:r>
        <w:rPr>
          <w:rtl w:val="true"/>
        </w:rPr>
        <w:t xml:space="preserve">) </w:t>
      </w:r>
      <w:r>
        <w:rPr/>
        <w:t>3</w:t>
      </w:r>
      <w:r>
        <w:rPr>
          <w:rtl w:val="true"/>
        </w:rPr>
        <w:t xml:space="preserve">- </w:t>
      </w:r>
      <w:r>
        <w:rPr>
          <w:rtl w:val="true"/>
        </w:rPr>
        <w:t>از ظهور حضرت ولی‌عصر</w:t>
      </w:r>
      <w:r>
        <w:rPr>
          <w:rtl w:val="true"/>
        </w:rPr>
        <w:t>(</w:t>
      </w:r>
      <w:r>
        <w:rPr>
          <w:rtl w:val="true"/>
        </w:rPr>
        <w:t>عج</w:t>
      </w:r>
      <w:r>
        <w:rPr>
          <w:rtl w:val="true"/>
        </w:rPr>
        <w:t xml:space="preserve">) </w:t>
      </w:r>
      <w:r>
        <w:rPr>
          <w:rtl w:val="true"/>
        </w:rPr>
        <w:t>تا برپایی قیامت</w:t>
      </w:r>
      <w:bookmarkEnd w:id="774"/>
    </w:p>
    <w:p>
      <w:pPr>
        <w:pStyle w:val="Heading4"/>
        <w:numPr>
          <w:ilvl w:val="3"/>
          <w:numId w:val="1"/>
        </w:numPr>
        <w:rPr/>
      </w:pPr>
      <w:bookmarkStart w:id="775" w:name="__RefHeading___Toc4730652_2870459653"/>
      <w:bookmarkStart w:id="776" w:name="_Toc286"/>
      <w:bookmarkEnd w:id="775"/>
      <w:r>
        <w:rPr>
          <w:rtl w:val="true"/>
        </w:rPr>
        <w:t>اشاره</w:t>
      </w:r>
      <w:bookmarkEnd w:id="77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تبیین مراحل تاریخ بر اساس فلسفه تاریخ انبیا، ابتدائاً باید توجه داشت که زندگی به سه بخش تقسیم می‌شود که مقطع اول آن، قبل از خلق عرش و ملائکه و هفت آسمان و هفت زمین و بهشت اول و حضرت آدم است و به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انوار مطهّر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می‌شود و هیچ مخلوق دیگری در این مقطع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 سوم زندگی نیز به عالَم قیامت و خلود مربوط می‌شود اما مقطع دوم از زندگی، مربوط به این دنیاست که از هبوط حضرت آدم آغاز شده تا برپایی قیامت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مقطع، دارای سه سرفصل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هبوط حضرت آدم تا بعثت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سرفصل اول تاریخ را تشکیل می‌دهد و از بعثت نبی‌اکرم تا ظهور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سرفصل دوم تاریخ را رقم می‌زند و از ظهور آن حضرت و تحقق عالَم رجعت تا روز قیامت، سرفصل سوم تاریخ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همه‌ی این سه سرفصل تاریخی در مکّه و از جوار خانه‌ی خدا واقع می‌شود؛ یعنی هبوط حضرت آدم به زمین و دعوت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توحید و ندای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معرفی خود به جهانیان در این مکان مقدس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در ادامه‌ی مباحث به جایگاه بیت‌الله‌الحرام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الْكَعْبَةَ الْبَيْتَ الْحَرَامَ قِيَامًا لِلنَّاسِ</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سبک زندگی اسلامی اشاره شود</w:t>
      </w:r>
      <w:r>
        <w:rPr>
          <w:rFonts w:eastAsia="IRNazanin" w:cs="IRNazanin"/>
          <w:color w:val="111111"/>
          <w:sz w:val="28"/>
          <w:szCs w:val="28"/>
          <w:rtl w:val="true"/>
          <w:lang w:bidi="fa-IR"/>
        </w:rPr>
        <w:t xml:space="preserve">. </w:t>
      </w:r>
      <w:bookmarkStart w:id="777" w:name="pg9292_86164"/>
    </w:p>
    <w:p>
      <w:pPr>
        <w:pStyle w:val="Heading4"/>
        <w:numPr>
          <w:ilvl w:val="3"/>
          <w:numId w:val="1"/>
        </w:numPr>
        <w:rPr/>
      </w:pPr>
      <w:bookmarkStart w:id="778" w:name="__RefHeading___Toc4730654_2870459653"/>
      <w:bookmarkStart w:id="779" w:name="_Toc287"/>
      <w:bookmarkEnd w:id="777"/>
      <w:bookmarkEnd w:id="778"/>
      <w:r>
        <w:rPr/>
        <w:t>1/4</w:t>
      </w:r>
      <w:r>
        <w:rPr>
          <w:rtl w:val="true"/>
        </w:rPr>
        <w:t xml:space="preserve">. </w:t>
      </w:r>
      <w:r>
        <w:rPr>
          <w:rtl w:val="true"/>
        </w:rPr>
        <w:t xml:space="preserve">حسی‌بودنِ </w:t>
      </w:r>
      <w:r>
        <w:rPr>
          <w:rtl w:val="true"/>
        </w:rPr>
        <w:t>«</w:t>
      </w:r>
      <w:r>
        <w:rPr>
          <w:rtl w:val="true"/>
        </w:rPr>
        <w:t>امتحانات، بت‌پرستی‌ها، آیات و حجت‌های الهی</w:t>
      </w:r>
      <w:r>
        <w:rPr>
          <w:rtl w:val="true"/>
        </w:rPr>
        <w:t>»</w:t>
      </w:r>
      <w:r>
        <w:rPr>
          <w:rtl w:val="true"/>
        </w:rPr>
        <w:t>، سه رکن اساسی در سرفصل اول تاریخ و غلبه حاکمیت کفر در این مرحله</w:t>
      </w:r>
      <w:bookmarkEnd w:id="77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خصوصیت سرفصل اول تاریخ این است که امتحانات الهی و حجت‌های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همچنان‌که کفر و شهوات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کفر در این دوره، به بت‌پرستی حسی و پرستش چوب، سنگ، ماه، خورشید، 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مشغول‌اند و قدرت خود را در قالب پدیده‌های حسی همچون ساختن کاخ با تراشیدن کوه‌ها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تعبیر خدای متعال در عدم بهره‌مندیِ مشرکین مکّه از قدرت اقوام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مَّكَّنَّاهُمْ فِي الأَرْضِ مَا لَمْ نُمَكِّن لَّكُمْ</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قدرت بالای جسمی و حسی و عمرهای طولانی انسان‌ها در دوره‌ی اول تاریخ و جایگزینی آن با قدرت عقلی و فکری در دوره‌ی دوم تاریخ اشاره داشته باشد که با قدرت جسمی کمتر و عمرهای کوتاه‌تر و شهوت‌های عمیق‌تر همراه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معجزات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خارج از قدرت بشر و حکومت‌ها و تمدن‌هاست و قدرت قاهره‌ی الهی را در برابر اهل طغبان به نمایش می‌گذارد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امور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عصای حضرت موسی که آب دریا را می‌شکافد تا ناقه‌ی صالح که از میان کوه زاییده می‌شود؛ از زنده‌کردن مُردگان و دمیدن در گِل و تبدیل آن به پرنده تا نزول مائده‌ی بهشتی از آسمان به درخواست حواریون و دعای 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دعاها و تقاضای کفار در این دوره، شکلی کودکانه دارد زیرا اگر تاریخ به‌عنوان یک موجود زنده ملاحظه شود، دوره‌ی اول آن معادل با دوران کودکی است و تخلیه‌ی شهوات زمانی به بلوغ می‌رسد که دوره‌ی دوم تاریخ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دوره‌ی اول تاریخ مبعوث نشدند زیرا شأن آن وجود مقدس، سرپرستی مقاطعی است که تاریخ در آن به بلوغ رسیده و سعادت و شقاوت پیچیده‌تر شده است؛ کما این‌که کنترل یک انسان بالغ، سخت‌تر از کنترل یک کودک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سرپرستی دوره‌ی دوم و سوم تاریخ به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780" w:name="pg9292_86165"/>
    </w:p>
    <w:p>
      <w:pPr>
        <w:pStyle w:val="BookText"/>
        <w:rPr/>
      </w:pPr>
      <w:bookmarkEnd w:id="780"/>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معصوم ایشان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فترتی که از آغاز غیبت کبری تا زمان ظهور رخ می‌دهد، باز هم تمامی مخلوقات باید مرزوق امام معصوم باشند و لو آن حضرت در پس پرده‌ی غیبت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باید دانست که در سرفصل اول تاریخ، شرع و تشریع تدریجاً و با نزول صحف الهی و کتب آسمانی به تکامل می‌رسد؛ کما این‌که غالب حکومت‌ها در این دوره، در اختیار کفار است</w:t>
      </w:r>
      <w:r>
        <w:rPr>
          <w:rFonts w:eastAsia="IRNazanin" w:cs="IRNazanin"/>
          <w:color w:val="111111"/>
          <w:sz w:val="28"/>
          <w:szCs w:val="28"/>
          <w:rtl w:val="true"/>
          <w:lang w:bidi="fa-IR"/>
        </w:rPr>
        <w:t>.</w:t>
      </w:r>
    </w:p>
    <w:p>
      <w:pPr>
        <w:pStyle w:val="Heading4"/>
        <w:numPr>
          <w:ilvl w:val="3"/>
          <w:numId w:val="1"/>
        </w:numPr>
        <w:rPr/>
      </w:pPr>
      <w:bookmarkStart w:id="781" w:name="__RefHeading___Toc4730656_2870459653"/>
      <w:bookmarkStart w:id="782" w:name="_Toc288"/>
      <w:bookmarkEnd w:id="781"/>
      <w:r>
        <w:rPr/>
        <w:t>2/4</w:t>
      </w:r>
      <w:r>
        <w:rPr>
          <w:rtl w:val="true"/>
        </w:rPr>
        <w:t xml:space="preserve">. </w:t>
      </w:r>
      <w:r>
        <w:rPr>
          <w:rtl w:val="true"/>
        </w:rPr>
        <w:t xml:space="preserve">عقلی‌بودنِ </w:t>
      </w:r>
      <w:r>
        <w:rPr>
          <w:rtl w:val="true"/>
        </w:rPr>
        <w:t>«</w:t>
      </w:r>
      <w:r>
        <w:rPr>
          <w:rtl w:val="true"/>
        </w:rPr>
        <w:t>امتحانات، بت‌پرستی‌ها، آیات و حجت‌های الهی</w:t>
      </w:r>
      <w:r>
        <w:rPr>
          <w:rtl w:val="true"/>
        </w:rPr>
        <w:t>»</w:t>
      </w:r>
      <w:r>
        <w:rPr>
          <w:rtl w:val="true"/>
        </w:rPr>
        <w:t>، سه رکن اساسی در سر فصل دوم تاریخ و غلبه حاکمیت نفاق در این مرحله</w:t>
      </w:r>
      <w:bookmarkEnd w:id="782"/>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سرفصل دوم تاریخ، امتحانات و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همچنان‌که آیات الهی نیز از سنخ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دوره، آیات حسی نیز جریان دارد و ائمّه‌ی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وارث پیامبران، همه‌ی معجزات انبیای سلف را در اختیار دارند اما این معجزات، موضوع امتحان برای عموم مردم واقع نمی‌شود و در سیر برنامه‌ی خدای متعال برای مدیریت عالَم در این دوره، محوریت نمی‌یابد بلکه نقطه‌ی درگیری ائمّه‌ی نار با ائمّه‌ی نور، تحلیل‌ها و عقلانیت‌هاست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قرآن کریم و کلمات معصومین صلوات‌الله‌علیهم‌اجمعین و پیش‌بینی‌های آنان پیرامون سرنوشت امت‌ها، معجزاتی علمی و عقلانی هستند که در این دوره از تاریخ در مقابل بشر قرار گرفته‌اند و همگان تا روز قیامت، مرزوقِ نور علم و تحلیل قرآن خواهند بود و با تابش عقلانیت وحی بر عقلانیت غیرمعصوم است که راه هدایت مشخص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شبهات اهل طغیان نیز از جنس امور تحلیلی و عقلانی است و لذا غاصبین خلافت برای نیل به هدف خود از قدرت‌های حسی و کاخ‌سازی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نکردند بلکه با اتکا بر ادبیات و تحلیل‌های منحرف و بدعت و تأویل و دین‌سازی به مقصود خود رسیدند و مردم نیز قرائت آنان از اسلام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نظر تکوینی، ظرفیت عقلیِ بیشتری به بشر در این دوره از تاریخ عطا شده است تا توانایی عبور از امتحانات پیچیده‌ی عقلانی را پیدا کنند زیرا این‌گونه نیست که توانمندی‌های بشری در همه‌ی </w:t>
      </w:r>
      <w:bookmarkStart w:id="783" w:name="pg9292_86166"/>
    </w:p>
    <w:p>
      <w:pPr>
        <w:pStyle w:val="BookText"/>
        <w:rPr/>
      </w:pPr>
      <w:bookmarkEnd w:id="783"/>
      <w:r>
        <w:rPr>
          <w:rFonts w:ascii="IRNazanin" w:hAnsi="IRNazanin" w:eastAsia="IRNazanin"/>
          <w:color w:val="111111"/>
          <w:sz w:val="28"/>
          <w:sz w:val="28"/>
          <w:szCs w:val="28"/>
          <w:rtl w:val="true"/>
          <w:lang w:bidi="fa-IR"/>
        </w:rPr>
        <w:t>ادوار تاریخی، به‌صورت مساوی تقدیر شود بلکه اعطاء آن متناسب با شرایطِ هر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باید دانست که غلبه‌ی حکومت‌ها در این دوره، به دست اهل نفاق است</w:t>
      </w:r>
      <w:r>
        <w:rPr>
          <w:rFonts w:eastAsia="IRNazanin" w:cs="IRNazanin"/>
          <w:color w:val="111111"/>
          <w:sz w:val="28"/>
          <w:szCs w:val="28"/>
          <w:rtl w:val="true"/>
          <w:lang w:bidi="fa-IR"/>
        </w:rPr>
        <w:t>.</w:t>
      </w:r>
    </w:p>
    <w:p>
      <w:pPr>
        <w:pStyle w:val="Heading4"/>
        <w:numPr>
          <w:ilvl w:val="3"/>
          <w:numId w:val="1"/>
        </w:numPr>
        <w:rPr/>
      </w:pPr>
      <w:bookmarkStart w:id="784" w:name="__RefHeading___Toc4730658_2870459653"/>
      <w:bookmarkStart w:id="785" w:name="_Toc289"/>
      <w:bookmarkEnd w:id="784"/>
      <w:r>
        <w:rPr/>
        <w:t>3/4</w:t>
      </w:r>
      <w:r>
        <w:rPr>
          <w:rtl w:val="true"/>
        </w:rPr>
        <w:t xml:space="preserve">. </w:t>
      </w:r>
      <w:r>
        <w:rPr>
          <w:rtl w:val="true"/>
        </w:rPr>
        <w:t xml:space="preserve">شهودی‌بودنِ </w:t>
      </w:r>
      <w:r>
        <w:rPr>
          <w:rtl w:val="true"/>
        </w:rPr>
        <w:t>«</w:t>
      </w:r>
      <w:r>
        <w:rPr>
          <w:rtl w:val="true"/>
        </w:rPr>
        <w:t>امتحانات، بت‌پرستی‌ها، آیات و حجت‌های الهی</w:t>
      </w:r>
      <w:r>
        <w:rPr>
          <w:rtl w:val="true"/>
        </w:rPr>
        <w:t>»</w:t>
      </w:r>
      <w:r>
        <w:rPr>
          <w:rtl w:val="true"/>
        </w:rPr>
        <w:t>، سه رکن اساسی در سرفصل سوم تاریخ و غلبه حاکمیت ایمان در این مرحله</w:t>
      </w:r>
      <w:bookmarkEnd w:id="78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سرفصل سوم تاریخ، موضوع امتحانات و معجزات و شهوات،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گرچه هم آیات حس و عقلانی نیز جریان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با تکامل‌یافتن امت محمد و آل‌محمد در تبعیت از ائمّه‌ی هدی و ارتقای ظرفیت ایمانی آنان به بالاترین سطح، کرامات انبیا در میان عموم مردم تعمیم می‌یابد و عمل به احکام، آثار واقعی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علت غیبت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ظهور و بروز نرسیده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خواهد داد و موجب نورانیت افراد و امت‌ها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توصیفاتی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نماز موجب معراج مؤمنین در آسمان‌ها خواهد شد و نور وضو در مقابل چشم همگان قرار خواهد گرفت یا روایات دالّ بر تعیین رزق روزانه و توزیع آن در فجر صادق تا طلوع آفتاب، به امری محسوس تبدیل خواهد گشت؛ همچنان‌که رزق قوم بنی‌اسرائیل در همین زمان توزیع می‌شد و هر کس در این مدت به خواب می‌رفت، مجبور بود برای غذای آن روز از دیگران گدایی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تمامی انسان‌ها در اقصی نقاط زمین، صدای امام زمان را با گوش خود خواهند شنید؛ بدون آن‌که از ابزارهای بشری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کراماتی به‌صورت موردی در برخی ادوار رخ داده و به‌عنوان نمونه، دعوت حضرت ابراهیم از تمامی بندگان برای حضور در موسم حج به گوش همگان رسانده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امور و امثال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رؤیت ملائکه و اجنّه توسط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سرفصل سوم تاریخ و پس از ظهور، به واقعیت‌های عادی و روزمره تبدیل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حسب روایات، سنگ‌ها به سخن می‌آیند و به سپاه مؤمنین خبر می‌دهند که منافقین در پشت آنها پنهان شده‌اند و مؤمنین نیز به دستگیری آنان مبادرت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هنگام لشگرکشی به سپاه </w:t>
      </w:r>
    </w:p>
    <w:p>
      <w:pPr>
        <w:pStyle w:val="BookText"/>
        <w:rPr/>
      </w:pPr>
      <w:r>
        <w:rPr>
          <w:rFonts w:ascii="IRNazanin" w:hAnsi="IRNazanin" w:eastAsia="IRNazanin"/>
          <w:color w:val="111111"/>
          <w:sz w:val="28"/>
          <w:sz w:val="28"/>
          <w:szCs w:val="28"/>
          <w:rtl w:val="true"/>
          <w:lang w:bidi="fa-IR"/>
        </w:rPr>
        <w:t>خود اطلاع می‌دهند که نیازی به همراه‌آوردن آب و آذوقه نیست زیرا مواریث انبیای سلف در اختیار ایشان است و با زدن عصای موسی به زمین، آب لازم برای آنها تأمین خواهد شد و به همین منوال، سایر نیازهای آنها مرتفع می‌شود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غلبه‌ی جهانی در سرفصل سوم تاریخ، با اهل ایمان است و کفار و منافقین به انزوا و ذلّت می‌افتند اما این بدان معنا نیست که امتحانات تعطیل شده است بلکه همان‌گونه که آیات و معجزات در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ابلیس و اهل طغیان نیز در این سرفصل، به ایجاد شبهاتی اقدام می‌کنند که از سنخ امور شهودی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روایات، پس از ندای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دعوت مردم در صبحگاه، ندای ابلیس در شب نیز توسط همه‌ی افراد بشر شنیده شده و موجب تردید و کفر برخی از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هم گروه‌هایی از مؤمنین در دوران ظهور و رجعت زنده می‌شوند و هم کفار و منافقین و اشقیائی که مشمول عذاب‌های تکوینی نشده‌اند، مجدّداً به دنیا باز می‌گردند و به‌عنوان لشگریان ابلیس در مقابل ائمّه‌ی هدی و شیعیان آنها صف‌آرایی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مؤمنینی که در دنیا به مرگ طبیعی درگذشته‌اند، در این جنگ‌ها به شهادت می‌رسند اما شیعیانی که در دنیا به شهادت رسیده‌اند، احیاء شده و پس از زندگی در جوار معصومین به مرگ طبیعی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برخی افراد دو بار در این دنیا زندگی می‌کنند و دو بار بر آنها اتمام حجت می‌شود کما این‌که قرآن کریم به این حقیقت اشاره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أَمَتَّنَا اثْنَتَيْنِ وَأَحْيَيْتَنَا اثْنَتَيْنِ</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روایات ذکر شده که تمامی انبیای سلف زنده می‌شوند و در رکاب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کفاری که مجدّداً زنده شده‌اند، می‌جنگند و به شهادت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کفر و تردید بر اثر شبهات شهودی، مخصوص کفار و منافقینی است که دوباره در آن دوران زنده شده‌اند یا ممکن است شامل مؤمنینی شود که برای اولین بار، در سرفصل سوم تاریخ به دنیا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مؤمنینی که در سرفصل اول و دوم زندگی کرده‌اند و </w:t>
      </w:r>
      <w:bookmarkStart w:id="786" w:name="pg9292_86168"/>
    </w:p>
    <w:p>
      <w:pPr>
        <w:pStyle w:val="BookText"/>
        <w:rPr/>
      </w:pPr>
      <w:bookmarkEnd w:id="786"/>
      <w:r>
        <w:rPr>
          <w:rFonts w:ascii="IRNazanin" w:hAnsi="IRNazanin" w:eastAsia="IRNazanin"/>
          <w:color w:val="111111"/>
          <w:sz w:val="28"/>
          <w:sz w:val="28"/>
          <w:szCs w:val="28"/>
          <w:rtl w:val="true"/>
          <w:lang w:bidi="fa-IR"/>
        </w:rPr>
        <w:t>از امتحانات آن زمان سربلند بیرون آمده‌اند و به‌دلیل طلب نسبت به زندگی با معصومین در سرفصل سوم تاریخ، مجدداً زنده شده‌اند، تحت تأثیر این شبهات قرار نخواهند گرفت بلکه حیات مجدد آنها، ابزاری برای ارتقای درجات ایمانی در همراهی با ائمّه‌ی 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سرفصل سوم تاریخ و علی‌رغم غلبه‌ی اهل ایمان، امتحانات تعطیل نمی‌شود بلکه با زنده‌شدن برخی مؤمنین و طاغیان، جنگ‌های بزرگ و شدیدی در می‌گیرد که هم حجت را بر اشقیا تمام می‌کند و هم موجب ارتقای مؤمنین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طبق روایات، ابلیس در عالَم رجعت دوازده بار زنده شده و توسط هر یک از دوازده امام کشته خواهد شد و پس از مدت کوتاهی که از کشته‌شدن او توسط آخرین معصوم می‌گذرد، قیامت برپا خواهد شد</w:t>
      </w:r>
      <w:r>
        <w:rPr>
          <w:rFonts w:eastAsia="IRNazanin" w:cs="IRNazanin"/>
          <w:color w:val="111111"/>
          <w:sz w:val="28"/>
          <w:szCs w:val="28"/>
          <w:rtl w:val="true"/>
          <w:lang w:bidi="fa-IR"/>
        </w:rPr>
        <w:t>.</w:t>
      </w:r>
    </w:p>
    <w:p>
      <w:pPr>
        <w:pStyle w:val="Heading4"/>
        <w:numPr>
          <w:ilvl w:val="3"/>
          <w:numId w:val="1"/>
        </w:numPr>
        <w:rPr/>
      </w:pPr>
      <w:bookmarkStart w:id="787" w:name="__RefHeading___Toc4730660_2870459653"/>
      <w:bookmarkStart w:id="788" w:name="_Toc290"/>
      <w:bookmarkEnd w:id="787"/>
      <w:r>
        <w:rPr/>
        <w:t>4/4</w:t>
      </w:r>
      <w:r>
        <w:rPr>
          <w:rtl w:val="true"/>
        </w:rPr>
        <w:t>. «</w:t>
      </w:r>
      <w:r>
        <w:rPr>
          <w:rtl w:val="true"/>
        </w:rPr>
        <w:t>عمومی‌شدنِ کرامات انبیا، اصلاح وضعیت تکوینی عالم، طولانی‌ترین مرحله تاریخ عالم</w:t>
      </w:r>
      <w:r>
        <w:rPr>
          <w:rtl w:val="true"/>
        </w:rPr>
        <w:t xml:space="preserve">» </w:t>
      </w:r>
      <w:r>
        <w:rPr>
          <w:rtl w:val="true"/>
        </w:rPr>
        <w:t>به‌عنوان سه ویژگی سرفصل سوم تاریخ</w:t>
      </w:r>
      <w:bookmarkEnd w:id="788"/>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حسب روایات، ویژگی‌های خاصی برای زندگی در سرفصل سوم تاریخ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مؤمنین، عقول آنان به چهل برابرِ وضع عادی ارتقا خواهد یافت و بانوان خانه‌دار تربیت فرزندان خود را بر اساس قرآن انجام خواهند داد که این به معنای رسیدن درجات معرفت آنان در حدّ علمای 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طبق نقل، مردم طلب و تقاضایی نسبت به طلا و زیورآلات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سوی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عرضه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و اخذ سود در هنگام فروش کالای تجاری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دوران فعلی حلال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محسوب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بازار در آن دوران، ماهیت دیگری خواهد یافت زیرا برای تأمین نیازهای مادی از شیوه‌های فعلی و گذشته استفاده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به‌دلیل هماهنگی امور تکوینی در جهان با ولایت ائمّه‌ی هدی، آثار تکوینی گناهان بشر که موجب درندگی یا موذی‌شدنِ حیوانات، سمّی‌شدن گیاهان، تغییر وضع آب و هوا و خاک و زمین و خورشید یا پدیدآمدن زلزله و آتشفشان شده، از بین </w:t>
      </w:r>
      <w:bookmarkStart w:id="789" w:name="pg9292_86169"/>
    </w:p>
    <w:p>
      <w:pPr>
        <w:pStyle w:val="BookText"/>
        <w:rPr/>
      </w:pPr>
      <w:bookmarkEnd w:id="789"/>
      <w:r>
        <w:rPr>
          <w:rFonts w:ascii="IRNazanin" w:hAnsi="IRNazanin" w:eastAsia="IRNazanin"/>
          <w:color w:val="111111"/>
          <w:sz w:val="28"/>
          <w:sz w:val="28"/>
          <w:szCs w:val="28"/>
          <w:rtl w:val="true"/>
          <w:lang w:bidi="fa-IR"/>
        </w:rPr>
        <w:t>خواهد رفت و تمامی خساراتی که در طول تاریخ بر طبیعت وارد آمده، در سرفصل سوم تاریخ رفع خواهد شد و همه‌ی پدیده‌های تکوین به مدار خود باز خواهند گشت که این همه به‌دلیل تحقق ولایت اهل‌بیت عصمت و طهارت بر روی کره‌ی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پیرامون این نوع روایات، سبک زندگی در عالَم ظهور و رجعت را معین می‌کند و می‌توان این جمع‌بندی را از این روایات مطرح کرد که در آن دوره، کرامات انبیای سلف در میان مردم عادی جریان می‌یابد و سبک زندگی اسلامی در آن عصر، بر این اساس استوار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انبیا و اوصیا که تسلیم اراده‌ی الهی شدند، همواره دارای زندگی خارق‌العاده بودند و با مدیریت الهی و همنشینی با ملائکه، تمامی نیازهای آنان به‌صورت اعجازآمیز تأمین می‌شد و این در حالی بود که حیات آنها در سرفصل اول یا دوم تاریخ رقم خورده بود و دوران غلبه‌ی مؤمنین زندگی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سرفصل سوم تاریخ، از آنجا که ظرفیت مؤمنین به مرتبه‌ای رسیده که ولایت امامان معصوم را بپذیرند و زندگی در سایه‌ی حضور و مدیریت آن انوار مقدّس را قبول کنند، زندگی الهی و اعجازآمیزِ انبیا به امری عمومی تبدیل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تمدن اسلامی در سرفصل سوم تاریخ، به معنای حیات در ظلّ ولایت معصومین و تأمین همه‌ی نیازهای روحی و فکری و جسمیِ بشریت به برکت آن بزرگواران است</w:t>
      </w:r>
      <w:r>
        <w:rPr>
          <w:rFonts w:eastAsia="IRNazanin" w:cs="IRNazanin"/>
          <w:color w:val="111111"/>
          <w:sz w:val="28"/>
          <w:szCs w:val="28"/>
          <w:rtl w:val="true"/>
          <w:lang w:bidi="fa-IR"/>
        </w:rPr>
        <w:t>.</w:t>
      </w:r>
    </w:p>
    <w:p>
      <w:pPr>
        <w:pStyle w:val="Heading4"/>
        <w:numPr>
          <w:ilvl w:val="3"/>
          <w:numId w:val="1"/>
        </w:numPr>
        <w:rPr/>
      </w:pPr>
      <w:bookmarkStart w:id="790" w:name="__RefHeading___Toc4730662_2870459653"/>
      <w:bookmarkStart w:id="791" w:name="_Toc291"/>
      <w:bookmarkEnd w:id="790"/>
      <w:r>
        <w:rPr/>
        <w:t>5/4</w:t>
      </w:r>
      <w:r>
        <w:rPr>
          <w:rtl w:val="true"/>
        </w:rPr>
        <w:t xml:space="preserve">. </w:t>
      </w:r>
      <w:r>
        <w:rPr>
          <w:rtl w:val="true"/>
        </w:rPr>
        <w:t>ضرورت اجتهاد پیرامون خصوصیات سرفصل سوم تاریخ با هدف ارتقای ظرفیت و انگیزش جامعه دینی در این مرحله</w:t>
      </w:r>
      <w:bookmarkEnd w:id="79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نکات فوق، اشاراتی بسیار اجمالی پیرامون نحوه‌ی زندگی در عالم ظهور و رجعت بود و لذا این حقایق باید موضوع بررسی و فکر و تأمل در مقیاس هزاران پایان‌نامه قرار گیرد و ابعاد مختلف حیات در آن دوران به دقت تبیین شود تا عموم مردم به زندگی در آن عصر رغبت پیدا کنند و طلب و خواستی واقعی برای حضور در آن ایّام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w:t>
      </w:r>
      <w:bookmarkStart w:id="792" w:name="pg9292_86170"/>
    </w:p>
    <w:p>
      <w:pPr>
        <w:pStyle w:val="BookText"/>
        <w:rPr/>
      </w:pPr>
      <w:bookmarkEnd w:id="792"/>
      <w:r>
        <w:rPr>
          <w:rFonts w:ascii="IRNazanin" w:hAnsi="IRNazanin" w:eastAsia="IRNazanin"/>
          <w:color w:val="111111"/>
          <w:sz w:val="28"/>
          <w:sz w:val="28"/>
          <w:szCs w:val="28"/>
          <w:rtl w:val="true"/>
          <w:lang w:bidi="fa-IR"/>
        </w:rPr>
        <w:t>این معارف باید به‌عنوان مبنای طراحی سیر آرمان‌ها و افق‌ها و چشم‌اندازها در نظام اسلامی تلقّی شود تا از اهداف و افق‌های مادی در اسناد بالادستی احتراز گردد</w:t>
      </w:r>
      <w:r>
        <w:rPr>
          <w:rFonts w:eastAsia="IRNazanin" w:cs="IRNazanin"/>
          <w:color w:val="111111"/>
          <w:sz w:val="28"/>
          <w:szCs w:val="28"/>
          <w:rtl w:val="true"/>
          <w:lang w:bidi="fa-IR"/>
        </w:rPr>
        <w:t>.</w:t>
      </w:r>
    </w:p>
    <w:p>
      <w:pPr>
        <w:pStyle w:val="Heading3"/>
        <w:numPr>
          <w:ilvl w:val="2"/>
          <w:numId w:val="1"/>
        </w:numPr>
        <w:rPr/>
      </w:pPr>
      <w:bookmarkStart w:id="793" w:name="__RefHeading___Toc4730664_2870459653"/>
      <w:bookmarkStart w:id="794" w:name="_Toc292"/>
      <w:bookmarkEnd w:id="793"/>
      <w:r>
        <w:rPr/>
        <w:t>5</w:t>
      </w:r>
      <w:r>
        <w:rPr>
          <w:rtl w:val="true"/>
        </w:rPr>
        <w:t>. «</w:t>
      </w:r>
      <w:r>
        <w:rPr>
          <w:rtl w:val="true"/>
        </w:rPr>
        <w:t>احکامِ بت‌شکنی</w:t>
      </w:r>
      <w:r>
        <w:rPr>
          <w:rtl w:val="true"/>
        </w:rPr>
        <w:t>»</w:t>
      </w:r>
      <w:r>
        <w:rPr>
          <w:rtl w:val="true"/>
        </w:rPr>
        <w:t>؛ شاخصه اصلیِ ولایت تاریخی در برنامه‌ریزی خدای متعال و تطبیق آن بر مأموریت‌های انبیای الهی</w:t>
      </w:r>
      <w:bookmarkEnd w:id="794"/>
    </w:p>
    <w:p>
      <w:pPr>
        <w:pStyle w:val="Heading4"/>
        <w:numPr>
          <w:ilvl w:val="3"/>
          <w:numId w:val="1"/>
        </w:numPr>
        <w:rPr/>
      </w:pPr>
      <w:bookmarkStart w:id="795" w:name="__RefHeading___Toc4730666_2870459653"/>
      <w:bookmarkStart w:id="796" w:name="_Toc293"/>
      <w:bookmarkEnd w:id="795"/>
      <w:r>
        <w:rPr>
          <w:rtl w:val="true"/>
        </w:rPr>
        <w:t>اشاره</w:t>
      </w:r>
      <w:bookmarkEnd w:id="796"/>
    </w:p>
    <w:p>
      <w:pPr>
        <w:pStyle w:val="BookText"/>
        <w:rPr/>
      </w:pPr>
      <w:r>
        <w:rPr>
          <w:rFonts w:ascii="IRNazanin" w:hAnsi="IRNazanin" w:eastAsia="IRNazanin"/>
          <w:color w:val="111111"/>
          <w:sz w:val="28"/>
          <w:sz w:val="28"/>
          <w:szCs w:val="28"/>
          <w:rtl w:val="true"/>
          <w:lang w:bidi="fa-IR"/>
        </w:rPr>
        <w:t xml:space="preserve">اما برای مرور آنچه از ولایت تاریخی در قرون گذشته محقق شده، ابتدائاً باید به اصول و قواعد عام در رفتار انبیا و اوصیای الهی توجه کرد که می‌توان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بت‌شکنی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یکی از آثار این مدیریت آن است که این بزرگواران، کفر و نفاق را تا زمان معینی تحمّل می‌کنند؛ همان‌گونه که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اولین پیامبری که بر ضد جامعه‌ی کفر قیام کرد، پذیرفت تا نهصدوپنجاه سال با کفار زندگی کند و حضرت هود و صالح علیهما‌السلام نیز مدت‌های مدیدی در همین وضعیت به 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بعثت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زندگی با کفار غیرحربی و اهل کتاب از مسیحیان و یهودیان نیز توسط آن حضرت تحمل شد؛ با وجود آن‌که رسول گرامی اسلام صاحب قدرت بودند و می‌توانستند آنها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إتمام مهلت معین، خدای متعال قدرت خود را به طغیان‌گران نشان می‌دهد و لذا در سرفصل اول تاریخ، عذاب‌های تکوینی نازل شده و این عذاب در سرفصل دوم تاریخ، از طریق شمشیر پیامبر اکرم و امیرالمؤمنین علیهما و آلهماالسلام به کافران چشانده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عذاب شمشیر برای منافقین در قالب تفرقه و دشمنی در میان آنها جریان یافته؛ همان‌گونه قرآن کریم که بر تداوم تفرقه و دشمنی در میان مسیحیان تصریح کرده است</w:t>
      </w:r>
      <w:r>
        <w:rPr>
          <w:rFonts w:eastAsia="IRNazanin" w:cs="IRNazanin"/>
          <w:color w:val="111111"/>
          <w:sz w:val="28"/>
          <w:szCs w:val="28"/>
          <w:rtl w:val="true"/>
          <w:lang w:bidi="fa-IR"/>
        </w:rPr>
        <w:t>.</w:t>
      </w:r>
    </w:p>
    <w:p>
      <w:pPr>
        <w:pStyle w:val="Heading4"/>
        <w:numPr>
          <w:ilvl w:val="3"/>
          <w:numId w:val="1"/>
        </w:numPr>
        <w:rPr/>
      </w:pPr>
      <w:bookmarkStart w:id="797" w:name="__RefHeading___Toc4730668_2870459653"/>
      <w:bookmarkStart w:id="798" w:name="_Toc294"/>
      <w:bookmarkEnd w:id="797"/>
      <w:r>
        <w:rPr/>
        <w:t>1/5</w:t>
      </w:r>
      <w:r>
        <w:rPr>
          <w:rtl w:val="true"/>
        </w:rPr>
        <w:t>. «</w:t>
      </w:r>
      <w:r>
        <w:rPr>
          <w:rtl w:val="true"/>
        </w:rPr>
        <w:t>فلسفه مصیبت</w:t>
      </w:r>
      <w:r>
        <w:rPr>
          <w:rtl w:val="true"/>
        </w:rPr>
        <w:t>»</w:t>
      </w:r>
      <w:r>
        <w:rPr>
          <w:rtl w:val="true"/>
        </w:rPr>
        <w:t>؛ رکن حیات پرچمداران توحید برای هدایت امت‌ها به سوی بهشت</w:t>
      </w:r>
      <w:bookmarkEnd w:id="798"/>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پرچمداران توحید برای بت‌شکنی، بلاگردانِ همه‌ی بندگان می‌شوند تا با </w:t>
      </w:r>
      <w:bookmarkStart w:id="799" w:name="pg9292_86171"/>
    </w:p>
    <w:p>
      <w:pPr>
        <w:pStyle w:val="BookText"/>
        <w:rPr/>
      </w:pPr>
      <w:bookmarkEnd w:id="799"/>
      <w:r>
        <w:rPr>
          <w:rFonts w:ascii="IRNazanin" w:hAnsi="IRNazanin" w:eastAsia="IRNazanin"/>
          <w:color w:val="111111"/>
          <w:sz w:val="28"/>
          <w:sz w:val="28"/>
          <w:szCs w:val="28"/>
          <w:rtl w:val="true"/>
          <w:lang w:bidi="fa-IR"/>
        </w:rPr>
        <w:t>شکستن اراده‌های ائمه‌ی کفر و نفاق، موجبات بیداری برای مؤمنین و رهایی عموم از ظلمِ اهل طغیان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شهادت و غربت و مظلومیت و اسارت و تبعیدهایی که برای انبیا و فرزندان آنان و ائمه‌ی معصومین و علما و شهدا واقع شده، نشانه‌ای بر این حقیقت است که بلاگردانی از خصوصیات مدیریت بت‌شکنی در طول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ویژگی‌های این مدیریت، تأمین نیازهای سران طغیان است تا تخلیه‌ی شهوات آنان باعث شود به تدریج از کفر محض فاصله بگیرند و کم‌کم به یک زندگی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شوند و در مراحل بعدی، زمینه‌ای برای ایمان‌آوردن آنها به زندگی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نبی‌اکرم به کفار خبر می‌دادند که نهضت ایشان منجر به حاکمیت بر عرب و عجم خواهد شد تا قریش به این امید از زندگی حیوانی کفر دست بردارند و به امید قدرت و ریاست، در ظاهر به اسلام بگروند؛ همچنان که به ازدواج محارم خود با ائمّه‌ی نفاق رضایت دادند تا شاید از این طریق، راهی برای هدایت و نجات آنان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دیگر، بخشیدن سهم خود از غنائم جنگی به اشقیائی همانند ابوسفیان، معاویه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شاید دچار انفعال شوند و از درجات پست‌تر از حیوانیت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گردند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همچنان که در قرآن کریم به موارد مشابهی از این دست،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وَالْمُؤَلَّفَةِ قُلُوبُهُمْ</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Heading4"/>
        <w:numPr>
          <w:ilvl w:val="3"/>
          <w:numId w:val="1"/>
        </w:numPr>
        <w:rPr/>
      </w:pPr>
      <w:bookmarkStart w:id="800" w:name="__RefHeading___Toc4730670_2870459653"/>
      <w:bookmarkStart w:id="801" w:name="_Toc295"/>
      <w:bookmarkEnd w:id="800"/>
      <w:r>
        <w:rPr/>
        <w:t>2/5</w:t>
      </w:r>
      <w:r>
        <w:rPr>
          <w:rtl w:val="true"/>
        </w:rPr>
        <w:t>. «</w:t>
      </w:r>
      <w:r>
        <w:rPr>
          <w:rtl w:val="true"/>
        </w:rPr>
        <w:t>تقیه برای حفظ و انتقال نسل پیامبران و امامان</w:t>
      </w:r>
      <w:r>
        <w:rPr>
          <w:rtl w:val="true"/>
        </w:rPr>
        <w:t>»</w:t>
      </w:r>
      <w:r>
        <w:rPr>
          <w:rtl w:val="true"/>
        </w:rPr>
        <w:t>، به‌عنوان اولین حکم خداپرستی برای حضرت آدم و اوصیای ایشان</w:t>
      </w:r>
      <w:bookmarkEnd w:id="801"/>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در مرحله‌ی اول تاریخ، غلبه با حکومت‌های کفر است و این بدان معناست که با قدرت‌گرفتن ائمّه‌ی کفر، پَست‌ترین نطفه‌ها بر سرنوشت امت‌ها حاکم شدند اما آنان تنها به سلطنت در وهله راضی نمی‌شوند بلکه به دنبال بقاء قدرت در نسل و خاندان خود در تاریخ هستند و به نطفه‌ی پلید خود قداست می‌بخشند و حاکمیت موروثی را طلب می‌کنند</w:t>
      </w:r>
      <w:r>
        <w:rPr>
          <w:rFonts w:eastAsia="IRNazanin" w:cs="IRNazanin"/>
          <w:color w:val="111111"/>
          <w:sz w:val="28"/>
          <w:szCs w:val="28"/>
          <w:rtl w:val="true"/>
          <w:lang w:bidi="fa-IR"/>
        </w:rPr>
        <w:t xml:space="preserve">. </w:t>
      </w:r>
      <w:bookmarkStart w:id="802" w:name="pg9292_86172"/>
    </w:p>
    <w:p>
      <w:pPr>
        <w:pStyle w:val="BookText"/>
        <w:rPr/>
      </w:pPr>
      <w:bookmarkEnd w:id="802"/>
      <w:r>
        <w:rPr>
          <w:rFonts w:ascii="IRNazanin" w:hAnsi="IRNazanin" w:eastAsia="IRNazanin"/>
          <w:color w:val="111111"/>
          <w:sz w:val="28"/>
          <w:sz w:val="28"/>
          <w:szCs w:val="28"/>
          <w:rtl w:val="true"/>
          <w:lang w:bidi="fa-IR"/>
        </w:rPr>
        <w:t xml:space="preserve">این در حالی است که تنها نطفه‌ی مطهّر نبی‌اکرم و امیرالمؤمنین علیهماالسلام دارای چنین شأنی هستند زیرا آن ذوات مقدّس به حکمِ روایات ذیل سوره‌ی علق و احادیثی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علی من شجره واحده و سائر الناس من شجر 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جنس نطفه‌ی سایر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آبی ناپاک و بدبو خلق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نیامده‌اند؛ همان‌گونه که روایات مربوط به کیفیت تولد حضرت صدیقه‌ی کبری علیهاالسلام و انعقاد نطفه‌ی آن مخدره از سیب بهشتی که توسط پیامبر تناول شده بود، به همین حقیقت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مأموریت انبیا از زمان حضرت آدم تا زمان حضرت نوح آن است که نطفه‌ی پاک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نسل بعدی منتقل کنند و به این صورت، وظیفه‌ی تاریخی خود را در مقابله با حاکمان ظلم و جور که در حقیقت واجد هیچ شأنی برای حاکمیت موروثی نیستند، انجام دهند</w:t>
      </w:r>
      <w:r>
        <w:rPr>
          <w:rFonts w:eastAsia="IRNazanin" w:cs="IRNazanin"/>
          <w:color w:val="111111"/>
          <w:sz w:val="28"/>
          <w:szCs w:val="28"/>
          <w:rtl w:val="true"/>
          <w:lang w:bidi="fa-IR"/>
        </w:rPr>
        <w:t>.</w:t>
      </w:r>
    </w:p>
    <w:p>
      <w:pPr>
        <w:pStyle w:val="Heading4"/>
        <w:numPr>
          <w:ilvl w:val="3"/>
          <w:numId w:val="1"/>
        </w:numPr>
        <w:rPr/>
      </w:pPr>
      <w:bookmarkStart w:id="803" w:name="__RefHeading___Toc4730672_2870459653"/>
      <w:bookmarkStart w:id="804" w:name="_Toc296"/>
      <w:bookmarkEnd w:id="803"/>
      <w:r>
        <w:rPr/>
        <w:t>3/5</w:t>
      </w:r>
      <w:r>
        <w:rPr>
          <w:rtl w:val="true"/>
        </w:rPr>
        <w:t>. «</w:t>
      </w:r>
      <w:r>
        <w:rPr>
          <w:rtl w:val="true"/>
        </w:rPr>
        <w:t>درگیری با جامعه کفر</w:t>
      </w:r>
      <w:r>
        <w:rPr>
          <w:rtl w:val="true"/>
        </w:rPr>
        <w:t xml:space="preserve">» </w:t>
      </w:r>
      <w:r>
        <w:rPr>
          <w:rtl w:val="true"/>
        </w:rPr>
        <w:t>به‌عنوان اولین حکم خداپرستی برای حضرت نوح</w:t>
      </w:r>
      <w:r>
        <w:rPr>
          <w:rtl w:val="true"/>
        </w:rPr>
        <w:t>(</w:t>
      </w:r>
      <w:r>
        <w:rPr>
          <w:rtl w:val="true"/>
        </w:rPr>
        <w:t>ع</w:t>
      </w:r>
      <w:r>
        <w:rPr>
          <w:rtl w:val="true"/>
        </w:rPr>
        <w:t xml:space="preserve">) </w:t>
      </w:r>
      <w:r>
        <w:rPr>
          <w:rtl w:val="true"/>
        </w:rPr>
        <w:t>و حضرت ابراهیم</w:t>
      </w:r>
      <w:r>
        <w:rPr>
          <w:rtl w:val="true"/>
        </w:rPr>
        <w:t>(</w:t>
      </w:r>
      <w:r>
        <w:rPr>
          <w:rtl w:val="true"/>
        </w:rPr>
        <w:t>ع</w:t>
      </w:r>
      <w:r>
        <w:rPr>
          <w:rtl w:val="true"/>
        </w:rPr>
        <w:t>)</w:t>
      </w:r>
      <w:bookmarkEnd w:id="804"/>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کفر به قدرت اجتماعی دست یافت و به بت‌پرستی و معبدسازی روی آورد و اراده‌ها و عقل‌ها و جسم‌های بندگان خدا را در قالب یک جامعه تحت سلطه‌ی خود گرفت، خدای متعال به انبیا خود دستور داد تا برای رهایی عباد از این اسارت‌ها در مقابل جامعه‌ی کفر قیام کنند و اولین پیامبری که این مأموریت را آغاز کرد، حضرت نوح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بت‌پرستی به یک فرهنگ حاکم تبدیل شده بود و لذا مبارزات رسولان بعدی همانند حضرت ابراهیم علیه السلام در همین راستا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توجه به کافر بودنِ اکثر امت‌ها در ابتدای تاریخ می‌توان به این نتیجه رسید در برنامه‌ی خدای متعال برای مدیریت عالَم این‌گونه تقدیر شده که کفار در مرحله‌ی اول تاریخ امداد شوند و نطفه‌هایی که در عالَم ذرّ به کفر گرایش داشتند، در این مرحله به دنیا بیایند و در مقابل مدیریتِ بت‌شکنی انبیا و قدرت الهی آنان قرار بگیرند و تا مدت معینی به آنان مهلت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عذاب الهی نازل می‌شود تا بندگان خدا نجات پیدا کنند و با تبعیت از انبیا به راحتی و آسایش و سعادت </w:t>
      </w:r>
      <w:bookmarkStart w:id="805" w:name="pg9292_86173"/>
    </w:p>
    <w:p>
      <w:pPr>
        <w:pStyle w:val="BookText"/>
        <w:rPr/>
      </w:pPr>
      <w:bookmarkEnd w:id="805"/>
      <w:r>
        <w:rPr>
          <w:rFonts w:ascii="IRNazanin" w:hAnsi="IRNazanin" w:eastAsia="IRNazanin"/>
          <w:color w:val="111111"/>
          <w:sz w:val="28"/>
          <w:sz w:val="28"/>
          <w:szCs w:val="28"/>
          <w:rtl w:val="true"/>
          <w:lang w:bidi="fa-IR"/>
        </w:rPr>
        <w:t>و آزادی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بارها در مرحله‌ی اول تاریخ تکرار شد تا این مطلب به یک وجدان عمومی تبدیل گردد که دستگاه کفر و فرهنگ شهوت حاصلی جز خسارت، فساد، خرافات، اوهام، برده‌داری و چپاول اموال و نوامیس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حقایقی مانند ماجرای حضرت عُزَیر و اصحاب کهف نیز رخ داده تا برپاشدن قیامت به‌صورت عینی در مقابل همگان به نمایش گذاشته شود و حجت‌های الهی در برابر بندگان به واضح‌ترین صورت بدرخشد و این گزاره‌های سخیفی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به آن دنیا رفته و عالم آخرت را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شود</w:t>
      </w:r>
      <w:r>
        <w:rPr>
          <w:rFonts w:eastAsia="IRNazanin" w:cs="IRNazanin"/>
          <w:color w:val="111111"/>
          <w:sz w:val="28"/>
          <w:szCs w:val="28"/>
          <w:rtl w:val="true"/>
          <w:lang w:bidi="fa-IR"/>
        </w:rPr>
        <w:t>.</w:t>
      </w:r>
    </w:p>
    <w:p>
      <w:pPr>
        <w:pStyle w:val="Heading4"/>
        <w:numPr>
          <w:ilvl w:val="3"/>
          <w:numId w:val="1"/>
        </w:numPr>
        <w:rPr/>
      </w:pPr>
      <w:bookmarkStart w:id="806" w:name="__RefHeading___Toc4730674_2870459653"/>
      <w:bookmarkStart w:id="807" w:name="_Toc297"/>
      <w:bookmarkEnd w:id="806"/>
      <w:r>
        <w:rPr/>
        <w:t>4/5</w:t>
      </w:r>
      <w:r>
        <w:rPr>
          <w:rtl w:val="true"/>
        </w:rPr>
        <w:t xml:space="preserve">. </w:t>
      </w:r>
      <w:r>
        <w:rPr>
          <w:rtl w:val="true"/>
        </w:rPr>
        <w:t>تحلیل تاریخی از قیام ذوالقرنین و به‌حکومت‌رسیدن حضرت یوسف</w:t>
      </w:r>
      <w:r>
        <w:rPr>
          <w:rtl w:val="true"/>
        </w:rPr>
        <w:t>(</w:t>
      </w:r>
      <w:r>
        <w:rPr>
          <w:rtl w:val="true"/>
        </w:rPr>
        <w:t>ع</w:t>
      </w:r>
      <w:r>
        <w:rPr>
          <w:rtl w:val="true"/>
        </w:rPr>
        <w:t>)</w:t>
      </w:r>
      <w:bookmarkEnd w:id="807"/>
    </w:p>
    <w:p>
      <w:pPr>
        <w:pStyle w:val="BookText"/>
        <w:rPr/>
      </w:pPr>
      <w:r>
        <w:rPr>
          <w:rFonts w:ascii="IRNazanin" w:hAnsi="IRNazanin" w:eastAsia="IRNazanin"/>
          <w:color w:val="111111"/>
          <w:sz w:val="28"/>
          <w:sz w:val="28"/>
          <w:szCs w:val="28"/>
          <w:rtl w:val="true"/>
          <w:lang w:bidi="fa-IR"/>
        </w:rPr>
        <w:t>مسأله‌ی دیگر در دوره‌ی اول تاریخ، شکل‌گیری حکومت‌هاست که اولینِ آن، حکومت حضرت ذوالقرنین در زمان حضرت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حکومت بر اساس جمع‌شدن مردم بر محور نبیّ الهی و پذیرش اختیاری نسبت به فرستادگان خدای متعال ایجاد نشد بلکه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اعطاء قدرت الهی به ذوالقرنین برای لشگرکشی به شرق و غرب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و برای اولین بار، قدرت قاهره‌ی خدای متعال از طریق حکومت حضرت ذوالقرنین به همگان چشانده شد و اثبات گردید که حضرت حق جلت عظمته هر گاه اراده کند، ظالمان را نابود خواهد کرد و این واقعه در زمانی روی داد که هیچ کس به حضرت ابراهیم ایمان نیاورده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نمونه از حکومت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مبتنی بر اسباب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خدای متعال ادامه نیافت تا بشریت بفهمد که سنّت الهی بر این قرار گرفته که حاکمیت فرستادگان خدا با میل و اختیار و پذیرش مردم محقق گردد و نه با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حال حکومت ذوالقرنین، سدّی در برابر طوفان شهوات کفر ایجاد کرد و توقفی در آن پدید آورد بدون آن‌که مردم حول محور ایمان جمع شده باشند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حکومت حضرت یوسف بر همین منوال بود و علی‌رغم حضور قوم بنی‌اسرائیل در کنعان، حضرت یعقوب به قدرت نمی‌رسند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با توجه به این‌که آن </w:t>
      </w:r>
      <w:bookmarkStart w:id="808" w:name="pg9292_86174"/>
    </w:p>
    <w:p>
      <w:pPr>
        <w:pStyle w:val="BookText"/>
        <w:rPr/>
      </w:pPr>
      <w:bookmarkEnd w:id="808"/>
      <w:r>
        <w:rPr>
          <w:rFonts w:ascii="IRNazanin" w:hAnsi="IRNazanin" w:eastAsia="IRNazanin"/>
          <w:color w:val="111111"/>
          <w:sz w:val="28"/>
          <w:sz w:val="28"/>
          <w:szCs w:val="28"/>
          <w:rtl w:val="true"/>
          <w:lang w:bidi="fa-IR"/>
        </w:rPr>
        <w:t>قوم دارای وحدت کلمه نبودند و حسادت باعث شد تا تصمیم به قتل برادر خود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حضرت یوسف هستند که با معجزه‌ی ویژه‌ی الهی به حکومت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خدای متعال در مرکز امپراطوری کفر، فرستاده‌ی خود را بدون آن‌که یک امت از او پشتیبانی کنند به حاکمیت می‌رساند و اراده‌ی نافذ و اقتدار بی‌منتهای خود را در برابر چشم بندگان قرار می‌دهد تا ثابت شود که خدای متعال بر همه چیز قادر است اما سنّت الهی بر این قرار گرفته که حاکمیت حق بر اساس اختیار و پذیرش بندگان پدید آید و لذا این انسان‌ها و امت‌ها هستند که نسبت به حق پذیرش ندارند و نمی‌خواهند از قهرمانان یکتاپرستی و پرچمداران توحید تبعیت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مردم همواره در حال تحمل خسارت‌های همه‌جانبه‌ای بوده و هستند که از سوی ائمّه‌ی کفر و نفاق بر آنان وارد می‌شود و مجبورند همه‌ی مقدورات خود را در راه تحقق اهواءِ اشقیا صرف کنند و با خفت و خواری به بردگی و بیگاری برای آنان تن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با به قدرت رسیدنِ حضرت یوسف، تدابیر الهی و انسانی آن پیامبر بزرگوار باعث شد تا اموال تصاحب‌شده توسط زورمداران و زرسالاران دوباره به مردم باز گردد و روشن شد که زندگی در ظل ولایت انبیا و اوصیای الهی، آسایش و راحتی در همین دار بلاء را به دنبال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حتی قوم بنی‌اسرائیل و خاندان حضرت یوسف نیز به اوامر ایشان توجهی نکردند و همان‌گونه که آن حضرت در وصیت خود پیش‌بینی کرده بود، قبطیان مجدداً بر بنی‌اسرائیل حاکمیت یافتند و قوم یهود ناچار به انتظاری طولانی برای ظهور حضرت موسی و نجات از ظلم فراعنه شدند</w:t>
      </w:r>
      <w:r>
        <w:rPr>
          <w:rFonts w:eastAsia="IRNazanin" w:cs="IRNazanin"/>
          <w:color w:val="111111"/>
          <w:sz w:val="28"/>
          <w:szCs w:val="28"/>
          <w:rtl w:val="true"/>
          <w:lang w:bidi="fa-IR"/>
        </w:rPr>
        <w:t>.</w:t>
      </w:r>
    </w:p>
    <w:p>
      <w:pPr>
        <w:pStyle w:val="Heading4"/>
        <w:numPr>
          <w:ilvl w:val="3"/>
          <w:numId w:val="1"/>
        </w:numPr>
        <w:rPr/>
      </w:pPr>
      <w:bookmarkStart w:id="809" w:name="__RefHeading___Toc4730676_2870459653"/>
      <w:bookmarkStart w:id="810" w:name="_Toc298"/>
      <w:bookmarkEnd w:id="809"/>
      <w:r>
        <w:rPr/>
        <w:t>5/5</w:t>
      </w:r>
      <w:r>
        <w:rPr>
          <w:rtl w:val="true"/>
        </w:rPr>
        <w:t xml:space="preserve">. </w:t>
      </w:r>
      <w:r>
        <w:rPr>
          <w:rtl w:val="true"/>
        </w:rPr>
        <w:t xml:space="preserve">تشریع احکامِ </w:t>
      </w:r>
      <w:r>
        <w:rPr>
          <w:rtl w:val="true"/>
        </w:rPr>
        <w:t>«</w:t>
      </w:r>
      <w:r>
        <w:rPr>
          <w:rtl w:val="true"/>
        </w:rPr>
        <w:t>حفظ وحدت کلمه در امت دینی</w:t>
      </w:r>
      <w:r>
        <w:rPr>
          <w:rtl w:val="true"/>
        </w:rPr>
        <w:t xml:space="preserve">» </w:t>
      </w:r>
      <w:r>
        <w:rPr>
          <w:rtl w:val="true"/>
        </w:rPr>
        <w:t>در دوران حضرت موسی</w:t>
      </w:r>
      <w:r>
        <w:rPr>
          <w:rtl w:val="true"/>
        </w:rPr>
        <w:t>(</w:t>
      </w:r>
      <w:r>
        <w:rPr>
          <w:rtl w:val="true"/>
        </w:rPr>
        <w:t>ع</w:t>
      </w:r>
      <w:r>
        <w:rPr>
          <w:rtl w:val="true"/>
        </w:rPr>
        <w:t>)</w:t>
      </w:r>
      <w:bookmarkEnd w:id="810"/>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تشکیل یک قوم و امت دینی بر محور یک فرستاده‌ی الهی، اولین بار در زمان حضرت موسی علیه‌السلام و با جمع شدن قوم بنی‌اسرائیل حول آن حضرت، به واقعیت می‌پیوندد و به این صورت، فرمانی که برای از بین بردن جامعه‌ی کفر و ایجاد جامعه دینی از زمان حضرت نوح توسط خدای متعال تشریع شد، در آن زمان تحقق می‌یابد و در نتیجه، </w:t>
      </w:r>
      <w:bookmarkStart w:id="811" w:name="pg9292_86175"/>
    </w:p>
    <w:p>
      <w:pPr>
        <w:pStyle w:val="BookText"/>
        <w:rPr/>
      </w:pPr>
      <w:bookmarkEnd w:id="811"/>
      <w:r>
        <w:rPr>
          <w:rFonts w:ascii="IRNazanin" w:hAnsi="IRNazanin" w:eastAsia="IRNazanin"/>
          <w:color w:val="111111"/>
          <w:sz w:val="28"/>
          <w:sz w:val="28"/>
          <w:szCs w:val="28"/>
          <w:rtl w:val="true"/>
          <w:lang w:bidi="fa-IR"/>
        </w:rPr>
        <w:t>قوم بنی‌اسرائیل بر حسب آیات قرآن بر امت‌های گذشته تفضیل و برتری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این دستاورد و برای اولین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ادبیات و جامعه‌ی متناسب با آن نیز در قوم بنی‌اسرائیل شکل می‌گیرد و این در حالی بود که تا قبل از بعثت حضرت موسی، ظلمات و شهوات به کفر علنی منحصر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ایجاد جامعه دینی، دستیابی به همان شهوات از طریق تحریف کتاب الهی و تأویل ادبیات مذهب به نفع اهداف کفرآمیز جریان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نشان می‌دهد که تشکیل جامعه و امت دینی بر اساس اختیارات مردم، پایان راه نیست بلکه الزاماتی دارد که از جمله‌ی آن، ایجاد حاکمیت اسلامی و ساخت تمدن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دستور خدای متعال به بنی‌اسرائیل برای حرکت به سوی شام و بیت‌المقدس، در راستای ایجاد حاکمیت اسلامی و تمدن الهی ارزیابی می‌شود زیرا در غیر این‌صورت، بازگشت از رود نیل به سوی مصر و بهره‌گیری کامل از تمدن مادی فراعنه و تمامی امکانات آن که به‌صورت سالم و آماده‌ی استفاده باقی مانده بود، کنار گذاشته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قوم پس از عبور از رود نیل و در غیبت حضرت موسی، به گوساله‌پرستی روی می‌آورند و زیر بار حضرت هارون به‌عنوان وصّی پیامبر خود نمی‌روند و برای ورود به بیت‌المقدس از فرمان نبیّ خدا مبنی بر انجام جنگ و جهاد تبعیت نمی‌کنند و لذا دچار سرگردانی چهل‌ساله در صحرای سینا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تنها زمانی تورات را می‌پذیرند و عهد و میثاق و پیمان می‌بندند که خدای متعال، کوه طور را بر بالای سر آنان قرار داد که همه‌ی این موارد، اولین نمونه‌ها از ظهور و بروز جامعه‌ی نفاق در طول تاریخ است</w:t>
      </w:r>
      <w:r>
        <w:rPr>
          <w:rFonts w:eastAsia="IRNazanin" w:cs="IRNazanin"/>
          <w:color w:val="111111"/>
          <w:sz w:val="28"/>
          <w:szCs w:val="28"/>
          <w:rtl w:val="true"/>
          <w:lang w:bidi="fa-IR"/>
        </w:rPr>
        <w:t>.</w:t>
      </w:r>
    </w:p>
    <w:p>
      <w:pPr>
        <w:pStyle w:val="Heading4"/>
        <w:numPr>
          <w:ilvl w:val="3"/>
          <w:numId w:val="1"/>
        </w:numPr>
        <w:rPr/>
      </w:pPr>
      <w:bookmarkStart w:id="812" w:name="__RefHeading___Toc4730678_2870459653"/>
      <w:bookmarkStart w:id="813" w:name="_Toc299"/>
      <w:bookmarkEnd w:id="812"/>
      <w:r>
        <w:rPr/>
        <w:t>6/5</w:t>
      </w:r>
      <w:r>
        <w:rPr>
          <w:rtl w:val="true"/>
        </w:rPr>
        <w:t>. «</w:t>
      </w:r>
      <w:r>
        <w:rPr>
          <w:rtl w:val="true"/>
        </w:rPr>
        <w:t>تبیین انحرافات نفاق در قوم بنی‌اسرائیل</w:t>
      </w:r>
      <w:r>
        <w:rPr>
          <w:rtl w:val="true"/>
        </w:rPr>
        <w:t xml:space="preserve">» </w:t>
      </w:r>
      <w:r>
        <w:rPr>
          <w:rtl w:val="true"/>
        </w:rPr>
        <w:t>با قیام حضرت عیسی</w:t>
      </w:r>
      <w:r>
        <w:rPr>
          <w:rtl w:val="true"/>
        </w:rPr>
        <w:t>(</w:t>
      </w:r>
      <w:r>
        <w:rPr>
          <w:rtl w:val="true"/>
        </w:rPr>
        <w:t>ع</w:t>
      </w:r>
      <w:r>
        <w:rPr>
          <w:rtl w:val="true"/>
        </w:rPr>
        <w:t>)</w:t>
      </w:r>
      <w:bookmarkEnd w:id="813"/>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حضرت عیسی پس از آن‌که به پیامبری مبعوث شدند به افشای دستگاه نفاق پرداختند و در همین راستا انجیل به‌عنوان کتاب آسمانی مسیحیان، کفری را که در قالب ادبیات نفاق در قوم بنی‌اسرائیل جریان یافته بود، رسوا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آن پیامبر اولوالعزم با قوم یهود به‌عنوان قوم منافق درگیر می‌شود و با دشمنی شدید آنان مواجه می‌شود اما خط </w:t>
      </w:r>
      <w:bookmarkStart w:id="814" w:name="pg9292_86176"/>
    </w:p>
    <w:p>
      <w:pPr>
        <w:pStyle w:val="BookText"/>
        <w:rPr/>
      </w:pPr>
      <w:bookmarkEnd w:id="814"/>
      <w:r>
        <w:rPr>
          <w:rFonts w:ascii="IRNazanin" w:hAnsi="IRNazanin" w:eastAsia="IRNazanin"/>
          <w:color w:val="111111"/>
          <w:sz w:val="28"/>
          <w:sz w:val="28"/>
          <w:szCs w:val="28"/>
          <w:rtl w:val="true"/>
          <w:lang w:bidi="fa-IR"/>
        </w:rPr>
        <w:t>نفاق از بین نمی‌رود و خداپرستی و توحید خالص امنیت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دین مسیح نیز توسط دیگر منافقین به انحراف کشیده می‌شود و آنان با هدف دستیابی به اهواء خود، حضرت مسیح را به‌عنوان فرزند خدا معرفی می‌کنند تا در گام بعد، مردم را مجبور به سجده در برابر خویش نمایند</w:t>
      </w:r>
      <w:r>
        <w:rPr>
          <w:rFonts w:eastAsia="IRNazanin" w:cs="IRNazanin"/>
          <w:color w:val="111111"/>
          <w:sz w:val="28"/>
          <w:szCs w:val="28"/>
          <w:rtl w:val="true"/>
          <w:lang w:bidi="fa-IR"/>
        </w:rPr>
        <w:t>.</w:t>
      </w:r>
    </w:p>
    <w:p>
      <w:pPr>
        <w:pStyle w:val="Heading4"/>
        <w:numPr>
          <w:ilvl w:val="3"/>
          <w:numId w:val="1"/>
        </w:numPr>
        <w:rPr/>
      </w:pPr>
      <w:bookmarkStart w:id="815" w:name="__RefHeading___Toc4730680_2870459653"/>
      <w:bookmarkStart w:id="816" w:name="_Toc300"/>
      <w:bookmarkEnd w:id="815"/>
      <w:r>
        <w:rPr/>
        <w:t>7/5</w:t>
      </w:r>
      <w:r>
        <w:rPr>
          <w:rtl w:val="true"/>
        </w:rPr>
        <w:t>.</w:t>
      </w:r>
      <w:r>
        <w:rPr>
          <w:rtl w:val="true"/>
        </w:rPr>
        <w:t xml:space="preserve">تحلیل تاریخی از </w:t>
      </w:r>
      <w:r>
        <w:rPr>
          <w:rtl w:val="true"/>
        </w:rPr>
        <w:t>«</w:t>
      </w:r>
      <w:r>
        <w:rPr>
          <w:rtl w:val="true"/>
        </w:rPr>
        <w:t>فلسفه جهاد</w:t>
      </w:r>
      <w:r>
        <w:rPr>
          <w:rtl w:val="true"/>
        </w:rPr>
        <w:t>»</w:t>
      </w:r>
      <w:r>
        <w:rPr>
          <w:rtl w:val="true"/>
        </w:rPr>
        <w:t xml:space="preserve">، </w:t>
      </w:r>
      <w:r>
        <w:rPr>
          <w:rtl w:val="true"/>
        </w:rPr>
        <w:t>«</w:t>
      </w:r>
      <w:r>
        <w:rPr>
          <w:rtl w:val="true"/>
        </w:rPr>
        <w:t>حکومت حضرت داوود</w:t>
      </w:r>
      <w:r>
        <w:rPr>
          <w:rtl w:val="true"/>
        </w:rPr>
        <w:t>(</w:t>
      </w:r>
      <w:r>
        <w:rPr>
          <w:rtl w:val="true"/>
        </w:rPr>
        <w:t>ع</w:t>
      </w:r>
      <w:r>
        <w:rPr>
          <w:rtl w:val="true"/>
        </w:rPr>
        <w:t xml:space="preserve">)» </w:t>
      </w:r>
      <w:r>
        <w:rPr>
          <w:rtl w:val="true"/>
        </w:rPr>
        <w:t xml:space="preserve">و </w:t>
      </w:r>
      <w:r>
        <w:rPr>
          <w:rtl w:val="true"/>
        </w:rPr>
        <w:t>«</w:t>
      </w:r>
      <w:r>
        <w:rPr>
          <w:rtl w:val="true"/>
        </w:rPr>
        <w:t>حکومت حضرت سلیمان</w:t>
      </w:r>
      <w:r>
        <w:rPr>
          <w:rtl w:val="true"/>
        </w:rPr>
        <w:t>(</w:t>
      </w:r>
      <w:r>
        <w:rPr>
          <w:rtl w:val="true"/>
        </w:rPr>
        <w:t>ع</w:t>
      </w:r>
      <w:r>
        <w:rPr>
          <w:rtl w:val="true"/>
        </w:rPr>
        <w:t>)»</w:t>
      </w:r>
      <w:bookmarkEnd w:id="816"/>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 اثر نفاق و درگیری‌ها و اختلافات و نزاع‌های حاصل از آن، قوم بنی اسرائیل به تدریج دچار ضعف شدند و حکومت‌های کفر بر آنان غلبه پیدا کردند و آنان را به ذلّت و بیچارگی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 از پیامبران خود، نصرت الهی در برابر کفار را طلب کردند و در نتیجه، خدای متعال حضرت طالوت را برای فرماندهی جهاد با کفار در میان بنی‌اسرائیل مبعوث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بود که بنی‌اسرائیل، با پشت سر گذاشتن امتحاناتی خاص، توسط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کفار پیروز شدند و برکت حکم جهاد و آثار نورانی آن را چشیدند و ثابت شد که اگر امت دینی حقیقتاً اهل توحید باشد، حتی با عِدّه و عُدّه‌ی قلیل نیز به پیروزی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حضرت داوود، خدای متعال حضرت سلیمان را به نحوی اعجازآمیز به حکومت می‌رساند و انواع منابع و مقدورات به‌صورت معجزه‌گون به تسخیر ایشان در می‌آید؛ یعنی آن پیامبر گرامی علاوه بر رهبری امت دینی و مدیریت حکومت اسلامی، نمونه‌ای از یک تمدن الهی را به منصّه‌ی ظهور می‌رسانند که تاکنون در دستگاه ایمان، نظیر و مانندی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شکل‌گیری این تمدن، طلیعه‌ای از زندگی در آخرالزمان و دعوت به تمدن الهی حقیقی در عالَم رجعت است تا مؤمنان با دقت و تدبر در حکومت حضرت سلیمان، از قدرت‌هایی که در دوران رجعت معصومین نصیب آنها خواهد شد درک پیدا کنند و به طمأنینه و یقین بیشتری نسبت به این حقیقت نورانی دست یابند</w:t>
      </w:r>
      <w:r>
        <w:rPr>
          <w:rFonts w:eastAsia="IRNazanin" w:cs="IRNazanin"/>
          <w:color w:val="111111"/>
          <w:sz w:val="28"/>
          <w:szCs w:val="28"/>
          <w:rtl w:val="true"/>
          <w:lang w:bidi="fa-IR"/>
        </w:rPr>
        <w:t xml:space="preserve">. </w:t>
      </w:r>
      <w:bookmarkStart w:id="817" w:name="pg9292_86177"/>
    </w:p>
    <w:p>
      <w:pPr>
        <w:pStyle w:val="Heading4"/>
        <w:numPr>
          <w:ilvl w:val="3"/>
          <w:numId w:val="1"/>
        </w:numPr>
        <w:rPr/>
      </w:pPr>
      <w:bookmarkStart w:id="818" w:name="__RefHeading___Toc4730682_2870459653"/>
      <w:bookmarkStart w:id="819" w:name="_Toc301"/>
      <w:bookmarkEnd w:id="817"/>
      <w:bookmarkEnd w:id="818"/>
      <w:r>
        <w:rPr/>
        <w:t>8/5</w:t>
      </w:r>
      <w:r>
        <w:rPr>
          <w:rtl w:val="true"/>
        </w:rPr>
        <w:t xml:space="preserve">. </w:t>
      </w:r>
      <w:r>
        <w:rPr>
          <w:rtl w:val="true"/>
        </w:rPr>
        <w:t>تحلیل تاریخی از بعثت نبی‌اکرم</w:t>
      </w:r>
      <w:r>
        <w:rPr>
          <w:rtl w:val="true"/>
        </w:rPr>
        <w:t>(</w:t>
      </w:r>
      <w:r>
        <w:rPr>
          <w:rtl w:val="true"/>
        </w:rPr>
        <w:t>ص</w:t>
      </w:r>
      <w:r>
        <w:rPr>
          <w:rtl w:val="true"/>
        </w:rPr>
        <w:t xml:space="preserve">) </w:t>
      </w:r>
      <w:r>
        <w:rPr>
          <w:rtl w:val="true"/>
        </w:rPr>
        <w:t>بر محور سه مأموریت</w:t>
      </w:r>
      <w:r>
        <w:rPr>
          <w:rtl w:val="true"/>
        </w:rPr>
        <w:t xml:space="preserve">: </w:t>
      </w:r>
      <w:r>
        <w:rPr/>
        <w:t>1</w:t>
      </w:r>
      <w:r>
        <w:rPr>
          <w:rtl w:val="true"/>
        </w:rPr>
        <w:t xml:space="preserve">- </w:t>
      </w:r>
      <w:r>
        <w:rPr>
          <w:rtl w:val="true"/>
        </w:rPr>
        <w:t xml:space="preserve">برچیدن بساط بت‌پرستی و شرک جلی </w:t>
      </w:r>
      <w:r>
        <w:rPr/>
        <w:t>2</w:t>
      </w:r>
      <w:r>
        <w:rPr>
          <w:rtl w:val="true"/>
        </w:rPr>
        <w:t xml:space="preserve">- </w:t>
      </w:r>
      <w:r>
        <w:rPr>
          <w:rtl w:val="true"/>
        </w:rPr>
        <w:t xml:space="preserve">ختم نبوت </w:t>
      </w:r>
      <w:r>
        <w:rPr/>
        <w:t>3</w:t>
      </w:r>
      <w:r>
        <w:rPr>
          <w:rtl w:val="true"/>
        </w:rPr>
        <w:t xml:space="preserve">- </w:t>
      </w:r>
      <w:r>
        <w:rPr>
          <w:rtl w:val="true"/>
        </w:rPr>
        <w:t>تقیه نسبت به حکومت‌های نفاق</w:t>
      </w:r>
      <w:bookmarkEnd w:id="819"/>
    </w:p>
    <w:p>
      <w:pPr>
        <w:pStyle w:val="BookText"/>
        <w:rPr/>
      </w:pPr>
      <w:r>
        <w:rPr>
          <w:rFonts w:ascii="IRNazanin" w:hAnsi="IRNazanin" w:eastAsia="IRNazanin"/>
          <w:color w:val="111111"/>
          <w:sz w:val="28"/>
          <w:sz w:val="28"/>
          <w:szCs w:val="28"/>
          <w:rtl w:val="true"/>
          <w:lang w:bidi="fa-IR"/>
        </w:rPr>
        <w:t>با بعثت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 و مجاهدات بی‌نظیر ایشان، کلمه‌ی توحید و خداپرستی برای اولین بار در برابر هجمه‌های دستگاه کفر امنیت پیدا می‌کند و این مهم به‌عنوان اولین مأموریت ایشان تحقق می‌یابد و بساط کفر جلیّ و بت‌پرستیِ حسی پس از </w:t>
      </w:r>
      <w:r>
        <w:rPr>
          <w:rFonts w:eastAsia="IRNazanin" w:cs="IRNazanin"/>
          <w:color w:val="111111"/>
          <w:sz w:val="28"/>
          <w:szCs w:val="28"/>
          <w:lang w:bidi="fa-IR"/>
        </w:rPr>
        <w:t>6800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کره‌ی زمین برچیده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دوم آن پیامبر گرامی، ختم نبوت و تعیین تکلیف درباره‌ی راه تکامل بشریت است که احکام و تناسباتِ این تکامل برای افراد، خانواده‌ها، اصناف، امت‌ها، حکومت‌ها، تمدن‌ها در قرآن کریم تشریع شده و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زندگی آرمانی و حیات طیّبه‌ای که با ظهور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در عالَم رجعت محقق می‌شود، در دوران بعثت نبی‌اکرم تشریع شد اما بدلیل عدم پذیرش مردم و سلطه‌ی منافقین تحقق نیافت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نرم‌افزارهای پرورش اختیار و به تبع آن، ایجاد امنیت برای تقوا و منزوی‌کردنِ کفر و نفاق در بعثت تشریع گردید زیرا تمام فراز و فرودهای تاریخی به این دلیل است که بشر در نهایت، با ملاحظه‌ی مظالم و فجایعی که از فرهنگ شهوات و دنیاپرستی برمی‌خیزد، از آن متنفر شود و به خدای متعال و فرستادگان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به‌دلیل زهد به دنیا و غنای خود هیچ‌گاه به دنبال استعمار بندگان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بیاورد و با طیب خاطر و اختیار خود به دنبال رشد و تکامل الهی برود و بر اساس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تطمیع یا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تشکیل جامعه و ایجاد حکومت و ساخت تمدن دینی بپردازد و الا قدرت قاهره‌ی الهی به تنهایی بر انجام هر کاری تواناست؛ همان‌گونه که به وسیله‌ی پشه‌ای، نمرود را که صاحب یک حکومت جهانی بود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تصرف منافقین در احکام نماز و روزه و حج و تأویل و تغییر و تحریف در این نرم‌افزارهای نورانی که برای پرورش انسان‌ها و امت‌ها و صعود به بالاترین درجات ایمانی نازل شده‌اند، نیروی انسانیِ متناسب با برنامه‌ی الهی تربیت نشد</w:t>
      </w:r>
      <w:r>
        <w:rPr>
          <w:rFonts w:eastAsia="IRNazanin" w:cs="IRNazanin"/>
          <w:color w:val="111111"/>
          <w:sz w:val="28"/>
          <w:szCs w:val="28"/>
          <w:rtl w:val="true"/>
          <w:lang w:bidi="fa-IR"/>
        </w:rPr>
        <w:t xml:space="preserve">. </w:t>
      </w:r>
      <w:bookmarkStart w:id="820" w:name="pg9292_86178"/>
    </w:p>
    <w:p>
      <w:pPr>
        <w:pStyle w:val="Heading4"/>
        <w:numPr>
          <w:ilvl w:val="3"/>
          <w:numId w:val="1"/>
        </w:numPr>
        <w:rPr/>
      </w:pPr>
      <w:bookmarkStart w:id="821" w:name="__RefHeading___Toc4730684_2870459653"/>
      <w:bookmarkStart w:id="822" w:name="_Toc302"/>
      <w:bookmarkEnd w:id="820"/>
      <w:bookmarkEnd w:id="821"/>
      <w:r>
        <w:rPr/>
        <w:t>9/5</w:t>
      </w:r>
      <w:r>
        <w:rPr>
          <w:rtl w:val="true"/>
        </w:rPr>
        <w:t>. «</w:t>
      </w:r>
      <w:r>
        <w:rPr>
          <w:rtl w:val="true"/>
        </w:rPr>
        <w:t>حفظ فرهنگ کفرستیزی به‌عنوان رکن بعثت</w:t>
      </w:r>
      <w:r>
        <w:rPr>
          <w:rtl w:val="true"/>
        </w:rPr>
        <w:t>»</w:t>
      </w:r>
      <w:r>
        <w:rPr>
          <w:rtl w:val="true"/>
        </w:rPr>
        <w:t xml:space="preserve">، </w:t>
      </w:r>
      <w:r>
        <w:rPr>
          <w:rtl w:val="true"/>
        </w:rPr>
        <w:t>«</w:t>
      </w:r>
      <w:r>
        <w:rPr>
          <w:rtl w:val="true"/>
        </w:rPr>
        <w:t>حفظ اسلام ناب و معارف قرآنی به ترجمان معصومین</w:t>
      </w:r>
      <w:r>
        <w:rPr>
          <w:rtl w:val="true"/>
        </w:rPr>
        <w:t>»</w:t>
      </w:r>
      <w:r>
        <w:rPr>
          <w:rtl w:val="true"/>
        </w:rPr>
        <w:t xml:space="preserve">، </w:t>
      </w:r>
      <w:r>
        <w:rPr>
          <w:rtl w:val="true"/>
        </w:rPr>
        <w:t>«</w:t>
      </w:r>
      <w:r>
        <w:rPr>
          <w:rtl w:val="true"/>
        </w:rPr>
        <w:t>تقیه در برابر دولت‌های نفاق</w:t>
      </w:r>
      <w:r>
        <w:rPr>
          <w:rtl w:val="true"/>
        </w:rPr>
        <w:t>»</w:t>
      </w:r>
      <w:r>
        <w:rPr>
          <w:rtl w:val="true"/>
        </w:rPr>
        <w:t>؛ سه مأموریت اصلی ائمه معصومین</w:t>
      </w:r>
      <w:r>
        <w:rPr>
          <w:rtl w:val="true"/>
        </w:rPr>
        <w:t>(</w:t>
      </w:r>
      <w:r>
        <w:rPr>
          <w:rtl w:val="true"/>
        </w:rPr>
        <w:t>ع</w:t>
      </w:r>
      <w:r>
        <w:rPr>
          <w:rtl w:val="true"/>
        </w:rPr>
        <w:t xml:space="preserve">) </w:t>
      </w:r>
      <w:r>
        <w:rPr>
          <w:rtl w:val="true"/>
        </w:rPr>
        <w:t>پس از رحلت پیامبراکرم</w:t>
      </w:r>
      <w:r>
        <w:rPr>
          <w:rtl w:val="true"/>
        </w:rPr>
        <w:t>(</w:t>
      </w:r>
      <w:r>
        <w:rPr>
          <w:rtl w:val="true"/>
        </w:rPr>
        <w:t>ص</w:t>
      </w:r>
      <w:r>
        <w:rPr>
          <w:rtl w:val="true"/>
        </w:rPr>
        <w:t>)</w:t>
      </w:r>
      <w:bookmarkEnd w:id="822"/>
    </w:p>
    <w:p>
      <w:pPr>
        <w:pStyle w:val="BookText"/>
        <w:rPr/>
      </w:pPr>
      <w:r>
        <w:rPr>
          <w:rFonts w:ascii="IRNazanin" w:hAnsi="IRNazanin" w:eastAsia="IRNazanin"/>
          <w:color w:val="111111"/>
          <w:sz w:val="28"/>
          <w:sz w:val="28"/>
          <w:szCs w:val="28"/>
          <w:rtl w:val="true"/>
          <w:lang w:bidi="fa-IR"/>
        </w:rPr>
        <w:t>بر همین اساس، ائمّه‌ی معصومین صلوات‌الله‌علیهم‌اجمعین سه مأموریت مهم را پی گرفتند؛ اولین مأموریت حفظ فرهنگ بعثت در برابر کفار بود که با مجاهدات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بود و اوصیای ایشان موظف بودند از بازگشت کفر جلیّ جلوگیری کنند و نگذارند دستاوردی که در سیر تکامل تاریخ برای دستگاه ایمان به دست آمده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مأموریت، حفظ اسلام ناب و معارف حقّه‌ی الهی بود؛ یعنی قرآن کریم در این مدت، توسط ائمّه‌ی هدی در تمام ابعاد مورد ترجمه و تفسیر قرار گرفت و هر آنچه مقتضای اکمال دین و ابلاغ تشریع و ختم نبوت بود، محقق گردید که اوج این تبیین و تشریح در جریان جنگ فرهنگی با دستگاه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دوران امامت حضرت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تا پایان امامت حضرت جوادالائمّه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وصایت امام علی‌النقی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سوم، رعایت اصل تقیه در برابر منافقین بود تا از این طریق، انتقال نسل حضرت مهدی عجل‌الله‌تعالی‌فرجه به‌عنوان منجی بشریت و آغازکننده‌ی سرفصل سوم تاریخ امکان‌پذیر گردد؛ همان‌گونه که حضرت آدم برای انتقال نطفه‌ی پاک پیامبر اسلام به انبیا بعدی، موظف به تقیه در برابر کفر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توجه به اصل تقیه باعث شد تا با آغاز غیبت امام دوازدهم، امنیت سیاسی و فرهنگی برای شیعیان و محبّین اهل‌بیت عصمت و طهارت بدست آید</w:t>
      </w:r>
      <w:r>
        <w:rPr>
          <w:rFonts w:eastAsia="IRNazanin" w:cs="IRNazanin"/>
          <w:color w:val="111111"/>
          <w:sz w:val="28"/>
          <w:szCs w:val="28"/>
          <w:rtl w:val="true"/>
          <w:lang w:bidi="fa-IR"/>
        </w:rPr>
        <w:t>.</w:t>
      </w:r>
    </w:p>
    <w:p>
      <w:pPr>
        <w:pStyle w:val="Heading4"/>
        <w:numPr>
          <w:ilvl w:val="3"/>
          <w:numId w:val="1"/>
        </w:numPr>
        <w:rPr/>
      </w:pPr>
      <w:bookmarkStart w:id="823" w:name="__RefHeading___Toc4730686_2870459653"/>
      <w:bookmarkStart w:id="824" w:name="_Toc303"/>
      <w:bookmarkEnd w:id="823"/>
      <w:r>
        <w:rPr/>
        <w:t>10/5</w:t>
      </w:r>
      <w:r>
        <w:rPr>
          <w:rtl w:val="true"/>
        </w:rPr>
        <w:t xml:space="preserve">. </w:t>
      </w:r>
      <w:r>
        <w:rPr>
          <w:rtl w:val="true"/>
        </w:rPr>
        <w:t>تحلیل تاریخی از سیره ائمه معصومین</w:t>
      </w:r>
      <w:r>
        <w:rPr>
          <w:rtl w:val="true"/>
        </w:rPr>
        <w:t>(</w:t>
      </w:r>
      <w:r>
        <w:rPr>
          <w:rtl w:val="true"/>
        </w:rPr>
        <w:t>ع</w:t>
      </w:r>
      <w:r>
        <w:rPr>
          <w:rtl w:val="true"/>
        </w:rPr>
        <w:t xml:space="preserve">) </w:t>
      </w:r>
      <w:r>
        <w:rPr>
          <w:rtl w:val="true"/>
        </w:rPr>
        <w:t>در ایجاد امنیت برای حیات امت محمد و آل‌محمد با هدف ظرفیت‌سازی برای تحقق مأموریت‌های تشریع‌شده در بعثت نبی‌اکرم</w:t>
      </w:r>
      <w:bookmarkEnd w:id="824"/>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مأموریت سوم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در علم ربوبی و مدیریت و برنامه‌ی الهی مشخص شده بود که در سرفصل دوم تاریخ، غلبه با حکومت‌های نفاق است </w:t>
      </w:r>
    </w:p>
    <w:p>
      <w:pPr>
        <w:pStyle w:val="BookText"/>
        <w:rPr/>
      </w:pPr>
      <w:r>
        <w:rPr>
          <w:rFonts w:ascii="IRNazanin" w:hAnsi="IRNazanin" w:eastAsia="IRNazanin"/>
          <w:color w:val="111111"/>
          <w:sz w:val="28"/>
          <w:sz w:val="28"/>
          <w:szCs w:val="28"/>
          <w:rtl w:val="true"/>
          <w:lang w:bidi="fa-IR"/>
        </w:rPr>
        <w:t>که اجازه‌ی حضور دین حقیقی در شئونات بشر را نمی‌دهند بلکه با حیله و نیرنگ و تزویر، سلب اختیارات و غارت اموال و نوامیس را در پوشش دین و ادبیات مذهب بر مردم تحمیل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پایان امامت حضرت سجاد علیه‌السلام امنیت سیاسی برای امت محمد و آل‌محمد فراهم می‌شود؛</w:t>
      </w:r>
      <w:r>
        <w:rPr>
          <w:rStyle w:val="FootnoteAnchor"/>
          <w:rtl w:val="true"/>
        </w:rPr>
        <w:footnoteReference w:id="156"/>
      </w:r>
      <w:r>
        <w:rPr>
          <w:rFonts w:ascii="IRNazanin" w:hAnsi="IRNazanin" w:eastAsia="IRNazanin"/>
          <w:color w:val="111111"/>
          <w:sz w:val="28"/>
          <w:sz w:val="28"/>
          <w:szCs w:val="28"/>
          <w:rtl w:val="true"/>
          <w:lang w:bidi="fa-IR"/>
        </w:rPr>
        <w:t>یعنی با وجود آن‌که پس از رحلت پیامبراکرم تنها سه یا پنج نفر بر دین حق باقی ماندند، مقاومت حضرات معصومین و جاذبه‌ی آن بزرگواران باعث شد تا جمعی از محبّین و شیعیان پدید آید و امتی بر محور حبّ اهل‌بیت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دوره‌ی دوم تاریخ، بزرگترین آیات الهی، از سنخ انسانی است و نه از جنس کشتی و عصا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گرچه ائمّه‌ی اهل‌بیت وارث تمامی معجزات انبیای سلف نیز بوده‌اند اما تصرفات خدای متعال و معجزات در رفتار و افعال بی‌نظیرِ آن انوار مقدّس تجلّی می‌یافت و عموم بندگان به نفسِ نفیس پیامبر و اوصیای ایشان امتحان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نور پیامبر اسلام و فرزندان پاک ایشان بود که بر اراده‌ها و روح‌ها و عقل‌ها و جسم‌ها می‌تابید و به‌مثابه آیات الهی، همگان را به خدای متعال دعوت می‌کرد تا طبق سرفصل‌های تاریخیِ بیان‌شده، عقلانیت بشری در دوره‌ی دوم تاریخ از ضلالت و گمراهی نجات یابد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قیام بنی‌عباس و تکیه‌ی آنان به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قدرت، نشان‌دهنده‌ی این حقیقت است که امنیت سیاسی برای شیعیان و محبّین فراهم شده و تلاش‌های شجره‌ی خبیثه‌ی بنی‌امیه برای خشکاندن ریشه‌ی اهل‌بیت و نابودی این خاندان و پیروان آنان دچار شکست قطعی شده و حداقل آن است که این توطئه‌ها و جنایت‌ها باید در خفا و به‌صورت غیرعلنی پی‌گیری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تاریخ در مقاطع مختلف حتماً سیر تکاملی را طیّ می‌کند و همان‌گونه که مجاهدات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ریشه‌کن‌شدن کفر جلی شد، رفتار ائمّه‌ی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امامتِ امام چهارم موجبات ایجاد امنیت سیاسی برای </w:t>
      </w:r>
    </w:p>
    <w:p>
      <w:pPr>
        <w:pStyle w:val="BookText"/>
        <w:rPr/>
      </w:pPr>
      <w:r>
        <w:rPr>
          <w:rFonts w:ascii="IRNazanin" w:hAnsi="IRNazanin" w:eastAsia="IRNazanin"/>
          <w:color w:val="111111"/>
          <w:sz w:val="28"/>
          <w:sz w:val="28"/>
          <w:szCs w:val="28"/>
          <w:rtl w:val="true"/>
          <w:lang w:bidi="fa-IR"/>
        </w:rPr>
        <w:t>امت محمد و آل‌محمد را در کشاکش فشارهای بی‌امان منافقین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بنی‌عباس در شرایطی قرار گرفتند که توانایی حذف علنیِ اهل‌بیت را از دست دادند و برای حفظ حکومت خود، مجبور به آغاز هجمه و جنگ فرهنگی بر ضد ائمّه‌ی هدی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مقاومتی که از زمان امام باقر تا دوران امام هادی علیهما‌السلام امتداد یافت، یک صف‌آرایی تمام‌عیار و یک جنگ فرهنگی شکل گرفت تا ادبیات کفرآمیز امپراطوری ایران و روم و ادبیات نفاق‌آلود موجود در جامعه اسلامی که در حد یک تمدن همه‌جانبه گسترش یافته بود، شکسته شود زیرا از ملاحظه‌ی روایات نیز روشن می‌شود که سؤالاتی که در برابر ائمّه‌ی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می‌گرفت، محدود به فقه و کلام نبود بلکه عرصه‌ها و علومی همچون طبّ، نجوم، فلسفه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امامان شیعه در برابر ابعاد مختلفِ تمدن ایران و روم و ادبیات و فرهنگ منافقین که توسط دولت‌های نفاق در جامعه اسلامی رواج یافته بود، موضع‌گیری فرهنگی کردند و در مقابله با آن، به تبیین اسلام ناب و حفظ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تحول در شرایط دستگاه کفر و نفاق و هجمه‌های نوین آنها بود که موجب شد از زمان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تغییراتی در خط مبارزاتیِ حضرات معصومین شکل بگیرد و در نهایت، به شهادت آن بزرگواران منجر شود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روند تا دوران امامت حضرت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یافت اما با قدرت‌گرفتن شیعه از یک‌سو و علم حکّام جور به نزدیک‌شدن ولادت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نابود کننده‌ی ظلم و ستم از سوی دیگر، فشارها و محرومیت‌ها دوباره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در تاریخ اهل طغیان قبلاً تکرار شده بود زیرا نمرود و فرعون با اطلاع از نزدیکیِ تولّد کودکی که بساط سلطنت آنها را بر هم خواهد زد، روال عادی زندگی مردم را در سرزمین خود بر هم زدند و زنان را از مردان جدا کردند تا نطفه‌ای منعقد نشود و خطر ریشه‌کن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محدودیت‌های شدیدی توسط خلفاء بر امام هادی و امام عسکری علیهما‌السلام تحمیل شد تا از انعقاد نطفه‌ی نورانی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تولّد مبارک آن امام جلوگیری شود </w:t>
      </w:r>
      <w:bookmarkStart w:id="825" w:name="pg9292_86181"/>
    </w:p>
    <w:p>
      <w:pPr>
        <w:pStyle w:val="BookText"/>
        <w:rPr/>
      </w:pPr>
      <w:bookmarkEnd w:id="825"/>
      <w:r>
        <w:rPr>
          <w:rFonts w:ascii="IRNazanin" w:hAnsi="IRNazanin" w:eastAsia="IRNazanin"/>
          <w:color w:val="111111"/>
          <w:sz w:val="28"/>
          <w:sz w:val="28"/>
          <w:szCs w:val="28"/>
          <w:rtl w:val="true"/>
          <w:lang w:bidi="fa-IR"/>
        </w:rPr>
        <w:t>که این روند در ادامه به غیبت صغری و غیبت کبری منتهی گردید</w:t>
      </w:r>
      <w:r>
        <w:rPr>
          <w:rFonts w:eastAsia="IRNazanin" w:cs="IRNazanin"/>
          <w:color w:val="111111"/>
          <w:sz w:val="28"/>
          <w:szCs w:val="28"/>
          <w:rtl w:val="true"/>
          <w:lang w:bidi="fa-IR"/>
        </w:rPr>
        <w:t>.</w:t>
      </w:r>
    </w:p>
    <w:p>
      <w:pPr>
        <w:pStyle w:val="Heading4"/>
        <w:numPr>
          <w:ilvl w:val="3"/>
          <w:numId w:val="1"/>
        </w:numPr>
        <w:rPr/>
      </w:pPr>
      <w:bookmarkStart w:id="826" w:name="__RefHeading___Toc4730688_2870459653"/>
      <w:bookmarkStart w:id="827" w:name="_Toc304"/>
      <w:bookmarkEnd w:id="826"/>
      <w:r>
        <w:rPr/>
        <w:t>11/5</w:t>
      </w:r>
      <w:r>
        <w:rPr>
          <w:rtl w:val="true"/>
        </w:rPr>
        <w:t xml:space="preserve">. </w:t>
      </w:r>
      <w:r>
        <w:rPr>
          <w:rtl w:val="true"/>
        </w:rPr>
        <w:t>تبیین فلسفه غیبت در سرفصل دوم تاریخ</w:t>
      </w:r>
      <w:r>
        <w:rPr>
          <w:rtl w:val="true"/>
        </w:rPr>
        <w:t xml:space="preserve">: </w:t>
      </w:r>
      <w:r>
        <w:rPr>
          <w:rtl w:val="true"/>
        </w:rPr>
        <w:t xml:space="preserve">ظرفیت‌سازی در امت محمد و آل‌محمد برای قبول مسؤولیت در سطح </w:t>
      </w:r>
      <w:r>
        <w:rPr>
          <w:rtl w:val="true"/>
        </w:rPr>
        <w:t>«</w:t>
      </w:r>
      <w:r>
        <w:rPr>
          <w:rtl w:val="true"/>
        </w:rPr>
        <w:t>امت، حاکمیت و تمدن‌سازی</w:t>
      </w:r>
      <w:r>
        <w:rPr>
          <w:rtl w:val="true"/>
        </w:rPr>
        <w:t>»</w:t>
      </w:r>
      <w:bookmarkEnd w:id="827"/>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 آسودگی خاطرِ خلفای جور از حفظ حکومت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پی طولانی‌شدن غیبت امام زمان و عدم حضور ایشان در جامعه اسلامی به وجود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فرهنگی نیز برای شیعیان و محبّین پدید آمد و علی‌رغم فشارهای دولت‌های نفاق بر علمای شیعه، آن بزرگواران توانستند اخبار و روایات و معارف اهل‌بیت را حفظ کنند و نشر دهند و به تأسیس حوزه‌های شیعی اقدام کنند و به دریافت وجوهات مبادرت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پیرامون سیر تطوّر فقاهت می‌توان به این نکته اشاره کرد که در قرون اولیه، به حفظ اسناد و منابع پرداخته شده و سپس با ورود منطق و عقلانیت ارسطویی به فرهنگ مذهب، فهم از دین و خطابات عمق یافته و قاعده‌مند و خودآگاه شده و به استنباط احکام فردی بر اساس علم اصول منتهی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ارتکازات عرفی و عقلی و عقلایی که در زمان خلفای بنی‌عباس از یونان وارد فرهنگ امت اسلام شد، کارآمدی‌هایی برای جامعه‌ی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انزوا قرار داشت و ناچار به زندگی مبارزاتی و چریکی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بکارگیری این ادراکات به‌صورت اسلامی، برکاتی همچون تعیین تکلیف افراد به دنبال آورد اما این ارتکازات در سیر تطوّر فقاهت، باید ارتقاء پیدا کند و تعبّد در آنها جاری شود و تکلیف نظام و ساختارهای اجتماعی را تعیین نماید و در ظرفیتی متناسب با ساخت امت و حکومت و تمدن مقاومتی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مبتنی بر عقلانیت نواب عام حضرت ولی‌عصر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بلوغ شیعه در خدمتگزاری به آستان ائمّه و آمادگی آنان را برای بهره‌مندی مستقیم از معصوم در دوران ظهور و رجعت به نمایش بگذارد و برخلاف دوره‌ی اول و دوم تاریخ، غلبه در دوره‌ی سوم تاریخ با اهل ایمان باشد</w:t>
      </w:r>
      <w:r>
        <w:rPr>
          <w:rFonts w:eastAsia="IRNazanin" w:cs="IRNazanin"/>
          <w:color w:val="111111"/>
          <w:sz w:val="28"/>
          <w:szCs w:val="28"/>
          <w:rtl w:val="true"/>
          <w:lang w:bidi="fa-IR"/>
        </w:rPr>
        <w:t xml:space="preserve">. </w:t>
      </w:r>
      <w:bookmarkStart w:id="828" w:name="pg9292_86182"/>
    </w:p>
    <w:p>
      <w:pPr>
        <w:pStyle w:val="Heading3"/>
        <w:numPr>
          <w:ilvl w:val="2"/>
          <w:numId w:val="1"/>
        </w:numPr>
        <w:rPr/>
      </w:pPr>
      <w:bookmarkStart w:id="829" w:name="__RefHeading___Toc4730690_2870459653"/>
      <w:bookmarkStart w:id="830" w:name="_Toc305"/>
      <w:bookmarkEnd w:id="828"/>
      <w:bookmarkEnd w:id="829"/>
      <w:r>
        <w:rPr/>
        <w:t>6</w:t>
      </w:r>
      <w:r>
        <w:rPr>
          <w:rtl w:val="true"/>
        </w:rPr>
        <w:t xml:space="preserve">. </w:t>
      </w:r>
      <w:r>
        <w:rPr>
          <w:rtl w:val="true"/>
        </w:rPr>
        <w:t xml:space="preserve">تبیین </w:t>
      </w:r>
      <w:r>
        <w:rPr>
          <w:rtl w:val="true"/>
        </w:rPr>
        <w:t>«</w:t>
      </w:r>
      <w:r>
        <w:rPr>
          <w:rtl w:val="true"/>
        </w:rPr>
        <w:t>فلسفه امداد</w:t>
      </w:r>
      <w:r>
        <w:rPr>
          <w:rtl w:val="true"/>
        </w:rPr>
        <w:t xml:space="preserve">» </w:t>
      </w:r>
      <w:r>
        <w:rPr>
          <w:rtl w:val="true"/>
        </w:rPr>
        <w:t>به نظام کفر و نفاق</w:t>
      </w:r>
      <w:r>
        <w:rPr>
          <w:rtl w:val="true"/>
        </w:rPr>
        <w:t xml:space="preserve">: </w:t>
      </w:r>
      <w:r>
        <w:rPr>
          <w:rtl w:val="true"/>
        </w:rPr>
        <w:t>ارتقای ظرفیت دستگاه ایمان برای تقرب آنها به منزلت علم نبوی و علوی</w:t>
      </w:r>
      <w:bookmarkEnd w:id="830"/>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از سیصد و سیزده نفر یار و همراه برای قیام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می‌شود به این معناست که تبعیت بشر از علم نبوی و علوی، به یک ظرفیت‌سازی تاریخی توسط عناصر تاریخی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عظمت این علم به نحوی است که حسب روایات، به حضرت موسی و حضرت خضر نیز ابلاغ شد که تمام علم آن دو بزرگوار به‌مثابه قطره‌ی آبی از اقیانوس علوم اهل‌بیت تلقّی می‌شود و این در حالی بود که علم حضرت موسی در حدّی بود که سلطنت فرعون را در هم شکست و به قوم بنی‌اسرائیل به‌عنوان برترین قوم در میان اقوام سلف عزّت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چنین تصوری در خاطر آن نبیّ بزرگوار پدید آمد که به بالاترین درجات رسیده‌اند و به همین دلیل، به حضرت خضر و علم ایشان امتحان شدند؛ همچنان که طبق احادیث برای آن‌که امت محمد و آل‌محمد به‌عنوان قوم برتر در تاریخ به حضرت موسی معرفی شود، شیعیان و محبّین به‌صورتی که در عالم ذرّ بودند و به ذکر لبیک به‌عنوان یکی از مناسک حج مشغول بودند، در مقابل چشمان آن حضرت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ماجرای حضرت موسی و حضرت خضر به معنای دعوت خدا از بندگان خود برای ارتزاق از علم معصومین و زندگی در ظلّ مقامات آن بزرگواران است؛ مقاماتی که حقیقت آن، مدیریت یک تمدن الهی در عالَم رجعت است که همه‌ی حوائج روحی و فکری و جسمی بشر را به‌صورت همه‌جانبه تأمین می‌کند و به جای محوریت‌بخشیدن به نیازهای مادی، افراد و جوامع را به جایگاه حقیقی آنها که ارتقاء روحی و علمی و اخلاقی است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هنگامی که این آرمان دینی و وعده‌ی الهی تحقق یابد، کرامات انبیا در میان عموم مردم تعمیم پیدا می‌کند و طی‌الارض و رفت‌وآمد به آسمان‌ها و همنشینی با ملائکه و فرشتگان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امری متداول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نیل به این زندگی معنوی و حیات طیّبه، مستلزم آن است که شیعه از امتحانات امروزین در ابتلاء به تمدن مدرن و عوارض آن به سلامت عبور کند و در خلال آن، وفای خود به قرآن و اهل‌بیت را به اثبات </w:t>
      </w:r>
      <w:bookmarkStart w:id="831" w:name="pg9292_86183"/>
    </w:p>
    <w:p>
      <w:pPr>
        <w:pStyle w:val="BookText"/>
        <w:rPr/>
      </w:pPr>
      <w:bookmarkEnd w:id="831"/>
      <w:r>
        <w:rPr>
          <w:rFonts w:ascii="IRNazanin" w:hAnsi="IRNazanin" w:eastAsia="IRNazanin"/>
          <w:color w:val="111111"/>
          <w:sz w:val="28"/>
          <w:sz w:val="28"/>
          <w:szCs w:val="28"/>
          <w:rtl w:val="true"/>
          <w:lang w:bidi="fa-IR"/>
        </w:rPr>
        <w:t>برساند و در عمل به این نتیجه برسد که برای گذر از عقبه‌های پیچیده در امر اداره‌ی حکومت، باید به علم نبوی و علوی پناه برد و از این معارف حقّه استضائه کرد</w:t>
      </w:r>
      <w:r>
        <w:rPr>
          <w:rFonts w:eastAsia="IRNazanin" w:cs="IRNazanin"/>
          <w:color w:val="111111"/>
          <w:sz w:val="28"/>
          <w:szCs w:val="28"/>
          <w:rtl w:val="true"/>
          <w:lang w:bidi="fa-IR"/>
        </w:rPr>
        <w:t>.</w:t>
      </w:r>
    </w:p>
    <w:p>
      <w:pPr>
        <w:pStyle w:val="Heading3"/>
        <w:numPr>
          <w:ilvl w:val="2"/>
          <w:numId w:val="1"/>
        </w:numPr>
        <w:rPr/>
      </w:pPr>
      <w:bookmarkStart w:id="832" w:name="__RefHeading___Toc4730692_2870459653"/>
      <w:bookmarkStart w:id="833" w:name="_Toc306"/>
      <w:bookmarkEnd w:id="832"/>
      <w:r>
        <w:rPr/>
        <w:t>7</w:t>
      </w:r>
      <w:r>
        <w:rPr>
          <w:rtl w:val="true"/>
        </w:rPr>
        <w:t xml:space="preserve">. </w:t>
      </w:r>
      <w:r>
        <w:rPr>
          <w:rtl w:val="true"/>
        </w:rPr>
        <w:t>جمع‌بندی از فلسفه تاریخ الهی</w:t>
      </w:r>
      <w:r>
        <w:rPr>
          <w:rtl w:val="true"/>
        </w:rPr>
        <w:t>: «</w:t>
      </w:r>
      <w:r>
        <w:rPr>
          <w:rtl w:val="true"/>
        </w:rPr>
        <w:t>مدیریت بت‌شکنی</w:t>
      </w:r>
      <w:r>
        <w:rPr>
          <w:rtl w:val="true"/>
        </w:rPr>
        <w:t xml:space="preserve">» </w:t>
      </w:r>
      <w:r>
        <w:rPr>
          <w:rtl w:val="true"/>
        </w:rPr>
        <w:t xml:space="preserve">به‌عنوان نسبیت عام و جریان آن در مأموریت‌های انبیا به تبع موازنه قدرت بین سه نظام </w:t>
      </w:r>
      <w:r>
        <w:rPr>
          <w:rtl w:val="true"/>
        </w:rPr>
        <w:t>«</w:t>
      </w:r>
      <w:r>
        <w:rPr>
          <w:rtl w:val="true"/>
        </w:rPr>
        <w:t>کفر، نفاق، ایمان</w:t>
      </w:r>
      <w:r>
        <w:rPr>
          <w:rtl w:val="true"/>
        </w:rPr>
        <w:t>» (</w:t>
      </w:r>
      <w:r>
        <w:rPr>
          <w:rtl w:val="true"/>
        </w:rPr>
        <w:t>نسبیت خاص</w:t>
      </w:r>
      <w:r>
        <w:rPr>
          <w:rtl w:val="true"/>
        </w:rPr>
        <w:t>)</w:t>
      </w:r>
      <w:bookmarkEnd w:id="833"/>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مبنای توضیحات فوق، آنچه از زمان حضرت آدم تا امروز تداوم داشته و دارد، برنامه‌ی الهی برای جریان خداپرستی در عالَم بوده که از طریق مدیریت بت‌شکنی تحقق یافته و این مدیریت بر اساس ایجاد موازنه میان دستگاه طغیان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دستگاه ایمان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نسبیت عامی که حاکم بر تاریخ زندگی در این دنیاست،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مقابله با سجده بر ابلیس و دعوت به سجده بر خدای متعال است که شکل و قالب آن در هر دوره و مقطعی از تاریخ و به تبع میزان قدرتِ کفر و نفاق و ایمان تفاوت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اساس توازن قدرت بین دستگاه حق و دستگاه باطل، مأموریتی خاص برای فرستادگان الهی از حضرت آدم و حضرت نوح و حضرت ابراهیم تا حضرت موسی و حضرت عیسی و نبی‌اکرم و هر یک از ائمّه‌ی هدی صلوات‌الله‌علیهم‌اجمعین معین شده که در نکات فوق، گمانه‌هایی قاعده‌مند پیرامون این مأموریت‌ها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به این مطلب تصریح شده که مأموریت هر یک از امامان در صحیفه‌ای مُهر شده به آن بزرگواران ارائه می‌شده و سپس توسط این ذوات مقدس مورد عمل قرار می‌گرفته؛ همچنان که به تفاوت‌هایی که میان این مأموریت‌ها وجود داشته نیز اشاراتی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این تفاوت‌ها ناشی از تغییر در آرایش و جبهه‌گیریِ ائمّه‌ی کفر و نفاق بوده که در مقابل آن، تدبیرهای جدیدی در دستگاه ایمان صورت می‌گرفته و لذا این مأموریت‌ها به حسب شرایطِ حاکم بر سه دستگاه کفر و نفاق 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تحت مدیریت خدای متعال قرار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همان‌گونه که به سیر تکامل در دستگاه ایمان اشاره شد،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سیر بلوغ در نظام کفر و نفاق نیز پرداخته شود و فلسفه‌ی امداد الهی به اهل طغیان و ابعاد آن در طول تاریخ تبیین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کنونی نیز فقهای عظام شیعه به‌عنوان نواب عام حضرت ولی‌عصر و پرچمداران توحید، مأمور به بت‌شکنیِ متناسب با این دوره‌ی تاریخی هستند؛ دوره‌ای که موضوع امتحان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علوم و ساختارهای مدرن، هجمه‌ای 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اعتقادات حقّه ساماندهی کرده‌اند</w:t>
      </w:r>
      <w:r>
        <w:rPr>
          <w:rFonts w:eastAsia="IRNazanin" w:cs="IRNazanin"/>
          <w:color w:val="111111"/>
          <w:sz w:val="28"/>
          <w:szCs w:val="28"/>
          <w:rtl w:val="true"/>
          <w:lang w:bidi="fa-IR"/>
        </w:rPr>
        <w:t xml:space="preserve">. </w:t>
      </w:r>
      <w:bookmarkStart w:id="834" w:name="pg9292_86185"/>
    </w:p>
    <w:p>
      <w:pPr>
        <w:pStyle w:val="BookText"/>
        <w:rPr/>
      </w:pPr>
      <w:bookmarkEnd w:id="834"/>
      <w:r>
        <w:rPr>
          <w:rFonts w:eastAsia="Times New Roman" w:cs="Times New Roman" w:ascii="Times New Roman" w:hAnsi="Times New Roman"/>
          <w:color w:val="111111"/>
          <w:sz w:val="28"/>
          <w:szCs w:val="28"/>
          <w:lang w:val="en-US" w:bidi="en-US"/>
        </w:rPr>
        <w:t>7</w:t>
      </w:r>
    </w:p>
    <w:p>
      <w:pPr>
        <w:pStyle w:val="Heading2"/>
        <w:numPr>
          <w:ilvl w:val="1"/>
          <w:numId w:val="1"/>
        </w:numPr>
        <w:rPr/>
      </w:pPr>
      <w:bookmarkStart w:id="835" w:name="__RefHeading___Toc4730694_2870459653"/>
      <w:bookmarkStart w:id="836" w:name="_Toc307"/>
      <w:bookmarkEnd w:id="835"/>
      <w:r>
        <w:rPr>
          <w:rtl w:val="true"/>
        </w:rPr>
        <w:t>منزلت فقهای شیعه به‌عنوان نواب عام حضرت ولی‌عصر در اقامه کلمه حق و عبور از امتحانات عقلانی در دوره غیبت کبری</w:t>
      </w:r>
      <w:bookmarkEnd w:id="836"/>
    </w:p>
    <w:p>
      <w:pPr>
        <w:pStyle w:val="Heading3"/>
        <w:numPr>
          <w:ilvl w:val="2"/>
          <w:numId w:val="1"/>
        </w:numPr>
        <w:rPr/>
      </w:pPr>
      <w:bookmarkStart w:id="837" w:name="__RefHeading___Toc4730696_2870459653"/>
      <w:bookmarkStart w:id="838" w:name="_Toc308"/>
      <w:bookmarkEnd w:id="837"/>
      <w:r>
        <w:rPr/>
        <w:t>1</w:t>
      </w:r>
      <w:r>
        <w:rPr>
          <w:rtl w:val="true"/>
        </w:rPr>
        <w:t xml:space="preserve">. </w:t>
      </w:r>
      <w:r>
        <w:rPr>
          <w:rtl w:val="true"/>
        </w:rPr>
        <w:t>عقل؛ به‌عنوان موضوع امتحان در دوره دوم تاریخ و تبدیل آن به ابزار تحریف دین توسط ائمه نفاق</w:t>
      </w:r>
      <w:bookmarkEnd w:id="838"/>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امام هادی علیه‌السلام وارد شده که در دوران پیامبری حضرت موسی، سحر و ساحری به‌مثابه منشأ قدرت در جامعه‌ی کفر بود و در زمان بعثت حضرت عیسی، علم پزشکی چنین جایگاهی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معجزات این دو فرستاده‌ی الهی نیز در تناسب با وضعیت اجتماعی، همین دو مقوله را به چالش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هنگامی که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مبعوث شد، کلام و خطبه و شعر دارای همین تأثیر و جایگاه بود؛ یعنی بیشترین نقش را در تهییج و تحریک عموم به سوی شهوات داشت و در نتیجه، حضرت رسول با تکیه به ادبیات قرآن به مبارزه با کفر و شرک پرداخت و حجت را بر آنان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روایت،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سوال راوی که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چه حجتی بر مخلوقات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حجت در این دوران، عقل است که به </w:t>
      </w:r>
    </w:p>
    <w:p>
      <w:pPr>
        <w:pStyle w:val="BookText"/>
        <w:rPr/>
      </w:pPr>
      <w:r>
        <w:rPr>
          <w:rFonts w:ascii="IRNazanin" w:hAnsi="IRNazanin" w:eastAsia="IRNazanin"/>
          <w:color w:val="111111"/>
          <w:sz w:val="28"/>
          <w:sz w:val="28"/>
          <w:szCs w:val="28"/>
          <w:rtl w:val="true"/>
          <w:lang w:bidi="fa-IR"/>
        </w:rPr>
        <w:t>وسیله‌ی آن کسی که بر خدا دروغ می‌بندد از کسی که صادق است، شناخته می‌شود</w:t>
      </w:r>
      <w:r>
        <w:rPr>
          <w:rFonts w:eastAsia="IRNazanin" w:cs="IRNazanin"/>
          <w:color w:val="111111"/>
          <w:sz w:val="28"/>
          <w:szCs w:val="28"/>
          <w:rtl w:val="true"/>
          <w:lang w:bidi="fa-IR"/>
        </w:rPr>
        <w:t>.»</w:t>
      </w:r>
      <w:r>
        <w:rPr>
          <w:rStyle w:val="FootnoteAnchor"/>
          <w:rtl w:val="true"/>
        </w:rPr>
        <w:footnoteReference w:id="157"/>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تناسب با همین روایت شریف گفته شد که در سرفصل دوم تاریخ، عقل به‌عنوان موضوع امتحانات مردم قرار می‌گیرد همچنان که معجزات و عذاب‌های الهی نیز از سنخ امور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تاریخ پس از طیّ دوره‌ی اول خود، از مرحله‌ی کودکی عبور کرده و به دوران بلوغ رسیده است؛ همانند یک فرد انسانی که در سنّ بلوغ از قوه‌ی اختیار و قوه‌ی عقل و قوه‌ی زادولد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بزرگترین طغیانی که در این دوره از تاریخ محقق می‌شود، ریشه در دستگاه نفاق دارد که با تکیه بر عقلانیت شیطنت‌آمیز به تحریف و تأویل کتاب خدا و کلام الهی می‌پردازد و از این‌رو، غلبه‌ی قدرت‌ها و حاکمیت‌ها در سرفصل دوم تاریخ با دولت‌های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برچیده‌شدن بساط کفر جلیّ و بت‌پرستی حسی از کره‌ی زمین توسط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منافقین بر این موج سوار شدند و شرارت عقلانیِ خود را آغاز کردند و در نقابی از دین و دین‌داری، مردم را به ضلالت کشیدند و کفری را که در تمّدن ایران و روم جریان داشت در پوششی از مذهب پنهان کردند و آن را بر مسلمین تحمیل نمودند و حاکمیت خود را بر مبنای اخلاق تجاوز و غارت و چپاولِ اختیارات و اموال و نوامیس تداوم بخشیدند</w:t>
      </w:r>
      <w:r>
        <w:rPr>
          <w:rFonts w:eastAsia="IRNazanin" w:cs="IRNazanin"/>
          <w:color w:val="111111"/>
          <w:sz w:val="28"/>
          <w:szCs w:val="28"/>
          <w:rtl w:val="true"/>
          <w:lang w:bidi="fa-IR"/>
        </w:rPr>
        <w:t xml:space="preserve">. </w:t>
      </w:r>
      <w:bookmarkStart w:id="839" w:name="pg9292_86187"/>
    </w:p>
    <w:p>
      <w:pPr>
        <w:pStyle w:val="Heading3"/>
        <w:numPr>
          <w:ilvl w:val="2"/>
          <w:numId w:val="1"/>
        </w:numPr>
        <w:rPr/>
      </w:pPr>
      <w:bookmarkStart w:id="840" w:name="__RefHeading___Toc4730698_2870459653"/>
      <w:bookmarkStart w:id="841" w:name="_Toc309"/>
      <w:bookmarkEnd w:id="839"/>
      <w:bookmarkEnd w:id="840"/>
      <w:r>
        <w:rPr/>
        <w:t>2</w:t>
      </w:r>
      <w:r>
        <w:rPr>
          <w:rtl w:val="true"/>
        </w:rPr>
        <w:t xml:space="preserve">. </w:t>
      </w:r>
      <w:r>
        <w:rPr>
          <w:rtl w:val="true"/>
        </w:rPr>
        <w:t xml:space="preserve">سپردن پرچمداری توحید و رهبری امت محمد و آل‌محمد در دوران غیبت به نواب عام حضرت ولی‌عصر </w:t>
      </w:r>
      <w:r>
        <w:rPr>
          <w:rtl w:val="true"/>
        </w:rPr>
        <w:t>(</w:t>
      </w:r>
      <w:r>
        <w:rPr>
          <w:rtl w:val="true"/>
        </w:rPr>
        <w:t>عقلانیت غیرمعصوم</w:t>
      </w:r>
      <w:r>
        <w:rPr>
          <w:rtl w:val="true"/>
        </w:rPr>
        <w:t xml:space="preserve">) </w:t>
      </w:r>
      <w:r>
        <w:rPr>
          <w:rtl w:val="true"/>
        </w:rPr>
        <w:t xml:space="preserve">برای تقوّم </w:t>
      </w:r>
      <w:r>
        <w:rPr>
          <w:rtl w:val="true"/>
        </w:rPr>
        <w:t>«</w:t>
      </w:r>
      <w:r>
        <w:rPr>
          <w:rtl w:val="true"/>
        </w:rPr>
        <w:t>ولایت اجتماعی</w:t>
      </w:r>
      <w:r>
        <w:rPr>
          <w:rtl w:val="true"/>
        </w:rPr>
        <w:t xml:space="preserve">» </w:t>
      </w:r>
      <w:r>
        <w:rPr>
          <w:rtl w:val="true"/>
        </w:rPr>
        <w:t xml:space="preserve">به </w:t>
      </w:r>
      <w:r>
        <w:rPr>
          <w:rtl w:val="true"/>
        </w:rPr>
        <w:t>«</w:t>
      </w:r>
      <w:r>
        <w:rPr>
          <w:rtl w:val="true"/>
        </w:rPr>
        <w:t>ولایت تاریخی</w:t>
      </w:r>
      <w:r>
        <w:rPr>
          <w:rtl w:val="true"/>
        </w:rPr>
        <w:t>»</w:t>
      </w:r>
      <w:bookmarkEnd w:id="841"/>
    </w:p>
    <w:p>
      <w:pPr>
        <w:pStyle w:val="BookText"/>
        <w:rPr/>
      </w:pPr>
      <w:r>
        <w:rPr>
          <w:rFonts w:ascii="IRNazanin" w:hAnsi="IRNazanin" w:eastAsia="IRNazanin"/>
          <w:color w:val="111111"/>
          <w:sz w:val="28"/>
          <w:sz w:val="28"/>
          <w:szCs w:val="28"/>
          <w:rtl w:val="true"/>
          <w:lang w:bidi="fa-IR"/>
        </w:rPr>
        <w:t>همان‌گونه که در مباحث گذشته بیان شد، روند فوق تا پایان امامت حضرت عسکری علیه‌السلام 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و با بسترسازی حضرات معصومین، دوران بسیار حساس و مهمی آغاز شد که طیّ آن، پرچمداری توحید در ظاهر بر عهده‌ی غیرمعصومین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عصر غیبت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عصر، مردم دیگر نمی‌توانستند شاهد کراماتی که متعلق به ائمّه‌ی هدی بود، باشند و علاوه بر این، با فقدان ظاهری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علم الهی را به‌صورت مداوم و از طریق استقرار روح‌القدس در وجود مبارک خود دریافت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بندگان با علم خطاناپذیر منقطع شد و امکان ارتباط مستقیم با آن بزرگواران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بسیاری از برکات و نعماتی که با حضور حجت‌های حقّ به بشریت می‌رسید، دور از دسترس قرار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ضاقَتِ الاَرْضُ وَ مُنِعَتِ السَّمآءُ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گردید همچنان‌که برخی آثار مترتب بر عبادات تحقق نیافت و تفرقه تعمیم پیدا کرد و نشانه‌هایی از این وضعیت دردناک حتی در میان محبّین اهل‌بیت نیز به وقوع پیوست و فِرق مختلفی از جمله شیعیان چهار امامی و شش امامی و هفت امامی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گرفتار شدن بشر به چنین وضعیت و شرایطی، باید چارچوبی برای عقل تعریف شود که بر اساس آن بتوان به فهم صحیح از دین مبادرت کرد زیرا آنچه واسطه‌ی بین ما و خدای متعال است، آثار مکتوب از کلام وحی و بیانات معصومین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کلمات و فهم از آنها تحت نظارت و تصرفات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از آنجا که این هدایت‌ها از پس پرده‌ی غیبت إعمال می‌شود، نمی‌توان احراز حجیت را صرفاً بر اساس آن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موضوعیت پیدا می‌کند،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در فهم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نحوی که این مطلب قابل انتقال به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علما و فقهای شیعه به‌عنوان نواب عام حضرت ولی‌عصر توانستند به مقابله با </w:t>
      </w:r>
    </w:p>
    <w:p>
      <w:pPr>
        <w:pStyle w:val="BookText"/>
        <w:rPr/>
      </w:pPr>
      <w:r>
        <w:rPr>
          <w:rFonts w:ascii="IRNazanin" w:hAnsi="IRNazanin" w:eastAsia="IRNazanin"/>
          <w:color w:val="111111"/>
          <w:sz w:val="28"/>
          <w:sz w:val="28"/>
          <w:szCs w:val="28"/>
          <w:rtl w:val="true"/>
          <w:lang w:bidi="fa-IR"/>
        </w:rPr>
        <w:t>راه‌های انحرافی مانند قیاس و استحسان و استصلاح و تأویل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علمای اهل سنّت در فهم از قرآن و روایات پدید آمده بود، بپردازند و به فهم صحیح و قاعده‌مند از بیانات شارع مقدس مبادرت کنند و سینه به سینه، دین سالم و خالص را به نسل‌های بعدی منتقل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ادامه، تحریف و تأویل دین صورت‌های جدیدی پیدا کرد و در قالب روشنفکری و دینامیزم قرآن تداوم یافت و امروزه با پیروزی انقلاب اسلامی، این انحرافات در عرصه‌ی تحقق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کشور و مدل‌های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دینی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 همزمان با تداوم سیر تاریخ در دوره‌ی دوم آن، امتحانات عقلانی سخت‌تر و پیچیده‌تر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حسب روایات، زندگی مؤمنانه قبل از ظهور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اجری مضاعف است زیرا محرومیت‌های زیاد و پیچیدگی‌های مختلفی در این دوران وجود دارد که دین‌داری را به امری بسیار سخت تبدیل می‌کند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این‌رو در گفتارهای قبلی بیان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عمل‌کردن در جاذبه‌ی مافوق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می‌شود زیرا مافوق در اثر ارتباط بیشتر با خدای متعال، دارای قدرت بالاتری در دعا و درخواست است؛ یعنی همان‌گونه که در اصناف و مشاغل مختلف، درجات پایین‌تر به توانایی و قدرتِ بیشتر در درجات بالاتر اقرار می‌کنند و برای ارتقاء، پیوند خود را با آنان مستحکم می‌نمایند و الا در کار خود موفق نخواهند شد؛ در مقوله‌ی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همین مسیر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ترس و رعبِ تمامی کفار و منافقین از رفتار نواب عام حضرت ولی‌عصر در گذشته و حال، نشان می‌دهد که چه ایمانی برتر است و چه اراده‌ی است که مستحکم‌تر از فولاد، در مقابل فشارها و هجمه‌های همه‌جانبه‌ی دنیاپرستان مقاومت کرده و تاب آورده است؛ در حالی‌که بسیاری از مؤمنین نمی‌توانند فشارهایی به مراتب کمتر از این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هنگامی که حضرات معصومین و نواب عام آنان دارای چنین قدرت‌ها و تصرفاتی هستند، دیگران باید ایمان خود را از طریق زیارات و توسلات به ایمان آنان گره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همان‌گونه که ائمّه‌ی هدی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آمدند، علما و شهدا و امت پیرو آن بزرگواران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w:t>
      </w:r>
      <w:bookmarkStart w:id="842" w:name="pg9292_86189"/>
    </w:p>
    <w:p>
      <w:pPr>
        <w:pStyle w:val="BookText"/>
        <w:rPr/>
      </w:pPr>
      <w:bookmarkEnd w:id="842"/>
      <w:r>
        <w:rPr>
          <w:rFonts w:ascii="IRNazanin" w:hAnsi="IRNazanin" w:eastAsia="IRNazanin"/>
          <w:color w:val="111111"/>
          <w:sz w:val="28"/>
          <w:sz w:val="28"/>
          <w:szCs w:val="28"/>
          <w:rtl w:val="true"/>
          <w:lang w:bidi="fa-IR"/>
        </w:rPr>
        <w:t>می‌شوند و با اتصال به اراده‌های نورانیِ موالی خود، دیگران را از منزلتی تاریخی یاری و دست‌گیری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کسانی شأنیّتِ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بر اراده‌ها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که به ولایت تاریخیِ معصومین متصل شوند و اراده‌ی خود را تابع ذوات مقدسی قرار دهند که با گستردگی و شمولِ اراده‌ی خود، بر تاریخ حاکم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آنچه گذشت، توسعه و پیشرفتی که پایدار بوده و امکان تداوم در طول تاریخ را داشته باشد، از آزمون و خطا حاصل نمی‌شود و ریشه در درون جامعه و اموری از قبیل دموکراسی ندارد بلکه توسعه‌ی جامعه و احکام آن به امری بیرونی باز می‌گردد؛ یعنی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با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به ولایت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عناصر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ساخت جامعه اسلامی است زیرا جامعه و احکام آن باید به تاریخ و احکام آن متقوم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ولایت مطلقه فقیه به‌مثابه ولایتی که پرستش اجتماعی را برای امت دینی حفظ کرده و ارتقاء می‌دهد، باید به ولایت تاریخیِ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متقوّم گردد که این تقوّم و هماهنگی در شب قدر حاصل می‌شود</w:t>
      </w:r>
      <w:r>
        <w:rPr>
          <w:rFonts w:eastAsia="IRNazanin" w:cs="IRNazanin"/>
          <w:color w:val="111111"/>
          <w:sz w:val="28"/>
          <w:szCs w:val="28"/>
          <w:rtl w:val="true"/>
          <w:lang w:bidi="fa-IR"/>
        </w:rPr>
        <w:t>.</w:t>
      </w:r>
    </w:p>
    <w:p>
      <w:pPr>
        <w:pStyle w:val="Heading3"/>
        <w:numPr>
          <w:ilvl w:val="2"/>
          <w:numId w:val="1"/>
        </w:numPr>
        <w:rPr/>
      </w:pPr>
      <w:bookmarkStart w:id="843" w:name="__RefHeading___Toc4730700_2870459653"/>
      <w:bookmarkStart w:id="844" w:name="_Toc310"/>
      <w:bookmarkEnd w:id="843"/>
      <w:r>
        <w:rPr/>
        <w:t>3</w:t>
      </w:r>
      <w:r>
        <w:rPr>
          <w:rtl w:val="true"/>
        </w:rPr>
        <w:t xml:space="preserve">. </w:t>
      </w:r>
      <w:r>
        <w:rPr>
          <w:rtl w:val="true"/>
        </w:rPr>
        <w:t xml:space="preserve">عرفانِ </w:t>
      </w:r>
      <w:r>
        <w:rPr>
          <w:rtl w:val="true"/>
        </w:rPr>
        <w:t>«</w:t>
      </w:r>
      <w:r>
        <w:rPr>
          <w:rtl w:val="true"/>
        </w:rPr>
        <w:t>اشک، خون، تفقه</w:t>
      </w:r>
      <w:r>
        <w:rPr>
          <w:rtl w:val="true"/>
        </w:rPr>
        <w:t xml:space="preserve">» </w:t>
      </w:r>
      <w:r>
        <w:rPr>
          <w:rtl w:val="true"/>
        </w:rPr>
        <w:t>به‌عنوان مراحل گزینش و انتخاب نواب عام حضرت ولی‌عصر</w:t>
      </w:r>
      <w:r>
        <w:rPr>
          <w:rtl w:val="true"/>
        </w:rPr>
        <w:t>(</w:t>
      </w:r>
      <w:r>
        <w:rPr>
          <w:rtl w:val="true"/>
        </w:rPr>
        <w:t>عج</w:t>
      </w:r>
      <w:r>
        <w:rPr>
          <w:rtl w:val="true"/>
        </w:rPr>
        <w:t>)</w:t>
      </w:r>
      <w:bookmarkEnd w:id="844"/>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صاحب دین و اعتقادات حقّه، حضرت ولی‌عصر عجل‌الله تعالی‌فرجه هستند و معارف قرآن را متناسب با مراحل تکامل تاریخی، به نواب عام خود إعطا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رسیدن به مقام نیابت عامه، مشروط به سه شرط است که می‌توان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اشک، عرفان خون و عرفان 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اولین شرط، حساسیت و موضع‌گیری نسبت به مظالم است که بالاترین ظهور و بروز آن در اشک بر مصائب صدّیقه‌ی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اباعبدالله‌الحسین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عصمت و طهارت است و کسی که اهل اشک بر این مصیبت‌های راتبه نباشد، ضوابط حداقلی برای فقاهت و نیابت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اشک به معنای ضربه به ظلمتِ هوای نفس و توجه به نور الهی است و زمینه را برای فهم معارف </w:t>
      </w:r>
      <w:bookmarkStart w:id="845" w:name="pg9292_86190"/>
    </w:p>
    <w:p>
      <w:pPr>
        <w:pStyle w:val="BookText"/>
        <w:rPr/>
      </w:pPr>
      <w:bookmarkEnd w:id="845"/>
      <w:r>
        <w:rPr>
          <w:rFonts w:ascii="IRNazanin" w:hAnsi="IRNazanin" w:eastAsia="IRNazanin"/>
          <w:color w:val="111111"/>
          <w:sz w:val="28"/>
          <w:sz w:val="28"/>
          <w:szCs w:val="28"/>
          <w:rtl w:val="true"/>
          <w:lang w:bidi="fa-IR"/>
        </w:rPr>
        <w:t>وحیانی فراهم می‌کند و الا نفس امّاره، مانع درک حقایق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حساسیت در برابر مظالم، باید به مقابله و مبارزه با مراکز تولید ظلم پرداخت و الا مظالم و مفاسد، عالَم را به آتش خواهد کشید و بندگان به کفر و نفاق دچار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شرط دوم، شهادت‌طلبی و جان‌برکف بودن و آمادگی برای فدا کردن جان و مال و خانواده و آبرو در راه اهل‌بیت است و تنها در این صورت است که می‌توان از محبّ‌بودن عبور کرد و فقاهت را آغاز نمود و به اعتقادات حقّه‌ی صاحب دین، تقرب جست و به عرفان تفقّه دست یافت که این امر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تهوّر در گمانه‌زنی، ابتهال در گزینش و استظهار در پردازش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همه‌ی تاریخ بستری برای تقرب معرفتی به وجود مبارک چهارده معصوم علیهم‌السلام است و میزان مسیر طیّ‌شده و راه باقی‌مانده برای بشریت بر این اساس معین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یوسف نبّی علی‌رغم اسارت در زندان فرعون، برای رهایی خود دعا نمی‌کند بلکه همانند سایر انبیای عظام، فرج محمد و آل‌محمد را از خدای متعال می‌طلبد تا به رزق بیشتری از ایمان و یقین و معرفت دست پیدا کند</w:t>
      </w:r>
      <w:r>
        <w:rPr>
          <w:rFonts w:eastAsia="IRNazanin" w:cs="IRNazanin"/>
          <w:color w:val="111111"/>
          <w:sz w:val="28"/>
          <w:szCs w:val="28"/>
          <w:rtl w:val="true"/>
          <w:lang w:bidi="fa-IR"/>
        </w:rPr>
        <w:t>.</w:t>
      </w:r>
    </w:p>
    <w:p>
      <w:pPr>
        <w:pStyle w:val="Heading3"/>
        <w:numPr>
          <w:ilvl w:val="2"/>
          <w:numId w:val="1"/>
        </w:numPr>
        <w:rPr/>
      </w:pPr>
      <w:bookmarkStart w:id="846" w:name="__RefHeading___Toc4730702_2870459653"/>
      <w:bookmarkStart w:id="847" w:name="_Toc311"/>
      <w:bookmarkEnd w:id="846"/>
      <w:r>
        <w:rPr/>
        <w:t>4</w:t>
      </w:r>
      <w:r>
        <w:rPr>
          <w:rtl w:val="true"/>
        </w:rPr>
        <w:t xml:space="preserve">. </w:t>
      </w:r>
      <w:r>
        <w:rPr>
          <w:rtl w:val="true"/>
        </w:rPr>
        <w:t xml:space="preserve">تحلیل تاریخی از مدیریت نظام طغیان توسط ابلیس و ائمه نفاق در سرفصل دوم تاریخ و شکل‌گیری </w:t>
      </w:r>
      <w:r>
        <w:rPr>
          <w:rtl w:val="true"/>
        </w:rPr>
        <w:t>«</w:t>
      </w:r>
      <w:r>
        <w:rPr>
          <w:rtl w:val="true"/>
        </w:rPr>
        <w:t>بت‌پرستی مدرن</w:t>
      </w:r>
      <w:r>
        <w:rPr>
          <w:rtl w:val="true"/>
        </w:rPr>
        <w:t xml:space="preserve">» </w:t>
      </w:r>
      <w:r>
        <w:rPr>
          <w:rtl w:val="true"/>
        </w:rPr>
        <w:t>در شرایط فعلی</w:t>
      </w:r>
      <w:bookmarkEnd w:id="847"/>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بعد از بعثت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از رفت‌وآمد در آسمان‌های هفت‌گانه منع شد و قدرت‌های آسمانی از او سلب گردید و ابلیس دچار محدودیت‌های جدید و بی‌سابقه‌ای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پایان‌یافتن امتحانات حسی در سرفصل اول تاریخ و آغاز محدودیت‌های فوق، تمام قوای ابلیس در موضوع عقلانیت تمرکز یافت و از طریق فرهنگ کفرِ امپراطوری ایران و روم به حقایق دینی حمله‌ور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عرصه‌ی فهم از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راه‌های انحرافی از قبیل قیاس و استحسان و استصلاح و تأویل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دستگاه نفاق الهام کرد 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عرصه‌ی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با استفاده از قدرت‌های زمینی، شهوات کفر را وارد فرهنگ دین‌داران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با ترجمه‌شدنِ تمامی علوم و فلسفه‌های مضاف از </w:t>
      </w:r>
      <w:bookmarkStart w:id="848" w:name="pg9292_86191"/>
    </w:p>
    <w:p>
      <w:pPr>
        <w:pStyle w:val="BookText"/>
        <w:rPr/>
      </w:pPr>
      <w:bookmarkEnd w:id="848"/>
      <w:r>
        <w:rPr>
          <w:rFonts w:ascii="IRNazanin" w:hAnsi="IRNazanin" w:eastAsia="IRNazanin"/>
          <w:color w:val="111111"/>
          <w:sz w:val="28"/>
          <w:sz w:val="28"/>
          <w:szCs w:val="28"/>
          <w:rtl w:val="true"/>
          <w:lang w:bidi="fa-IR"/>
        </w:rPr>
        <w:t>قبیل فیزیک، زیست، طبّ، نجوم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ورود آنها به دنیای اسلام، این دانش‌ها توسعه یافت و جبهه‌ی فرهنگی بزرگی پدید آمد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توسط دولت‌های نفاق ترویج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چند قرن، نظام طغیان مورد امداد الهی قرار گرفت و با توسعه در مقیاس شهوت و رقم‌خوردن رنسانس، قدرت از شرق به غرب انتقال یافت که این روند نیز با مدیریت ابلیس محقق شده است</w:t>
      </w:r>
      <w:r>
        <w:rPr>
          <w:rFonts w:eastAsia="IRNazanin" w:cs="IRNazanin"/>
          <w:color w:val="111111"/>
          <w:sz w:val="28"/>
          <w:szCs w:val="28"/>
          <w:rtl w:val="true"/>
          <w:lang w:bidi="fa-IR"/>
        </w:rPr>
        <w:t>.</w:t>
      </w:r>
    </w:p>
    <w:p>
      <w:pPr>
        <w:pStyle w:val="Heading3"/>
        <w:numPr>
          <w:ilvl w:val="2"/>
          <w:numId w:val="1"/>
        </w:numPr>
        <w:rPr/>
      </w:pPr>
      <w:bookmarkStart w:id="849" w:name="__RefHeading___Toc4730704_2870459653"/>
      <w:bookmarkStart w:id="850" w:name="_Toc312"/>
      <w:bookmarkEnd w:id="849"/>
      <w:r>
        <w:rPr/>
        <w:t>5</w:t>
      </w:r>
      <w:r>
        <w:rPr>
          <w:rtl w:val="true"/>
        </w:rPr>
        <w:t xml:space="preserve">. </w:t>
      </w:r>
      <w:r>
        <w:rPr>
          <w:rtl w:val="true"/>
        </w:rPr>
        <w:t xml:space="preserve">قیام فقهای شیعه در مقابل کفر عقلانی در فرهنگ مدرنیته؛ برای </w:t>
      </w:r>
      <w:r>
        <w:rPr>
          <w:rtl w:val="true"/>
        </w:rPr>
        <w:t>«</w:t>
      </w:r>
      <w:r>
        <w:rPr>
          <w:rtl w:val="true"/>
        </w:rPr>
        <w:t>حفظ فرهنگ کفرستیزی به‌عنوان رکن بعثت</w:t>
      </w:r>
      <w:r>
        <w:rPr>
          <w:rtl w:val="true"/>
        </w:rPr>
        <w:t>»</w:t>
      </w:r>
      <w:r>
        <w:rPr>
          <w:rtl w:val="true"/>
        </w:rPr>
        <w:t xml:space="preserve">، </w:t>
      </w:r>
      <w:r>
        <w:rPr>
          <w:rtl w:val="true"/>
        </w:rPr>
        <w:t>«</w:t>
      </w:r>
      <w:r>
        <w:rPr>
          <w:rtl w:val="true"/>
        </w:rPr>
        <w:t>حفظ وحدت کلمه اسلامی</w:t>
      </w:r>
      <w:r>
        <w:rPr>
          <w:rtl w:val="true"/>
        </w:rPr>
        <w:t xml:space="preserve">» </w:t>
      </w:r>
      <w:r>
        <w:rPr>
          <w:rtl w:val="true"/>
        </w:rPr>
        <w:t xml:space="preserve">و </w:t>
      </w:r>
      <w:r>
        <w:rPr>
          <w:rtl w:val="true"/>
        </w:rPr>
        <w:t>«</w:t>
      </w:r>
      <w:r>
        <w:rPr>
          <w:rtl w:val="true"/>
        </w:rPr>
        <w:t>ارتقای ظرفیت شیعه از فقه مکلف به فقه فرج</w:t>
      </w:r>
      <w:r>
        <w:rPr>
          <w:rtl w:val="true"/>
        </w:rPr>
        <w:t>»</w:t>
      </w:r>
      <w:bookmarkEnd w:id="850"/>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کفر بار دیگر وارد صحنه‌ی زندگیِ امت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تمامی فرقه‌های هفتادوسه‌گانه‌ی اسلام را مورد هجمه قرار داده و دین‌داری را به‌عنوان یک خُرده‌فرهنگ و زاییده‌ی جوامع تحلیل می‌کند و در عرصه مدیریت عینی، آن را در فرهنگ توسعه‌ی پایدار و همه‌جانبه منحل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فقهای شیعه در صدوپنجاه سال گذشته با شرایطی مواجه شدند که همانند شرایط قیام امام حسین علیه‌السلام بود و اساس اسلام و اصل دین و فرهنگ کفرستیزی را که به‌مثابه رکن بعثت بود، در معرض خطر نابودی دیدند و به همین دلیل قیام خود را آغاز کردند که در روند تکاملی خود، به پیروزی انقلاب اسلامی و تشکیل نظام مبارک جمهوری اسلامی منتهی شده که تبیین این مطلب و استدلال بر 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امت دینی و فقهای شیعه به‌عنوان پرچمداران توحید در عصر غیبت، امروز در برابر کفر عقلانی قرار گرفته‌اند که در علوم پیچیده‌ی مدرنیته تجلی یافته و توانسته شهوت و هوای نفس را تئوریزه کند و آن را در ابعاد تمدنی و حاکمیتی جریان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کفار در دوران قبل از رنسانس،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می‌کردند اما جهان امروز به سجده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و معالیل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شده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تحقیق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فرهنگی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اقتصادی بر بشریت تحمیل کرده، شعبه‌هایی از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نسبیت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علل و معالیل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کیفیت مدیریت در این تمدن، همانند فرهنگ مولویت نیست و ظاهری خشونت‌بار ندارد اما همان اخلاق قدیمیِ کفر در به بردگی‌کشیدن انسان‌ها و غارت اموال و نوامیس آنها را در پیش گرفته و لذا درک و فهم از این استعمار نوین و تبیین آن برای عموم مردم، ضرورتی اساسی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متناظر با ظرفیتی که کفر به آن دست پیدا کرده، باید ایمان اسلامی را به صحنه آورد؛ همان‌گونه که تعبیر قرآن کریم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 مِنْ رَسُولٍ إِلَّا بِلِسَانِ قَوْمِهِ لِيُبَيِّنَ لَهُمْ</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منحصر در زبان عربی، عبری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به این معنا اشعار دارد که هدایت‌های انبیای الهی، متناسب با وضعیت کفرآمیزی بوده که امت‌ها به آن مبتلا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جمهوری اسلامی مأموریت دارد اولاً حجت را بر کفار تمام کند و با تکیه به وجدانی که برای عموم مردم دنیا در حال شکل‌گیری است، برای آنان تبیین کند که تمدن مدرن به نام رفاه و تکنولوژی، بشریت را به اسارت درآورده و آنان را به فقر و محرومیت و تجاوز مبتلا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باید امت اسلام و اهل تسنّن را به وحدت بر مبنای فرهنگ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کفرستیزی و نفی تسلط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کند و ثالثاً قبل از ظهور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مسیر حرکت شیعیان و محبّین اهل‌بیت عصمت و طهارت را به سوی ارتقای ظرفیت فراهم نماید که این مهم از طریق ارتقای فقه مکلف به فقه حکومت و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برنامه‌ی خدای متعال در این مرحله از تاریخ آن است که ایمان تا چنین مقیاسی تئوریزه شود و وفای جامعه‌ی شیعه نسبت به حضرات معصومین در این سطح به اثبات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زمانی تحقق می‌یابد که نواب عام حضرت ولی‌عصر به‌عنوان پرچمداران توحید در عصر غیبت بدون واهمه از کفر جهانی و نفاق منطقه‌ای و با تکیه بر ذوات مقدّس معصومین، رزق معرفتی برای طیّ این راه پرپیچ و خم را به دست آورند و شجاعانه در مقابل تدابیر همه‌جانبه‌ی کفار و منافقین بایستند و با تئوریزه‌کردنِ تقوی در برابر هوی، مسیر را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عموم محبّین معین نمایند و به همین دلیل است که در روایات، علما امتِ پیامبر از انبیا بنی‌اسرائیل برتر دانسته شده‌اند</w:t>
      </w:r>
      <w:r>
        <w:rPr>
          <w:rFonts w:eastAsia="IRNazanin" w:cs="IRNazanin"/>
          <w:color w:val="111111"/>
          <w:sz w:val="28"/>
          <w:szCs w:val="28"/>
          <w:rtl w:val="true"/>
          <w:lang w:bidi="fa-IR"/>
        </w:rPr>
        <w:t>.</w:t>
      </w:r>
      <w:r>
        <w:rPr>
          <w:rStyle w:val="FootnoteAnchor"/>
          <w:rtl w:val="true"/>
        </w:rPr>
        <w:footnoteReference w:id="159"/>
      </w:r>
      <w:bookmarkStart w:id="851" w:name="pg9292_86194"/>
    </w:p>
    <w:p>
      <w:pPr>
        <w:pStyle w:val="BookText"/>
        <w:rPr/>
      </w:pPr>
      <w:bookmarkEnd w:id="851"/>
      <w:r>
        <w:rPr>
          <w:rFonts w:eastAsia="Times New Roman" w:cs="Times New Roman" w:ascii="Times New Roman" w:hAnsi="Times New Roman"/>
          <w:color w:val="111111"/>
          <w:sz w:val="28"/>
          <w:szCs w:val="28"/>
          <w:lang w:val="en-US" w:bidi="en-US"/>
        </w:rPr>
        <w:t>8</w:t>
      </w:r>
    </w:p>
    <w:p>
      <w:pPr>
        <w:pStyle w:val="Heading2"/>
        <w:numPr>
          <w:ilvl w:val="1"/>
          <w:numId w:val="1"/>
        </w:numPr>
        <w:rPr/>
      </w:pPr>
      <w:bookmarkStart w:id="852" w:name="__RefHeading___Toc4730706_2870459653"/>
      <w:bookmarkStart w:id="853" w:name="_Toc313"/>
      <w:bookmarkEnd w:id="852"/>
      <w:r>
        <w:rPr>
          <w:rtl w:val="true"/>
        </w:rPr>
        <w:t>مبادیِ قرآنی و رواییِ سبک زندگی اسلامی</w:t>
      </w:r>
      <w:r>
        <w:rPr>
          <w:rtl w:val="true"/>
        </w:rPr>
        <w:t xml:space="preserve">: </w:t>
      </w:r>
      <w:r>
        <w:rPr>
          <w:rtl w:val="true"/>
        </w:rPr>
        <w:t xml:space="preserve">شبکه‌ی </w:t>
      </w:r>
      <w:r>
        <w:rPr>
          <w:rtl w:val="true"/>
        </w:rPr>
        <w:t>«</w:t>
      </w:r>
      <w:r>
        <w:rPr>
          <w:rtl w:val="true"/>
        </w:rPr>
        <w:t>تولید، توزیع، مصرفِ</w:t>
      </w:r>
      <w:r>
        <w:rPr>
          <w:rtl w:val="true"/>
        </w:rPr>
        <w:t xml:space="preserve">» </w:t>
      </w:r>
      <w:r>
        <w:rPr>
          <w:rtl w:val="true"/>
        </w:rPr>
        <w:t>معنویت با محوریت نماز، به‌عنوان موضوع سبک زندگی اسلامی و نقش محوریِ نماز معصومین در آن</w:t>
      </w:r>
      <w:bookmarkEnd w:id="853"/>
    </w:p>
    <w:p>
      <w:pPr>
        <w:pStyle w:val="Heading3"/>
        <w:numPr>
          <w:ilvl w:val="2"/>
          <w:numId w:val="1"/>
        </w:numPr>
        <w:rPr/>
      </w:pPr>
      <w:bookmarkStart w:id="854" w:name="__RefHeading___Toc4730708_2870459653"/>
      <w:bookmarkStart w:id="855" w:name="_Toc314"/>
      <w:bookmarkEnd w:id="854"/>
      <w:r>
        <w:rPr/>
        <w:t>1</w:t>
      </w:r>
      <w:r>
        <w:rPr>
          <w:rtl w:val="true"/>
        </w:rPr>
        <w:t xml:space="preserve">. </w:t>
      </w:r>
      <w:r>
        <w:rPr>
          <w:rtl w:val="true"/>
        </w:rPr>
        <w:t xml:space="preserve">ضرورت تبیین جایگاه عبادات از منظر حاکمیت به وسیله استنباط احکامِ </w:t>
      </w:r>
      <w:r>
        <w:rPr>
          <w:rtl w:val="true"/>
        </w:rPr>
        <w:t>«</w:t>
      </w:r>
      <w:r>
        <w:rPr>
          <w:rtl w:val="true"/>
        </w:rPr>
        <w:t>توسعه، تعادل و نظم</w:t>
      </w:r>
      <w:r>
        <w:rPr>
          <w:rtl w:val="true"/>
        </w:rPr>
        <w:t xml:space="preserve">» </w:t>
      </w:r>
      <w:r>
        <w:rPr>
          <w:rtl w:val="true"/>
        </w:rPr>
        <w:t>الهی؛ برای ارتقای ظرفیت نظام مبارک جمهوری اسلامی در مقابله با سبک زندگی غربی</w:t>
      </w:r>
      <w:bookmarkEnd w:id="855"/>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ائمّه‌ی هدی در نظام خلقت و در مدیریت تاریخی بین سه دستگاه ایمان و کفر و نفاق محوریت دارند، نقش اصلی و محوری در امر ولایت اجتماعی و هدایت و شبکه‌ی معنویت نیز بر عهده‌ی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مؤمنین به میزان حضور خود در برابر جبهه‌ی کفار و منافقین و وفای عهد به اولیا خود در این معرکه، می‌توانند از نماز بهره ببرند زیرا فرصتی که به حضرت موسی در کوه طور برای مناجات و سخن‌گفتن با خدای متعال فراهم شد، به امت محمد و آل‌محمد تعمیم داده شده و این نعمت بزرگ با تشریع نماز در اختیار آنان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تعادل و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ایمان و زندگی الهی، با مدیریت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می‌شود و به میزانی که نظام اسلامی به وجود مبارک ایشان متکی نباشد، به همان نسبت مؤمنین به زندگی نورانی دست نخواهند یافت 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و عبادات و صورت ظاهریِ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فلسفه‌ی غیبت نیز به این مسأله باز می‌گردد و گناهان در سطوح اصلی خود به همین مقوله رجوع می‌کند و برای رهایی از این وضع، باید سطح استضائه از قرآن و روایات ارتقاء یابد تا استنباط احکام توسعه و تعادل و نظم امکان‌پذیر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عصر غیبت و عدم دسترسی مستقیم به معصوم، تعیین نظم‌ها و تعادل‌هایی که بستر توسعه‌ی ایمان را فراهم می‌آورد، به تولید هزاران پایان‌نامه نیازمند است که محصولِ یک شبکه تحقیقات عظیم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شبکه تحقیقات در بخش احکام توسعه با تفقّهِ سازمانیِ هزاران فقیه شکل می‌گیرد و در بخش احکام تعادل، منوط به دستیابی به اسلامیّتِ معادلات کاربردی در دانشگاه‌هاست و در بخش احکام نظم، از طریق تولید مدل اداره‌ی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توجه داشت تمامی برکاتی که نصیب شیعه شده، ناشی از فقه بوده که بدون انحراف و بر اساس تعبد به شارع مقدس و با تلاش‌های فقهای عظیم‌الشأن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پرچمداران توحید در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شده اما فقه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مبنای فهم استاتیک و منطق انتزاعی شکل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احکام نظم قرار می‌گیرد و لذا این دستاورد مبارک، برای حرکت جامعه‌ی شیعه به سوی فرج حضرت ولی‌عصر عجل‌الله‌تعالی‌فرجه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وقتی به این واقعیت توجه شود که دستگاه ایمان در مقابل حجم وسیعی از عناد و انکار و تجاوز و شیطنت و طغیان قرار گرفته و حفظ آن در برابر این خطر بزرگ و مداوم، به سادگی امکان‌پذیر نیست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توضیح بیشتر باید توجه داشت که جریان نور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نظام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ابعاد حیات بشری ممکن نیست مگر از طریق تحمّل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خساراتی که توسط کفر و نفاق به بواطن و ظواهر این عالَم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هجمه‌های وحشیانه‌ی دستگاه طغیان به اهل‌بیت عصمت و طهارت و حقایق قرآنی، </w:t>
      </w:r>
    </w:p>
    <w:p>
      <w:pPr>
        <w:pStyle w:val="BookText"/>
        <w:rPr/>
      </w:pPr>
      <w:r>
        <w:rPr>
          <w:rFonts w:ascii="IRNazanin" w:hAnsi="IRNazanin" w:eastAsia="IRNazanin"/>
          <w:color w:val="111111"/>
          <w:sz w:val="28"/>
          <w:sz w:val="28"/>
          <w:szCs w:val="28"/>
          <w:rtl w:val="true"/>
          <w:lang w:bidi="fa-IR"/>
        </w:rPr>
        <w:t>مصیبت و بلا و درد و فشارهای سنگینی را به وجود امام زمان وارد می‌کند و آن حضرت با همین حالت وارد نماز می‌شوند و رابطه‌ی ویژه‌ای با خدای متعال برقرار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هنگامی که میلیاردها انسانِ ساکن کره‌ی زمین با حیله‌های ابلیس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شفاجرف الهلکات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گرفته‌اند، ائّمه‌ی هدی به‌عنوان مدیران نظام خلقت با تمام قوای خود تلاش می‌کنند تا آنها را از جهنم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ضلالت و گرفتاری در فرهنگ شهوت است که انواع مختلفی از عذاب‌های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زلزله، سیل، آتشفشان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عذاب‌های اجتماعی را رقم می‌زند همانند جنگ جهانی اول و دوم که نزاع در آن بر سر دین نبود، بلکه درگیری بین اهل دنیا میلیون‌ها انسان را به کام مرگ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همان‌گونه که در بحث از سبک زندگی غربی، به نرم‌افزارهای موجود در تمدن مادی برای گزینش اشقیا اشاره شد،</w:t>
      </w:r>
      <w:r>
        <w:rPr>
          <w:rStyle w:val="FootnoteAnchor"/>
          <w:rtl w:val="true"/>
        </w:rPr>
        <w:footnoteReference w:id="160"/>
      </w:r>
      <w:r>
        <w:rPr>
          <w:rFonts w:ascii="IRNazanin" w:hAnsi="IRNazanin" w:eastAsia="IRNazanin"/>
          <w:color w:val="111111"/>
          <w:sz w:val="28"/>
          <w:sz w:val="28"/>
          <w:szCs w:val="28"/>
          <w:rtl w:val="true"/>
          <w:lang w:bidi="fa-IR"/>
        </w:rPr>
        <w:t>چنین تصمیمات دیوانه‌واری که نگون‌بختی میلیون‌ها نفر را به دنبال دارد، توسط زنازادگان و شقاوتمندانی اخذ می‌شود که در ساختارهای خاصی تربیت شده‌اند و به مدیریت جوامع الحادی و التقاطی دست یافته‌اند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حفاظت از کلمه‌ی توحید در مقابل این تهدیدات و تصمیم‌گیری برای سرنوشت اهل ایمان که امروزه بخش بزرگی از منطقه‌ی غرب آسیا را تشکیل می‌دهند، محتاج درجات بالایی از مسؤولیت‌پذیری و ایمان و یقین و اعتقاد به معارف حقّه است و در گزینش مدیران و تصمیم‌گیران نباید به ضوابط متداول اکتفاء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تبیین جایگاه نماز و سایر عبادات و حقایق دینی از منظر حاکمیت و اقامه‌ی دین، باید نقشی اساسی در طراحی سندهای بالادستی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چشم‌انداز، سیاست‌های کلی، برنامه‌های توسعه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کند و قانون اساسی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توفیق و هدایت الهی و هوشمندی خبرگان، کلیاتی از اسلام در آن گنجانده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بخشد؛ یعنی قانون اساسی در افق ساخت تمدن نوین اسلامی بهینه شود تا ساختارهای دینی وارد عرصه‌ی مدیریت کشور شده و نماز و روزه و حج </w:t>
      </w:r>
    </w:p>
    <w:p>
      <w:pPr>
        <w:pStyle w:val="BookText"/>
        <w:rPr/>
      </w:pPr>
      <w:r>
        <w:rPr>
          <w:rFonts w:ascii="IRNazanin" w:hAnsi="IRNazanin" w:eastAsia="IRNazanin"/>
          <w:color w:val="111111"/>
          <w:sz w:val="28"/>
          <w:sz w:val="28"/>
          <w:szCs w:val="28"/>
          <w:rtl w:val="true"/>
          <w:lang w:bidi="fa-IR"/>
        </w:rPr>
        <w:t>به‌عنوان موضوع اصلی در فعالیت‌های نظام جمهوری اسلامی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و به طریق اولی روشن می‌شود که نباید نماز و عبادات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حالات و ادراکات و عبادات عوامانه فروکاست بلکه نحوه‌ی ورود و خروجِ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به‌عنوان کسی است که مدیریت عالم بر عهده‌ی اوست و آن وجود مبارک در چنین حالت و نسبیتی، در برابر خدای متعال می‌ایستد تا در انجام وظیفه‌ی جهانی و تاریخی و اجتماعی خود، دقیقاً بر طبق اراده‌ی الهی رفتار کند و بدون ذرّه‌ای خلل و ذلل، به‌مثابه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مشیت‌الله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اوصافی مانند یدالله و اُذُن‌الله و عین‌الله و جنب‌الله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ائمّه‌ی معصومین به آنها توصیف شده‌اند، از باب مجاز و استعاره و کنایه نیستند بلکه از این حقیقت حکایت می‌کنند که این ذوات مقدّس، مدیریت تمامی ابعاد عالَم خلقت را قبل از خلقت حضرت آدم تا خلود در نشأه‌ی آخرت را بر عهده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ادراکات ابتدائی از شئون اهل‌بیت عصمت و طهارت در زمان ظهور و عالم رجعت محقق می‌شود ولی حقیقتِ این مقامات حتی در بهشت نیز برای غیرمعصومین منکشف نخواهد شد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توجه به این حقایق، به معنای عزل دین از اشراف تحلیلی بر حوادثی است که سرنوشت دنیا را رقم می‌زند و ملازم با انکار شب قدر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نمی‌توان گفت حیات و ممات و رزق انسان‌های عادی در چنین شبی مقدّر می‌شود اما جنگ و صلح در عالَم و توازن قدرت بین کفر و نفاق و ایمان، ارتباطی به شب قدر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همان‌گونه که حضرت نوح نهصدوپنجاه سال در میان کفار زندگی کرد و تمام بضاعت خود را برای هدایت آنان بکار گرفت، امام زمان نیز در عمل به فرهنگ انبیا و اوصیا از وضعیت جهان کناره نگرفته‌اند بلکه از پس پرده‌ی غیبت، به ولایت تاریخی در توازن بین نظام کفر و نظام نفاق و نظام ایمان ادامه می‌دهند و در حال عمل به تدابیری هستند که بر کفار و منافقین اتمام حجت کند و موجب ارتقای ظرفیت شیعیان و محبین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قیام حضرت امام و تشکیل نظام مبارک جمهوری اسلامی ناشی از اراده‌ی خدای متعال و عنایت خاصه‌ی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زیرا بت‌شکنی و دعوت به پرستش خدای متعال توسط پرچمداران توحید، باید متناسب با شرایط زمان باشد و دستگاه طغیان را که در هر عصر، حیله‌ی جدیدی را طراحی می‌کند، رسوا سازد و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 مِنْ رَسُولٍ إِلَّا بِلِسَانِ قَوْمِهِ لِيُبَيِّنَ لَهُمْ</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نیز باید در همین چارچوب معنا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حاضر نیز بت‌پرستی به شکل و قالبی مدرن درآمده و طبق مباحث پیشین، این بت‌پرستی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انسان به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سه نوع ارتباط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رابطه‌ی انسان 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رابطه‌ی انسان با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رابطه‌ی انسان با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شود، در سبک زندگی غربی رابطه‌ی انسان با خدا حذف شده و رابطه‌ی انسان با انسان نیز به تبع رابطه‌ی انسان با طبیعت تئوریزه شده و در این رابطه نیز به جای آن‌که آثار مادی طبیعت در خدمت بشر قرار گیرد، انسان است که به اسارت آثار ماده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تمدن غربی سخت‌افزارمحور است و نرم‌افزارها و فرهنگ و اخلاق را به تبعیت از تکنولوژی و آثار ماده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گرچه در دنیای امروز، بت‌کده‌ها جایی ندارند و پرستیدن بت‌های چوبی و سنگی منسوخ شده؛ اما مدرنیته بشریت را به سجده بر آثار ماده دعوت می‌کند و از طریق رفاه دائم‌التزاید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رهین علم و تکنولوژی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را مسحور خود کرده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سبک زندگی اسلامی، ارتباط با خدا باید به‌عنوان متغیر اصلی قرار گیرد زیرا طبق فرهنگ دینی، هر کس رابطه‌ی خود را با خدا اصلاح کند، خداوند رابطه‌ی او با سایر انسان‌ها و طبیعت را اصلاح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علت بحث و بررسی پیرامون نماز و سایر عبادات در این سلسله مباحث، آن است که اگر انسان‌ها و امت‌ها به درستی تربیت نشوند و قدرت </w:t>
      </w:r>
      <w:bookmarkStart w:id="856" w:name="pg9292_86199"/>
    </w:p>
    <w:p>
      <w:pPr>
        <w:pStyle w:val="BookText"/>
        <w:rPr/>
      </w:pPr>
      <w:bookmarkEnd w:id="856"/>
      <w:r>
        <w:rPr>
          <w:rFonts w:ascii="IRNazanin" w:hAnsi="IRNazanin" w:eastAsia="IRNazanin"/>
          <w:color w:val="111111"/>
          <w:sz w:val="28"/>
          <w:sz w:val="28"/>
          <w:szCs w:val="28"/>
          <w:rtl w:val="true"/>
          <w:lang w:bidi="fa-IR"/>
        </w:rPr>
        <w:t>کنترل هوای نفس خود را به دست نیاورند، به جای دستیابی به یک زندگی متعادل دچار جنون و دیوانگی خواهند شد و تولید قدرت و تولید اطلاع و تولید ثروت توسط آنان، ثمره‌ای جز فساد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 بارز این حقیقت تلخ در زندگی امروزین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مدیران سیاسیِ این تمدن و نخبگان و مترفین و ثروتمندان آن رقم 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مشاهده است؛ یعنی بیست‌وهفت سرفصلی که به‌عنوان محورهای سبک زندگی غربی بیان شد،</w:t>
      </w:r>
      <w:r>
        <w:rPr>
          <w:rStyle w:val="FootnoteAnchor"/>
          <w:rtl w:val="true"/>
        </w:rPr>
        <w:footnoteReference w:id="163"/>
      </w:r>
      <w:r>
        <w:rPr>
          <w:rFonts w:ascii="IRNazanin" w:hAnsi="IRNazanin" w:eastAsia="IRNazanin"/>
          <w:color w:val="111111"/>
          <w:sz w:val="28"/>
          <w:sz w:val="28"/>
          <w:szCs w:val="28"/>
          <w:rtl w:val="true"/>
          <w:lang w:bidi="fa-IR"/>
        </w:rPr>
        <w:t>تعمیم اخلاق رذیله در تمامی ابعاد حیات بشری است که معنایی جز دیوانگی محض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پس از رحلت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اتفاق برای امت اسلامی رخ داد اما امروزه مردم ایران علاقه‌مند هستند تا به یک زندگی معنوی زیر سایه‌ی دین خدا دست پیدا کنند و آن را به‌عنوان یک الگو به مردم دنیا هدیه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این هدف، وابسته به شکستن بت‌های عقلانی و مفهومی است تا بر این اساس،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عرصه‌ی اقتصاد و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عرصه‌ی فرهنگ و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عرصه‌ی سیاست نیز سرنگون شود</w:t>
      </w:r>
      <w:r>
        <w:rPr>
          <w:rFonts w:eastAsia="IRNazanin" w:cs="IRNazanin"/>
          <w:color w:val="111111"/>
          <w:sz w:val="28"/>
          <w:szCs w:val="28"/>
          <w:rtl w:val="true"/>
          <w:lang w:bidi="fa-IR"/>
        </w:rPr>
        <w:t>.</w:t>
      </w:r>
    </w:p>
    <w:p>
      <w:pPr>
        <w:pStyle w:val="Heading3"/>
        <w:numPr>
          <w:ilvl w:val="2"/>
          <w:numId w:val="1"/>
        </w:numPr>
        <w:rPr/>
      </w:pPr>
      <w:bookmarkStart w:id="857" w:name="__RefHeading___Toc4730710_2870459653"/>
      <w:bookmarkStart w:id="858" w:name="_Toc315"/>
      <w:bookmarkEnd w:id="857"/>
      <w:r>
        <w:rPr/>
        <w:t>2</w:t>
      </w:r>
      <w:r>
        <w:rPr>
          <w:rtl w:val="true"/>
        </w:rPr>
        <w:t xml:space="preserve">. </w:t>
      </w:r>
      <w:r>
        <w:rPr>
          <w:rtl w:val="true"/>
        </w:rPr>
        <w:t>ضرورت تئوریزه‌کردن پرستش خدای متعال از منزلت اقامه توحید در مقابل تئوریزه‌شدن پرستش ابلیس از منزلت اقامه شهوات در شرایط فعلی</w:t>
      </w:r>
      <w:bookmarkEnd w:id="858"/>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نگاه شامل به شیوه‌های مدیریت در حاکمیت‌های مختلف می‌توان آنها را در سه شیوه‌ی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محبت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منحصر به دستگاه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رنسانس، مدیریت غضب در حکومت اتحاد جماهیر شوروی و مدیریت شهوت در غرب نمایان شده بود که با فروپاشی بلوک شرق، بشریت در برابر مدیریت شهوت قرار گرفته و این نوع مدیریت در سبک زندگی غربی بروز و ظهور یافته و رقیبی در مقابل خود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نخبگان به این مهم پی ببرند که انسان‌ها و امت‌ها در مقابل مدیریت شهوت به سجده و حالت انقطاع افتاده و در یوغ برده‌داری مدرن گرفتار </w:t>
      </w:r>
      <w:bookmarkStart w:id="859" w:name="pg9292_86200"/>
    </w:p>
    <w:p>
      <w:pPr>
        <w:pStyle w:val="BookText"/>
        <w:rPr/>
      </w:pPr>
      <w:bookmarkEnd w:id="859"/>
      <w:r>
        <w:rPr>
          <w:rFonts w:ascii="IRNazanin" w:hAnsi="IRNazanin" w:eastAsia="IRNazanin"/>
          <w:color w:val="111111"/>
          <w:sz w:val="28"/>
          <w:sz w:val="28"/>
          <w:szCs w:val="28"/>
          <w:rtl w:val="true"/>
          <w:lang w:bidi="fa-IR"/>
        </w:rPr>
        <w:t>آمده‌اند، به قیام علمی موظف می‌شوند تا با تئوریزه‌کردن ایمان و تقوی در مقابل تئوریزه‌شدن شهوت، کفار را نجات دهند و امت اسلامی را به وحدت دعوت کنند و از طریق جایگزینی فقه فرج با فقه مکلفین، ظرفیت شیعیان و محبّین را ارتقاء بخشند و با ایجاد حکومت دینی و تمدن مقاومتی، بستر ظهور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گام اول در حرکت به سوی تئوریزه‌کردن تقوی و ایمان،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شبکه‌ی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منزلت حاکمیت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حرم‌های شریفه در مکّه و مدینه و نجف و قم که منبع و مرکز همه‌ی این اماکن مقدّس، حرم مطهر سیدالشهداء در کربلاست، منشأ سازماندهی شبکه‌ی معنویت در قالب نمازهای جمعه و جماعات هستند که این روند در طول سال قمری و ماه‌ها و هفته‌ها و ایّام آن جریان می‌یابد و مدیریت این شبکه‌های زمانی و مکانیِ معنویت در اختیار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860" w:name="__RefHeading___Toc4730712_2870459653"/>
      <w:bookmarkStart w:id="861" w:name="_Toc316"/>
      <w:bookmarkEnd w:id="860"/>
      <w:r>
        <w:rPr/>
        <w:t>3</w:t>
      </w:r>
      <w:r>
        <w:rPr>
          <w:rtl w:val="true"/>
        </w:rPr>
        <w:t xml:space="preserve">. </w:t>
      </w:r>
      <w:r>
        <w:rPr>
          <w:rtl w:val="true"/>
        </w:rPr>
        <w:t xml:space="preserve">واگذاری قوای </w:t>
      </w:r>
      <w:r>
        <w:rPr>
          <w:rtl w:val="true"/>
        </w:rPr>
        <w:t>«</w:t>
      </w:r>
      <w:r>
        <w:rPr>
          <w:rtl w:val="true"/>
        </w:rPr>
        <w:t>اختیار، عقل، زادولد</w:t>
      </w:r>
      <w:r>
        <w:rPr>
          <w:rtl w:val="true"/>
        </w:rPr>
        <w:t xml:space="preserve">» </w:t>
      </w:r>
      <w:r>
        <w:rPr>
          <w:rtl w:val="true"/>
        </w:rPr>
        <w:t>به پرچمداران توحید برای رشد و ارتقای ظرفیت افراد و جوامع</w:t>
      </w:r>
      <w:bookmarkEnd w:id="861"/>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توضیح بیشتر باید توجه داشت که دارایی اصلیِ انسان برای زندگی در این دنیا، سه قوه‌ی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عقل، زادولد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قوای نورانی به همه‌ی بندگان خدا که عهد توحید و نبوت و ولایت بر آنها عرضه گردیده، اعطاء می‌شود و کفر، نفاق یا ایمانِ اشخاص، تفاوتی در این‌که اصل این نعمت و نورانیت به او داده شود، ایجاد نخواهد کرد؛ گرچه بعداً توسط او ضایع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همه‌ی افراد یا از صلب پدر و مادر کافر یا از صلب پدر و مادر منافق و یا از صلب پدر و مادر مؤمن به دنیا آمده‌اند و تا سنّ بلوغ تحت تربیت و پرورشِ همین والدین بوده‌اند که هر یک از این وضعیت‌ها متناسب با فاعلیتی بوده که در عالم ذرّ از هر شخص صادر شده و خود را در زمره‌ی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اعطاء این سه قوه در سن بلوغ، به معنای آن است که تدبیر الهی بر این قرار گرفته که انسان‌ها از ولایت والدینِ خود خارج شوند و اراده‌ی خود را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سابقون و </w:t>
      </w:r>
      <w:bookmarkStart w:id="862" w:name="pg9292_86201"/>
    </w:p>
    <w:p>
      <w:pPr>
        <w:pStyle w:val="BookText"/>
        <w:rPr/>
      </w:pPr>
      <w:bookmarkEnd w:id="862"/>
      <w:r>
        <w:rPr>
          <w:rFonts w:ascii="IRNazanin" w:hAnsi="IRNazanin" w:eastAsia="IRNazanin"/>
          <w:color w:val="111111"/>
          <w:sz w:val="28"/>
          <w:sz w:val="28"/>
          <w:szCs w:val="28"/>
          <w:rtl w:val="true"/>
          <w:lang w:bidi="fa-IR"/>
        </w:rPr>
        <w:t>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 و قوای خود را به امام زمانِ خود واگذار کنند تا امکان رشد آنها در دنیای آغشته به ظلمات و شهوات فراهم شود و از طریق سوار شدن بر کشتی نجات، عبور از پرتگاه‌های گمراهی و ضلالت میسر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مسیر،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جنودِ اختیار هستند و لذا کافری که ایمان بیاورد و دستگاه حق را اختیار کند، جسم او طاهر خواهد شد و از سویی، شخصی که به‌دلیل زاده‌شدن از پدر و مادر مؤمن محکوم به حکم طهارت است، در صورت ارتداد حکم نجاست بر او بار خواهد شد</w:t>
      </w:r>
      <w:r>
        <w:rPr>
          <w:rFonts w:eastAsia="IRNazanin" w:cs="IRNazanin"/>
          <w:color w:val="111111"/>
          <w:sz w:val="28"/>
          <w:szCs w:val="28"/>
          <w:rtl w:val="true"/>
          <w:lang w:bidi="fa-IR"/>
        </w:rPr>
        <w:t>.</w:t>
      </w:r>
    </w:p>
    <w:p>
      <w:pPr>
        <w:pStyle w:val="Heading3"/>
        <w:numPr>
          <w:ilvl w:val="2"/>
          <w:numId w:val="1"/>
        </w:numPr>
        <w:rPr/>
      </w:pPr>
      <w:bookmarkStart w:id="863" w:name="__RefHeading___Toc4730714_2870459653"/>
      <w:bookmarkStart w:id="864" w:name="_Toc317"/>
      <w:bookmarkEnd w:id="863"/>
      <w:r>
        <w:rPr/>
        <w:t>4</w:t>
      </w:r>
      <w:r>
        <w:rPr>
          <w:rtl w:val="true"/>
        </w:rPr>
        <w:t xml:space="preserve">. </w:t>
      </w:r>
      <w:r>
        <w:rPr>
          <w:rtl w:val="true"/>
        </w:rPr>
        <w:t>بررسی شبکه زمانی و شبکه مکانیِ معنویت برای تئوریزه‌کردن ایمان در سبک زندگی اسلامی</w:t>
      </w:r>
      <w:bookmarkEnd w:id="864"/>
    </w:p>
    <w:p>
      <w:pPr>
        <w:pStyle w:val="Heading4"/>
        <w:numPr>
          <w:ilvl w:val="3"/>
          <w:numId w:val="1"/>
        </w:numPr>
        <w:rPr/>
      </w:pPr>
      <w:bookmarkStart w:id="865" w:name="__RefHeading___Toc4730716_2870459653"/>
      <w:bookmarkStart w:id="866" w:name="_Toc318"/>
      <w:bookmarkEnd w:id="865"/>
      <w:r>
        <w:rPr>
          <w:rtl w:val="true"/>
        </w:rPr>
        <w:t>اشاره</w:t>
      </w:r>
      <w:bookmarkEnd w:id="866"/>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تئوریزه‌شدنِ ایمان از طریق واگذاری این اراده‌ها به حجت حق و 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دوران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ابزارها و نرم‌افزارها و شبکه‌های مدیریتی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گذشته توضیحاتی پیرامون شبکه‌ی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سبک زندگی غربی ذکر گردید که از طریقِ آن شبکه، زمان و مکانِ تئوریزه‌شدن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شد؛ متناظر با این مطلب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نسبیت عام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و مکان‌های مربوط به آن را بیان کرد تا از این طریق، چارچوب‌های اساسی برای طراحیِ سه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ثروت، قدرت و اطلاعِ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باید توجه داشت که معنویت دارای یک برنامه‌ی روزانه است که شامل پنج وعده نماز و تعقیبات هر یک، دعای روز و زیارت روز می‌شود و برنامه‌ی هفتگی آن نیز در اعمال شب و روز جمعه به‌عنوان برترین روز هفته و روز عید تجلّی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ماه‌های قمری مطرح می‌شود که به مناسبت هر یک، اعمال و ادعیه‌ی خاصی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سبک زندگی اسلامی، سالی که به‌مثابه مبنای برنامه‌ریزی توسعه قرار می‌گیرد، سال قمری است که به‌عنوان سال عبادت محسوب می‌شود و ماه و هفته و روزِ متناسب با خود را داراست و زمانِ آغاز و پایان هر یک از روز و هفته و ماه و سال نیز در آن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سال </w:t>
      </w:r>
    </w:p>
    <w:p>
      <w:pPr>
        <w:pStyle w:val="BookText"/>
        <w:rPr/>
      </w:pPr>
      <w:r>
        <w:rPr>
          <w:rFonts w:ascii="IRNazanin" w:hAnsi="IRNazanin" w:eastAsia="IRNazanin"/>
          <w:color w:val="111111"/>
          <w:sz w:val="28"/>
          <w:sz w:val="28"/>
          <w:szCs w:val="28"/>
          <w:rtl w:val="true"/>
          <w:lang w:bidi="fa-IR"/>
        </w:rPr>
        <w:t>قمری، اعیاد چهارگانه‌ای مشخص شده است که شامل جمعه‌ها، عید فطر، عید قربان و عید غدیر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مدیریت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نایب عام ایشان نسبت به امت دینی، بر اساس همین زمان‌ها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تعریف زندگی در حاکمیت اسلامی، به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بت‌شکنی و سجده بر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 و در امر هدایت، زمان‌های پیش‌گفته موضوعیت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سال و ماه و هفته و روز، نباید بر مبنای توجیه اقتصادی تعیین شود؛ برخلاف برخی کشورهای اسلامی که به همین دلیل، از تقویم میلادی استفاده می‌کنند و تعطیلات رسمی خود را از جمعه به یکشنبه تغییر داده‌اند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اشاره به شبکه‌ی زمانی برای معنویت، باید به بیان شبکه‌ی مکانیِ آن نیز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باید گفت که هر سه سرفصلِ تاریخ در فلسفه‌ی تاریخ انبیا از مکّه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 حضرت آدم در ابتدای مرحله‌ی اول تاریخ، بعثت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مرحله‌ی دوم تاریخ و ظهور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مرحله‌ی سوم تاریخ در این شهر مقدّس و در کنار خانه‌ی خدا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مباحثی که در تحلیل از روایاتِ مربوط به هبوط عنوان شد، آنچه در بیت‌الله‌الحرام و مناسک حج محقق می‌شود، توبه از گناه و تقصیر نسبت به مقام ولایت و عمل به تشریفات بیعت با ولیّ الهی است تا انسان‌ها و امت‌ها به رهبران هدایت پیوند بخورند و اراده و ایمان خود را تجدید و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حسب روایات، روزانه هفتاد هزار فرشته از آسمان به مکّه نازل می‌شوند و خانه‌ی خدا را طواف می‌کنند و سپس برای زیارت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مشرّف می‌شوند و پس از آن برای زیارت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می‌روند و سپس وارد کربلا می‌شوند و تا غروب به زیارت اباعبدالله‌الحسین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عزاداری برای آن حضرت می‌پردازند و به آسمان باز می‌گردند و در روز بعد، هفتاد هزار فرشته‌ی دیگر همین کار را تکرار می‌کنند و این روند ادامه دارد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این بدان معناست که چنین رویّه‌هایی برای استمرار نظم تکوینی در عالَم ضرورت دارد و بدون </w:t>
      </w:r>
      <w:bookmarkStart w:id="867" w:name="pg9292_86203"/>
    </w:p>
    <w:p>
      <w:pPr>
        <w:pStyle w:val="BookText"/>
        <w:rPr/>
      </w:pPr>
      <w:bookmarkEnd w:id="867"/>
      <w:r>
        <w:rPr>
          <w:rFonts w:ascii="IRNazanin" w:hAnsi="IRNazanin" w:eastAsia="IRNazanin"/>
          <w:color w:val="111111"/>
          <w:sz w:val="28"/>
          <w:sz w:val="28"/>
          <w:szCs w:val="28"/>
          <w:rtl w:val="true"/>
          <w:lang w:bidi="fa-IR"/>
        </w:rPr>
        <w:t>این نرم‌افزارها تعادل جهان خلقت تداوم نخواهد یافت و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عالم تکوین نسبت به مدیریت الهی و برگزیدگان او دارای میل و کشش و تمایل و تعلّق است و لذا نقل شده که با ورود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دنیا و دل‌تنگی ملائکه برای رؤیت ایشان، خدای متعال فرشته‌ای را به‌صورت آن ذات مقدس خلق کرد تا ملائکه با دیدن آن آرام بگیرند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از این‌رو فرشتگان به زیارت حرم‌های شریفه و ذوات مقدس معصومین و عزاداری برای سیدالشهداء نیازمندند و در صورت عدم دسترسی به این اماکن مقدّس دچار تلاطم و اضطراب می‌شوند</w:t>
      </w:r>
      <w:r>
        <w:rPr>
          <w:rFonts w:eastAsia="IRNazanin" w:cs="IRNazanin"/>
          <w:color w:val="111111"/>
          <w:sz w:val="28"/>
          <w:szCs w:val="28"/>
          <w:rtl w:val="true"/>
          <w:lang w:bidi="fa-IR"/>
        </w:rPr>
        <w:t>.</w:t>
      </w:r>
    </w:p>
    <w:p>
      <w:pPr>
        <w:pStyle w:val="Heading4"/>
        <w:numPr>
          <w:ilvl w:val="3"/>
          <w:numId w:val="1"/>
        </w:numPr>
        <w:rPr/>
      </w:pPr>
      <w:bookmarkStart w:id="868" w:name="__RefHeading___Toc4730718_2870459653"/>
      <w:bookmarkStart w:id="869" w:name="_Toc319"/>
      <w:bookmarkEnd w:id="868"/>
      <w:r>
        <w:rPr/>
        <w:t>1/4</w:t>
      </w:r>
      <w:r>
        <w:rPr>
          <w:rtl w:val="true"/>
        </w:rPr>
        <w:t xml:space="preserve">. </w:t>
      </w:r>
      <w:r>
        <w:rPr>
          <w:rtl w:val="true"/>
        </w:rPr>
        <w:t xml:space="preserve">منزلت </w:t>
      </w:r>
      <w:r>
        <w:rPr>
          <w:rtl w:val="true"/>
        </w:rPr>
        <w:t>«</w:t>
      </w:r>
      <w:r>
        <w:rPr>
          <w:rtl w:val="true"/>
        </w:rPr>
        <w:t>مکه، حرم‌های شریفه و مساجد</w:t>
      </w:r>
      <w:r>
        <w:rPr>
          <w:rtl w:val="true"/>
        </w:rPr>
        <w:t xml:space="preserve">» </w:t>
      </w:r>
      <w:r>
        <w:rPr>
          <w:rtl w:val="true"/>
        </w:rPr>
        <w:t>در شبکه معنویت</w:t>
      </w:r>
      <w:bookmarkEnd w:id="869"/>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مدیریت خدای متعال نسبت به امور تکوینی از مکّه آغاز می‌گردد و با طواف بر بیت‌الله‌الحرام و استلام حجرالاسود، بیعت با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تاریخ و اجتماع تکرار و تجدید می‌شود که این به معنای آن است که در موسم حج، غدیر تعمیم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دیگر مذاهب به انکار این حقایق بپردازند اما شیعیان باید متوجه باشند که محور تکوین و تاریخ و اجتماع، وجود مبارک امام معصوم در هر زمان است و ادای مناسک حج و حضور در این کنگره‌ی عظیم برای دستیابی به حال معنوی نیست بلکه برای تجدید بیعت با حجت خدا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در روایات تأکید شده که حج به هیچ وجه نباید تعطیل شود و الا عذاب الهی به بندگان مهلت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شبکه‌ی مکانیِ معنویت مبتنی بر این حرم‌های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که حرم الهی است، مدینه که حرم نبوی است و نجف که حرم علوی است و قم که طبق برخی روایات، حرم ائمّه‌ی معصومین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حرم اباعبدالله‌الحسین در کربلای معلّی به‌مثابه محور تمامیِ این حرم‌ها و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حرکت‌درآوردن اراده‌ها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موضوع اساسی در حکومت دینی، ارتقای ایمان برای عموم 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w:t>
      </w:r>
      <w:r>
        <w:rPr>
          <w:rFonts w:eastAsia="IRNazanin" w:cs="IRNazanin"/>
          <w:color w:val="111111"/>
          <w:sz w:val="28"/>
          <w:szCs w:val="28"/>
          <w:rtl w:val="true"/>
          <w:lang w:bidi="fa-IR"/>
        </w:rPr>
        <w:t xml:space="preserve">» </w:t>
      </w:r>
      <w:bookmarkStart w:id="870" w:name="pg9292_86204"/>
    </w:p>
    <w:p>
      <w:pPr>
        <w:pStyle w:val="BookText"/>
        <w:rPr/>
      </w:pPr>
      <w:bookmarkEnd w:id="870"/>
      <w:r>
        <w:rPr>
          <w:rFonts w:ascii="IRNazanin" w:hAnsi="IRNazanin" w:eastAsia="IRNazanin"/>
          <w:color w:val="111111"/>
          <w:sz w:val="28"/>
          <w:sz w:val="28"/>
          <w:szCs w:val="28"/>
          <w:rtl w:val="true"/>
          <w:lang w:bidi="fa-IR"/>
        </w:rPr>
        <w:t>شهروندان عادی در این مسیر است و نه پرداختن به درجات در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موتور محرّکه‌ی تاریخ الهی برای گذشتگان و آیندگان، حادثه‌ی عاشوراست و در مقابل، موتور محرّکه برای کفار و منافقین، شهواتی از قبیل ریاست و امور جنسی و خورد و خوراک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جاذبه و تنوع مداوم در این موضوعات برای تسلیم انسان‌ها و امت‌هاست تا از این طریق، به ساخت تمدن مادی و توسعه‌ی آن مبادرت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حکومت دینی با طراحی سبک زندکی اسلامی به دنبال اتمام حجت با کفار و منافقین و هدایت مؤمنین است و رفاه را هدف خود قرار نداده بلکه می‌خواهد تولید قدرت و اطلاع و ثروت را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شبکه‌ی مکانیِ معنویت در درجه‌ی اول به حرم‌های پیش‌گفته باز می‌گردد و مزار امام‌زادگان و مصلاهای نماز جمعه و مساجد به‌عنوان بخش‌های بعدی از این شبکه محسوب می‌شوند زیرا ترویج اماکن مقدّسی همانند مسجد، از فرهنگ‌های بی‌بدیلی بوده که در ختم نبوت تشریع شده و در مدیریت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جامعه اسلامی موضوعیت داشته و از نرم‌افزارهای ارتقاء ایمان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سلسله مراتب در دوران غیبت برای مدیریت در موضوع هدایت، متشکّل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نظر مکانی به حرم‌های پنج‌گانه فوق‌الذکر متصل می‌شوند</w:t>
      </w:r>
      <w:r>
        <w:rPr>
          <w:rFonts w:eastAsia="IRNazanin" w:cs="IRNazanin"/>
          <w:color w:val="111111"/>
          <w:sz w:val="28"/>
          <w:szCs w:val="28"/>
          <w:rtl w:val="true"/>
          <w:lang w:bidi="fa-IR"/>
        </w:rPr>
        <w:t>.</w:t>
      </w:r>
    </w:p>
    <w:p>
      <w:pPr>
        <w:pStyle w:val="Heading4"/>
        <w:numPr>
          <w:ilvl w:val="3"/>
          <w:numId w:val="1"/>
        </w:numPr>
        <w:rPr/>
      </w:pPr>
      <w:bookmarkStart w:id="871" w:name="__RefHeading___Toc4730720_2870459653"/>
      <w:bookmarkStart w:id="872" w:name="_Toc320"/>
      <w:bookmarkEnd w:id="871"/>
      <w:r>
        <w:rPr/>
        <w:t>2/4</w:t>
      </w:r>
      <w:r>
        <w:rPr>
          <w:rtl w:val="true"/>
        </w:rPr>
        <w:t>. «</w:t>
      </w:r>
      <w:r>
        <w:rPr>
          <w:rtl w:val="true"/>
        </w:rPr>
        <w:t>زیارات، تلاوت قرآن، عبادات</w:t>
      </w:r>
      <w:r>
        <w:rPr>
          <w:rtl w:val="true"/>
        </w:rPr>
        <w:t xml:space="preserve">» </w:t>
      </w:r>
      <w:r>
        <w:rPr>
          <w:rtl w:val="true"/>
        </w:rPr>
        <w:t>به‌عنوان سه رکن اساسی برای تئوریزه‌شدن ایمان در سبک زندگی اسلامی</w:t>
      </w:r>
      <w:bookmarkEnd w:id="872"/>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کنار احکام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به‌عنوان ارکان شبکه‌ی معنویت توجه شود چون این سه مقوله، باعث نورانیتِ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قوه‌ی اختیار، قوه‌ی عقل و قوه‌ی زادولد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همان قوایی که به‌عنوان یک نعمت عمومی به همه‌ی انسان‌ها عطا شده و باید موضوع مدیریت و برنامه‌ریزی اجتماعی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سبک زندگی در منزلت </w:t>
      </w:r>
      <w:bookmarkStart w:id="873" w:name="pg9292_86205"/>
    </w:p>
    <w:p>
      <w:pPr>
        <w:pStyle w:val="BookText"/>
        <w:rPr/>
      </w:pPr>
      <w:bookmarkEnd w:id="873"/>
      <w:r>
        <w:rPr>
          <w:rFonts w:ascii="IRNazanin" w:hAnsi="IRNazanin" w:eastAsia="IRNazanin"/>
          <w:color w:val="111111"/>
          <w:sz w:val="28"/>
          <w:sz w:val="28"/>
          <w:szCs w:val="28"/>
          <w:rtl w:val="true"/>
          <w:lang w:bidi="fa-IR"/>
        </w:rPr>
        <w:t xml:space="preserve">حاکمیت و تمدن، باید به دنبال این هدف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عقل 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 محور نورانی‌شدن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زیارت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تلاوت قرآن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عبادت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پاک‌شدن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سه مقوله در هم ترکیب می‌شوند و قابل تفکیک از یکدیگر نیستند و از این‌رو در اعمال روز و ماه و سال و مناسک وارد شده برای اماکن زیارتی، ترکیب‌های مختلفی از این سه مقوله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نماز به‌عنوان یک عبادت، تحول روحی و فکری نیز رخ می‌دهد یا در زیارت، تطهیر جسمی و تزکیه‌ی عقلی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آنچه گفته شد، اشاره به نسبت‌های اصلی بود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تلاوت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 در سبک زندگی غربی، بیش از همه چیز به جسم و تخلیه‌ی شهوات آن توجه می‌شود و جسم به‌عنوان مبنایی برای پرورش عقل و تربیت روح قرار می‌گیرد و اختیار نفی شده و انسان تابعی از جبر محیط دانسته می‌شود</w:t>
      </w:r>
      <w:r>
        <w:rPr>
          <w:rFonts w:eastAsia="IRNazanin" w:cs="IRNazanin"/>
          <w:color w:val="111111"/>
          <w:sz w:val="28"/>
          <w:szCs w:val="28"/>
          <w:rtl w:val="true"/>
          <w:lang w:bidi="fa-IR"/>
        </w:rPr>
        <w:t>.</w:t>
      </w:r>
    </w:p>
    <w:p>
      <w:pPr>
        <w:pStyle w:val="Heading3"/>
        <w:numPr>
          <w:ilvl w:val="2"/>
          <w:numId w:val="1"/>
        </w:numPr>
        <w:rPr/>
      </w:pPr>
      <w:bookmarkStart w:id="874" w:name="__RefHeading___Toc4730722_2870459653"/>
      <w:bookmarkStart w:id="875" w:name="_Toc321"/>
      <w:bookmarkEnd w:id="874"/>
      <w:r>
        <w:rPr/>
        <w:t>5</w:t>
      </w:r>
      <w:r>
        <w:rPr>
          <w:rtl w:val="true"/>
        </w:rPr>
        <w:t xml:space="preserve">. </w:t>
      </w:r>
      <w:r>
        <w:rPr>
          <w:rtl w:val="true"/>
        </w:rPr>
        <w:t xml:space="preserve">تبیین جایگاه </w:t>
      </w:r>
      <w:r>
        <w:rPr>
          <w:rtl w:val="true"/>
        </w:rPr>
        <w:t>«</w:t>
      </w:r>
      <w:r>
        <w:rPr>
          <w:rtl w:val="true"/>
        </w:rPr>
        <w:t>عبادات</w:t>
      </w:r>
      <w:r>
        <w:rPr>
          <w:rtl w:val="true"/>
        </w:rPr>
        <w:t xml:space="preserve">» </w:t>
      </w:r>
      <w:r>
        <w:rPr>
          <w:rtl w:val="true"/>
        </w:rPr>
        <w:t xml:space="preserve">از منزلت حاکمیت به‌عنوان </w:t>
      </w:r>
      <w:r>
        <w:rPr>
          <w:rtl w:val="true"/>
        </w:rPr>
        <w:t>«</w:t>
      </w:r>
      <w:r>
        <w:rPr>
          <w:rtl w:val="true"/>
        </w:rPr>
        <w:t>نرم‌افزار اقامه‌ی پرستش خدای متعال</w:t>
      </w:r>
      <w:r>
        <w:rPr>
          <w:rtl w:val="true"/>
        </w:rPr>
        <w:t>»</w:t>
      </w:r>
      <w:bookmarkEnd w:id="875"/>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تبیین شبکه‌ی زمانی و مکانیِ معنویت، باید به بحث تفصیلی پیرامون عباداتی همچون نماز و روزه و حج پرداخت تا معلوم شود خدای متعال چگونه به وسیله‌ی امامان معصوم و احکامی که توسط آنان تشریع شده، به تربیت افراد و اصناف و اقوام و ساخت امت و حکومت و تمدن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گام دوم برای تئوریزه‌کردن ایمان و دستیابی به مدیریت محبت و مقابله با مدیریت شهوت، تبیین جایگاه عبادات از منزلت اقامه‌ی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منزلت تکلیف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همان‌گونه که در سبک زندگی غربی، ساختارها و بسترهایی برای تخلیه‌ی شهوات مختلف طراحی شده تا افراد در ابتدای سنّ بلوغ بر این اساس پرورش پیدا کنند و از این طریق، نیرو و انرژی بگیرند و نقش خود در جامعه و حاکمیت را ایفا نمایند، در سبک زندگی اسلامی سازوکاری طراحی شده تا در دار امتحان، </w:t>
      </w:r>
    </w:p>
    <w:p>
      <w:pPr>
        <w:pStyle w:val="BookText"/>
        <w:rPr/>
      </w:pPr>
      <w:r>
        <w:rPr>
          <w:rFonts w:ascii="IRNazanin" w:hAnsi="IRNazanin" w:eastAsia="IRNazanin"/>
          <w:color w:val="111111"/>
          <w:sz w:val="28"/>
          <w:sz w:val="28"/>
          <w:szCs w:val="28"/>
          <w:rtl w:val="true"/>
          <w:lang w:bidi="fa-IR"/>
        </w:rPr>
        <w:t>نجات و هدایت برای همه‌ی بشر محقق گردد و لذا احکام و عبادات به‌مثابه ابزار مدیریت خدای متعال برای هدایت اختیارات و اراده‌های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فارغ از احکام مکلفین که توسط فقهای عظیم‌الشأن شیعه استنباط شده و افراد به آن عمل می‌کنند، باید روشن شود که حاکمیت‌ها در این رابطه چه وظایفی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مدیریت در سطح توسعه برای یک جامعه اسلامی، مدیریتی است که توسعه‌ی پرستش خدای متعال را وجهه‌ی همت خود قرار می‌دهد و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اقامه‌ی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عموم مردم گرچه در اقامه‌ی احکام سهم دارند اما در این عرصه، مسؤول و مدیر نیستند بلکه اقامه‌ی احکام، مسؤولیتی است که به‌عهده‌ی حاکمیت‌هاست تا از این طریق، بستر پرستش خدای متعال فراهم شود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نرم‌افزارهایی که مدیریت و هدایتِ اختیارات انسانی از طریق آنها انجام می‌شود، همان عبادات از قبیل نماز و روزه و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خدا و سایر احکام فقهی در ارتباط با انسان‌ها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منزلت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دارد اما از منزلت حاکمیت، نرم‌افزار تئوریزه‌شدنِ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اقامه‌ی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جریان ولایت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شب قدر و از طریق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الهام ایشان به نایب عام خود محقق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محقق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اقامه‌ی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نهایت به اقامه‌ی کلمه‌ی توحید و پرستش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 مدیریت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ارتقای اراده‌ها و ایمان‌ها و پرورش عناصر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برای تئوریزه‌کردنِ ایمان ابتدائاً باید به بیان قلّه‌های بالای ایمان و مراتب اعلای خدمت‌گزاری به آستان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طریق حضور در مدیریت جامعه‌ی مؤمنین و ولایت اجتماعی حاصل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سپس بر این اساس، سایر درجات و مراتب ایمانی را آرایش داد</w:t>
      </w:r>
      <w:r>
        <w:rPr>
          <w:rFonts w:eastAsia="IRNazanin" w:cs="IRNazanin"/>
          <w:color w:val="111111"/>
          <w:sz w:val="28"/>
          <w:szCs w:val="28"/>
          <w:rtl w:val="true"/>
          <w:lang w:bidi="fa-IR"/>
        </w:rPr>
        <w:t xml:space="preserve">. </w:t>
      </w:r>
      <w:bookmarkStart w:id="876" w:name="pg9292_86207"/>
    </w:p>
    <w:p>
      <w:pPr>
        <w:pStyle w:val="Heading3"/>
        <w:numPr>
          <w:ilvl w:val="2"/>
          <w:numId w:val="1"/>
        </w:numPr>
        <w:rPr/>
      </w:pPr>
      <w:bookmarkStart w:id="877" w:name="__RefHeading___Toc4730724_2870459653"/>
      <w:bookmarkStart w:id="878" w:name="_Toc322"/>
      <w:bookmarkEnd w:id="876"/>
      <w:bookmarkEnd w:id="877"/>
      <w:r>
        <w:rPr/>
        <w:t>6</w:t>
      </w:r>
      <w:r>
        <w:rPr>
          <w:rtl w:val="true"/>
        </w:rPr>
        <w:t xml:space="preserve">. </w:t>
      </w:r>
      <w:r>
        <w:rPr>
          <w:rtl w:val="true"/>
        </w:rPr>
        <w:t xml:space="preserve">بررسی </w:t>
      </w:r>
      <w:r>
        <w:rPr>
          <w:rtl w:val="true"/>
        </w:rPr>
        <w:t>«</w:t>
      </w:r>
      <w:r>
        <w:rPr>
          <w:rtl w:val="true"/>
        </w:rPr>
        <w:t>تولید، توزیع، مصرفِ</w:t>
      </w:r>
      <w:r>
        <w:rPr>
          <w:rtl w:val="true"/>
        </w:rPr>
        <w:t xml:space="preserve">» </w:t>
      </w:r>
      <w:r>
        <w:rPr>
          <w:rtl w:val="true"/>
        </w:rPr>
        <w:t>معنویت و منزلت محوری نماز در آن برای طراحی سبک زندگی اسلامی</w:t>
      </w:r>
      <w:bookmarkEnd w:id="878"/>
    </w:p>
    <w:p>
      <w:pPr>
        <w:pStyle w:val="BookText"/>
        <w:rPr/>
      </w:pPr>
      <w:r>
        <w:rPr>
          <w:rFonts w:ascii="IRNazanin" w:hAnsi="IRNazanin" w:eastAsia="IRNazanin"/>
          <w:color w:val="111111"/>
          <w:sz w:val="28"/>
          <w:sz w:val="28"/>
          <w:szCs w:val="28"/>
          <w:rtl w:val="true"/>
          <w:lang w:bidi="fa-IR"/>
        </w:rPr>
        <w:t xml:space="preserve">این نرم‌افزارها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و همان‌گونه که اهل هوی به دنبال شهوات می‌روند و شعبه‌هایی از ظلمات را در عالَم جاری می‌کنند، مؤمنین نیز با به جاآوردن نماز، جوی‌ها و نهرهایی از نورانیت و معنویت پدید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نهرها در ادامه به هم می‌پیوندند و یک رود را تشکیل می‌دهند که مکان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تعطیلی نمازهای جماعت در روز جمعه و اجتماع نمازگزاران تمامی مساجد در یک مکان واحد، این رودها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می‌رسند و یک شهر را متحول می‌کنند؛ همانند رودخانه‌ی بزرگی که به سوی دریا روان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جوی‌ها و رودها و رودخانه‌های معنویت زمانی به دریا تبدیل می‌گردد که مؤمنین پس از یک ماه روزه‌داری در ماه مبارک رمضان، نماز عید فطر را به جا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دریاها هنگامی به هم متصل می‌شوند و اقیانوسی از معنویت را تشکیل می‌دهند که مسلمین از سراسر جهان در موسم حج گردهم می‌آیند و قدرت توحید را به‌صورت عینی و کاربردی در مراسم برائت از مشرکین به نمایش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موعد انجام مناسک حج در پایان سال قمری قرار گرفته تا راندمان یک سال عبادت در اجتماع بزرگ موحّدین در روز عید قربان مشخص شود و به این صورت، میزان قدرت دستگاه ایمان معین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مراحل از آن جهت ضرورت دارد که دستگاه ظلمت و شبکه‌ی شهوت نیز جوی‌ها و رودها و دریاهای ضلالت را به اقیانوسی از طغیان و گمراهی تبدیل می‌کند و در چنین مقیاسی به جنگ دستگاه الهی می‌رود و با ایجاد اجتماعات بزرگ در جام‌های جهانی، مسابقات المپیک، رونمایی از فنّ‌آوری‌ها و محصولات جدید، اجلاس سالیانه‌ی مجمع عمومی سازمان ملل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خود را به رخ جهانیان می‌کشد و به وسیله‌ی علم و تکنولوژی، همه‌ی جهان را مسحور کرده و به سوی خود جذب می‌کند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روند مدیریتی برای تئوریزه‌شدن ایمان و ارتقا آن از نماز آغاز می‌شود زیرا نماز حیاتی‌ترین مسأله در سبک زندگی اسلامی است و زندگی ایمانی ما به نماز باز می‌گردد و </w:t>
      </w:r>
    </w:p>
    <w:p>
      <w:pPr>
        <w:pStyle w:val="BookText"/>
        <w:rPr/>
      </w:pPr>
      <w:r>
        <w:rPr>
          <w:rFonts w:ascii="IRNazanin" w:hAnsi="IRNazanin" w:eastAsia="IRNazanin"/>
          <w:color w:val="111111"/>
          <w:sz w:val="28"/>
          <w:sz w:val="28"/>
          <w:szCs w:val="28"/>
          <w:rtl w:val="true"/>
          <w:lang w:bidi="fa-IR"/>
        </w:rPr>
        <w:t>زندگی عینی مؤمنین از باطن تا ظاهر و از روح و عقل تا جسم و بدن به نماز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سبک زندگی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محلی برای خوردن و خوابیدن و استراحت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نمی‌شود بلکه خانه محلی برای پرستش خدای متعال در سه قالب عبادت و تلاوت و زیارت 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روایات وارد شده که خانه‌ای که در آن به تلاوت قرآن پرداخته می‌شود، از آفات و مصیبات متعددی مصون شده و نور از آن به آسمان ساطع می‌شود و ملائکه در آن رفت‌وآمد می‌کنند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در نتیجه، هنگامی که انسان مؤمن به سنّ بلوغ می‌رسد از او خواسته می‌شود تا نماز به جا بیاورد در حالی‌که اولین حکم برای فرد بالغ در سبک زندگی غربی، و دعوت او به رابطه با جنس مخالف از طریق ایجاد ساختارهایی برای ارضاء شهوت جنسی است تا انسان‌ها تدریجاً به تخلیه‌ی شهوات عادت کنند و حریم‌های دینی و الهی عملاً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مؤمنین تاکنون نتوانسته‌اند قوای اختیار و عقل و زادولد را موضوع برنامه‌ریزی قرار دهند و به ساختارسازی برای هدایت قوای فوق در جهت نورانیت و ایمان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قوای نورانی در مسیر متناسب قرار گیرند، دیگر نیازی به مبنا قراردادن نیازهای مادی در برنامه‌ریزی و تمرکز همه‌ی مقدورات کشور برای تأمین آنها نیست بلکه ایجاد تعادل روحی و عقلی و جسمی، موجب روان‌شدن و تسهیل در تأمین نیازهای مادی خواهد شد و از پیچیدگی‌های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ناشی از اصالت‌دادن به دنیا و کنار گذاشتن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کاست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نباید مسأله را به این تصور محدود کرد که فرد پس از رسیدن به سنّ بلوغ به سراغ رساله‌های عملیه می‌رود و بر این اساس به خواندن نماز مبادرت می‌کند زیرا قبل از هر چیز، تکویناً تصرفی در انسان واقع می‌شود که طیّ آن، سه قوه به او عطا می‌شود و پس از اختیار دستگاه حق، این فرد در شبکه‌ای از معنویت قرار می‌گیرد که صاحب و مدیری دارد و </w:t>
      </w:r>
      <w:bookmarkStart w:id="879" w:name="pg9292_86209"/>
    </w:p>
    <w:p>
      <w:pPr>
        <w:pStyle w:val="BookText"/>
        <w:rPr/>
      </w:pPr>
      <w:bookmarkEnd w:id="879"/>
      <w:r>
        <w:rPr>
          <w:rFonts w:ascii="IRNazanin" w:hAnsi="IRNazanin" w:eastAsia="IRNazanin"/>
          <w:color w:val="111111"/>
          <w:sz w:val="28"/>
          <w:sz w:val="28"/>
          <w:szCs w:val="28"/>
          <w:rtl w:val="true"/>
          <w:lang w:bidi="fa-IR"/>
        </w:rPr>
        <w:t>او در حال مدیریت دستگاه ایمان است؛ گرچه قبلاً به این حقایق توجه نشده باشد یا به تازگی به امری خودآگاه تبدیل شده باشد و در کتب متداول اثری از این نگاه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سخنان و نوشته‌های زیادی پیرامون نماز مطرح شده اما هیچ‌گاه از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عبادت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عبادات و 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نشده و به‌مثابه یک شبکه که در رأس آن به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است، مورد توجه قرار نگرفته است</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پس نماز در میان عبادات، دارای جایگاهی محوری است؛ اما باید توجه داشت که از منزلت حاکمیت، سه مسأله‌ی اساسی قابل 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تولید معنویت، توزیع معنویت و مصرف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استنباط احکام نماز و ابلاغ آن به مکلفین و عمل مردم به این ضوابط در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از منزلت حاکمیت،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و توزیع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واقع نشود، عباداتی پدید خواهد آمد که هیچ تأثیری در سرنوشت امت پیامبر ندارد که نمونه‌ی آن در عبادات منافقین و حتی بخشی از شیعیان قابل مشاهده است و در بیانات مقام معظم رهبری از آن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امریکایی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شیعه‌ی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Heading3"/>
        <w:numPr>
          <w:ilvl w:val="2"/>
          <w:numId w:val="1"/>
        </w:numPr>
        <w:rPr/>
      </w:pPr>
      <w:bookmarkStart w:id="880" w:name="__RefHeading___Toc4730726_2870459653"/>
      <w:bookmarkStart w:id="881" w:name="_Toc323"/>
      <w:bookmarkEnd w:id="880"/>
      <w:r>
        <w:rPr/>
        <w:t>7</w:t>
      </w:r>
      <w:r>
        <w:rPr>
          <w:rtl w:val="true"/>
        </w:rPr>
        <w:t xml:space="preserve">. </w:t>
      </w:r>
      <w:r>
        <w:rPr>
          <w:rtl w:val="true"/>
        </w:rPr>
        <w:t>تقوم شبکه‌ی اقامه نماز به نماز امام زمان</w:t>
      </w:r>
      <w:r>
        <w:rPr>
          <w:rtl w:val="true"/>
        </w:rPr>
        <w:t>(</w:t>
      </w:r>
      <w:r>
        <w:rPr>
          <w:rtl w:val="true"/>
        </w:rPr>
        <w:t>عج</w:t>
      </w:r>
      <w:r>
        <w:rPr>
          <w:rtl w:val="true"/>
        </w:rPr>
        <w:t xml:space="preserve">) </w:t>
      </w:r>
      <w:r>
        <w:rPr>
          <w:rtl w:val="true"/>
        </w:rPr>
        <w:t xml:space="preserve">برای جلب </w:t>
      </w:r>
      <w:r>
        <w:rPr>
          <w:rtl w:val="true"/>
        </w:rPr>
        <w:t>«</w:t>
      </w:r>
      <w:r>
        <w:rPr>
          <w:rtl w:val="true"/>
        </w:rPr>
        <w:t>هدایت الهی</w:t>
      </w:r>
      <w:r>
        <w:rPr>
          <w:rtl w:val="true"/>
        </w:rPr>
        <w:t>»</w:t>
      </w:r>
      <w:bookmarkEnd w:id="881"/>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برای اقامه‌ی نماز از منزلت حاکمیت و تبیین جایگاه آن در شبکه‌ی معنویت، باید به مرکز تولید معنویت یعنی نماز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معراج و نماز حضرت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همان‌گونه که طبق مباحث گذشته، همه‌ی مخلوقات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تکوین خود وابسته و متعلق به ذوات مقدّس معصومین هستند، همین روند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موضوع هدایت، سه قوه‌ی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سنّ بلوغ به‌عنوان یک نعمت نورانی به انسان عطا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می‌تواند با سوء اختیار خود، دستگاه باطل را انتخاب کند و به عضوی از شبکه‌ی ظلمت تبدیل شود و این نعمت‌ها را ضایع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دستگاه باطل نیز دارای شبکه‌ی تولید و توزیع و مصرف برای ظلمت و شهوت است و مرکز تولید آن، ابلیس و ائمّه‌ی کفر و اصحاب چاه فلق هستند که پس از پی‌ریزی هندسه‌ی طغیان، با وسایطی آن را توزیع کرده و به مصرفِ عوام از اهل کفر و نفاق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انسان بالغ قادر است تا با اختیار صحیح، به دستگاه حق بپیوندد و این سه قوه را نورانی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قوا برای هدایت و نجات باید به شبکه‌ی معنویت متصل شوند؛ شبکه‌ای که در رأس آن اهل‌بیت عصمت و طهارت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هیچ مخلوقی نمی‌تواند میل و کششی نسبت به نماز و سایر عبادات داشته باشد مگر آن‌که از شعاع نور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ایشان برای اقامه‌ی نماز بهره‌مند شود و در پرتو آن قرار بگیرد؛ همان‌طور که در زندگی امروزین نور یک لامپ هیچ‌گاه نمی‌تواند منقطع و منفکّ از شبکه‌ی تولید و توزیع برق باشد بلکه آن شبکه‌ی پیچیده است که علت روشنی میلیاردها خانه و اداره و کارخانه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به تلاوت سوره‌ی مبارکه‌ی اسراء در هر شب جمعه نیز با حقیقت فوق تناسب دارد زیرا طبق روایات، معراج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 آن ذات مقدس در حجب نور بوده که کیفیت و هیأتِ نماز را پدید آورده و مشاهده‌ی برخی آیات عظیم الهی توسط حضرت رسول بوده که موجب قرارگرفتن ایشان در حالت رکوع و سجده و تشهد شده و مناسک صلاه را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حسب احادیث، اوقات پنج‌گانه‌ی نماز متناسب با حالات مختلفی بوده که برای حضرت آدم و حضرت حوا در هنگام ورود به </w:t>
      </w:r>
      <w:bookmarkStart w:id="882" w:name="pg9292_86211"/>
    </w:p>
    <w:p>
      <w:pPr>
        <w:pStyle w:val="BookText"/>
        <w:rPr/>
      </w:pPr>
      <w:bookmarkEnd w:id="882"/>
      <w:r>
        <w:rPr>
          <w:rFonts w:ascii="IRNazanin" w:hAnsi="IRNazanin" w:eastAsia="IRNazanin"/>
          <w:color w:val="111111"/>
          <w:sz w:val="28"/>
          <w:sz w:val="28"/>
          <w:szCs w:val="28"/>
          <w:rtl w:val="true"/>
          <w:lang w:bidi="fa-IR"/>
        </w:rPr>
        <w:t>بهشت، تخلف آنها در تناول از درخت ممنوعه و هبوط به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ملاحظه‌ی مجموعه‌ی این روایات به نظر می‌رسد که نورانی‌شدن اختیاراتِ انسان‌ها در نماز، ناشی از تصرف خدای متعال در نفس نفیس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ائمّه‌ی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اقامه‌ی نماز توسط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به‌مثابه نرم‌افزارِ اعطاء نعمت الهی به اهل‌بیت عصمت و طهارت در دار بلاء است و لذا اگر تکبیر و تهلیل و تسبیح و تحمید و رکوع و سجود و قیام و تشهدِ افراد به نماز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معدن رکوع و سجود و تکبیر و تهلیل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نشود، اساساً عبادتی واقع نشده و از این‌رو، خیراتی که در آنها توجهی به ساحت مقدس معصومین نباشد، مقبول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وارد شده که قبولی نماز به ذکر صلوات بر محمد و آل‌محمدّ پس از نماز وابسته است</w:t>
      </w:r>
      <w:r>
        <w:rPr>
          <w:rStyle w:val="FootnoteAnchor"/>
          <w:rtl w:val="true"/>
        </w:rPr>
        <w:footnoteReference w:id="168"/>
      </w:r>
      <w:r>
        <w:rPr>
          <w:rFonts w:ascii="IRNazanin" w:hAnsi="IRNazanin" w:eastAsia="IRNazanin"/>
          <w:color w:val="111111"/>
          <w:sz w:val="28"/>
          <w:sz w:val="28"/>
          <w:szCs w:val="28"/>
          <w:rtl w:val="true"/>
          <w:lang w:bidi="fa-IR"/>
        </w:rPr>
        <w:t>و ارتقا درجه‌ی نماز نیز به تسبیحات حضرت زهرا سلام‌الله‌علیها منوط شده است؛</w:t>
      </w:r>
      <w:r>
        <w:rPr>
          <w:rStyle w:val="FootnoteAnchor"/>
          <w:rtl w:val="true"/>
        </w:rPr>
        <w:footnoteReference w:id="169"/>
      </w:r>
      <w:r>
        <w:rPr>
          <w:rFonts w:ascii="IRNazanin" w:hAnsi="IRNazanin" w:eastAsia="IRNazanin"/>
          <w:color w:val="111111"/>
          <w:sz w:val="28"/>
          <w:sz w:val="28"/>
          <w:szCs w:val="28"/>
          <w:rtl w:val="true"/>
          <w:lang w:bidi="fa-IR"/>
        </w:rPr>
        <w:t>همان مخدره‌ای که نماز ایشان موجب تغییر رنگ دیوارهای شهر مدینه به سه رنگ سفید و زرد و سرخ می‌شد به نحوی که مردم سرآسیمه خدمت پیامبر می‌رسیدند و از چراییِ این وضع سوال می‌کردند و آن جناب، حالات صدّیقه‌ی طاهره در نماز را به‌عنوان علت این تغییرات معرفی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و معارف نورانی به این حقیقت اشاره دارد که نماز و عباداتِ هر فرد باید به شبکه‌ی معنویت و سرپرستانِ آن متصل شود و آن بزرگواران هستند که موجب حرکت سایر مخلوقات به سوی عبودیت و پرستش خدای متعال می‌شوند</w:t>
      </w:r>
      <w:r>
        <w:rPr>
          <w:rFonts w:eastAsia="IRNazanin" w:cs="IRNazanin"/>
          <w:color w:val="111111"/>
          <w:sz w:val="28"/>
          <w:szCs w:val="28"/>
          <w:rtl w:val="true"/>
          <w:lang w:bidi="fa-IR"/>
        </w:rPr>
        <w:t>.</w:t>
      </w:r>
    </w:p>
    <w:p>
      <w:pPr>
        <w:pStyle w:val="Heading3"/>
        <w:numPr>
          <w:ilvl w:val="2"/>
          <w:numId w:val="1"/>
        </w:numPr>
        <w:rPr/>
      </w:pPr>
      <w:bookmarkStart w:id="883" w:name="__RefHeading___Toc4730728_2870459653"/>
      <w:bookmarkStart w:id="884" w:name="_Toc324"/>
      <w:bookmarkEnd w:id="883"/>
      <w:r>
        <w:rPr/>
        <w:t>8</w:t>
      </w:r>
      <w:r>
        <w:rPr>
          <w:rtl w:val="true"/>
        </w:rPr>
        <w:t xml:space="preserve">. </w:t>
      </w:r>
      <w:r>
        <w:rPr>
          <w:rtl w:val="true"/>
        </w:rPr>
        <w:t>جریان یقین اجتماعی در جامعه اسلامی از طریق شبکه معنویت برای مقابله با طوفان شهواتِ ناشی از نظام طغیان</w:t>
      </w:r>
      <w:bookmarkEnd w:id="884"/>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نماز نبی‌اکرم و سایر معصومین صلوات‌الله‌علیهم‌اجمعین ایمان و یقین تولید می‌کند و این عبادات، نرم‌افزاری برای ارتقای اعتقاد و پرستش و به‌مثابه طاعت و تعظیم و </w:t>
      </w:r>
      <w:bookmarkStart w:id="885" w:name="pg9292_86212"/>
    </w:p>
    <w:p>
      <w:pPr>
        <w:pStyle w:val="BookText"/>
        <w:rPr/>
      </w:pPr>
      <w:bookmarkEnd w:id="885"/>
      <w:r>
        <w:rPr>
          <w:rFonts w:ascii="IRNazanin" w:hAnsi="IRNazanin" w:eastAsia="IRNazanin"/>
          <w:color w:val="111111"/>
          <w:sz w:val="28"/>
          <w:sz w:val="28"/>
          <w:szCs w:val="28"/>
          <w:rtl w:val="true"/>
          <w:lang w:bidi="fa-IR"/>
        </w:rPr>
        <w:t>عبودیت نسبت به خدای متعال است و شخص را در مقامی قرار می‌دهد که حضرت حق جلت‌عظمته در اراده‌ی انسان تصرف کند و این تصرف در مؤمنین و محبّین و شیعیان، به تبع تصرفی است که خدای متعال در هنگام نماز در وجود مبارک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حسب روایات وارده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و در هنگام معراج، امامِ تمامی پیامبران مرسل و ملائکه‌ی مقرّب بوده‌اند و همه‌ی آن بزرگواران در نماز به ایشان اقتدا کرده‌اند؛ همچنان که نماز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قبله و مرکز توجهِ بسیاری از مؤمنینی است که به نماز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نماز، توان و ظرفیت اراده ارتقا پیدا می‌کند که کیفیت این ارتقا، متناسب با درگیری با هوای نفس و مقابله با دستگاه ابلیس است اما کسانی در برابر این نظام اهریمنی ایستادگی می‌کنند و نسبت به کلمه‌ی توحید غیرتمند هستند که با اوصافی از قبیل یدالله، عین‌الله، اُذُن‌الله، جنب‌الله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شده‌اند و تمام همّت خود را بر حفاظت از دستگاه ایمان در مقابله با طوفان حملات کفر و نفاق متمرکز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امام زمان به‌عنوان حجت الهی در هر نماز ایمان و قدرتی را به دست می‌آورد که بتوان با آن در مقابل قدرت کفر و نفاق و توانایی آنان در دشمنی و عناد و انکار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ایمان و قدرتِ برآمده 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حاصلِ تصرف خدای متعال در وجود مبارک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شبکه جریان یافته و در میان نواب عام</w:t>
      </w:r>
      <w:r>
        <w:rPr>
          <w:rStyle w:val="FootnoteAnchor"/>
          <w:rtl w:val="true"/>
        </w:rPr>
        <w:footnoteReference w:id="170"/>
      </w:r>
      <w:r>
        <w:rPr>
          <w:rFonts w:ascii="IRNazanin" w:hAnsi="IRNazanin" w:eastAsia="IRNazanin"/>
          <w:color w:val="111111"/>
          <w:sz w:val="28"/>
          <w:sz w:val="28"/>
          <w:szCs w:val="28"/>
          <w:rtl w:val="true"/>
          <w:lang w:bidi="fa-IR"/>
        </w:rPr>
        <w:t>و شیعیان و محبّین توزیع می‌شود که مکان آن، مساجد و نمازهای جمعه است</w:t>
      </w:r>
      <w:r>
        <w:rPr>
          <w:rFonts w:eastAsia="IRNazanin" w:cs="IRNazanin"/>
          <w:color w:val="111111"/>
          <w:sz w:val="28"/>
          <w:szCs w:val="28"/>
          <w:rtl w:val="true"/>
          <w:lang w:bidi="fa-IR"/>
        </w:rPr>
        <w:t>.</w:t>
      </w:r>
    </w:p>
    <w:p>
      <w:pPr>
        <w:pStyle w:val="Heading3"/>
        <w:numPr>
          <w:ilvl w:val="2"/>
          <w:numId w:val="1"/>
        </w:numPr>
        <w:rPr/>
      </w:pPr>
      <w:bookmarkStart w:id="886" w:name="__RefHeading___Toc4730730_2870459653"/>
      <w:bookmarkStart w:id="887" w:name="_Toc325"/>
      <w:bookmarkEnd w:id="886"/>
      <w:r>
        <w:rPr/>
        <w:t>9</w:t>
      </w:r>
      <w:r>
        <w:rPr>
          <w:rtl w:val="true"/>
        </w:rPr>
        <w:t xml:space="preserve">. </w:t>
      </w:r>
      <w:r>
        <w:rPr>
          <w:rtl w:val="true"/>
        </w:rPr>
        <w:t>بیان تمثیلی برای درک از شبکه معنویت و مقایسه آن با زیرساخت‌های شبکه خدمات‌رسانیِ مادی در زندگی غربی</w:t>
      </w:r>
      <w:bookmarkEnd w:id="887"/>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تمثیلی، کسی که نماز می‌خواند همانند شخصی است که با مراجعه به ادارات </w:t>
      </w:r>
      <w:bookmarkStart w:id="888" w:name="pg9292_86213"/>
    </w:p>
    <w:p>
      <w:pPr>
        <w:pStyle w:val="BookText"/>
        <w:rPr/>
      </w:pPr>
      <w:bookmarkEnd w:id="888"/>
      <w:r>
        <w:rPr>
          <w:rFonts w:ascii="IRNazanin" w:hAnsi="IRNazanin" w:eastAsia="IRNazanin"/>
          <w:color w:val="111111"/>
          <w:sz w:val="28"/>
          <w:sz w:val="28"/>
          <w:szCs w:val="28"/>
          <w:rtl w:val="true"/>
          <w:lang w:bidi="fa-IR"/>
        </w:rPr>
        <w:t xml:space="preserve">مربوطه، به اخذ شناسنامه و سایر مدارک هویتی و امکانات خدماتی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انشعاب آب و برق و 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کرده و با به جا آوردن نماز، به شهروندِ یک شهر معنوی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برخلاف روابطی که سبک زندگی غربی در شهرها پدید آورده، شهروند در سبک زندگی اسلامی کسی است که اهل نماز و مسجد و نماز جمعه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این رفتار خود، به کسب توان و قدرت و نیرو از مرکز معنویت پرداخته و ایمان و یقین و اعتقادات خود را هر روز و در پنج وعده به صاحبان آن متصل کرده و به این صورت، اراده‌ی خود را نورانی می‌نماید و اختیار خود را به مجرایی برای جریان مشیّت الهی در حیطه‌ی تحت تصرف خود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نمازی که به دستگاه الهی و آستان مقدس معصومین وصل نشود، نه تنها نماز محسوب نمی‌شود بلکه همانند عبادات منافقین موجب ظلمت و تاریکی خواهد شد و حرکتی بر ضد اعتقادات را سامان خواهد داد و افراد و امت‌ها را به خدمت کفار و منافع آنان درخواهد آورد؛ همانند فردی که انشعاب آب و برق و گاز در منزل او قطع شده و لذا در تأمین نیازهای روزمرّه‌ی خود و خانواده‌اش در مانده و برای ادامه‌ی حیات با مشکلات جدی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منزلت اقامه‌ی احکام و حاکمیت دینی، نمازی که با اعتقاد به امر ولایت همراه شده، علی‌رغم نواقص آن پذیرفته است و برپادارنده‌ی آن به‌عنوان شهروند حکومت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حالت حداقلی، سیاهی‌لشگر برای دستگاه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می‌آید و از این طریق، اتصال او به شبکه‌ی معنویت محقق می‌گردد؛ همانند کسی که با اتصال به شبکه‌ی آب و برق و گاز، می‌تواند زنده بماند و به حیات خود ادامه دهد و نیازهای اولیه‌ی خود و خانواده‌اش را برآورده سازد</w:t>
      </w:r>
      <w:r>
        <w:rPr>
          <w:rFonts w:eastAsia="IRNazanin" w:cs="IRNazanin"/>
          <w:color w:val="111111"/>
          <w:sz w:val="28"/>
          <w:szCs w:val="28"/>
          <w:rtl w:val="true"/>
          <w:lang w:bidi="fa-IR"/>
        </w:rPr>
        <w:t>.</w:t>
      </w:r>
    </w:p>
    <w:p>
      <w:pPr>
        <w:pStyle w:val="Heading3"/>
        <w:numPr>
          <w:ilvl w:val="2"/>
          <w:numId w:val="1"/>
        </w:numPr>
        <w:rPr/>
      </w:pPr>
      <w:bookmarkStart w:id="889" w:name="__RefHeading___Toc4730732_2870459653"/>
      <w:bookmarkStart w:id="890" w:name="_Toc326"/>
      <w:bookmarkEnd w:id="889"/>
      <w:r>
        <w:rPr/>
        <w:t>10</w:t>
      </w:r>
      <w:r>
        <w:rPr>
          <w:rtl w:val="true"/>
        </w:rPr>
        <w:t xml:space="preserve">. </w:t>
      </w:r>
      <w:r>
        <w:rPr>
          <w:rtl w:val="true"/>
        </w:rPr>
        <w:t>ظرفیت معصومین</w:t>
      </w:r>
      <w:r>
        <w:rPr>
          <w:rtl w:val="true"/>
        </w:rPr>
        <w:t>(</w:t>
      </w:r>
      <w:r>
        <w:rPr>
          <w:rtl w:val="true"/>
        </w:rPr>
        <w:t>ع</w:t>
      </w:r>
      <w:r>
        <w:rPr>
          <w:rtl w:val="true"/>
        </w:rPr>
        <w:t xml:space="preserve">) </w:t>
      </w:r>
      <w:r>
        <w:rPr>
          <w:rtl w:val="true"/>
        </w:rPr>
        <w:t>در اقامه شبکه معنویت و تعلق شدید آنان به نماز برای هدایت تاریخی و نجات آحاد بندگان و سوق‌دادن آنها به سوی بهشت</w:t>
      </w:r>
      <w:bookmarkEnd w:id="890"/>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ایمان و معنویت مقوله‌ای نیست که با تکیه بر بحث‌های نظری یا ریاضات نفسانی به دست بیاید بلکه با نماز به‌عنوان مظهر اتصال به شبکه‌ی معنویت پدید می‌آید و تولید </w:t>
      </w:r>
      <w:bookmarkStart w:id="891" w:name="pg9292_86214"/>
    </w:p>
    <w:p>
      <w:pPr>
        <w:pStyle w:val="BookText"/>
        <w:rPr/>
      </w:pPr>
      <w:bookmarkEnd w:id="891"/>
      <w:r>
        <w:rPr>
          <w:rFonts w:ascii="IRNazanin" w:hAnsi="IRNazanin" w:eastAsia="IRNazanin"/>
          <w:color w:val="111111"/>
          <w:sz w:val="28"/>
          <w:sz w:val="28"/>
          <w:szCs w:val="28"/>
          <w:rtl w:val="true"/>
          <w:lang w:bidi="fa-IR"/>
        </w:rPr>
        <w:t>معنویت و ایجاد شبکه برای آن نیز به نماز معصومین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است که می‌توان به فهمی ابتدایی از حجم بی‌سابقه‌ی عباداتِ ائمّه‌ی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اقامه‌ی هزار رکعت نماز در هر شب توسط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تورم پاهای مبارک حضرت صدّیقه‌ی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کثرت اشتغال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 و درکی اجمالی از علت محبوبیت نماز برای آن بزرگواران، اختصاص بخش بزرگی از زندگی آن ذوات مقدس به این عبادت و معنای روایات عجیبی که درباره‌ی حضور قلب بی‌نظیر آن حضرات در هنگام انجام این عمل نقل شده،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حقیقت هدایت و راهبری دینی و جلب تمامی قوای لازم برای تحقق آن در عرصه‌ی تمدن و حاکمیّت و امت، از طریق نماز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نماز به‌مثابه رکن دین معرفی شده، مقصود از آن پیش از هر چیز، نمازی است که توسط حضرات معصومین اقامه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اگر دین به پرستش خدای متعال معنا شود و پرستش خدا هم به معنای توجه به جریان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آنگاه جریان فعل الهی در عرصه‌ی هدایت و تشریع و جلب قدرت خدا برای درگیری با هوای نفس و دستگاه کفر و نفاق، در نماز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کسی که مسؤول هدایت تمامی بندگان است، همه‌ی قوای ایمانی و معنویِ لازم برای انجام این مسؤولیت سنگین را در نماز دریافت می‌کند و همین ایمان و یقین و قدرت است که در میان نواب عام و مراجع و فضلا و ائمه جمعه و ائمه جماعات توزیع می‌شود و معنویتِ امام جماعت مسجد و اثر نماز او، در میان مأمومین جریان می‌یابد و در هر محله، عموم اهالی مسجد را بهره‌مند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توضیحات فوق از منزلت مدیریت جامعه اسلامی و با رویکرد اقامه‌ی نماز مطرح شد و ناظر بر به جا آوردن نماز و عبادات توسط افراد و ابلاغ احکام آن به مکلفین نیست</w:t>
      </w:r>
      <w:r>
        <w:rPr>
          <w:rFonts w:eastAsia="IRNazanin" w:cs="IRNazanin"/>
          <w:color w:val="111111"/>
          <w:sz w:val="28"/>
          <w:szCs w:val="28"/>
          <w:rtl w:val="true"/>
          <w:lang w:bidi="fa-IR"/>
        </w:rPr>
        <w:t>.</w:t>
      </w:r>
    </w:p>
    <w:p>
      <w:pPr>
        <w:pStyle w:val="Heading3"/>
        <w:numPr>
          <w:ilvl w:val="2"/>
          <w:numId w:val="1"/>
        </w:numPr>
        <w:rPr/>
      </w:pPr>
      <w:bookmarkStart w:id="892" w:name="__RefHeading___Toc4730734_2870459653"/>
      <w:bookmarkStart w:id="893" w:name="_Toc327"/>
      <w:bookmarkEnd w:id="892"/>
      <w:r>
        <w:rPr/>
        <w:t>11</w:t>
      </w:r>
      <w:r>
        <w:rPr>
          <w:rtl w:val="true"/>
        </w:rPr>
        <w:t xml:space="preserve">. </w:t>
      </w:r>
      <w:r>
        <w:rPr>
          <w:rtl w:val="true"/>
        </w:rPr>
        <w:t>موضوع سبک زندگی اسلامی</w:t>
      </w:r>
      <w:r>
        <w:rPr>
          <w:rtl w:val="true"/>
        </w:rPr>
        <w:t xml:space="preserve">: </w:t>
      </w:r>
      <w:r>
        <w:rPr>
          <w:rtl w:val="true"/>
        </w:rPr>
        <w:t xml:space="preserve">هدایت مردم برای دستیابی به </w:t>
      </w:r>
      <w:r>
        <w:rPr>
          <w:rtl w:val="true"/>
        </w:rPr>
        <w:t>«</w:t>
      </w:r>
      <w:r>
        <w:rPr>
          <w:rtl w:val="true"/>
        </w:rPr>
        <w:t>ایمان، معرفت و هدایت</w:t>
      </w:r>
      <w:r>
        <w:rPr>
          <w:rtl w:val="true"/>
        </w:rPr>
        <w:t xml:space="preserve">» </w:t>
      </w:r>
      <w:r>
        <w:rPr>
          <w:rtl w:val="true"/>
        </w:rPr>
        <w:t>در دار بلاء و دنیا با نرم‌افزار شبکه معنویت</w:t>
      </w:r>
      <w:bookmarkEnd w:id="893"/>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محبّین اهل‌بیت عصمت و طهارت اصل حیات معنویِ خود را از طریق نماز </w:t>
      </w:r>
      <w:bookmarkStart w:id="894" w:name="pg9292_86215"/>
    </w:p>
    <w:p>
      <w:pPr>
        <w:pStyle w:val="BookText"/>
        <w:rPr/>
      </w:pPr>
      <w:bookmarkEnd w:id="894"/>
      <w:r>
        <w:rPr>
          <w:rFonts w:ascii="IRNazanin" w:hAnsi="IRNazanin" w:eastAsia="IRNazanin"/>
          <w:color w:val="111111"/>
          <w:sz w:val="28"/>
          <w:sz w:val="28"/>
          <w:szCs w:val="28"/>
          <w:rtl w:val="true"/>
          <w:lang w:bidi="fa-IR"/>
        </w:rPr>
        <w:t xml:space="preserve">حفظ کردند، آنگاه باید این مسیر را با روزه و حج و سایر 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ادامه‌ی مباحث به تبیین آنها نیز پرداخته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تصرف خدای متعال در انسانی که نماز را به جا آورده و اعطاء ایمان به او در نماز، این ایمان در گام‌های بعدی باید به فرهنگ و معرفت تبدیل شود و موجبات فهم از قرآن و تطبیق آن بر زندگی فردی و اجتماعی امروز را فراهم آورد و قدرت تحلیل از شرایط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سبک زندگی اسلامی را بر اساس نماز و عبادت و زیارت و تلاوت استوار کرد و به این صورت، امت دینی را بیمه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منظر حاکمیت و اقامه‌ی احکام، این مناسک نورانی تنها به‌مثابه یک‌سری مستحبّات تلقّی نمی‌شوند بلکه اصل حیات معنوی به این امور باز می‌گردد و شناسایی وضع موجود و نقاط ضعف و قوّت آن و حرکت به سوی وضع مطلوب باید با تکیه به همین مناسک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نماز نباید به‌عنوان تکلیفی که در صورت عدم انجام آن به عذاب دچار خواهیم شد، به جا آورده شود بلکه ابزاری برای معرفت به رضایت حضرت حق و تحصیل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زمانی که به جای مشارکت همگان در امر هدایت و سعادت اخروی، تأمین نیازهای مادی و دنیوی به‌عنوان موضوع حاکمیت و برنامه‌ریزی و مدیریت توسعه قرار گرفته باشد، چنین آثاری بر نماز و سایر عبادات مترتّب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شبکه باید موضوع برنامه‌های توسعه قرار گیرد و ضعف‌های موجود در راه حرکت به سوی آن برطرف شود و این رویکرد در جامعه به پذیرش برسد و نرم‌افزارها و سخت‌افزارهای متناسب با آن تولید گردد و بر این اساس و در بلندمدت، به تغییر ابعاد و شیوه‌ی تأمین نیازمندی‌های مادی مبادرت شود</w:t>
      </w:r>
      <w:r>
        <w:rPr>
          <w:rFonts w:eastAsia="IRNazanin" w:cs="IRNazanin"/>
          <w:color w:val="111111"/>
          <w:sz w:val="28"/>
          <w:szCs w:val="28"/>
          <w:rtl w:val="true"/>
          <w:lang w:bidi="fa-IR"/>
        </w:rPr>
        <w:t>.</w:t>
      </w:r>
    </w:p>
    <w:p>
      <w:pPr>
        <w:pStyle w:val="Heading3"/>
        <w:numPr>
          <w:ilvl w:val="2"/>
          <w:numId w:val="1"/>
        </w:numPr>
        <w:rPr/>
      </w:pPr>
      <w:bookmarkStart w:id="895" w:name="__RefHeading___Toc4730736_2870459653"/>
      <w:bookmarkStart w:id="896" w:name="_Toc328"/>
      <w:bookmarkEnd w:id="895"/>
      <w:r>
        <w:rPr/>
        <w:t>12</w:t>
      </w:r>
      <w:r>
        <w:rPr>
          <w:rtl w:val="true"/>
        </w:rPr>
        <w:t xml:space="preserve">. </w:t>
      </w:r>
      <w:r>
        <w:rPr>
          <w:rtl w:val="true"/>
        </w:rPr>
        <w:t>بررسی تکبیره‌الإحرام، قرائت، تشهد، سلام و</w:t>
      </w:r>
      <w:r>
        <w:rPr>
          <w:rtl w:val="true"/>
        </w:rPr>
        <w:t xml:space="preserve">... </w:t>
      </w:r>
      <w:r>
        <w:rPr>
          <w:rtl w:val="true"/>
        </w:rPr>
        <w:t>در نماز، به‌عنوان پیچیده‌ترین مناسک برای هدایت مردم</w:t>
      </w:r>
      <w:bookmarkEnd w:id="896"/>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درباره‌ی اجزاء نماز و فارغ از مقدماتِ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وضو که باعث ریزش گناهان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ابتدائاً باید به تبیین معنای نیّت و قصد قربت به‌عنوان اولین رکن آن پرداخت زیرا </w:t>
      </w:r>
    </w:p>
    <w:p>
      <w:pPr>
        <w:pStyle w:val="BookText"/>
        <w:rPr/>
      </w:pPr>
      <w:r>
        <w:rPr>
          <w:rFonts w:ascii="IRNazanin" w:hAnsi="IRNazanin" w:eastAsia="IRNazanin"/>
          <w:color w:val="111111"/>
          <w:sz w:val="28"/>
          <w:sz w:val="28"/>
          <w:szCs w:val="28"/>
          <w:rtl w:val="true"/>
          <w:lang w:bidi="fa-IR"/>
        </w:rPr>
        <w:t>برای اقامه‌ی نماز از منظر حاکمیت نمی‌توان به مجهولات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قصد قربت زمانی به درستی معنا خواهد شد که از یک‌سو به قوه‌ی اختیار و اراده‌ی هر فرد و جریان آن در عالَم توجه شود و از سوی دیگر، جریان شبکه‌ی معنویت که ناشی از اراده‌ی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مدنظر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قصد قربت بر اساس تقرب و نزدیکیِ اختیار انسان به دستگاه الهی و آیات او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قصد قربت در نماز به معنای قصد نزدیکی به جریان آیات الهی در عالَم خواهد بود و البته آیات الهی به‌عنوان مقصد قُرب، اعمّ آیات 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و ملائکه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رأس آنها آیات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حول و قوه‌ی الهی موجب ارتقای ظرفیت انسانی می‌شود و علم خطاناپذیر ربوبی باعث رشد ادراکات عقلانی می‌گردد و اعمال و رفتار جمعی را هماهنگ می‌کند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نماز، اراده‌ی انسان و جنود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روح و عقل 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شبکه و نظام ولایت الهی سیر و سلوک می‌یابد و از آنجا که اختیار و اراده‌ی انسانی در عینیت جریان دارد و با امور مختلفی درگیر می‌شود و یک امر انتزاعی و ذهنی نیست، در هر وعده از نمازهای پنجگانه نیز دارای یک نسبیت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اتفاقاتی که در بین هر یک از نوبت‌ها رخ داده و هیأت خاصی که برای اراده و جنود آن پدید آمده، نحوه‌ی ورود و خروج انسان در نماز و وضعیت قصد و نیّت و میزان قرب او را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عموم مردم به‌دلیل آن‌که که مسؤولیتی در امر هدایت ندارند و مصرف‌کننده‌ی معنویت و نماز محسوب می‌شوند، تفاوت چندانی بین نمازهای یومیه احساس نمی‌کنند اما کسی که امام هدایت است، همواره دغدغه‌ی توزیع معنویت و نورانیت در میان همه‌ی شیعیان و محبّین را دارد و به همین دلیل، در هر یک از اوقات نماز دچار تقلّب احوال است و حالات مختلفی برای او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تقریب به ذهن می‌توان به وضعیت روحی و فکری و جسمیِ مدیرانی اشاره کرد که در سرمای زمستان و فشار بالای مصرف بر شبکه‌ی گازرسانی، مسؤولیت </w:t>
      </w:r>
    </w:p>
    <w:p>
      <w:pPr>
        <w:pStyle w:val="BookText"/>
        <w:rPr/>
      </w:pPr>
      <w:r>
        <w:rPr>
          <w:rFonts w:ascii="IRNazanin" w:hAnsi="IRNazanin" w:eastAsia="IRNazanin"/>
          <w:color w:val="111111"/>
          <w:sz w:val="28"/>
          <w:sz w:val="28"/>
          <w:szCs w:val="28"/>
          <w:rtl w:val="true"/>
          <w:lang w:bidi="fa-IR"/>
        </w:rPr>
        <w:t>رساندن گاز به اقصی نقاط کشور و تأمین گرمای منازل مردم و انرژی مورد نیاز کارخانجات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وضعیت اراده در نماز، تابع میزان قبول مسؤولیت در دستگاه ایمان است و جلب قوای معنوی و درخواست استعانت الهی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وابسته به مسؤولیت و شرایط و نسبیتی است که هر شخص در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ولی‌فقیه که مسؤولیت حفاظت از اعتقادات اجتماعیِ امت دینی در برابر نظام طغیان را بر عهده دارد تا فردی که مسؤولیت تأمین نفقه‌ی خانواده بر دوش اوست، هر یک با حالت و اراده‌ی معطوف به موضوعِ مسؤولیت خود وارد نماز شده و از آن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میزان حقّانیت و صحّتِ وضعیتی که هر شخص در آن قرار دارد، بر این اساس مشخص می‌گردد که شبکه‌ی معنویت در چه نقطه‌ای با دستگاه ابلیس درگیر شده و این شخص چه نسبتی با این شبکه و نقطه درگیری آن با دستگاه ابلیس برقرار کرده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قصد قربت و تقرب در نماز به معنای افزایش ظرفیت در مسؤولیت‌پذیری برای خدمتگزاری به آستان مقدس معصومین است که این حقیقت در نماز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سیر و سلوک، برآیندی از سه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 از 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کفر و نفاق از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شبکه‌ی معنویت در دستگاه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آنچه در این میان، راه را مشخص می‌کند و ایمان و عزم و اعتقاد راسخ برای طیّ مسیر را فراهم می‌آورد، نمازی است که در راستای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نماز جمعه و حرم‌های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از طریقِ اماکن فوق به‌عنوان مراکز توزیع و مصرفِ معنویت، به نماز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امام و حجت الهی و مرکز تولید معنویت متصل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رویکرد به نماز در درجه‌ی اول مربوط به مسؤولان نظام اسلامی و نخبگان و کارشناسان و سایر عناصری است که در طراحی و اجرای برنامه‌های توسعه مشارکت دارند تا معلوم شود که موضوع برنامه‌ریزی، افزایش کمّی و کیفیِ کالاها و تأمین نیازمندی‌های مادی نیست بلکه ارتقای ظرفیت در عبادات مردم علی‌الخصوص در نماز باید جایگزین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کارکرد عبادات و نماز، تأمین ایمان لازم در جهت دستیابی به </w:t>
      </w:r>
    </w:p>
    <w:p>
      <w:pPr>
        <w:pStyle w:val="BookText"/>
        <w:rPr/>
      </w:pPr>
      <w:r>
        <w:rPr>
          <w:rFonts w:ascii="IRNazanin" w:hAnsi="IRNazanin" w:eastAsia="IRNazanin"/>
          <w:color w:val="111111"/>
          <w:sz w:val="28"/>
          <w:sz w:val="28"/>
          <w:szCs w:val="28"/>
          <w:rtl w:val="true"/>
          <w:lang w:bidi="fa-IR"/>
        </w:rPr>
        <w:t>هدف حکومت دینی است که در نجات و هدایت تمامی بندگان خدای متعال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رکن نماز، تکبیره‌الاحرام است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محوریت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مؤمنین ساده‌اندیش این ذکر مقدس را در هنگام مواجهه با دستاوردهای تمدن مادی بر زبان می‌آورند اما آنچه باید بزرگتر و بالاتر از هر توصیفی دانسته شود، جریان آیات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مورد توجه قرار گیرد؛ ذات مقدّسی که مُشرِف بر هدایت عباد در تمامی مراحل تاریخی است و علی‌رغم هجمه‌های سنگین دستگاه کفر و نفاق و ضربه‌های متعدد و سهمگین آنان به وجود مبارک ایشان، با شدیدترین حالت روحی به دنبال هدایت بندگان خداست و در نتیجه، بزرگترین تصرفات و امدادهای خدای متعال را در خود برای انجام این مسؤولیت می‌چشد و در چنین منزلتی، ذکر شریف الله‌اکبر را بر زبان می‌آورد و باز هم خدای متعال را بزرگتر و برتر از آن تصرفات عظیم می‌داند و حتی در معراج که شاهد بزرگترین آیات الهی است، مرتّباً به این ذکر مقدّس مترنّم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الله‌اکبر در نزد غیرمعصوم به معنای توجه به عنایت الهی است که مؤمنان را در برابر طوفانِ هوای نفس و دستگاه طغیان، حفظ می‌کند و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اولین قدم در تئوریزه‌شدن ایمان آن است که هوای نفس به نحوی سرکوب شود که از عمل به نفع دستگاه طغیان و جاسوسی برای آن دست بردارد تا اختیار نورانی شود و توانایی برای حرکت در مسیر رشد را به دست آورد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راستا،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معرفت به مقام خالقیت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ربوبیت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 و با سوره‌ی حمد، توفیق ستایش خدای متعال از طریق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همان‌گونه که اغلب زیارات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در نماز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و تحمید و تهلیل و 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علت آمرزش گناهان 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w:t>
      </w:r>
      <w:r>
        <w:rPr>
          <w:rFonts w:eastAsia="IRNazanin" w:cs="IRNazanin"/>
          <w:color w:val="111111"/>
          <w:sz w:val="28"/>
          <w:szCs w:val="28"/>
          <w:rtl w:val="true"/>
          <w:lang w:bidi="fa-IR"/>
        </w:rPr>
        <w:t xml:space="preserve">» </w:t>
      </w:r>
      <w:bookmarkStart w:id="897" w:name="pg9292_86219"/>
    </w:p>
    <w:p>
      <w:pPr>
        <w:pStyle w:val="BookText"/>
        <w:rPr/>
      </w:pPr>
      <w:bookmarkEnd w:id="897"/>
      <w:r>
        <w:rPr>
          <w:rFonts w:ascii="IRNazanin" w:hAnsi="IRNazanin" w:eastAsia="IRNazanin"/>
          <w:color w:val="111111"/>
          <w:sz w:val="28"/>
          <w:sz w:val="28"/>
          <w:szCs w:val="28"/>
          <w:rtl w:val="true"/>
          <w:lang w:bidi="fa-IR"/>
        </w:rPr>
        <w:t xml:space="preserve">باعث معرفت می‌شود و با استعانت و طلب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می‌شود و نماز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ابعاد گوناگون نماز، انسان را در مقامات مختلف به گردش در می‌آورد و او را با تسبیح و تحمید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می‌کند تا با تکیه بر آن، هوای نفس سرکوب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هوای نفس در تعارض با تسبیح است زیرا نفس به دنبال منتسب‌کردن مظالم و شرور و مصیبت‌ها و بلایا و بدی‌ها و ناکامی‌ها به دستگاه الهی است و انسان باید در اولین قدم، خدا را از این نسبت‌ها تسبیح کند و منزّه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بیماریِ نفسانی قبل از هر چیز، در نماز و در اتصال به شبکه‌ی معنویت درمان می‌شود زیرا در این جایگاه است که انسان می‌تواند تسبیح خود را به تسبیح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بزند</w:t>
      </w:r>
      <w:r>
        <w:rPr>
          <w:rFonts w:eastAsia="IRNazanin" w:cs="IRNazanin"/>
          <w:color w:val="111111"/>
          <w:sz w:val="28"/>
          <w:szCs w:val="28"/>
          <w:rtl w:val="true"/>
          <w:lang w:bidi="fa-IR"/>
        </w:rPr>
        <w:t>.</w:t>
      </w:r>
    </w:p>
    <w:p>
      <w:pPr>
        <w:pStyle w:val="Heading3"/>
        <w:numPr>
          <w:ilvl w:val="2"/>
          <w:numId w:val="1"/>
        </w:numPr>
        <w:rPr/>
      </w:pPr>
      <w:bookmarkStart w:id="898" w:name="__RefHeading___Toc4730738_2870459653"/>
      <w:bookmarkStart w:id="899" w:name="_Toc329"/>
      <w:bookmarkEnd w:id="898"/>
      <w:r>
        <w:rPr/>
        <w:t>13</w:t>
      </w:r>
      <w:r>
        <w:rPr>
          <w:rtl w:val="true"/>
        </w:rPr>
        <w:t xml:space="preserve">. </w:t>
      </w:r>
      <w:r>
        <w:rPr>
          <w:rtl w:val="true"/>
        </w:rPr>
        <w:t>ائمه اطهار؛ به‌عنوان مربّیان عبادت و دارای منزلت محوری در اقامه نماز عباد</w:t>
      </w:r>
      <w:bookmarkEnd w:id="899"/>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نماز از پیچیده‌ترین عبادات است و بهره‌مندی از آن بدون عنایت ذوات مقدس معصومین که معلّم و مربّی تسبیح و تهلیل و تحمید و تکبیر هستند،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بشر در اموری مادی چون بازی و ورزش نیز به مربّی نیازمند است، در امور معنوی نیز نمی‌توان نیاز به این منصب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مربّی عبادات، امیرالمؤمنین هستند که می‌توانند از طریق نماز، مؤمنین را تربیت کنند و تسبیح و تهلیل و تحمید و رکوع و سجود آنان را ارتقاء بخشند و الا ذکر و چلّه‌نشینی در این زمینه اثری نخواهد داشت زیرا عرفان اسلامی مبتنی بر نماز و سایر عبادات در ایام و اوقات مخصوص است که به توضیح آنها از منزلت اقامه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مؤمنین تنها زمانی می‌توانند به رشد معنوی دست پیدا کنند که تمام توجه خود را به نور و نعماتی معطوف نمایند که به معصومین در نماز و سایر عبادات اعطا می‌شود و الا کسی با پای خود به جایی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مؤمنین در زیارت آل‌یاسین، باید بر تسبیح و تهلیل و تحمید و تکبیر و استغفار و رکوع و سجود و قنوتِ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کنند و به این صورت نشان دهند که مرزوقِ </w:t>
      </w:r>
    </w:p>
    <w:p>
      <w:pPr>
        <w:pStyle w:val="BookText"/>
        <w:rPr/>
      </w:pPr>
      <w:r>
        <w:rPr>
          <w:rFonts w:ascii="IRNazanin" w:hAnsi="IRNazanin" w:eastAsia="IRNazanin"/>
          <w:color w:val="111111"/>
          <w:sz w:val="28"/>
          <w:sz w:val="28"/>
          <w:szCs w:val="28"/>
          <w:rtl w:val="true"/>
          <w:lang w:bidi="fa-IR"/>
        </w:rPr>
        <w:t>عباداتِ ائمّه‌ی هدی هستند و همین حالت را در نماز نیز به دست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نماز دارای انواعی است که تبیین هر یک از آنها بحثی گسترده و ضروری در عرصه‌ی اقامه‌ی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یومیه، نمازهای نافله، نماز جمعه، نماز ماه، نماز ایّام خاص، نماز زیارات، نماز در مسجدالحرام، نماز در مسجدالنبی، نماز در مسجد کوفه و مقامات آن، نماز پشت مقام ابراهیم، نماز پس از تجدید وضو، نماز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معصومین، نماز جعفر، نماز سلمان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علاوه بر بحث‌های عامی که پیرامون نماز ذکر شد، دارای قیود خاص و ویژه‌ای هستند که باید به آنها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شبکه‌ی معنویت، دارای یک دستگاه انگیزشی برای تهذیب روح و تکامل اختیار است همچنان که دستگاه فرهنگی آن، بر ارسال رسل و انزال کتب و مجاهدات ائمّه‌ی معصومین و سایر انبیا و اوصیای الهی برای تحقق دین خدا مبتنی شده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ادعیه‌ی مأثوره‌ای که از آن بزرگواران به ما رسیده، انعکاس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اقتصادی در این شبکه‌ی معنوی، وضعیت توزیع رزق یا فقر، عافیت یا بیماری، نعمات یا نقمات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نماز نیز گفته شد قصد قربت، موضوع کار اختیار است و در حمد</w:t>
      </w:r>
      <w:r>
        <w:rPr>
          <w:rStyle w:val="FootnoteAnchor"/>
          <w:rtl w:val="true"/>
        </w:rPr>
        <w:footnoteReference w:id="171"/>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سوره، معرفت نسبت به مجموعه‌ی اعتقادات حقّه بهینه شده و از کفر و نفاق فاصله می‌گیرد و به شهود در توحید و نبوت و ولایت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بهینه‌ی رفتار نیز در رکوع و سجود واقع می‌شود زیرا تا زمانی که انسان دستگاه الهی را از ظلم و ستم منزّه نداند، نمی‌تواند وارد محیط تقوی و رشد شود و طواف بر محور معصومین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مباحث، ناشی از رویکرد حاکمیتی به نماز و اقامه‌ی این عبادت نورانی است که بدون توجه به آن، مقابله و ایستادگی در برابر شبکه‌ی ظلمت و شهوت امکان‌پذیر نخواهد بود</w:t>
      </w:r>
      <w:r>
        <w:rPr>
          <w:rFonts w:eastAsia="IRNazanin" w:cs="IRNazanin"/>
          <w:color w:val="111111"/>
          <w:sz w:val="28"/>
          <w:szCs w:val="28"/>
          <w:rtl w:val="true"/>
          <w:lang w:bidi="fa-IR"/>
        </w:rPr>
        <w:t xml:space="preserve">. </w:t>
      </w:r>
      <w:bookmarkStart w:id="900" w:name="pg9292_86221"/>
    </w:p>
    <w:p>
      <w:pPr>
        <w:pStyle w:val="BookText"/>
        <w:rPr/>
      </w:pPr>
      <w:bookmarkEnd w:id="900"/>
      <w:r>
        <w:rPr>
          <w:rFonts w:eastAsia="Times New Roman" w:cs="Times New Roman" w:ascii="Times New Roman" w:hAnsi="Times New Roman"/>
          <w:color w:val="111111"/>
          <w:sz w:val="28"/>
          <w:szCs w:val="28"/>
          <w:lang w:val="en-US" w:bidi="en-US"/>
        </w:rPr>
        <w:t>9</w:t>
      </w:r>
    </w:p>
    <w:p>
      <w:pPr>
        <w:pStyle w:val="Heading2"/>
        <w:numPr>
          <w:ilvl w:val="1"/>
          <w:numId w:val="1"/>
        </w:numPr>
        <w:rPr/>
      </w:pPr>
      <w:bookmarkStart w:id="901" w:name="__RefHeading___Toc4730740_2870459653"/>
      <w:bookmarkStart w:id="902" w:name="_Toc330"/>
      <w:bookmarkEnd w:id="901"/>
      <w:r>
        <w:rPr>
          <w:rtl w:val="true"/>
        </w:rPr>
        <w:t xml:space="preserve">تحلیل از جایگاه </w:t>
      </w:r>
      <w:r>
        <w:rPr>
          <w:rtl w:val="true"/>
        </w:rPr>
        <w:t>«</w:t>
      </w:r>
      <w:r>
        <w:rPr>
          <w:rtl w:val="true"/>
        </w:rPr>
        <w:t>روزه</w:t>
      </w:r>
      <w:r>
        <w:rPr>
          <w:rtl w:val="true"/>
        </w:rPr>
        <w:t>»</w:t>
      </w:r>
      <w:r>
        <w:rPr>
          <w:rtl w:val="true"/>
        </w:rPr>
        <w:t xml:space="preserve">ی ماه مبارک رمضان و منزلت </w:t>
      </w:r>
      <w:r>
        <w:rPr>
          <w:rtl w:val="true"/>
        </w:rPr>
        <w:t>«</w:t>
      </w:r>
      <w:r>
        <w:rPr>
          <w:rtl w:val="true"/>
        </w:rPr>
        <w:t>شب قدر</w:t>
      </w:r>
      <w:r>
        <w:rPr>
          <w:rtl w:val="true"/>
        </w:rPr>
        <w:t xml:space="preserve">» </w:t>
      </w:r>
      <w:r>
        <w:rPr>
          <w:rtl w:val="true"/>
        </w:rPr>
        <w:t>در اقامه کلمه حق</w:t>
      </w:r>
      <w:bookmarkEnd w:id="902"/>
    </w:p>
    <w:p>
      <w:pPr>
        <w:pStyle w:val="Heading3"/>
        <w:numPr>
          <w:ilvl w:val="2"/>
          <w:numId w:val="1"/>
        </w:numPr>
        <w:rPr/>
      </w:pPr>
      <w:bookmarkStart w:id="903" w:name="__RefHeading___Toc4730742_2870459653"/>
      <w:bookmarkStart w:id="904" w:name="_Toc331"/>
      <w:bookmarkEnd w:id="903"/>
      <w:r>
        <w:rPr/>
        <w:t>1</w:t>
      </w:r>
      <w:r>
        <w:rPr>
          <w:rtl w:val="true"/>
        </w:rPr>
        <w:t xml:space="preserve">. </w:t>
      </w:r>
      <w:r>
        <w:rPr>
          <w:rtl w:val="true"/>
        </w:rPr>
        <w:t xml:space="preserve">تحلیل از </w:t>
      </w:r>
      <w:r>
        <w:rPr>
          <w:rtl w:val="true"/>
        </w:rPr>
        <w:t>«</w:t>
      </w:r>
      <w:r>
        <w:rPr>
          <w:rtl w:val="true"/>
        </w:rPr>
        <w:t>روزه</w:t>
      </w:r>
      <w:r>
        <w:rPr>
          <w:rtl w:val="true"/>
        </w:rPr>
        <w:t>»</w:t>
      </w:r>
      <w:r>
        <w:rPr>
          <w:rtl w:val="true"/>
        </w:rPr>
        <w:t>ی ماه مبارک رمضان به ابزار ظرفیت‌سازی و خودارزیابی برای جامعه اسلامی؛ در مقابل طوفان شهواتِ ناشی از سبک زندگی مادی</w:t>
      </w:r>
      <w:bookmarkEnd w:id="904"/>
    </w:p>
    <w:p>
      <w:pPr>
        <w:pStyle w:val="Heading4"/>
        <w:numPr>
          <w:ilvl w:val="3"/>
          <w:numId w:val="1"/>
        </w:numPr>
        <w:rPr/>
      </w:pPr>
      <w:bookmarkStart w:id="905" w:name="__RefHeading___Toc4730744_2870459653"/>
      <w:bookmarkStart w:id="906" w:name="_Toc332"/>
      <w:bookmarkEnd w:id="905"/>
      <w:r>
        <w:rPr>
          <w:rtl w:val="true"/>
        </w:rPr>
        <w:t>اشاره</w:t>
      </w:r>
      <w:bookmarkEnd w:id="906"/>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بیان شد که با فرارسیدن سنّ بلوغ، سه قوه‌ی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عقل و زادولد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انسان‌ها عطا می‌شود که نورانی‌شدن این قوا به نماز وابسته است و نماز نیز باید در کنار روزه در ماه مبارک رمضان و حج و مناسک آن در ماه ذی‌الحجه معنا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باید گفت که ماه مبارک رمضان بستری برای افراد مؤمن و دستگاه ایمانی فراهم می‌کند تا به خودارزیابی بپردازند؛ برخلاف نظامات متداول در سبک زندگی غربی که از درون فاسد است و به همین دلیل، دهها دستگاه نظارتی و بازرسی به وجود می‌آید تا به کنترل افراد و نظامات مبادرت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دستگاه الهی به دنبال آن است که خودکنترلی برای افراد و نظامات حاصل شود که ابزار آن در وضع مطلوب، خانواده و مساجد و نمازهای جمعه و حوزه‌های علمیه و دستگاه فقاهت و مقام ولایت مطلقه فقیه است</w:t>
      </w:r>
      <w:r>
        <w:rPr>
          <w:rFonts w:eastAsia="IRNazanin" w:cs="IRNazanin"/>
          <w:color w:val="111111"/>
          <w:sz w:val="28"/>
          <w:szCs w:val="28"/>
          <w:rtl w:val="true"/>
          <w:lang w:bidi="fa-IR"/>
        </w:rPr>
        <w:t xml:space="preserve">. </w:t>
      </w:r>
      <w:bookmarkStart w:id="907" w:name="pg9292_86222"/>
    </w:p>
    <w:p>
      <w:pPr>
        <w:pStyle w:val="Heading4"/>
        <w:numPr>
          <w:ilvl w:val="3"/>
          <w:numId w:val="1"/>
        </w:numPr>
        <w:rPr/>
      </w:pPr>
      <w:bookmarkStart w:id="908" w:name="__RefHeading___Toc4730746_2870459653"/>
      <w:bookmarkStart w:id="909" w:name="_Toc333"/>
      <w:bookmarkEnd w:id="907"/>
      <w:bookmarkEnd w:id="908"/>
      <w:r>
        <w:rPr/>
        <w:t>1/1</w:t>
      </w:r>
      <w:r>
        <w:rPr>
          <w:rtl w:val="true"/>
        </w:rPr>
        <w:t xml:space="preserve">. </w:t>
      </w:r>
      <w:r>
        <w:rPr>
          <w:rtl w:val="true"/>
        </w:rPr>
        <w:t xml:space="preserve">ظرفیت‌سازی روزه برای تقوای اجتماعی با جلوگیری از تحرک دستگاه ابلیس و ایجاد فرهنگِ </w:t>
      </w:r>
      <w:r>
        <w:rPr>
          <w:rtl w:val="true"/>
        </w:rPr>
        <w:t>«</w:t>
      </w:r>
      <w:r>
        <w:rPr>
          <w:rtl w:val="true"/>
        </w:rPr>
        <w:t>محاسبه، مراقبه، مشارطه</w:t>
      </w:r>
      <w:r>
        <w:rPr>
          <w:rtl w:val="true"/>
        </w:rPr>
        <w:t xml:space="preserve">» </w:t>
      </w:r>
      <w:r>
        <w:rPr>
          <w:rtl w:val="true"/>
        </w:rPr>
        <w:t>در ماه مبارک رمضان</w:t>
      </w:r>
      <w:bookmarkEnd w:id="909"/>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بزرگترین اتفاقی که در ماه مبارک رمضان رخ می‌دهد، آن است که خدای متعال، دستگاه ابلیس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محیط بیرونی که هندسه‌ی گناه و عصیان را پدید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تحرک باز می‌دارد و طبق احادیث، شیاطین را در غل و زنجیر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این دنیا دار بلاء و امتحان است و برای آن‌که انسان به تکاملِ فوق تکامل برسد، ابلیس و دستگاه او اجازه‌ی جولان و فعالیت یافته‌اند ولی خداوند متعال در ماه مبارک رمضان، فرصتی طلایی برای مؤمنین فراهم می‌نماید و این اجازه را برای یک ماه از سال ملغی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توصیف این ماه مبارک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ضیافت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همین اساس تحلیل شود زیرا انسان علاوه بر گرفتاری به هوای نفس از درون، از بیرون نیز شبانه‌روز زیر آتش مکر و کید ابلیس قرار دارد اما در ماه مبارک رمضان، این آتش بی‌امان متوقف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زندانی شدن ابلیس و جنود او، فرصتی فراهم می‌شود تا انسان به این مهم پی ببرد که چه میزان از حالات و افکار و رفتار سوئی که به آن مبتلاست، به هوای نفس او باز می‌گردد و میل و کششی که به عبادات و خیرات و مبارزه با دستگاه طغیان دارد، تا چه 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خدای متعال، محاسبه و مراقبه و مشارطه و چلّه‌نشینی را که در عرفان‌های متداول مطرح می‌شود، در این سی روز قرار داده تا انسان بتواند اولین گام برای حرکت به سوی عرفان حقیقی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تشریع روزه در این ماه مبارک و ممنوعیت خوردن و نوشیدن و مجامعت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فشاری به هوای نفس وارد می‌شود تا همزمان با توقف شیطنت در محیط بیرونی، شیطنت درونی نیز مهار شود</w:t>
      </w:r>
      <w:r>
        <w:rPr>
          <w:rFonts w:eastAsia="IRNazanin" w:cs="IRNazanin"/>
          <w:color w:val="111111"/>
          <w:sz w:val="28"/>
          <w:szCs w:val="28"/>
          <w:rtl w:val="true"/>
          <w:lang w:bidi="fa-IR"/>
        </w:rPr>
        <w:t>.</w:t>
      </w:r>
      <w:r>
        <w:rPr>
          <w:rStyle w:val="FootnoteAnchor"/>
          <w:rtl w:val="true"/>
        </w:rPr>
        <w:footnoteReference w:id="172"/>
      </w:r>
      <w:bookmarkStart w:id="910" w:name="pg9292_86223"/>
    </w:p>
    <w:p>
      <w:pPr>
        <w:pStyle w:val="Heading4"/>
        <w:numPr>
          <w:ilvl w:val="3"/>
          <w:numId w:val="1"/>
        </w:numPr>
        <w:rPr/>
      </w:pPr>
      <w:bookmarkStart w:id="911" w:name="__RefHeading___Toc4730748_2870459653"/>
      <w:bookmarkStart w:id="912" w:name="_Toc334"/>
      <w:bookmarkEnd w:id="910"/>
      <w:bookmarkEnd w:id="911"/>
      <w:r>
        <w:rPr/>
        <w:t>2/1</w:t>
      </w:r>
      <w:r>
        <w:rPr>
          <w:rtl w:val="true"/>
        </w:rPr>
        <w:t xml:space="preserve">. </w:t>
      </w:r>
      <w:r>
        <w:rPr>
          <w:rtl w:val="true"/>
        </w:rPr>
        <w:t xml:space="preserve">نقش </w:t>
      </w:r>
      <w:r>
        <w:rPr>
          <w:rtl w:val="true"/>
        </w:rPr>
        <w:t>«</w:t>
      </w:r>
      <w:r>
        <w:rPr>
          <w:rtl w:val="true"/>
        </w:rPr>
        <w:t>تسبیحات، صلوات، ادعیه</w:t>
      </w:r>
      <w:r>
        <w:rPr>
          <w:rtl w:val="true"/>
        </w:rPr>
        <w:t xml:space="preserve">» </w:t>
      </w:r>
      <w:r>
        <w:rPr>
          <w:rtl w:val="true"/>
        </w:rPr>
        <w:t xml:space="preserve">و تلاوت قرآن در ماه مبارک رمضان و تأثیر آن بر </w:t>
      </w:r>
      <w:r>
        <w:rPr>
          <w:rtl w:val="true"/>
        </w:rPr>
        <w:t>«</w:t>
      </w:r>
      <w:r>
        <w:rPr>
          <w:rtl w:val="true"/>
        </w:rPr>
        <w:t>تهذیب، بصیرت‌افزایی و هماهنگی رفتار اجتماعیِ</w:t>
      </w:r>
      <w:r>
        <w:rPr>
          <w:rtl w:val="true"/>
        </w:rPr>
        <w:t xml:space="preserve">» </w:t>
      </w:r>
      <w:r>
        <w:rPr>
          <w:rtl w:val="true"/>
        </w:rPr>
        <w:t>امت اسلامی</w:t>
      </w:r>
      <w:bookmarkEnd w:id="912"/>
    </w:p>
    <w:p>
      <w:pPr>
        <w:pStyle w:val="BookText"/>
        <w:rPr/>
      </w:pPr>
      <w:r>
        <w:rPr>
          <w:rFonts w:ascii="IRNazanin" w:hAnsi="IRNazanin" w:eastAsia="IRNazanin"/>
          <w:color w:val="111111"/>
          <w:sz w:val="28"/>
          <w:sz w:val="28"/>
          <w:szCs w:val="28"/>
          <w:rtl w:val="true"/>
          <w:lang w:bidi="fa-IR"/>
        </w:rPr>
        <w:t>از سوی دیگر و برای کمک به انسان در این فرصت و میهمانی معنوی، اعمال خاصی در روزهای ماه مبارک وارد شده که یکی از آنها تسبیحات مخصوصه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نفس انسان همواره خوشی‌ها را به دستگاه شهوت و مشکلات و بلایا را به دستگاه الهی منتسب می‌کند، این تسبیحات باعث می‌شود تا مؤمن بتواند خدای متعال را از این اوهام منزّه بداند و از ظلمات فاصله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تسبیح است که انسان به مقام حمد می‌رسد و می‌فهمد که خدای متعال زیباترین و بهترین رفتار را با بندگان و مخلوقات خود در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خدای متعال به تصرف در روح و فکر و جسمِ چنین انسانی مبادرت می‌کند، او در سطح خود به ظرفی برای تحقق آیات الهی تبدیل می‌شود و باز هم خدا را بزرگتر از این تصرف می‌داند و تکبیر می‌گوید و به این صورت است که این اذکار مقدس، عینیت یافته و در زندگی کاربرد پیدا می‌کند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صلوات‌های وارد شده برای این ماه، مصائب انسان را به مصائب اهل‌بیت گره می‌زند و ادعیه‌ی مخصوص این ماه، انسان را به خطرها و لغزش‌هایی در زندگی توجه می‌دهد که هوای نفس و دستگاه ابلیس بر آنها تمرکز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تسبیح و تهلیل و تحمید و تکبیر است کما این‌که در روایت نبوی وارد شده که خدای متعال من را تربیت کرد و من، علی را تربیت کردم و علی شما را تربیت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تربیتی که توسط ائمّه‌ی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پرورش مؤمنین انجام می‌شود، همین ادعیه و تسبیحات و صلوات‌هاست و در کنار این عبادات، تلاوت قرآن در این ماه و ثواب‌های زیادی که برای آن نقل شده،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ثواب‌های ویژه بدان </w:t>
      </w:r>
      <w:bookmarkStart w:id="913" w:name="pg9292_86224"/>
    </w:p>
    <w:p>
      <w:pPr>
        <w:pStyle w:val="BookText"/>
        <w:rPr/>
      </w:pPr>
      <w:bookmarkEnd w:id="913"/>
      <w:r>
        <w:rPr>
          <w:rFonts w:ascii="IRNazanin" w:hAnsi="IRNazanin" w:eastAsia="IRNazanin"/>
          <w:color w:val="111111"/>
          <w:sz w:val="28"/>
          <w:sz w:val="28"/>
          <w:szCs w:val="28"/>
          <w:rtl w:val="true"/>
          <w:lang w:bidi="fa-IR"/>
        </w:rPr>
        <w:t>معناست که این زمان خاص در رشد انسان کاملاً مؤثر است زیرا با زندانی شدن ابلیس و تحت فشار قرارگرفتن نفس در این سی روز، عبادت و تلاوت و اذکار حقیقتاً در قلوب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قرآن باید توجه داشت که این کتاب شریف، مبیّن برنامه‌ی خدای متعال برای سه دستگاه کفر، نفاق و ایمان است و احکام درگیری بین این سه نظام را بیان می‌کند و با توضیح انحرافاتی که انسان‌ها و امت‌ها با ابتلاء به آن، وارد دستگاه کفر و نفاق می‌شوند، به بشریت هشدار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تلاوت قرآن در ماه مبارک رمضان باید انسان را به تعقّل و تدبّر درباره‌ی این مسائل رهنمون کند و لذا نقل شده که ائمّه‌ی هدی در این ماه، چهل بار قرآن را ختم می‌کردند که آن تلاوت‌ها مشحون از علم به کل مراحل تاریخ بوده و قطعاً تفاوتی اساسی با تلاوت‌های غیرمعصومین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شب‌های ماه مبارک، نمازهایی وارد شده که مهمترین آنها صدرکعت نماز در لیالی قدر است و طبق مباحث گذشته، ایمان و یقین و قدرت معنوی از طریق اقامه‌ی این نمازها حاصل می‌شود</w:t>
      </w:r>
      <w:r>
        <w:rPr>
          <w:rFonts w:eastAsia="IRNazanin" w:cs="IRNazanin"/>
          <w:color w:val="111111"/>
          <w:sz w:val="28"/>
          <w:szCs w:val="28"/>
          <w:rtl w:val="true"/>
          <w:lang w:bidi="fa-IR"/>
        </w:rPr>
        <w:t>.</w:t>
      </w:r>
    </w:p>
    <w:p>
      <w:pPr>
        <w:pStyle w:val="Heading4"/>
        <w:numPr>
          <w:ilvl w:val="3"/>
          <w:numId w:val="1"/>
        </w:numPr>
        <w:rPr/>
      </w:pPr>
      <w:bookmarkStart w:id="914" w:name="__RefHeading___Toc4730750_2870459653"/>
      <w:bookmarkStart w:id="915" w:name="_Toc335"/>
      <w:bookmarkEnd w:id="914"/>
      <w:r>
        <w:rPr/>
        <w:t>3/1</w:t>
      </w:r>
      <w:r>
        <w:rPr>
          <w:rtl w:val="true"/>
        </w:rPr>
        <w:t xml:space="preserve">. </w:t>
      </w:r>
      <w:r>
        <w:rPr>
          <w:rtl w:val="true"/>
        </w:rPr>
        <w:t xml:space="preserve">نقش عبادات، ادعیه و امتحانات در پرورش نیروهای انسانی </w:t>
      </w:r>
      <w:r>
        <w:rPr>
          <w:rtl w:val="true"/>
        </w:rPr>
        <w:t>(</w:t>
      </w:r>
      <w:r>
        <w:rPr>
          <w:rtl w:val="true"/>
        </w:rPr>
        <w:t>خواص</w:t>
      </w:r>
      <w:r>
        <w:rPr>
          <w:rtl w:val="true"/>
        </w:rPr>
        <w:t xml:space="preserve">) </w:t>
      </w:r>
      <w:r>
        <w:rPr>
          <w:rtl w:val="true"/>
        </w:rPr>
        <w:t>برای قبول مسؤولیت‌های سنگین اجتماعی</w:t>
      </w:r>
      <w:bookmarkEnd w:id="915"/>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این ماه مبارک رمضان، ادعیه‌ی ویژه‌ای وارد شده و لذا مناسب است پیرامون بحث دعا اشاراتی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انسان از تعقیبات و ادعیه‌ای آغاز می‌شود که به خواندن آنها پس از نمازهای یومیه توصیه شده و سپس دعای مربوط به روزهای هفته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درجه‌ی بالاتر از دعا، مربوط به ادعیه‌ی نماز شب است و سطح بعد از آن، دعاهایی است که برای مناسبت‌های مختلف مانند ماه رجب، ماه شعبان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مراحل است که انسان از طریق ادعیه‌ی ماه رمضان باید مراتب ایمان خود را عمق بخشد و و در پایان این سیر، ادعیه‌ی دهه‌ی اول ذی‌الحجه و ادعیه‌ی مناسک حج مطرح می‌شود؛ از جمله دعای عرفه‌ی سیدالشهداء و بخش‌های پایانی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اوج دعا، </w:t>
      </w:r>
    </w:p>
    <w:p>
      <w:pPr>
        <w:pStyle w:val="BookText"/>
        <w:rPr/>
      </w:pPr>
      <w:r>
        <w:rPr>
          <w:rFonts w:ascii="IRNazanin" w:hAnsi="IRNazanin" w:eastAsia="IRNazanin"/>
          <w:color w:val="111111"/>
          <w:sz w:val="28"/>
          <w:sz w:val="28"/>
          <w:szCs w:val="28"/>
          <w:rtl w:val="true"/>
          <w:lang w:bidi="fa-IR"/>
        </w:rPr>
        <w:t>دعاهایی است که در زیارات و صلوات بر ائمّه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عوامّ نیز از خواندن این دعاها بهره‌هایی می‌برند اما این ادعیه زمانی موضوعیت پیدا می‌کند و می‌توان حظّ کاملی از آنها برد که درجات ایمان فرد ارتقا یافته باشد و در سلک اصحاب حضرات معصومین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خدای متعال اراده کرده تا تمامی بندگان او از ابتدا با این کلمات نورانی انس بگیرند ولی ادعیه دارای مراتب مختلفی هستند و نقش مؤثری در مدیریت نظام ایمانی دارند و در وضع مطلوب، نحوه‌ی تعامل افراد با ادعیه باید به‌عنوان شاخصه‌ای برای قبول مسؤولیت‌های سنگین در نظام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هجمه‌ها به دستگاه ایمان در برخی شرایط آنچنان تشدید می‌شود که حسب آیات قرآن کریم، حتی انبیای الهی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مترنم می‌شدند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طبق نقل، حتی صحابی ممتازی همانند سلمان فارسی از سیل شبهات درباره‌ی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می‌برد و از ایشان می‌خواهد تا با بیان فضائل آن حضرت، قلب او را از هجمات مصون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توصیه به ادعیه و صلوات صرفاً برای پرورش 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و نیست بلکه باید از آنها متناسب با مأموریت‌هایی که در دستگاه ایمان به افراد سپرده می‌شود، بهره برد؛ یعنی 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شوند که بر اساس رشد عقلانیت و نیازهایی که در ارتباط با خدای متعال و انجام وظایف الهی پیدا می‌کنند، به ادعیه و زیارات پناه ببرند و سطح عبادات خود را ارتقا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گونه که کفّار با تولید نیاز مادی بشریت را مسحور خود کرده‌اند، تمسّک مؤمنین به ادعیه نیز باید جریان آیات الهی و ارتقای درجات ایمان و قدرت تسخیر و تصرفات آنان را در برابر همگان به نمایش بگذارد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نقل شده که اویس قرنی یک شب تا صبح در رکوع بود و شب دیگری تا صبح در سجود بود و وقتی مورد سوال واقع شد، گفت حظّ و لذتی که من از عبادت می‌برم، توسط شما درک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عبادت شبانه، جهاد در روز و شهادت در رکاب </w:t>
      </w:r>
      <w:bookmarkStart w:id="916" w:name="pg9292_86226"/>
    </w:p>
    <w:p>
      <w:pPr>
        <w:pStyle w:val="BookText"/>
        <w:rPr/>
      </w:pPr>
      <w:bookmarkEnd w:id="916"/>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 داشت و نه انزوا و گوشه‌گیری؛ زیرا مؤمن حقیقی، ارتباط بین عبادت خود و درگیری با شبکه‌ی ظلمت را به خوبی می‌چشد و متوجه است که برای نلغزیدن در این معرکه‌ی سخت و پیچیده، راهی جز پناه‌بردن به دستگاه الهی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علی‌رغم آن‌که سوره‌ه‌ی مزّمل یکی از اولین سوره‌های نازل‌شده بر پیامبر اسلام است، خدای متعال در این سوره نماز شب را بر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می‌کند و از آن جناب می‌خواهد تا نیمی از شب را به عبادت بپردازد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از این‌رو عناصر تاریخی که به دنبال همراهی با پیامبر و ائمّه‌ی معصومین در جنگ با دستگاه طغیان و قبول مسؤولیت در نظام ایمان هستند، باید در سطوح بالایی از عبادت و شب‌زنده‌داری قرار داشته باشند و این مباحث در درجه‌ی اول، ناظر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خدای متعال به بندگان خود عزّت بخشیده و همگان را به همان نرم‌افزارهایی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نماز، روزه،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نموده که برای پرورش ارکان خلقت یعنی نبی‌اکرم و امیرالمؤمنین و فرزندان آنان تشریع کرده و این‌گونه نبوده که به‌دلیل پایین‌تر بودن ایمان و عقلانیتِ سایر مخلوقات، آنان را به انجام عبادات دیگری دستور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کیفیت هدایت و رشدِ عموم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طریق همین احکام و مناسک محقق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بحث از تئوری تولید قدرت الهی تبیین گردد</w:t>
      </w:r>
      <w:r>
        <w:rPr>
          <w:rFonts w:eastAsia="IRNazanin" w:cs="IRNazanin"/>
          <w:color w:val="111111"/>
          <w:sz w:val="28"/>
          <w:szCs w:val="28"/>
          <w:rtl w:val="true"/>
          <w:lang w:bidi="fa-IR"/>
        </w:rPr>
        <w:t>.</w:t>
      </w:r>
    </w:p>
    <w:p>
      <w:pPr>
        <w:pStyle w:val="Heading4"/>
        <w:numPr>
          <w:ilvl w:val="3"/>
          <w:numId w:val="1"/>
        </w:numPr>
        <w:rPr/>
      </w:pPr>
      <w:bookmarkStart w:id="917" w:name="__RefHeading___Toc4730752_2870459653"/>
      <w:bookmarkStart w:id="918" w:name="_Toc336"/>
      <w:bookmarkEnd w:id="917"/>
      <w:r>
        <w:rPr/>
        <w:t>4/1</w:t>
      </w:r>
      <w:r>
        <w:rPr>
          <w:rtl w:val="true"/>
        </w:rPr>
        <w:t xml:space="preserve">. </w:t>
      </w:r>
      <w:r>
        <w:rPr>
          <w:rtl w:val="true"/>
        </w:rPr>
        <w:t>مقدرشدنِ بلاها و مصائبِ ناشی از هجمه‌های کفر و نفاق برای پرچمداران توحید و یاران آنها در شب قدر و ایثار و فداکاری آنان برای تکامل تاریخ و نجات امت‌ها</w:t>
      </w:r>
      <w:bookmarkEnd w:id="918"/>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ادامه‌ی بحث پیرامون ماه مبارک رمضان باید توجه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این ماه مبارک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نازل می‌شود؛ یعنی همان‌گونه که در مدیریت و برنامه‌ریزی امروزین و متداول برنامه‌ی سالانه در قالب لایحه‌ی بودجه ارائه می‌شود، برنامه‌ی خدای متعال برای سال پیش رو در شب قدر معین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طبق روایات، شب قدر از زمان هبوط حضرت آدم و سایر انبیای سلف جریان داشته و این در حالی است که کفار پس از </w:t>
      </w:r>
    </w:p>
    <w:p>
      <w:pPr>
        <w:pStyle w:val="BookText"/>
        <w:rPr/>
      </w:pP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lang w:bidi="fa-IR"/>
        </w:rPr>
        <w:t>6800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دوره‌ی اول تاریخ و طیّ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سرفصل دوم آن، به تازگی برنامه‌ریزی سالانه برای نظم در کشورداری و مدیریت در دستور کار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سوره قدر در امر مدیریت دستگاه ایمان و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حکومت و تمدن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بین رسولان الهی و اُمم ماضیه، به نبی‌اکرم و امت ایشان اختصاص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 دارد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همه‌ی امور در این شب مبارک معین می‌شود اما موضوع اصلی که در لیلةالقدر مقدّر می‌شود، مصائب و بلایایی است که بر اثر تنهایی و غربت ائمّه‌ی هدی و بی‌وفاییِ امت‌ها، نازل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دستگاه کفر و دستگاه نفاق پدیده‌هایی واقعی و عینی هستند که آثار عملکرد جنایت‌کارانه و وحشیانه‌ی آنان، هر روز در مقابل دیدگان بشریت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شب قدر، تمام مصائب و بلایایی که توسط کفار و منافقین در سال آینده محقق خواهد شد و به‌دلیل جاهلی یا کاهلیِ امت دینی کسی در برابر آنها نمی‌ایستد، به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می‌شود و آن قلب محزون، تمامی این مقدّرات را می‌پذیرد تا در تناسب با ظرفیت موجود در دستگاه ایمان، تاریخ به سمت تکامل به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عوامّ از مردم هستند که در شب قدر برای مغفرت سر به آستان الهی می‌سایند و الا کسانی که در درجات بالای ایمان قرار گرفته‌اند و به تدریج موفق شده‌اند تا مصائب خود را به مصائب ولی‌الله‌الاعظم گره بزنند، در شب قدر مصیبت و بلا طلب می‌کند به این معنا که می‌خواهد در این معرکه‌ی بین کفر و ایمان نقشی ایفا کند و مسؤولیتی بپذیرد و با تلاش و کوشش و مجاهدت خود، از واردشدن ضرباتِ تکوینی و تاریخی و تمدنی به وجود مقدس امام زمان جلوگیری نماید و توفیق فداکاری در این راه را به دست آورد و به جای توجه به چالش‌های معمول زندگی، حول محور حوائج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تصور شود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هی حتی مطلع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تعریف شب قدر به شب تقدیر بلا و مصیبت است اما باید توجه داشت که این آیه باید در این چارچوب معنا شود که در شب قدر، عبور از حجم عظیم و متنوع مصائب، فشارها، جسارت‌ها و </w:t>
      </w:r>
      <w:bookmarkStart w:id="919" w:name="pg9292_86228"/>
    </w:p>
    <w:p>
      <w:pPr>
        <w:pStyle w:val="BookText"/>
        <w:rPr/>
      </w:pPr>
      <w:bookmarkEnd w:id="919"/>
      <w:r>
        <w:rPr>
          <w:rFonts w:ascii="IRNazanin" w:hAnsi="IRNazanin" w:eastAsia="IRNazanin"/>
          <w:color w:val="111111"/>
          <w:sz w:val="28"/>
          <w:sz w:val="28"/>
          <w:szCs w:val="28"/>
          <w:rtl w:val="true"/>
          <w:lang w:bidi="fa-IR"/>
        </w:rPr>
        <w:t>هتک‌حرمت‌هایی که در مقیاس تمدنی و تاریخی بر وجود مبارک امام زمان وارد می‌شود، جز با باران سلام و صلوات و نصرت و رحمت الهی بر ولیّ خود امکان‌پذیر نیست</w:t>
      </w:r>
      <w:r>
        <w:rPr>
          <w:rFonts w:eastAsia="IRNazanin" w:cs="IRNazanin"/>
          <w:color w:val="111111"/>
          <w:sz w:val="28"/>
          <w:szCs w:val="28"/>
          <w:rtl w:val="true"/>
          <w:lang w:bidi="fa-IR"/>
        </w:rPr>
        <w:t>.</w:t>
      </w:r>
    </w:p>
    <w:p>
      <w:pPr>
        <w:pStyle w:val="Heading4"/>
        <w:numPr>
          <w:ilvl w:val="3"/>
          <w:numId w:val="1"/>
        </w:numPr>
        <w:rPr/>
      </w:pPr>
      <w:bookmarkStart w:id="920" w:name="__RefHeading___Toc4730754_2870459653"/>
      <w:bookmarkStart w:id="921" w:name="_Toc337"/>
      <w:bookmarkEnd w:id="920"/>
      <w:r>
        <w:rPr/>
        <w:t>5/1</w:t>
      </w:r>
      <w:r>
        <w:rPr>
          <w:rtl w:val="true"/>
        </w:rPr>
        <w:t xml:space="preserve">. </w:t>
      </w:r>
      <w:r>
        <w:rPr>
          <w:rtl w:val="true"/>
        </w:rPr>
        <w:t>ارتباط ماه مبارک رمضان با کنگره عظیم حج از بُعد مناسک اقامه کلمه حق</w:t>
      </w:r>
      <w:bookmarkEnd w:id="921"/>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اتمام ماه مبارک رمضان، روز عید فطر فرا می‌رسد و بخشش گناهان و درجات بالاتر ایمان به‌مثابه جوایز و عطایای الهی در بین مؤمنین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فرهنگ اخلاق‌محورِ کمک مالی به فقرا جریان می‌یابد تا از طریق فطریه و صدقه و اطعام در ماه مبارک رمضان، فشارهایی که دستگاه ظلمه بر مستضعفین وارد کرده‌اند،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پایان‌یافتن ماه مبارک و ایجاد یک سیر عبادی و معنوی برای استطاعت، موسم حج فرا می‌رسد؛ عبادتی که موضوع آن، زندگی اهل ایمان با امام زمان خود در این ایّام معدود و درک ابعاد این حیات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صورتی که در شب قدر مسؤولیت و بلا طلب شده باشد و این طلب مورد اجابت واقع شود، مؤمنین به زندگی چند روزه با حجت الهی در موسم حج مشرف می‌شوند که برای تقریب به ذهن، می‌توان آن را با مانورهایی مقایسه کرد که در سبک زندگی غربی، برای حفظ آمادگی جنگی و ارتقا آن برگزار می‌شود</w:t>
      </w:r>
      <w:r>
        <w:rPr>
          <w:rFonts w:eastAsia="IRNazanin" w:cs="IRNazanin"/>
          <w:color w:val="111111"/>
          <w:sz w:val="28"/>
          <w:szCs w:val="28"/>
          <w:rtl w:val="true"/>
          <w:lang w:bidi="fa-IR"/>
        </w:rPr>
        <w:t xml:space="preserve">. </w:t>
      </w:r>
      <w:bookmarkStart w:id="922" w:name="pg9292_86229"/>
    </w:p>
    <w:p>
      <w:pPr>
        <w:pStyle w:val="BookText"/>
        <w:rPr/>
      </w:pPr>
      <w:bookmarkEnd w:id="922"/>
      <w:r>
        <w:rPr>
          <w:rFonts w:eastAsia="Times New Roman" w:cs="Times New Roman" w:ascii="Times New Roman" w:hAnsi="Times New Roman"/>
          <w:color w:val="111111"/>
          <w:sz w:val="28"/>
          <w:szCs w:val="28"/>
          <w:lang w:val="en-US" w:bidi="en-US"/>
        </w:rPr>
        <w:t>10</w:t>
      </w:r>
    </w:p>
    <w:p>
      <w:pPr>
        <w:pStyle w:val="Heading2"/>
        <w:numPr>
          <w:ilvl w:val="1"/>
          <w:numId w:val="1"/>
        </w:numPr>
        <w:rPr/>
      </w:pPr>
      <w:bookmarkStart w:id="923" w:name="__RefHeading___Toc4730756_2870459653"/>
      <w:bookmarkStart w:id="924" w:name="_Toc338"/>
      <w:bookmarkEnd w:id="923"/>
      <w:r>
        <w:rPr/>
        <w:t>1</w:t>
      </w:r>
      <w:r>
        <w:rPr>
          <w:rtl w:val="true"/>
        </w:rPr>
        <w:t>-</w:t>
      </w:r>
      <w:bookmarkEnd w:id="924"/>
    </w:p>
    <w:p>
      <w:pPr>
        <w:pStyle w:val="Heading3"/>
        <w:numPr>
          <w:ilvl w:val="2"/>
          <w:numId w:val="1"/>
        </w:numPr>
        <w:rPr/>
      </w:pPr>
      <w:bookmarkStart w:id="925" w:name="__RefHeading___Toc4730758_2870459653"/>
      <w:bookmarkStart w:id="926" w:name="_Toc339"/>
      <w:bookmarkEnd w:id="925"/>
      <w:r>
        <w:rPr>
          <w:rtl w:val="true"/>
        </w:rPr>
        <w:t>اشاره</w:t>
      </w:r>
      <w:bookmarkEnd w:id="926"/>
    </w:p>
    <w:p>
      <w:pPr>
        <w:pStyle w:val="BookText"/>
        <w:rPr/>
      </w:pPr>
      <w:r>
        <w:rPr>
          <w:rFonts w:ascii="IRNazanin" w:hAnsi="IRNazanin" w:eastAsia="IRNazanin"/>
          <w:color w:val="111111"/>
          <w:sz w:val="28"/>
          <w:sz w:val="28"/>
          <w:szCs w:val="28"/>
          <w:rtl w:val="true"/>
          <w:lang w:bidi="fa-IR"/>
        </w:rPr>
        <w:t xml:space="preserve">تحلیل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مناسک آن در اقامه کلمه حق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آیات الهی برای هدایت انسان‌ها با شروع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منزلت تمدن اسلامی</w:t>
      </w:r>
    </w:p>
    <w:p>
      <w:pPr>
        <w:pStyle w:val="Heading3"/>
        <w:numPr>
          <w:ilvl w:val="2"/>
          <w:numId w:val="1"/>
        </w:numPr>
        <w:rPr/>
      </w:pPr>
      <w:bookmarkStart w:id="927" w:name="__RefHeading___Toc4730760_2870459653"/>
      <w:bookmarkStart w:id="928" w:name="_Toc340"/>
      <w:bookmarkEnd w:id="927"/>
      <w:r>
        <w:rPr/>
        <w:t>1</w:t>
      </w:r>
      <w:r>
        <w:rPr>
          <w:rtl w:val="true"/>
        </w:rPr>
        <w:t xml:space="preserve">. </w:t>
      </w:r>
      <w:r>
        <w:rPr>
          <w:rtl w:val="true"/>
        </w:rPr>
        <w:t xml:space="preserve">تشریع </w:t>
      </w:r>
      <w:r>
        <w:rPr>
          <w:rtl w:val="true"/>
        </w:rPr>
        <w:t>«</w:t>
      </w:r>
      <w:r>
        <w:rPr>
          <w:rtl w:val="true"/>
        </w:rPr>
        <w:t>رمی</w:t>
      </w:r>
      <w:r>
        <w:rPr>
          <w:rtl w:val="true"/>
        </w:rPr>
        <w:t xml:space="preserve">» </w:t>
      </w:r>
      <w:r>
        <w:rPr>
          <w:rtl w:val="true"/>
        </w:rPr>
        <w:t>ابلیس و برگزاری برائت از مشرکین، به‌عنوان شاخصه قدرت اسلام و راندمان دستگاه الهی در بت‌شکنی</w:t>
      </w:r>
      <w:bookmarkEnd w:id="928"/>
    </w:p>
    <w:p>
      <w:pPr>
        <w:pStyle w:val="BookText"/>
        <w:rPr/>
      </w:pPr>
      <w:r>
        <w:rPr>
          <w:rFonts w:ascii="IRNazanin" w:hAnsi="IRNazanin" w:eastAsia="IRNazanin"/>
          <w:color w:val="111111"/>
          <w:sz w:val="28"/>
          <w:sz w:val="28"/>
          <w:szCs w:val="28"/>
          <w:rtl w:val="true"/>
          <w:lang w:bidi="fa-IR"/>
        </w:rPr>
        <w:t xml:space="preserve">بیان شد که سه قوه‌ی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عقل و زادولد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نعمت‌هایی نورانی هستند که در سنّ بلوغ به بشر عطا می‌شوند و با کمک دستگاه الهی و پرورش‌های خاصی که از طریق عبادات برای رشد این قوا إعمال می‌شود، انسان می‌تواند از خطرها و انحرافاتی که در دار بلاء و امتحان وجود دارد نجات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احکامی مانند نماز و روزه و حج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به آحاد مکلفین اختصاص ندارد بلکه تشریع آنها باید از منزلت حاکمیت و اقامه‌ی کلمه‌ی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پرستش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مورد ملاحظه قرار گیرد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در حج به‌عنوان عبادتی که در پایان سال قمری قرار گرفته، برآیند تمام عبادت‌هایی است که نسبت به خدای متعال و دستگاه الهی انجام شده و در مقابل برآیند همه‌ی سجده‌هایی که برای دستگاه ابلیس واقع شده،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همان‌گونه که وجوب 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 منحصر شده، مناسک حج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منوط است و خدای متعال بندگان خود را از سرتاسر دنیا دعوت کرده تا کسانی که دارای استطاعت </w:t>
      </w:r>
      <w:bookmarkStart w:id="929" w:name="pg9292_86230"/>
    </w:p>
    <w:p>
      <w:pPr>
        <w:pStyle w:val="BookText"/>
        <w:rPr/>
      </w:pPr>
      <w:bookmarkEnd w:id="929"/>
      <w:r>
        <w:rPr>
          <w:rFonts w:ascii="IRNazanin" w:hAnsi="IRNazanin" w:eastAsia="IRNazanin"/>
          <w:color w:val="111111"/>
          <w:sz w:val="28"/>
          <w:sz w:val="28"/>
          <w:szCs w:val="28"/>
          <w:rtl w:val="true"/>
          <w:lang w:bidi="fa-IR"/>
        </w:rPr>
        <w:t>ارادی و روحی و فکری و جسمی و مالی هستند، به سوی آن سرزمین مقدّس رهسپار شوند و شعائر الهی را به‌صورت دسته‌جمعی به جا بیاورند و با حضور در طواف و مسعی و منی و مشعر و عرفات، نمایش قدرت اسلام را نه با تشریفات مادی بلکه از طریق فهم و درک و زبان و فریاد و دعا محقق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تعبیر قرآن کریم پیرامون حج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اجتماع بزرگ امت اسلام برای برائت از مشرکین و کفّار و تحقق بت‌شکنی اشاره می‌کند که لعن ابلیس و بیزاری از زشتی‌ها و سلام بر پاکی‌ها را با خود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احادیث وارد شده که ابلیس در روز عرفه، در خشمناک‌ترین حالت خود قرار می‌گیرد و دستگیر می‌گردد و سپس در روز عید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فلسفه‌ی حدود و مجازات در اسلام، نجات بندگان است؛ یعنی متخلّفین در همین دنیا عذاب می‌شوند تا به این صورت، از عذاب آخرت که بسیار سخت‌تر و دردناک‌تر است، نجات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بعثت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تشریع حج، این عذاب و حدّ الهی برای ابلیس در روز عید قربان تشریع شد تا او و اعوان و انصارش در همین دنیا مجازات شده و متنبّه شوند و از عذاب جهنم رهایی یابند اما با این حال، عناد و انکار ابلیس و دستگاه او ادامه پیدا می‌کند و به همین دلیل، توفیق توبه نصیب آنان نمی‌شود</w:t>
      </w:r>
      <w:r>
        <w:rPr>
          <w:rFonts w:eastAsia="IRNazanin" w:cs="IRNazanin"/>
          <w:color w:val="111111"/>
          <w:sz w:val="28"/>
          <w:szCs w:val="28"/>
          <w:rtl w:val="true"/>
          <w:lang w:bidi="fa-IR"/>
        </w:rPr>
        <w:t>.</w:t>
      </w:r>
    </w:p>
    <w:p>
      <w:pPr>
        <w:pStyle w:val="Heading3"/>
        <w:numPr>
          <w:ilvl w:val="2"/>
          <w:numId w:val="1"/>
        </w:numPr>
        <w:rPr/>
      </w:pPr>
      <w:bookmarkStart w:id="930" w:name="__RefHeading___Toc4730762_2870459653"/>
      <w:bookmarkStart w:id="931" w:name="_Toc341"/>
      <w:bookmarkEnd w:id="930"/>
      <w:r>
        <w:rPr/>
        <w:t>2</w:t>
      </w:r>
      <w:r>
        <w:rPr>
          <w:rtl w:val="true"/>
        </w:rPr>
        <w:t xml:space="preserve">. </w:t>
      </w:r>
      <w:r>
        <w:rPr>
          <w:rtl w:val="true"/>
        </w:rPr>
        <w:t>تحلیل از سه نوع برخورد با حج</w:t>
      </w:r>
      <w:r>
        <w:rPr>
          <w:rtl w:val="true"/>
        </w:rPr>
        <w:t>: «</w:t>
      </w:r>
      <w:r>
        <w:rPr>
          <w:rtl w:val="true"/>
        </w:rPr>
        <w:t>ابراهیمی، سنتی، گردشگری</w:t>
      </w:r>
      <w:r>
        <w:rPr>
          <w:rtl w:val="true"/>
        </w:rPr>
        <w:t>»</w:t>
      </w:r>
      <w:bookmarkEnd w:id="931"/>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حج حقیقی، همان حج ابراهیمی است که بت‌شکنی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حج سنّتی قرار دارد که توسط منافقین، به مناسکی بی‌معنا و تهی از ولایت تبدیل شده و با جداکردن آن از اعتقادات و اقامه‌ی توحید، مکّه را به معبدی برای سنگ‌پرستان تنزّل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دیگری که در مقابل حج ابراهیمی قرار گرفته، حج گردشگری است که سیاحت و تفریح و خرید و عبادت را گردهم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حقیقت حج اولاً عبادتی است که مکان خاص در آن موضوعیت دارد و ثانیاً باید به شعار و فریاد و نمایش قدرت برای اسلام </w:t>
      </w:r>
      <w:bookmarkStart w:id="932" w:name="pg9292_86231"/>
    </w:p>
    <w:p>
      <w:pPr>
        <w:pStyle w:val="BookText"/>
        <w:rPr/>
      </w:pPr>
      <w:bookmarkEnd w:id="932"/>
      <w:r>
        <w:rPr>
          <w:rFonts w:ascii="IRNazanin" w:hAnsi="IRNazanin" w:eastAsia="IRNazanin"/>
          <w:color w:val="111111"/>
          <w:sz w:val="28"/>
          <w:sz w:val="28"/>
          <w:szCs w:val="28"/>
          <w:rtl w:val="true"/>
          <w:lang w:bidi="fa-IR"/>
        </w:rPr>
        <w:t>تبدیل شود و ثالثاً لعن و برائت نسبت به بدی‌ها و زشتی‌ها ابراز شده و ابلیس به‌عنوان محور زشتی‌ها سنگسار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طبق روایات، در رَمی ابلیس تنها سنگ‌های شیعیان و محبّین اهل‌بیت به او اصابت می‌کند و در این میان، اگر حاجیان پس از انجام اعمال و بازگشت به وطن دوباره مرتکب گناهان شوند، زخم‌هایی که از اصابت سنگ‌های آنان بر پیکر ابلیس وارد شده بهبود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آثار رَمی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خاص آن حضرت که به عصمت اکتسابی رسیده‌اند، در بدن ابلیس باقی می‌ماند</w:t>
      </w:r>
      <w:r>
        <w:rPr>
          <w:rFonts w:eastAsia="IRNazanin" w:cs="IRNazanin"/>
          <w:color w:val="111111"/>
          <w:sz w:val="28"/>
          <w:szCs w:val="28"/>
          <w:rtl w:val="true"/>
          <w:lang w:bidi="fa-IR"/>
        </w:rPr>
        <w:t>.</w:t>
      </w:r>
    </w:p>
    <w:p>
      <w:pPr>
        <w:pStyle w:val="Heading3"/>
        <w:numPr>
          <w:ilvl w:val="2"/>
          <w:numId w:val="1"/>
        </w:numPr>
        <w:rPr/>
      </w:pPr>
      <w:bookmarkStart w:id="933" w:name="__RefHeading___Toc4730764_2870459653"/>
      <w:bookmarkStart w:id="934" w:name="_Toc342"/>
      <w:bookmarkEnd w:id="933"/>
      <w:r>
        <w:rPr/>
        <w:t>3</w:t>
      </w:r>
      <w:r>
        <w:rPr>
          <w:rtl w:val="true"/>
        </w:rPr>
        <w:t xml:space="preserve">. </w:t>
      </w:r>
      <w:r>
        <w:rPr>
          <w:rtl w:val="true"/>
        </w:rPr>
        <w:t>تحلیل از مناسک حج</w:t>
      </w:r>
      <w:r>
        <w:rPr>
          <w:rtl w:val="true"/>
        </w:rPr>
        <w:t xml:space="preserve">: </w:t>
      </w:r>
      <w:r>
        <w:rPr>
          <w:rtl w:val="true"/>
        </w:rPr>
        <w:t>پرورش نیروی انسانیِ ایمانی برای تغییر هویت به سوی هویت معنوی و عرفان اسلامی</w:t>
      </w:r>
      <w:bookmarkEnd w:id="934"/>
    </w:p>
    <w:p>
      <w:pPr>
        <w:pStyle w:val="BookText"/>
        <w:rPr/>
      </w:pPr>
      <w:r>
        <w:rPr>
          <w:rFonts w:ascii="IRNazanin" w:hAnsi="IRNazanin" w:eastAsia="IRNazanin"/>
          <w:color w:val="111111"/>
          <w:sz w:val="28"/>
          <w:sz w:val="28"/>
          <w:szCs w:val="28"/>
          <w:rtl w:val="true"/>
          <w:lang w:bidi="fa-IR"/>
        </w:rPr>
        <w:t>حال باید به تبیین مناسک و اعمال حج پرداخت خصوصاً با توجه به این‌که گفته شد عرفان اسلامی در حج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باید گفت کسانی که در طول سال و از طریق نماز و روزه به استطاعت معنوی دست یافته‌اند، قرار است با انجام مناسک حج وارد یک زندگی معنوی شوند؛ یعنی دست از شغل و هویت و جایگاه اجتماعی خود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در این مرتبه قرار نگیرند و بر هویت خود باقی بمانند، وظیفه‌ی شرعی خود را انجام داده‌اند و به سیاهی لشگری برای امام زمان تبدیل شده‌اند و مورد آمرزش و مغفرت الهی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عده‌ای که به باطن حج توجه پیدا می‌کنند، از هویت و جایگاه خود رفع ید کرده و شغل خود را به عبادت خدای متعال و دعوت به اسلام و درگیری با کفار و منافقین و دفاع از ساحت مقدس ولی‌الله‌الاعظم تغییر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در حقیقت می‌خواهند تغییری در هویت خود ایجاد کنند و وارد حرم الهی شوند و زندگی جدیدی را آغاز نمایند و از این‌رو مناسکی که انجام می‌دهند، معنادار خواهد شد</w:t>
      </w:r>
      <w:r>
        <w:rPr>
          <w:rFonts w:eastAsia="IRNazanin" w:cs="IRNazanin"/>
          <w:color w:val="111111"/>
          <w:sz w:val="28"/>
          <w:szCs w:val="28"/>
          <w:rtl w:val="true"/>
          <w:lang w:bidi="fa-IR"/>
        </w:rPr>
        <w:t>.</w:t>
      </w:r>
    </w:p>
    <w:p>
      <w:pPr>
        <w:pStyle w:val="Heading3"/>
        <w:numPr>
          <w:ilvl w:val="2"/>
          <w:numId w:val="1"/>
        </w:numPr>
        <w:rPr/>
      </w:pPr>
      <w:bookmarkStart w:id="935" w:name="__RefHeading___Toc4730766_2870459653"/>
      <w:bookmarkStart w:id="936" w:name="_Toc343"/>
      <w:bookmarkEnd w:id="935"/>
      <w:r>
        <w:rPr/>
        <w:t>4</w:t>
      </w:r>
      <w:r>
        <w:rPr>
          <w:rtl w:val="true"/>
        </w:rPr>
        <w:t xml:space="preserve">. </w:t>
      </w:r>
      <w:r>
        <w:rPr>
          <w:rtl w:val="true"/>
        </w:rPr>
        <w:t>تحلیل از حضور در میقات</w:t>
      </w:r>
      <w:r>
        <w:rPr>
          <w:rtl w:val="true"/>
        </w:rPr>
        <w:t xml:space="preserve">: </w:t>
      </w:r>
      <w:r>
        <w:rPr>
          <w:rtl w:val="true"/>
        </w:rPr>
        <w:t>لبیک و اعلام آمادگی برای ورود به زندگی نورانی و معنوی</w:t>
      </w:r>
      <w:bookmarkEnd w:id="936"/>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اولین کاری که در حج و در عمره ضرورت دارد، حضور در میقات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به ذهن، می‌توان زن و مردی را در نظر گرفت که با تعیین محلی خاص و حضور در آن، پیرامون ازدواج با هم صحبت می‌کنند تا معلوم شود هویت این مرد و مسیر او برای زندگی چیست و آیا این زن حاضر است اراده‌ی خود را در راه این زندگی صرف نماید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توافقی در این زمینه حاصل شود، ازدواج واقع خواهد شد که تولد یک انسان دیگر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نیز دستگاه الهی به‌مثابه خواستگار است و کسانی که می‌خواهند به دعوت الهی پاسخ بگویند، بندگان خدا اعمّ از زن و مرد هستند که می‌خواهند با لبّیک، پذیرش خود را نسبت به این دعوت اعلام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این فعل و انفعال، تصرف در اختیار است؛ به نحوی که این نهال از محل قبلی خود خارج شده و در خانه‌ی خدا و اهل‌بیت قرار گیرد و حیات خود را در زمین جدیدی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میقات، محلی برای گفتگوی بین خداوند و بندگان پیرامون این موضوع حیاتی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عبدی این پیوند را بپذیرد و نوکری و خدمت به دستگاه الهی را قبول کند و آن را به‌مثابه شغل خود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گفت و به این صورت، پذیرش خود نسبت به آغاز حیاتی نورانی و جدید را اعلام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ورود به این زندگی، از مردان خواسته می‌شود که لباس خود را بیرون آورند و لباس احرام را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لباس معمولی افراد، لباس ریاست و هویت قبلی آنان است اما جامه‌ی احرام، بی‌رنگ و فاقد عنوان و تشریفات مادی است چون لباسی که در دستگاه الهی ارزش دارد، اخلاق و عقلانیت است تا با ارتقاء این قوا، انسان‌ها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متلبّس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پوشیدن لباس احرام برای زنان واجب نیست زیرا در فرهنگ دینی، ریاست‌ها و مسؤولیت‌ها معمولاً به مردان سپرده می‌شود و زنان در چنین جایگاهی قرار ندارند تا لازم باشد لباس مربوط به آن را از تن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زنان به‌مثابه پشتیبانی برای هویت مردان در زندگی هستند و به همین دلیل، خانواده در اسلام دارای هویت مخصوص به خود بوده و هر یک از مرد و زن در آن، سهم تأثیر خاصی دارند</w:t>
      </w:r>
      <w:r>
        <w:rPr>
          <w:rFonts w:eastAsia="IRNazanin" w:cs="IRNazanin"/>
          <w:color w:val="111111"/>
          <w:sz w:val="28"/>
          <w:szCs w:val="28"/>
          <w:rtl w:val="true"/>
          <w:lang w:bidi="fa-IR"/>
        </w:rPr>
        <w:t xml:space="preserve">. </w:t>
      </w:r>
      <w:bookmarkStart w:id="937" w:name="pg9292_86233"/>
    </w:p>
    <w:p>
      <w:pPr>
        <w:pStyle w:val="Heading3"/>
        <w:numPr>
          <w:ilvl w:val="2"/>
          <w:numId w:val="1"/>
        </w:numPr>
        <w:rPr/>
      </w:pPr>
      <w:bookmarkStart w:id="938" w:name="__RefHeading___Toc4730768_2870459653"/>
      <w:bookmarkStart w:id="939" w:name="_Toc344"/>
      <w:bookmarkEnd w:id="937"/>
      <w:bookmarkEnd w:id="938"/>
      <w:r>
        <w:rPr/>
        <w:t>5</w:t>
      </w:r>
      <w:r>
        <w:rPr>
          <w:rtl w:val="true"/>
        </w:rPr>
        <w:t xml:space="preserve">. </w:t>
      </w:r>
      <w:r>
        <w:rPr>
          <w:rtl w:val="true"/>
        </w:rPr>
        <w:t>تحلیل از جعل محرمات در مناسک حج</w:t>
      </w:r>
      <w:r>
        <w:rPr>
          <w:rtl w:val="true"/>
        </w:rPr>
        <w:t xml:space="preserve">: </w:t>
      </w:r>
      <w:r>
        <w:rPr>
          <w:rtl w:val="true"/>
        </w:rPr>
        <w:t>جدا شدن از زندگی ظلمانی و پرورش در محیط زندگی نورانی</w:t>
      </w:r>
      <w:bookmarkEnd w:id="939"/>
    </w:p>
    <w:p>
      <w:pPr>
        <w:pStyle w:val="BookText"/>
        <w:rPr/>
      </w:pPr>
      <w:r>
        <w:rPr>
          <w:rFonts w:ascii="IRNazanin" w:hAnsi="IRNazanin" w:eastAsia="IRNazanin"/>
          <w:color w:val="111111"/>
          <w:sz w:val="28"/>
          <w:sz w:val="28"/>
          <w:szCs w:val="28"/>
          <w:rtl w:val="true"/>
          <w:lang w:bidi="fa-IR"/>
        </w:rPr>
        <w:t>پس از تلبیه، اموری از قبیل ارتباط با همسر، نگاه‌کردن در آینه، ازاله‌ی مو، استعمال بوی خوش، استفاده از صابون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حرام می‌شود؛ مقولاتی که همگی از رفتارهای اولیه و روزمرّه در زندگی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تحریم این رفتارها به چند معنا اشعار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انسان به این حقیقت توجه کند که انجام این کارها و تأمین این نیازها به اذن و اجازه‌ی حضرت حق جلت عظمته منوط است که این امر، آثار اخلاقی و ایمانی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افراد به این مطلب تنبّه پیدا کنند که در تمامی طول عمر، به همین امور درگیر بوده و به آنها اشتغال داشته‌اند و این بهره‌مندی‌ها بوده که از آنها دل می‌برده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دوری از این امور در این مدت کوتاه، فضایی پرورشی ایجاد می‌کند تا انسان بر تغییر هویت خود و حرکت به سوی هویت معنوی متمرکز شود؛ همان‌گونه که تحریم رفتارهای روزمرّه در روزه‌ی ماه مبارک رمضان، فشاری بر هوای نفس و شهوات وارد می‌کند تا انسان به سوی خودسازی گام بردارد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یکی از آداب اخلاقی و ارزش‌های اسلامی، کنار گذاشتن امر و نهی به اطرافیان است و این در حالی است که حیات انسانی حتی در یک خانواده‌ی کوچک، بدون امر و نهی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متعال می‌خواهد انسان‌ها را از فرهنگ امر و نهی و ریاست خارج کند و آنان را به فرهنگ خلافت دعوت نماید و نحوه‌ی مدیریت انبیا را به بندگان خود آموزش دهد؛ مدیریتی که بر مبنای تحمّل زیردستان و تفویض اختیار به آنان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مالک‌بن‌انس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ندارم که حتی یکبار پیامبر مرا به آوردن آب و غذا امر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این شخص، خدمتکار خانه‌ی نبی‌اکرم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مدیریت انبیا، زیردستان باید با عشق و انگیزه‌ی خود حوائج مدیران را دنبال کنند و متناسب با میزان تولّی و فهمی که دارند، در این مسیر حرکت نمایند و پس از انجام کار و امتثال فرمان، منتظر و مشتاق برای دریافت دستور بعدی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bookmarkStart w:id="940" w:name="pg9292_86234"/>
    </w:p>
    <w:p>
      <w:pPr>
        <w:pStyle w:val="BookText"/>
        <w:rPr/>
      </w:pPr>
      <w:bookmarkEnd w:id="940"/>
      <w:r>
        <w:rPr>
          <w:rFonts w:ascii="IRNazanin" w:hAnsi="IRNazanin" w:eastAsia="IRNazanin"/>
          <w:color w:val="111111"/>
          <w:sz w:val="28"/>
          <w:sz w:val="28"/>
          <w:szCs w:val="28"/>
          <w:rtl w:val="true"/>
          <w:lang w:bidi="fa-IR"/>
        </w:rPr>
        <w:t>کسی که خدای متعال را بشناسد و به قدرت و علم بی‌نهایت او ایمان داشته باشد، مطمئناً رشد خود را در عمل به دستور حضرت حق می‌بیند و این همان تربیت و پرورشی است که خداوند متعال، پیامبر اسلام را به آن مفتخر کرده و ایشان، امیرالمؤمنین را از آن بهره‌مند ساخته و ائمّه‌ی معصومین، آن را در مورد اصحاب خاص خود إعمال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تحقق کامل این جاذبه‌ی نورانی و تربیت الهی و مدیریت دینی، موکول به دوران ظهور و عالَم رجعت است</w:t>
      </w:r>
      <w:r>
        <w:rPr>
          <w:rFonts w:eastAsia="IRNazanin" w:cs="IRNazanin"/>
          <w:color w:val="111111"/>
          <w:sz w:val="28"/>
          <w:szCs w:val="28"/>
          <w:rtl w:val="true"/>
          <w:lang w:bidi="fa-IR"/>
        </w:rPr>
        <w:t>.</w:t>
      </w:r>
    </w:p>
    <w:p>
      <w:pPr>
        <w:pStyle w:val="Heading3"/>
        <w:numPr>
          <w:ilvl w:val="2"/>
          <w:numId w:val="1"/>
        </w:numPr>
        <w:rPr/>
      </w:pPr>
      <w:bookmarkStart w:id="941" w:name="__RefHeading___Toc4730770_2870459653"/>
      <w:bookmarkStart w:id="942" w:name="_Toc345"/>
      <w:bookmarkEnd w:id="941"/>
      <w:r>
        <w:rPr/>
        <w:t>6</w:t>
      </w:r>
      <w:r>
        <w:rPr>
          <w:rtl w:val="true"/>
        </w:rPr>
        <w:t xml:space="preserve">. </w:t>
      </w:r>
      <w:r>
        <w:rPr>
          <w:rtl w:val="true"/>
        </w:rPr>
        <w:t>تبیین فلسفه طواف</w:t>
      </w:r>
      <w:r>
        <w:rPr>
          <w:rtl w:val="true"/>
        </w:rPr>
        <w:t xml:space="preserve">: </w:t>
      </w:r>
      <w:r>
        <w:rPr>
          <w:rtl w:val="true"/>
        </w:rPr>
        <w:t>تشریفات بیعت با پرچمداران توحید و تبیین فلسفه نماز طواف</w:t>
      </w:r>
      <w:r>
        <w:rPr>
          <w:rtl w:val="true"/>
        </w:rPr>
        <w:t xml:space="preserve">: </w:t>
      </w:r>
      <w:r>
        <w:rPr>
          <w:rtl w:val="true"/>
        </w:rPr>
        <w:t>هدیه مؤمنین به بت‌شکنان تاریخ</w:t>
      </w:r>
      <w:bookmarkEnd w:id="942"/>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تلبیه و ورود به مکّه، اولین عملی که باید انجام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که حقیقت آن، تشریفاتِ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با حضرت ولی‌عصر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گذاشتن دست خود در دست آن حضرت است زیرا طبق روایات، عهدی که انس و جنّ درباره‌ی پذیرش توحید و نبوت و امامت داده‌اند، به‌صورت مکتوب جمع شده و در حجرالاسود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اولین فرشته‌ای که این عهد را پذیرفته و به همراه حضرت آدم در صورت یک سنگ به زمین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همه باید آن را در هنگام طواف استلام کنند یا با اشاره به آن، تکیبر بگویند تا عهد و پیمان و میثاقی را که با دستگاه الهی بسته‌اند، به یاد بیاورند و آن را تجدید نمایند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در واقع طواف به معنای تعمیم غدیر و جریان بیعت با امیرالمؤمنین و فرزندان ایشان 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هنگامی که اثر و نفع و فایده‌ی استلام حجرالاسود توسط برخی صحابه زیرسوال رفت، امیرالمؤمنین تصریح کردند که این استلام در روز قیامت نفع بسیاری به همراه دارد زیرا این فرشته در قیامت، درباره‌ی عهد انسان‌ها نسبت به توحید و نبوت و امامت، شهادت و گواهی خواهد داد</w:t>
      </w:r>
      <w:r>
        <w:rPr>
          <w:rFonts w:eastAsia="IRNazanin" w:cs="IRNazanin"/>
          <w:color w:val="111111"/>
          <w:sz w:val="28"/>
          <w:szCs w:val="28"/>
          <w:rtl w:val="true"/>
          <w:lang w:bidi="fa-IR"/>
        </w:rPr>
        <w:t>.</w:t>
      </w:r>
      <w:r>
        <w:rPr>
          <w:rStyle w:val="FootnoteAnchor"/>
          <w:rtl w:val="true"/>
        </w:rPr>
        <w:footnoteReference w:id="176"/>
      </w:r>
      <w:bookmarkStart w:id="943" w:name="pg9292_86235"/>
    </w:p>
    <w:p>
      <w:pPr>
        <w:pStyle w:val="BookText"/>
        <w:rPr/>
      </w:pPr>
      <w:bookmarkEnd w:id="943"/>
      <w:r>
        <w:rPr>
          <w:rFonts w:ascii="IRNazanin" w:hAnsi="IRNazanin" w:eastAsia="IRNazanin"/>
          <w:color w:val="111111"/>
          <w:sz w:val="28"/>
          <w:sz w:val="28"/>
          <w:szCs w:val="28"/>
          <w:rtl w:val="true"/>
          <w:lang w:bidi="fa-IR"/>
        </w:rPr>
        <w:t>البته این بیعت صرفاً به معنای بیعت با فردی که به تبلیغ و ابلاغ اوامر و نواهی فقهی می‌پردازد، نیست بلکه پیش از هر چیز به معنای تجدید عهد با بت‌شکن زمان است که در مقابل دستگاه ابلیس و نظام کفر و نفاق ایستاده تا پرستش خدای متعال تداوم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باید توجه داشت که طواف یک عمل فردی یا محدود به مخلصین و مقرّبین نیست بلکه همراه با همه‌ی مردم و در فشار و ازدحام انجام می‌شود که این وضعیت دارای معانی خاصی در خدمتگزاری به امام زمان است و می‌تواند به تفاوت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 تولّی غیرمعصوم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 ولایت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فشار حاصل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مناسک درگیری با جبهه‌ی باطل تجلی 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طواف، باید دو رکعت نماز طواف پشت مقام ابراهیم به جا آورد که هدیه‌ای به بت‌شکن تاریخ و احیاء فرهنگ بت‌شکنی محسوب می‌شود</w:t>
      </w:r>
      <w:r>
        <w:rPr>
          <w:rFonts w:eastAsia="IRNazanin" w:cs="IRNazanin"/>
          <w:color w:val="111111"/>
          <w:sz w:val="28"/>
          <w:szCs w:val="28"/>
          <w:rtl w:val="true"/>
          <w:lang w:bidi="fa-IR"/>
        </w:rPr>
        <w:t>.</w:t>
      </w:r>
    </w:p>
    <w:p>
      <w:pPr>
        <w:pStyle w:val="Heading3"/>
        <w:numPr>
          <w:ilvl w:val="2"/>
          <w:numId w:val="1"/>
        </w:numPr>
        <w:rPr/>
      </w:pPr>
      <w:bookmarkStart w:id="944" w:name="__RefHeading___Toc4730772_2870459653"/>
      <w:bookmarkStart w:id="945" w:name="_Toc346"/>
      <w:bookmarkEnd w:id="944"/>
      <w:r>
        <w:rPr/>
        <w:t>7</w:t>
      </w:r>
      <w:r>
        <w:rPr>
          <w:rtl w:val="true"/>
        </w:rPr>
        <w:t xml:space="preserve">. </w:t>
      </w:r>
      <w:r>
        <w:rPr>
          <w:rtl w:val="true"/>
        </w:rPr>
        <w:t>تبیین فلسفه سعی</w:t>
      </w:r>
      <w:r>
        <w:rPr>
          <w:rtl w:val="true"/>
        </w:rPr>
        <w:t xml:space="preserve">: </w:t>
      </w:r>
      <w:r>
        <w:rPr>
          <w:rtl w:val="true"/>
        </w:rPr>
        <w:t xml:space="preserve">ورود به زندگی معنویِ حرفه‌ای و پذیرش سازمان تربیتِ </w:t>
      </w:r>
      <w:r>
        <w:rPr>
          <w:rtl w:val="true"/>
        </w:rPr>
        <w:t>«</w:t>
      </w:r>
      <w:r>
        <w:rPr>
          <w:rtl w:val="true"/>
        </w:rPr>
        <w:t>شبکه معنویت</w:t>
      </w:r>
      <w:r>
        <w:rPr>
          <w:rtl w:val="true"/>
        </w:rPr>
        <w:t>»</w:t>
      </w:r>
      <w:bookmarkEnd w:id="945"/>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 که پس از طواف باید انجام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ضرورت سعی و تلاش در وفای به بیعت و خدمتگزاری به آستان مقدس معصومین اشاره دارد؛ سعی و تلاشی که همانند سعی حضرت هاجر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مخدره پس از این‌که مورد حسادت حضرت ساره قرار گرفت، امر الهی را مبنی بر دور شدن از محل زندگی هووی خود و ورود به وادی لم‌یزرع و زندگی در کنار خانه‌ی خدا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حضرت هاجر برای پالایش وصف حسادت در تاریخ، با حضرت ابراهیم به‌عنوان ولیّ خدا همراه شد و از شام به مکّه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هیچ بنی‌بشری در مکّه زندگی نمی‌کرد اما آن مخدره با ایمان عمیق خود به خدا و تبعیت محض از پیامبر او و امید به رحمت الهی در جوار خانه‌ی او، رضایت داد که بدون حضرت ابراهیم و همراه با فرزند خردسال خود در آنجا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اسماعیل از تشنگی بی‌تاب می‌شود، حضرت هاجر نه تنها اعتراضی به ساحت قدس ربوبی نمی‌کند بلکه سعی و دویدن را آغاز می‌کند تا به آب دست یابد</w:t>
      </w:r>
      <w:r>
        <w:rPr>
          <w:rFonts w:eastAsia="IRNazanin" w:cs="IRNazanin"/>
          <w:color w:val="111111"/>
          <w:sz w:val="28"/>
          <w:szCs w:val="28"/>
          <w:rtl w:val="true"/>
          <w:lang w:bidi="fa-IR"/>
        </w:rPr>
        <w:t xml:space="preserve">. </w:t>
      </w:r>
      <w:bookmarkStart w:id="946" w:name="pg9292_86236"/>
    </w:p>
    <w:p>
      <w:pPr>
        <w:pStyle w:val="BookText"/>
        <w:rPr/>
      </w:pPr>
      <w:bookmarkEnd w:id="946"/>
      <w:r>
        <w:rPr>
          <w:rFonts w:ascii="IRNazanin" w:hAnsi="IRNazanin" w:eastAsia="IRNazanin"/>
          <w:color w:val="111111"/>
          <w:sz w:val="28"/>
          <w:sz w:val="28"/>
          <w:szCs w:val="28"/>
          <w:rtl w:val="true"/>
          <w:lang w:bidi="fa-IR"/>
        </w:rPr>
        <w:t>البته زمین مکّه به‌عنوان محلی که گسترش زمین و دحوالارض از آنجا آغاز شده، بسیار سخت است و هیچ‌گونه آب و چشمه و رودخانه‌ای در آن وجود ندارد اما با اعجاز الهی، چشمه‌ی زمزم در خانه‌ی خدا می‌جوشد و حضرت هاجر و طفل او را سیراب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قوم جرهم با دیدن آب در مکّه، از حضرت هاجر اجازه می‌خواهند تا در آنجا ساکن شوند و پس از اذن حضرت ابراهیم، در مکّه سکنی می‌گزینند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اسماعیل نیز با همان قبیله که قبیله‌ای موحّد بوده‌اند، وصلت می‌کند و به این صورت، مدنیت و شهرنشینی در این سرزمین مقدّس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رفتار این مخدره، بسترساز وقایع بزرگی مانند شکل‌گیری مدنیت در مکّه؛ حضور حضرت ابراهیم و اسماعیل در این شهر؛ تجدید بنا و تطهیر بیت‌الله‌الحرام؛ دعوت تمامی انسان‌ها به حج و تبدیل آن به مرکز اجتماع موحّدین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رفتار بی‌نظیر به‌عنوان یکی از مناسک حج تشریع می‌شود و مسعی به محلی برای استجابت تبدیل می‌گردد تا همگان بدانند که تبعیت از اولیاء خدا باید در چنین سطح و مقیاسی انجام گیرد و دشواری‌های آن مانند هجرت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این مخدره چنان عظیم است که طبق روایات، ابلیس در هنگام طواف ایشان تلاش می‌کند تا با تحریک عواطف مادرانه‌ی حضرت هاجر درباره‌ی قربانی‌شدن حضرت اسماعیل، این مخدره را در مقابل حضرت ابراهیم قرار دهد اما آن بانوی بزرگوار بر تبعیت از حضرت ابراهیم به‌عنوان رسول الهی تأکید می‌کند و در برابر وسوسه‌ی ابلیس تسلیم نمی‌شود</w:t>
      </w:r>
      <w:r>
        <w:rPr>
          <w:rFonts w:eastAsia="IRNazanin" w:cs="IRNazanin"/>
          <w:color w:val="111111"/>
          <w:sz w:val="28"/>
          <w:szCs w:val="28"/>
          <w:rtl w:val="true"/>
          <w:lang w:bidi="fa-IR"/>
        </w:rPr>
        <w:t>.</w:t>
      </w:r>
    </w:p>
    <w:p>
      <w:pPr>
        <w:pStyle w:val="Heading3"/>
        <w:numPr>
          <w:ilvl w:val="2"/>
          <w:numId w:val="1"/>
        </w:numPr>
        <w:rPr/>
      </w:pPr>
      <w:bookmarkStart w:id="947" w:name="__RefHeading___Toc4730774_2870459653"/>
      <w:bookmarkStart w:id="948" w:name="_Toc347"/>
      <w:bookmarkEnd w:id="947"/>
      <w:r>
        <w:rPr/>
        <w:t>8</w:t>
      </w:r>
      <w:r>
        <w:rPr>
          <w:rtl w:val="true"/>
        </w:rPr>
        <w:t xml:space="preserve">. </w:t>
      </w:r>
      <w:r>
        <w:rPr>
          <w:rtl w:val="true"/>
        </w:rPr>
        <w:t>تبیین فلسفه تقصیر</w:t>
      </w:r>
      <w:r>
        <w:rPr>
          <w:rtl w:val="true"/>
        </w:rPr>
        <w:t xml:space="preserve">: </w:t>
      </w:r>
      <w:r>
        <w:rPr>
          <w:rtl w:val="true"/>
        </w:rPr>
        <w:t>جریان فرهنگ تقصیر و استغفار در دار بلاء به محضر دستگاه الهی</w:t>
      </w:r>
      <w:bookmarkEnd w:id="948"/>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سعی، حجاج باید به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کنند زیرا علی‌رغم تمامی زحماتی که برای انجام مناسک حج صورت می‌گیرد، هوای نفس باعث ایجاد خلل و زلل در این اعمال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در پیشگاه الهی عذر تقصیر آورد تا به لطف و فضل او، نواقص اعمال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طواف نساء و نماز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تقصیر به جا آورده می‌شود </w:t>
      </w:r>
      <w:r>
        <w:rPr>
          <w:rFonts w:eastAsia="IRNazanin" w:cs="IRNazanin"/>
          <w:color w:val="111111"/>
          <w:sz w:val="28"/>
          <w:szCs w:val="28"/>
          <w:rtl w:val="true"/>
          <w:lang w:bidi="fa-IR"/>
        </w:rPr>
        <w:t xml:space="preserve">- </w:t>
      </w:r>
      <w:bookmarkStart w:id="949" w:name="pg9292_86237"/>
    </w:p>
    <w:p>
      <w:pPr>
        <w:pStyle w:val="BookText"/>
        <w:rPr/>
      </w:pPr>
      <w:bookmarkEnd w:id="949"/>
      <w:r>
        <w:rPr>
          <w:rFonts w:ascii="IRNazanin" w:hAnsi="IRNazanin" w:eastAsia="IRNazanin"/>
          <w:color w:val="111111"/>
          <w:sz w:val="28"/>
          <w:sz w:val="28"/>
          <w:szCs w:val="28"/>
          <w:rtl w:val="true"/>
          <w:lang w:bidi="fa-IR"/>
        </w:rPr>
        <w:t>خارج از مناسک حج است اما از آنجا که معاشرت با زنان بالاترین لذت برای عموم مردم به حساب می‌آید، این عمل تشریع شده تا این حقیقت روشن گردد که لذاتی بالاتر نیز وجود دارد و این لذت به تبع امر ولایت حاصل می‌شود</w:t>
      </w:r>
      <w:r>
        <w:rPr>
          <w:rFonts w:eastAsia="IRNazanin" w:cs="IRNazanin"/>
          <w:color w:val="111111"/>
          <w:sz w:val="28"/>
          <w:szCs w:val="28"/>
          <w:rtl w:val="true"/>
          <w:lang w:bidi="fa-IR"/>
        </w:rPr>
        <w:t>.</w:t>
      </w:r>
    </w:p>
    <w:p>
      <w:pPr>
        <w:pStyle w:val="Heading3"/>
        <w:numPr>
          <w:ilvl w:val="2"/>
          <w:numId w:val="1"/>
        </w:numPr>
        <w:rPr/>
      </w:pPr>
      <w:bookmarkStart w:id="950" w:name="__RefHeading___Toc4730776_2870459653"/>
      <w:bookmarkStart w:id="951" w:name="_Toc348"/>
      <w:bookmarkEnd w:id="950"/>
      <w:r>
        <w:rPr/>
        <w:t>9</w:t>
      </w:r>
      <w:r>
        <w:rPr>
          <w:rtl w:val="true"/>
        </w:rPr>
        <w:t xml:space="preserve">. </w:t>
      </w:r>
      <w:r>
        <w:rPr>
          <w:rtl w:val="true"/>
        </w:rPr>
        <w:t>تبیین فلسفه حجه‌الإسلام</w:t>
      </w:r>
      <w:r>
        <w:rPr>
          <w:rtl w:val="true"/>
        </w:rPr>
        <w:t xml:space="preserve">: </w:t>
      </w:r>
      <w:r>
        <w:rPr>
          <w:rtl w:val="true"/>
        </w:rPr>
        <w:t>زندگی سربازان دستگاه الهی با امام زمان</w:t>
      </w:r>
      <w:r>
        <w:rPr>
          <w:rtl w:val="true"/>
        </w:rPr>
        <w:t>(</w:t>
      </w:r>
      <w:r>
        <w:rPr>
          <w:rtl w:val="true"/>
        </w:rPr>
        <w:t>عج</w:t>
      </w:r>
      <w:r>
        <w:rPr>
          <w:rtl w:val="true"/>
        </w:rPr>
        <w:t xml:space="preserve">) </w:t>
      </w:r>
      <w:r>
        <w:rPr>
          <w:rtl w:val="true"/>
        </w:rPr>
        <w:t>و مطالبه‌ی منزلت ایثار و فداکاری در درگیری با اقامه کلمه باطل</w:t>
      </w:r>
      <w:bookmarkEnd w:id="951"/>
    </w:p>
    <w:p>
      <w:pPr>
        <w:pStyle w:val="BookText"/>
        <w:rPr/>
      </w:pPr>
      <w:r>
        <w:rPr>
          <w:rFonts w:ascii="IRNazanin" w:hAnsi="IRNazanin" w:eastAsia="IRNazanin"/>
          <w:color w:val="111111"/>
          <w:sz w:val="28"/>
          <w:sz w:val="28"/>
          <w:szCs w:val="28"/>
          <w:rtl w:val="true"/>
          <w:lang w:bidi="fa-IR"/>
        </w:rPr>
        <w:t>آنچه گذشت، پیرامون عمره‌ی مفرده بود اما در حج واجب، طواف نساء و نماز آن در عمره‌ی ورود به مکه تشریع نشده و لذا حجاج پس از تقصیر و خروج از احرام منتظر می‌مانند و در روز هشتم و نهم و در محدوده‌ی حرم، برای حَجة‌الاسلام مُحرم می‌شوند و لبیک می‌گویند که این لبیک به معنای اعلام آمادگی برای چند روز زندگی با امام زمان است؛ یعنی پس از بیعت با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و تلاش در این راه در مسعی، حجاج به این حقیقت توجه داده می‌شوند که حجت الهی و ولی‌الله‌الاعظم در این مکان حضور دارند و می‌توان با آن حضرت در انجام مأموریتی که دارند،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سبک زندگی انبیا و اوصیای الهی در این دنیا مبتنی بر نهایت زهد نسبت به زخارف دنیا است</w:t>
      </w:r>
      <w:r>
        <w:rPr>
          <w:rFonts w:eastAsia="IRNazanin" w:cs="IRNazanin"/>
          <w:color w:val="111111"/>
          <w:sz w:val="28"/>
          <w:szCs w:val="28"/>
          <w:rtl w:val="true"/>
          <w:lang w:bidi="fa-IR"/>
        </w:rPr>
        <w:t>.</w:t>
      </w:r>
    </w:p>
    <w:p>
      <w:pPr>
        <w:pStyle w:val="Heading3"/>
        <w:numPr>
          <w:ilvl w:val="2"/>
          <w:numId w:val="1"/>
        </w:numPr>
        <w:rPr/>
      </w:pPr>
      <w:bookmarkStart w:id="952" w:name="__RefHeading___Toc4730778_2870459653"/>
      <w:bookmarkStart w:id="953" w:name="_Toc349"/>
      <w:bookmarkEnd w:id="952"/>
      <w:r>
        <w:rPr/>
        <w:t>10</w:t>
      </w:r>
      <w:r>
        <w:rPr>
          <w:rtl w:val="true"/>
        </w:rPr>
        <w:t xml:space="preserve">. </w:t>
      </w:r>
      <w:r>
        <w:rPr>
          <w:rtl w:val="true"/>
        </w:rPr>
        <w:t>تبیین فلسفه حضور در صحرای عرفات</w:t>
      </w:r>
      <w:r>
        <w:rPr>
          <w:rtl w:val="true"/>
        </w:rPr>
        <w:t xml:space="preserve">: </w:t>
      </w:r>
      <w:r>
        <w:rPr>
          <w:rtl w:val="true"/>
        </w:rPr>
        <w:t>ضرورت تزکیه و تطهیر برای قبول مسؤولیت در کنار رهبری اقامه کلمه حق</w:t>
      </w:r>
      <w:bookmarkEnd w:id="953"/>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این همراهی، انسان باید در صحراهایی مانند مشعر و عرفات و منی حضور پیدا کند و با چادرنشینی و بیابان‌گردی خو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اولین عمل پس از احرام در حرم، وقوف در عرفات از ظهر تا غروب روز نهم است و به برکت حضور امام زمان در این زمان و مکان، تمامیِ کسانی که در آنجا وقوف کرده‌اند مورد آمرزش قرار می‌گیرند تا کسانی که به دنبال همراهی با حجت الهی هستند، تطهیر و تزکیه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نقل شده که </w:t>
      </w:r>
      <w:bookmarkStart w:id="954" w:name="pg9292_86238"/>
    </w:p>
    <w:p>
      <w:pPr>
        <w:pStyle w:val="BookText"/>
        <w:rPr/>
      </w:pPr>
      <w:bookmarkEnd w:id="954"/>
      <w:r>
        <w:rPr>
          <w:rFonts w:ascii="IRNazanin" w:hAnsi="IRNazanin" w:eastAsia="IRNazanin"/>
          <w:color w:val="111111"/>
          <w:sz w:val="28"/>
          <w:sz w:val="28"/>
          <w:szCs w:val="28"/>
          <w:rtl w:val="true"/>
          <w:lang w:bidi="fa-IR"/>
        </w:rPr>
        <w:t>هرکس در ماه رمضان بخشیده نشد، به روز عرفه و صحرای عرفات امید ببندد</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955" w:name="__RefHeading___Toc4730780_2870459653"/>
      <w:bookmarkStart w:id="956" w:name="_Toc350"/>
      <w:bookmarkEnd w:id="955"/>
      <w:r>
        <w:rPr/>
        <w:t>11</w:t>
      </w:r>
      <w:r>
        <w:rPr>
          <w:rtl w:val="true"/>
        </w:rPr>
        <w:t xml:space="preserve">. </w:t>
      </w:r>
      <w:r>
        <w:rPr>
          <w:rtl w:val="true"/>
        </w:rPr>
        <w:t>فلسفه حضور در صحرای مشعر</w:t>
      </w:r>
      <w:r>
        <w:rPr>
          <w:rtl w:val="true"/>
        </w:rPr>
        <w:t xml:space="preserve">: </w:t>
      </w:r>
      <w:r>
        <w:rPr>
          <w:rtl w:val="true"/>
        </w:rPr>
        <w:t>دستیابی به درک و شعور نسبت به منزلت خدمت‌گزاری در صحنه درگیری با کلمه باطل</w:t>
      </w:r>
      <w:bookmarkEnd w:id="956"/>
    </w:p>
    <w:p>
      <w:pPr>
        <w:pStyle w:val="BookText"/>
        <w:rPr/>
      </w:pPr>
      <w:r>
        <w:rPr>
          <w:rFonts w:ascii="IRNazanin" w:hAnsi="IRNazanin" w:eastAsia="IRNazanin"/>
          <w:color w:val="111111"/>
          <w:sz w:val="28"/>
          <w:sz w:val="28"/>
          <w:szCs w:val="28"/>
          <w:rtl w:val="true"/>
          <w:lang w:bidi="fa-IR"/>
        </w:rPr>
        <w:t>پس از آن‌که با مغفرت الهی در عرفه، مجاری روح باز شد، زمینه برای درک و شعور فراهم می‌شود و با وقوف در مشعر، عقلانیت در راه حق به کار می‌افتد و گمانه‌زنی و تدبیر را بر محور ولیّ الهی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وقوف در مشعر باید به جمع‌آوری سنگ مبادرت کرد زیرا در روز عید قربان، امام زمان وارد یک جنگ خواهند شد و برای همراهی با ایشان باید در اردوگاه نظامی آن حضرت قرار گرفت که مشعر به‌مثابه این اردوگاه است و لذا انسان باید جایگاه خود را در این جنگ و معرکه پیدا کند</w:t>
      </w:r>
      <w:r>
        <w:rPr>
          <w:rFonts w:eastAsia="IRNazanin" w:cs="IRNazanin"/>
          <w:color w:val="111111"/>
          <w:sz w:val="28"/>
          <w:szCs w:val="28"/>
          <w:rtl w:val="true"/>
          <w:lang w:bidi="fa-IR"/>
        </w:rPr>
        <w:t>.</w:t>
      </w:r>
    </w:p>
    <w:p>
      <w:pPr>
        <w:pStyle w:val="Heading3"/>
        <w:numPr>
          <w:ilvl w:val="2"/>
          <w:numId w:val="1"/>
        </w:numPr>
        <w:rPr/>
      </w:pPr>
      <w:bookmarkStart w:id="957" w:name="__RefHeading___Toc4730782_2870459653"/>
      <w:bookmarkStart w:id="958" w:name="_Toc351"/>
      <w:bookmarkEnd w:id="957"/>
      <w:r>
        <w:rPr/>
        <w:t>12</w:t>
      </w:r>
      <w:r>
        <w:rPr>
          <w:rtl w:val="true"/>
        </w:rPr>
        <w:t xml:space="preserve">. </w:t>
      </w:r>
      <w:r>
        <w:rPr>
          <w:rtl w:val="true"/>
        </w:rPr>
        <w:t>فلسفه حضور در صحرای منی</w:t>
      </w:r>
      <w:r>
        <w:rPr>
          <w:rtl w:val="true"/>
        </w:rPr>
        <w:t xml:space="preserve">: </w:t>
      </w:r>
      <w:r>
        <w:rPr>
          <w:rtl w:val="true"/>
        </w:rPr>
        <w:t>رَمی ابلیس، قبول اخلاص در رمی، علامت‌دارشدن برای سربازی امام زمان و عرضه تمنیات به محضر خدای متعال</w:t>
      </w:r>
      <w:bookmarkEnd w:id="958"/>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طلوع آفتاب، حجاج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جمره‌ی عقبی به راه می‌افتند و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رَمی ابلیس، از محور زشتی‌ها و تجاوزها و چپاول‌ها و برده‌داری‌ها برائت می‌جویند و با هفت سنگ او را مجازات می‌کنند و دیگران نیز با رَمی ابلیس، در این عرصه مشارکت می‌نمایند که قبولی آن، منوط به قربانی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علامت این‌که افراد در خدمت و معیّت امام زمان، به رَمی ابلیس مبادرت کرده‌اند و این قربانی از آنها قبول شده،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و سر خود را بتراشند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فلسفه‌ی حلق، علامت‌دار شدن است؛ همان‌گونه که امیرالمؤمنین پس از رحلت پیامبر به کسانی که برای دفاع از حق آن حضرت </w:t>
      </w:r>
      <w:bookmarkStart w:id="959" w:name="pg9292_86239"/>
    </w:p>
    <w:p>
      <w:pPr>
        <w:pStyle w:val="BookText"/>
        <w:rPr/>
      </w:pPr>
      <w:bookmarkEnd w:id="959"/>
      <w:r>
        <w:rPr>
          <w:rFonts w:ascii="IRNazanin" w:hAnsi="IRNazanin" w:eastAsia="IRNazanin"/>
          <w:color w:val="111111"/>
          <w:sz w:val="28"/>
          <w:sz w:val="28"/>
          <w:szCs w:val="28"/>
          <w:rtl w:val="true"/>
          <w:lang w:bidi="fa-IR"/>
        </w:rPr>
        <w:t>اعلام آمادگی می‌کردند،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خود را بتراشید و شمشیر خود را رو ببندید و به نزد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به معنای علامتی است که نشان می‌دهد کدامیک از افراد به‌مثابه رزمنده‌ای برای ولیّ خدا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حلق، خدای متعال از حجاج دعوت می‌کند تا با بیتوته در منی، تمنّیات و آمال و آرزوهای خود را مطرح کنند زیرا همان‌گونه که گفته شد اختیار انسانی، قوه‌ای برای طلب و درخواست از مافوق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روز یازدهم و دوازدهم باید عوامّ از شیاطین را در جمره‌ی اولی، خواصّ از شیاطین را در جمره‌ی وسطی رمی کرد و سپس خود ابلیس را در جمره‌ی عقبی سنگسار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حاجیان با بیتوته در منی این افتخار را پیدا می‌کنند که به پاداش همراهی با امام زمان، درخواست‌های و آرزوهای خود را به محضر باری‌تعالی عرضه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ظهر روز دوازدهم، حاجیان به مکّه باز می‌گردند تا دوباره تشریفات بیعت را به جا آورند و پس از انجام مناسک، وفای خود را به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طواف حج و نماز طواف حج و سعی و طواف نساء و نماز طواف نساء ابراز کنند</w:t>
      </w:r>
      <w:r>
        <w:rPr>
          <w:rFonts w:eastAsia="IRNazanin" w:cs="IRNazanin"/>
          <w:color w:val="111111"/>
          <w:sz w:val="28"/>
          <w:szCs w:val="28"/>
          <w:rtl w:val="true"/>
          <w:lang w:bidi="fa-IR"/>
        </w:rPr>
        <w:t>.</w:t>
      </w:r>
    </w:p>
    <w:p>
      <w:pPr>
        <w:pStyle w:val="Heading3"/>
        <w:numPr>
          <w:ilvl w:val="2"/>
          <w:numId w:val="1"/>
        </w:numPr>
        <w:rPr/>
      </w:pPr>
      <w:bookmarkStart w:id="960" w:name="__RefHeading___Toc4730784_2870459653"/>
      <w:bookmarkStart w:id="961" w:name="_Toc352"/>
      <w:bookmarkEnd w:id="960"/>
      <w:r>
        <w:rPr/>
        <w:t>13</w:t>
      </w:r>
      <w:r>
        <w:rPr>
          <w:rtl w:val="true"/>
        </w:rPr>
        <w:t xml:space="preserve">. </w:t>
      </w:r>
      <w:r>
        <w:rPr>
          <w:rtl w:val="true"/>
        </w:rPr>
        <w:t>اقامه حج در سبک زندگی اسلامی به‌مثابه آغاز عرفان اسلامی و زیارات معصومین به‌عنوان نهایت عرفان اسلامی</w:t>
      </w:r>
      <w:bookmarkEnd w:id="961"/>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مجموعه‌ی اعمال حج بوسیله‌ی بیعت با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در فرهنگ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چندروزه با آن حضرت شکل می‌گیرد تا مؤمنین در این فضا به این حقیقت پی ببرند که این حجت الهی همانند سایر فرستادگان آسمانی، بت‌شکن و بیابان‌گرد است و ارزشی برای زندگی دنیوی قائل نیست و از درگیری با کفار و منافقین، قدرت‌طلبی و کاخ نشینی را دنبال نمی‌کند بلکه کاخ‌ها و قصرها و سایر نعمات و لذّات برای این بزرگواران، در مقیاسی بسیار والاتر به عوالم دیگر و بهشت موکول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کسانی که با نماز، قدرت معنوی به دست می‌آورند و در روزه‌ی ماه مبارک، اهل مراقبه و محاسبه و مشارطه می‌شوند و به استطاعت می‌رسند، در حج هویت خود را تغییر می‌دهند و شغل خود را به </w:t>
      </w:r>
      <w:bookmarkStart w:id="962" w:name="pg9292_86240"/>
    </w:p>
    <w:p>
      <w:pPr>
        <w:pStyle w:val="BookText"/>
        <w:rPr/>
      </w:pPr>
      <w:bookmarkEnd w:id="962"/>
      <w:r>
        <w:rPr>
          <w:rFonts w:ascii="IRNazanin" w:hAnsi="IRNazanin" w:eastAsia="IRNazanin"/>
          <w:color w:val="111111"/>
          <w:sz w:val="28"/>
          <w:sz w:val="28"/>
          <w:szCs w:val="28"/>
          <w:rtl w:val="true"/>
          <w:lang w:bidi="fa-IR"/>
        </w:rPr>
        <w:t>سربازیِ تمام‌وقت برای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می‌کنند که اساساً معنای حج و حقیقت هویّت عرفانی به همین مسأله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پایان مناسک حج از حجاج دعوت شده تا به مدینه بروند و به زیارت پیغمبر و امام و حجتِ زمان خود مشرف شوند؛ زیرا حسب روایات، بر حجی که با زیارت این بزرگواران همراه نشود، فایده‌ای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زیارت باید انجام شود تا حاجیان اعتقادات خود را به حجت الهی عرضه کنند و معلوم گردد که انجام این مناسک خاص برای آنان به یقین و باور و اعتقاد و ایمان تبدیل شده یا خیر؟ یعنی تمامی مباحثی که ذکر شد، فلسفه‌ی حج بود اما تحقق این مسائل منوط به آن است که مسؤولان هدایت و ابواب ایمان، بر این مسأله صحّه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زیارت معصومین و عرضه‌ی اعتقادات به آنان صرفاً یک امر نظری نیست بلکه توجه به متن 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شامل سه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شهادت،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 دیگری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بخش از زیارات، سلام بر امام معصوم است که به محض تحقق، موجب ریزش گناهان و مغفرت الهی می‌شود که این، همان اوج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بر تحمّل زحمات مسیر و طیّ راه طولانی و صرف زمان زیاد و رسیدن به موسم حج و حضور در عرفات مترتّب بود، بر سلام به معصومین مترتّب است و لو آن‌که از پشت بام منزل انجام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صَلاَتَنَا عَلَيْكُمْ وَ مَا خَصَّنَا بِهِ مِنْ وِلاَيَتِكُمْ طِيباً لِخُلْقِنَا وَ طَهَارَةً لِاَنْفُسِنَا وَ تَزْكِيَةً لَنَا وَ كَفَّارَةً لِذُنُوبِنَا</w:t>
      </w:r>
      <w:r>
        <w:rPr>
          <w:rFonts w:eastAsia="IRNazanin" w:cs="IRNazanin"/>
          <w:color w:val="111111"/>
          <w:sz w:val="28"/>
          <w:szCs w:val="28"/>
          <w:rtl w:val="true"/>
          <w:lang w:bidi="fa-IR"/>
        </w:rPr>
        <w:t>».</w:t>
      </w:r>
      <w:r>
        <w:rPr>
          <w:rStyle w:val="FootnoteAnchor"/>
          <w:rtl w:val="true"/>
        </w:rPr>
        <w:footnoteReference w:id="178"/>
      </w:r>
    </w:p>
    <w:p>
      <w:pPr>
        <w:pStyle w:val="Heading3"/>
        <w:numPr>
          <w:ilvl w:val="2"/>
          <w:numId w:val="1"/>
        </w:numPr>
        <w:rPr/>
      </w:pPr>
      <w:bookmarkStart w:id="963" w:name="__RefHeading___Toc4730786_2870459653"/>
      <w:bookmarkStart w:id="964" w:name="_Toc353"/>
      <w:bookmarkEnd w:id="963"/>
      <w:r>
        <w:rPr/>
        <w:t>14</w:t>
      </w:r>
      <w:r>
        <w:rPr>
          <w:rtl w:val="true"/>
        </w:rPr>
        <w:t xml:space="preserve">. </w:t>
      </w:r>
      <w:r>
        <w:rPr>
          <w:rtl w:val="true"/>
        </w:rPr>
        <w:t>زیارت پیامبر و امامان؛ بزرگترین آیه الهی برای هدایت و نجات امت‌ها و انسان‌ها و پرورش آن‌ها در سطح تمدن اسلامی</w:t>
      </w:r>
      <w:bookmarkEnd w:id="964"/>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آن است که اعتقادات چیزی غیر از تطهیر نفس و دستیابی به یقین و ایمان نیست و این طهارت و یقین و ایمان با سلام بر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محور خلقت جهان و مدیر تاریخ بشری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مداومت بر زیارت، باعث می‌شود تا تمایل به </w:t>
      </w:r>
    </w:p>
    <w:p>
      <w:pPr>
        <w:pStyle w:val="BookText"/>
        <w:rPr/>
      </w:pPr>
      <w:r>
        <w:rPr>
          <w:rFonts w:ascii="IRNazanin" w:hAnsi="IRNazanin" w:eastAsia="IRNazanin"/>
          <w:color w:val="111111"/>
          <w:sz w:val="28"/>
          <w:sz w:val="28"/>
          <w:szCs w:val="28"/>
          <w:rtl w:val="true"/>
          <w:lang w:bidi="fa-IR"/>
        </w:rPr>
        <w:t>گناه در طول عمر به تدریج کاهش یابد و تنفر از بدی‌ها افزایش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کسانی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آمرزش گناهان با یک زیارت یا قطره‌ای اشک، موجب دعوت به گناهکاری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 توجه ندارند که انسان‌ها همواره مبتلا به هوای نفس و تمنّیات نفسانی هستند و ارتکاب گناه برای آنان به‌مثابه امری حتمی به شمار می‌رود و به راحتی قادر به دوری از گناه نخواهند شد بلکه همین زیارات و توسلات است که تدریجاً موجبات تنفر از گناهان و اعمال قبیح را فراهم می‌آورد و با ایجاد زمینه برای ارتباط مداوم مؤمنین با دستگاه الهی، میل به عبادت و کراهت از عصیان را به یک فرهنگ تبدیل می‌کند و آهسته‌آهسته بین انسان و اعمال ناشایست فاصله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سلام موجب آمرزش گناهان و تطهیر روح شد، امکان گواهی و شهود و دستیابی به تحلیل و بصیرت پیدا می‌شود و لذا در متن زیارات، پس از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حقایق نورانی وارد شده است و پس از ادای شهادت و ایجاد ایمان و باور به حقایق، زمان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طلب‌ها و آرزوها فرا می‌رسد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درک بهتر از زیارت می‌توان به این مثال توجه کرد که دوره‌ی نقاهتی که پس از جرّاحی‌های پزشکی بر روی جسم انسان باید طیّ شود، از چند روز تا چند ماه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درمان بیماری‌های عقلی و روحی، پیچیدگی بسیار بیشتری از درمان بیماری‌های جسمی دارد و چندین برابر آن، زمان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مکتب اهل‌بیت، نرم‌افزاری برای درمان نفس و روح و عقل تعبیه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با بالاترین سرعت در تمام وجود انسان تصرف کرده و او را به عمیق‌ترین شکل منقلب می‌کند و برای حرکت‌های بعدی آماده می‌سازد؛ بدون آن‌که افراد را دچار هزینه‌ی سنگین و صرف وقت زیاد و طیِّ دوران نقاهت طولانی و زحمات مختلفی کند که برای درمان جسم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این روند به فرهنگ برای یک امت تبدیل شود، جامعه‌ای بی‌بدیل ساخته خواهد شد که از پرورش و تربیت ائمّه‌ی معصومین بهره‌ها برده‌اند؛ همانند جامعه‌ی انقلابی </w:t>
      </w:r>
      <w:bookmarkStart w:id="965" w:name="pg9292_86242"/>
    </w:p>
    <w:p>
      <w:pPr>
        <w:pStyle w:val="BookText"/>
        <w:rPr/>
      </w:pPr>
      <w:bookmarkEnd w:id="965"/>
      <w:r>
        <w:rPr>
          <w:rFonts w:ascii="IRNazanin" w:hAnsi="IRNazanin" w:eastAsia="IRNazanin"/>
          <w:color w:val="111111"/>
          <w:sz w:val="28"/>
          <w:sz w:val="28"/>
          <w:szCs w:val="28"/>
          <w:rtl w:val="true"/>
          <w:lang w:bidi="fa-IR"/>
        </w:rPr>
        <w:t>ایران که دنیای کفر و استکبار را دچار استیصال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نایبان عام امام زمان همچون امام خمینی و مقام معظم رهبری نیز با وقوف نسبت به این حقیقت نورانی، مردمی را که به این فرهنگ مأنوس‌اند به صحنه آورده‌اند و با بسیج آنها در مقابل توطئه‌های همه‌جانبه‌ی دشمن، از کلمه‌ی توحید و پرستش خدای متعال در مقیاس اجتماعی محافظت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برنامه‌ی تربیتی اسلام از نماز آغاز می‌شود و با روزه و حج تداوم می‌یابد و در زیارت معصومین به اوج عرفان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شیعیان و محبین اهل‌بیت به‌عنوان امت محمد و آل‌محمد حتی قبل از بلوغ، در معرض این فرهنگ قرار می‌گیرند و حبّ ائّمه‌ی هدی و زیارت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اوج عرفان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نصیب آنها می‌شود و لذا نسبت به سایر امت‌ها، دارای بیشترین توفیقات و کمترین آسیب‌ها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علت وحدت کلمه بین مردم ایران چیزی غیر از وجود مقدّس و منوّر حضرت اباعبدالله‌الحسین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هر تحلیل جامعه‌شناختی از این ملت بزرگ که مغایر با این حقیقت عینی باشد، قطعاً دچار خطای بزرگی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گرچه مظاهری از تعلّق به دنیا در جامعه دیده می‌شود اما باطن و عمق این جامعه به عزاداری سیدالشهدا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طول تاریخ تداوم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است زیرا خاصیت شیعه و محبّ آن است که باطن او تحت تصرفات حضرات معصومین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نظام مبارک جمهوری اسلامی در همین حقایق نورانی از قبیل اقامه‌ی احکام و زیارات و تعلّق به قرآن و روایات ریشه دارد که انعکاس اجمالیِ این مطلب، در رفتار و میزان تحمل مصائب از سوی مردم ایران قابل مشاهده است</w:t>
      </w:r>
      <w:r>
        <w:rPr>
          <w:rFonts w:eastAsia="IRNazanin" w:cs="IRNazanin"/>
          <w:color w:val="111111"/>
          <w:sz w:val="28"/>
          <w:szCs w:val="28"/>
          <w:rtl w:val="true"/>
          <w:lang w:bidi="fa-IR"/>
        </w:rPr>
        <w:t>.</w:t>
      </w:r>
    </w:p>
    <w:p>
      <w:pPr>
        <w:pStyle w:val="Heading3"/>
        <w:numPr>
          <w:ilvl w:val="2"/>
          <w:numId w:val="1"/>
        </w:numPr>
        <w:rPr/>
      </w:pPr>
      <w:bookmarkStart w:id="966" w:name="__RefHeading___Toc4730788_2870459653"/>
      <w:bookmarkStart w:id="967" w:name="_Toc354"/>
      <w:bookmarkEnd w:id="966"/>
      <w:r>
        <w:rPr/>
        <w:t>15</w:t>
      </w:r>
      <w:r>
        <w:rPr>
          <w:rtl w:val="true"/>
        </w:rPr>
        <w:t xml:space="preserve">. </w:t>
      </w:r>
      <w:r>
        <w:rPr>
          <w:rtl w:val="true"/>
        </w:rPr>
        <w:t>ضرورت تحلیل آکادمیک از سبک زندگی غربی و طراحی سبک زندگی اسلامی از طریق تولید مدل اسلامی ایرانی پیشرفت</w:t>
      </w:r>
      <w:bookmarkEnd w:id="967"/>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سیر این مباحث روشن شد که ادبیات تخصصی دانشگاه مادی است و با هجمه به امت دینی، کفر را در قالبی مدرن و با دعوت به رفاه و دنیا محقق می‌کند اما ادبیات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تخصصی حوزه، انتزاعی و غیرکاربردی است و به کلیات محدود می‌شود و قدرت تعیین وظیفه‌ی اجتماعی برای حاکمان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سلسله بحث به تبیین این مهم پرداخته شد که نظام اسلامی در مواجهه با مدل اداره‌ی غربی قرار گرفته و این مدل از طریق سه الگوی تولید ثروت، تولید اطلاع و تولید قدرت مادی، سبک زندگی غربی را پدید آورده که از یک‌سو بر همه‌ی خرده‌فرهنگ‌ها و از سوی دیگر بر اعتقادات دینی و اخلاق و احکام الهی، مهاجم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خلأ تئوریک در برابر معادلات و شاخصه‌ها و استانداردهای این سه الگوی غربی باعث شده تا راهکار خروج از ساختارهای مادی و حرکت به سوی تحقق سبک زندگی اسلامی بر مسؤولان و مدیران نظام سخت شده و یا بعضاً پوشیده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ادامه بحث با مبنا قراردادن دستاوردهای پژوهشی مرحوم علامه آیت‌الله سیدمنیرالدین حسینی‌الهاشمی، به تبیین وضع مطلوب و راه خروج از وضع موجود و چگونگی طراحی الگوی انتقال در همه‌ی ابعاد اداره کشور پرداخته خواهد شد تا وظیفه‌ی اجتماعی مردم و مسؤولان برای حفظ و حراست از انقلاب اسلامی به‌مثابه رکن پرستش اجتماعیِ خدای متعال در این عصر مشخص گردد</w:t>
      </w:r>
      <w:r>
        <w:rPr>
          <w:rFonts w:eastAsia="IRNazanin" w:cs="IRNazanin"/>
          <w:color w:val="111111"/>
          <w:sz w:val="28"/>
          <w:szCs w:val="28"/>
          <w:rtl w:val="true"/>
          <w:lang w:bidi="fa-IR"/>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طراحی سبک زندگی اسلامی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گذار</w:t>
      </w:r>
      <w:r>
        <w:rPr>
          <w:rFonts w:eastAsia="IRNazanin" w:cs="IRNazanin"/>
          <w:color w:val="111111"/>
          <w:sz w:val="28"/>
          <w:szCs w:val="28"/>
          <w:rtl w:val="true"/>
          <w:lang w:bidi="fa-IR"/>
        </w:rPr>
        <w:t xml:space="preserve">»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8" w:name="pg9292_86247"/>
      <w:bookmarkStart w:id="969" w:name="pg9292_86247"/>
      <w:bookmarkEnd w:id="969"/>
    </w:p>
    <w:p>
      <w:pPr>
        <w:pStyle w:val="BookText"/>
        <w:rPr/>
      </w:pPr>
      <w:bookmarkStart w:id="970" w:name="pg9292_86247"/>
      <w:bookmarkEnd w:id="970"/>
      <w:r>
        <w:rPr>
          <w:rFonts w:eastAsia="Times New Roman" w:cs="Times New Roman" w:ascii="Times New Roman" w:hAnsi="Times New Roman"/>
          <w:color w:val="111111"/>
          <w:sz w:val="28"/>
          <w:szCs w:val="28"/>
          <w:lang w:val="en-US" w:bidi="en-US"/>
        </w:rPr>
        <w:t>1</w:t>
      </w:r>
    </w:p>
    <w:p>
      <w:pPr>
        <w:pStyle w:val="Heading2"/>
        <w:numPr>
          <w:ilvl w:val="1"/>
          <w:numId w:val="1"/>
        </w:numPr>
        <w:rPr/>
      </w:pPr>
      <w:bookmarkStart w:id="971" w:name="__RefHeading___Toc4730790_2870459653"/>
      <w:bookmarkStart w:id="972" w:name="_Toc355"/>
      <w:bookmarkEnd w:id="971"/>
      <w:r>
        <w:rPr>
          <w:rtl w:val="true"/>
        </w:rPr>
        <w:t xml:space="preserve">شبکه معنویت </w:t>
      </w:r>
      <w:r>
        <w:rPr>
          <w:rtl w:val="true"/>
        </w:rPr>
        <w:t>(</w:t>
      </w:r>
      <w:r>
        <w:rPr>
          <w:rtl w:val="true"/>
        </w:rPr>
        <w:t>خانواده، مساجد و مصلی‌ها، نهاد رهبری، حوزه‌های علمیه</w:t>
      </w:r>
      <w:r>
        <w:rPr>
          <w:rtl w:val="true"/>
        </w:rPr>
        <w:t xml:space="preserve">) </w:t>
      </w:r>
      <w:r>
        <w:rPr>
          <w:rtl w:val="true"/>
        </w:rPr>
        <w:t xml:space="preserve">به‌مثابه مبنای جامعه‌شناختی برای طراحی سبک زندگی اسلامی در </w:t>
      </w:r>
      <w:r>
        <w:rPr>
          <w:rtl w:val="true"/>
        </w:rPr>
        <w:t>«</w:t>
      </w:r>
      <w:r>
        <w:rPr>
          <w:rtl w:val="true"/>
        </w:rPr>
        <w:t>وضع مطلوب</w:t>
      </w:r>
      <w:r>
        <w:rPr>
          <w:rtl w:val="true"/>
        </w:rPr>
        <w:t>» ...</w:t>
      </w:r>
      <w:bookmarkEnd w:id="972"/>
    </w:p>
    <w:p>
      <w:pPr>
        <w:pStyle w:val="Heading3"/>
        <w:numPr>
          <w:ilvl w:val="2"/>
          <w:numId w:val="1"/>
        </w:numPr>
        <w:rPr/>
      </w:pPr>
      <w:bookmarkStart w:id="973" w:name="__RefHeading___Toc4730792_2870459653"/>
      <w:bookmarkStart w:id="974" w:name="_Toc356"/>
      <w:bookmarkEnd w:id="973"/>
      <w:r>
        <w:rPr>
          <w:rtl w:val="true"/>
        </w:rPr>
        <w:t>اشاره</w:t>
      </w:r>
      <w:bookmarkEnd w:id="9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پی‌ریزی تمدن نوین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الزامات و آثار آن</w:t>
      </w:r>
    </w:p>
    <w:p>
      <w:pPr>
        <w:pStyle w:val="Heading3"/>
        <w:numPr>
          <w:ilvl w:val="2"/>
          <w:numId w:val="1"/>
        </w:numPr>
        <w:rPr/>
      </w:pPr>
      <w:bookmarkStart w:id="975" w:name="__RefHeading___Toc4730794_2870459653"/>
      <w:bookmarkStart w:id="976" w:name="_Toc357"/>
      <w:bookmarkEnd w:id="975"/>
      <w:r>
        <w:rPr/>
        <w:t>1</w:t>
      </w:r>
      <w:r>
        <w:rPr>
          <w:rtl w:val="true"/>
        </w:rPr>
        <w:t xml:space="preserve">. </w:t>
      </w:r>
      <w:r>
        <w:rPr>
          <w:rtl w:val="true"/>
        </w:rPr>
        <w:t>ضرورت اقامه کلمه حق از منزلت ولایت اجتماعی در برابر کفر و بت‌پرستی مدرن؛ به‌عنوان وظیفه و امتحان فقاهت و امت اسلامی</w:t>
      </w:r>
      <w:bookmarkEnd w:id="976"/>
    </w:p>
    <w:p>
      <w:pPr>
        <w:pStyle w:val="Heading4"/>
        <w:numPr>
          <w:ilvl w:val="3"/>
          <w:numId w:val="1"/>
        </w:numPr>
        <w:rPr/>
      </w:pPr>
      <w:bookmarkStart w:id="977" w:name="__RefHeading___Toc4730796_2870459653"/>
      <w:bookmarkStart w:id="978" w:name="_Toc358"/>
      <w:bookmarkEnd w:id="977"/>
      <w:r>
        <w:rPr/>
        <w:t>1/1</w:t>
      </w:r>
      <w:r>
        <w:rPr>
          <w:rtl w:val="true"/>
        </w:rPr>
        <w:t>. «</w:t>
      </w:r>
      <w:r>
        <w:rPr>
          <w:rtl w:val="true"/>
        </w:rPr>
        <w:t>وجدان عمومی نسبت به پرستش خدا، عقلانیت و فرهنگ دین‌محور، رفتار هماهنگ بر اساس فقه</w:t>
      </w:r>
      <w:r>
        <w:rPr>
          <w:rtl w:val="true"/>
        </w:rPr>
        <w:t>»</w:t>
      </w:r>
      <w:r>
        <w:rPr>
          <w:rtl w:val="true"/>
        </w:rPr>
        <w:t>؛ سه دستاورد امت محمد و آل‌محمد</w:t>
      </w:r>
      <w:r>
        <w:rPr>
          <w:rtl w:val="true"/>
        </w:rPr>
        <w:t>(</w:t>
      </w:r>
      <w:r>
        <w:rPr>
          <w:rtl w:val="true"/>
        </w:rPr>
        <w:t>ص</w:t>
      </w:r>
      <w:r>
        <w:rPr>
          <w:rtl w:val="true"/>
        </w:rPr>
        <w:t>) ...</w:t>
      </w:r>
      <w:bookmarkEnd w:id="9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تقوم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تاریخی</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بیان بحث اقامه‌ی احکام از منظر حاکمیت، می‌توان این‌گونه نتیجه‌گیری کرد که جامعه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زمینه و بستر سبک زندگی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متقوم است و احکامی از قبیل نماز و روزه و حج که تشریع شده، در راستای اقامه‌ی پرستش خدای متعال تحلیل می‌شود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xml:space="preserve">در واقع برای تبیین سبک زندگی </w:t>
      </w:r>
    </w:p>
    <w:p>
      <w:pPr>
        <w:pStyle w:val="BookText"/>
        <w:rPr/>
      </w:pPr>
      <w:r>
        <w:rPr>
          <w:rFonts w:ascii="IRNazanin" w:hAnsi="IRNazanin" w:eastAsia="IRNazanin"/>
          <w:color w:val="111111"/>
          <w:sz w:val="28"/>
          <w:sz w:val="28"/>
          <w:szCs w:val="28"/>
          <w:rtl w:val="true"/>
          <w:lang w:bidi="fa-IR"/>
        </w:rPr>
        <w:t xml:space="preserve">اسلامی در قرن بیستم باید به میراثی توجه کرد که از گذشتگان به ما رسیده و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عمومی نسبت به پرستش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 دینی به‌عنوان وارث انبیا و اوصیا و نواب عام و به‌دلیل جریان دائمیِ آیات خدای متعال در عالَم، در طول تاریخ تشکیل شده و با تسلیم در برابر اراده‌ی الهی تداوم یافته است؛ گرچه مؤمنین هنوز به دوران غلبه بر حاکمیت‌ها و تمدن‌ها نرسیده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شبکه‌ی تکوینی و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مباحث گذشته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نظامات دینی حاکم است و اقامه‌ی احکام به‌مثابه پایه‌ی تشکیل امت دینی به شمار می‌رود؛ به این معنا که ارتباط با خدای متعال، مبنای استحکام جوامع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نظام اختیارات اجتماعی بر اساس پرستش خدای متعال استوار شد، فرهنگ‌سازیِ متناسب با آن نیز ظرفیت عقلانیت اجتماعی را فعال کرده و آن را به فرهنگ انبیا متقوم می‌نماید تا روابط و پسند اجتماعی در جامعه دینی مصونیت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علی‌رغم آن‌که شیعه به حکومت نرسیده بود و تحت فشار حاکمیت‌های مختلف قرار داشت اما حیات خود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دومین میراثی که از سلف صالح به ما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شکل‌گیری فرهنگ دینی و عقلانیت اجتماعی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موجب بصیرت امت دینی می‌شود؛ یعنی اعتقاد به قرآن کریم با ترجمه و تفسیر اهل‌بیت عصمت و طهارت، در میان امت محمد و آل‌محمد به پذیرش رسیده و جریان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سوم آن است که بر اساس این وجدان و عقلانیت، جامعه شیعه دست به عمل زده و در عینیت به قدرتی دست پیدا کرده که تجسّم آن، در حرم‌های شریفه و اعتاب مقدسه و مساجد و هَیَأت و خیرات و موقوفات و قرض‌الحسنه و ازدواج و سایر اعمالی که تصرف در انسان و طبیعت را بر اساس فقه سامان داده، قابل مشاهده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جامعه اسلامی به ولایت تاریخی متقوم است و قدرت خود را از تاریخ می‌گیرد؛ برخلاف جوامع غربی به طلب قدرت از خدای متعال اعتقاد ندارند بلکه با اتکا به قدرت </w:t>
      </w:r>
      <w:bookmarkStart w:id="979" w:name="pg9292_86249"/>
    </w:p>
    <w:p>
      <w:pPr>
        <w:pStyle w:val="BookText"/>
        <w:rPr/>
      </w:pPr>
      <w:bookmarkEnd w:id="979"/>
      <w:r>
        <w:rPr>
          <w:rFonts w:ascii="IRNazanin" w:hAnsi="IRNazanin" w:eastAsia="IRNazanin"/>
          <w:color w:val="111111"/>
          <w:sz w:val="28"/>
          <w:sz w:val="28"/>
          <w:szCs w:val="28"/>
          <w:rtl w:val="true"/>
          <w:lang w:bidi="fa-IR"/>
        </w:rPr>
        <w:t>خود و از طریق تصرف در طبیعت و تزیین دنیا، محیطی برای تحریک انسان و بهینه‌ی روحی و ذهنی و جسمی او فراهم می‌آورند تا تصرف جدیدی در طبیعت کنند و این سیکل بین انسان و طبیعت تداوم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ولی‌فقیه به‌عنوان رأس جامعه اسلامی، تقوّم به تاریخ را به‌عنوان رکن جامعه و به‌مثابه متغیر اصلی در رفتار خود قرار می‌دهد و هماهنگی امت اسلامی با جریان تصرف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به‌عنوان ولیّ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پی‌گیری می‌کند</w:t>
      </w:r>
      <w:r>
        <w:rPr>
          <w:rFonts w:eastAsia="IRNazanin" w:cs="IRNazanin"/>
          <w:color w:val="111111"/>
          <w:sz w:val="28"/>
          <w:szCs w:val="28"/>
          <w:rtl w:val="true"/>
          <w:lang w:bidi="fa-IR"/>
        </w:rPr>
        <w:t>.</w:t>
      </w:r>
    </w:p>
    <w:p>
      <w:pPr>
        <w:pStyle w:val="Heading4"/>
        <w:numPr>
          <w:ilvl w:val="3"/>
          <w:numId w:val="1"/>
        </w:numPr>
        <w:rPr/>
      </w:pPr>
      <w:bookmarkStart w:id="980" w:name="__RefHeading___Toc4730798_2870459653"/>
      <w:bookmarkStart w:id="981" w:name="_Toc359"/>
      <w:bookmarkEnd w:id="980"/>
      <w:r>
        <w:rPr/>
        <w:t>2/1</w:t>
      </w:r>
      <w:r>
        <w:rPr>
          <w:rtl w:val="true"/>
        </w:rPr>
        <w:t xml:space="preserve">. </w:t>
      </w:r>
      <w:r>
        <w:rPr>
          <w:rtl w:val="true"/>
        </w:rPr>
        <w:t>ضرورت صیانت از دستگاه ایمان در برابر کفر حربی و نفاق محارب، به‌عنوان وظیفه اصلی و دائمی امت اسلامی</w:t>
      </w:r>
      <w:bookmarkEnd w:id="981"/>
    </w:p>
    <w:p>
      <w:pPr>
        <w:pStyle w:val="BookText"/>
        <w:rPr/>
      </w:pPr>
      <w:r>
        <w:rPr>
          <w:rFonts w:ascii="IRNazanin" w:hAnsi="IRNazanin" w:eastAsia="IRNazanin"/>
          <w:color w:val="111111"/>
          <w:sz w:val="28"/>
          <w:sz w:val="28"/>
          <w:szCs w:val="28"/>
          <w:rtl w:val="true"/>
          <w:lang w:bidi="fa-IR"/>
        </w:rPr>
        <w:t xml:space="preserve">حال باید بر این اساس وارد عرصه‌ی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پس از تولّی به تاریخ، ولایت بر جامعه را تحقق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قیامی برپا شده و با سقوط حاکمیت قبلی، تمایلات عمومی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اختیارات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محور فقهاء و روحانیت شکل گرفته و فرهنگ برخاسته از قرآن در جامعه جریان یافته تا رفتار جدیدی بروز و ظهور یابد که باعث ارتقای ظرفیت در درون دستگاه ایمان و اتمام حجت برای دستگاه کفر و نفاق و هدایت و دست‌گیری از آنان شود</w:t>
      </w:r>
      <w:r>
        <w:rPr>
          <w:rFonts w:eastAsia="IRNazanin" w:cs="IRNazanin"/>
          <w:color w:val="111111"/>
          <w:sz w:val="28"/>
          <w:szCs w:val="28"/>
          <w:rtl w:val="true"/>
          <w:lang w:bidi="fa-IR"/>
        </w:rPr>
        <w:t>.</w:t>
      </w:r>
      <w:r>
        <w:rPr>
          <w:rStyle w:val="FootnoteAnchor"/>
          <w:rtl w:val="true"/>
        </w:rPr>
        <w:footnoteReference w:id="180"/>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توصیفات قرآنی و فرهنگ کفر و نفاق نشان می‌دهد که آنان حق را نمی‌پذیرند و زیر بار دستگاه خدای متعال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زشت بودنِ جامعه‌ی الحاد و التقاط و خرافی و وهمی بودن فرهنگ آن و خسارت‌بار بودن اعمالی که از آنان سر می‌زند، موجب می‌شود تا زیبایی و عقلانیتِ جاری در جامعه دینی را برنتابند و عناد و انکار بورزند و به هر فریب و نیرنگ و دروغ و جنایتی دست بزنند تا نور حق را خاموش کنند و حذف فیزیکیِ دستگاه ایمان را در دستور کار خود قرار دهند و به نظامات اسلامی و سرحدّات آن حمله‌ور شوند و به دارایی و قدرت و اموال جبهه ایمان خسارت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فرهنگی است که کفر حربی و نفاق حربی بر اساس آن عمل می‌کند و لذا اولین رکن در توسعه و تکامل و پیشرفت </w:t>
      </w:r>
      <w:bookmarkStart w:id="982" w:name="pg9292_86250"/>
    </w:p>
    <w:p>
      <w:pPr>
        <w:pStyle w:val="BookText"/>
        <w:rPr/>
      </w:pPr>
      <w:bookmarkEnd w:id="982"/>
      <w:r>
        <w:rPr>
          <w:rFonts w:ascii="IRNazanin" w:hAnsi="IRNazanin" w:eastAsia="IRNazanin"/>
          <w:color w:val="111111"/>
          <w:sz w:val="28"/>
          <w:sz w:val="28"/>
          <w:szCs w:val="28"/>
          <w:rtl w:val="true"/>
          <w:lang w:bidi="fa-IR"/>
        </w:rPr>
        <w:t>برای حاکمیت دینی، صیانت است؛ یعنی هر آن باید در برابر کفر حربی و نفاق محارب، کسب آمادگی کرد و در برابر آسیب‌هایی که از سوی آنان وارد خواهد شد، جامعه را تجهیز نمود و امت دینی را به سطحی از اقتدار رساند که هوس هجمه و حمله به جامعه اسلامی از سر دشمنان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میزانی که این فرآیند محقق گردد و حیات جامعه الهی و امنیت آن در برابر کفر و نفاق تضمین شود، می‌توان به حرکت برای ساختن و پرداختنِ دستگاه ایمان و انسجام بیشتر نظام اسلامی و تعمیق قدرت آن و ارتقای انگیزش و پرورش و گزینش دینی مبادرت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گذشت، نتیجه‌ای برای بحث اقامه‌ی احکام است و به‌مثابه نسبیت عام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اسلامی، تاریخ اسلامی و تکوین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ظهور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روند برقرار است و در آن دوران نیز باید در برابر شیطنت‌های ابلیس و دستگاه کفر و دستگاه نفاق، از نظام اسلامی مراقبت و صیانت کرد؛ یعنی پرستش خدای متعال و حفاظت از کلمه‌ی توحید و مقابله با کلمه‌ی باطل و ضربه‌زدن به توانمندی‌های سیاسی و فرهنگی و اقتصادی آن، دستور کاری دائمی برای دستگاه ایمان است</w:t>
      </w:r>
      <w:r>
        <w:rPr>
          <w:rFonts w:eastAsia="IRNazanin" w:cs="IRNazanin"/>
          <w:color w:val="111111"/>
          <w:sz w:val="28"/>
          <w:szCs w:val="28"/>
          <w:rtl w:val="true"/>
          <w:lang w:bidi="fa-IR"/>
        </w:rPr>
        <w:t>.</w:t>
      </w:r>
    </w:p>
    <w:p>
      <w:pPr>
        <w:pStyle w:val="Heading4"/>
        <w:numPr>
          <w:ilvl w:val="3"/>
          <w:numId w:val="1"/>
        </w:numPr>
        <w:rPr/>
      </w:pPr>
      <w:bookmarkStart w:id="983" w:name="__RefHeading___Toc4730800_2870459653"/>
      <w:bookmarkStart w:id="984" w:name="_Toc360"/>
      <w:bookmarkEnd w:id="983"/>
      <w:r>
        <w:rPr/>
        <w:t>3/1</w:t>
      </w:r>
      <w:r>
        <w:rPr>
          <w:rtl w:val="true"/>
        </w:rPr>
        <w:t xml:space="preserve">. </w:t>
      </w:r>
      <w:r>
        <w:rPr>
          <w:rtl w:val="true"/>
        </w:rPr>
        <w:t xml:space="preserve">تئوریزه‌شدن شهوت در سبک زندگی غربی به‌عنوان ره‌آورد </w:t>
      </w:r>
      <w:r>
        <w:rPr>
          <w:rtl w:val="true"/>
        </w:rPr>
        <w:t>«</w:t>
      </w:r>
      <w:r>
        <w:rPr>
          <w:rtl w:val="true"/>
        </w:rPr>
        <w:t>بت‌پرستی عقلانی</w:t>
      </w:r>
      <w:r>
        <w:rPr>
          <w:rtl w:val="true"/>
        </w:rPr>
        <w:t xml:space="preserve">» </w:t>
      </w:r>
      <w:r>
        <w:rPr>
          <w:rtl w:val="true"/>
        </w:rPr>
        <w:t>و وظیفه فقاهت و امت اسلامی برای بت‌شکنیِ عقلانی در این مرحله از تاریخ</w:t>
      </w:r>
      <w:bookmarkEnd w:id="984"/>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مباحث قبلی، ما در سرفصل دوم تاریخ به سر می‌بریم و برای ساخت جامعه و نظام اسلامی در این دوران تاریخی، باید تکلیف عقلانیت روشن شود؛ یعنی نایب عام حضرت ولی‌عصر و نظام ولایت فقیه، سرپرستی جامعه دینی را از طریق تفقّه و نورانی‌شدن عقلانیت به‌عهده می‌گیرد و طراحی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تولید قدرت و ثروت و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باید به تبع همین مسیر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آنچه که جامعه اسلامی در امروز و در این نسبیت زمانی و مکانی با آن درگیر است، بت‌پرستی عقلانی است که از طریق علوم و تکنولوژی مدرن، بشر را به سجده بر آثار ماده واداشته و تمامی ملت‌ها را با تئوری تولید ثروت و قدرت </w:t>
      </w:r>
    </w:p>
    <w:p>
      <w:pPr>
        <w:pStyle w:val="BookText"/>
        <w:rPr/>
      </w:pPr>
      <w:r>
        <w:rPr>
          <w:rFonts w:ascii="IRNazanin" w:hAnsi="IRNazanin" w:eastAsia="IRNazanin"/>
          <w:color w:val="111111"/>
          <w:sz w:val="28"/>
          <w:sz w:val="28"/>
          <w:szCs w:val="28"/>
          <w:rtl w:val="true"/>
          <w:lang w:bidi="fa-IR"/>
        </w:rPr>
        <w:t xml:space="preserve">و اطلاعِ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خود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اجتماعی برای این بت‌پرستی عقلانی، توسط پول و سرمایه تأمین شده که به سلول، اندام و سپس به مغز و قلب تبدیل می‌شود و یک ارگانیزم و موجود زنده را پدید می‌آورد که دائم‌افزاییِ پول و ثروت را نتیجه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سلول اولیه در جامعه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موجب تجمع ثروت و سرمایه می‌شود و این سلول‌ها در سیستم بانکی به اندام تبدیل می‌گردد و برنامه‌های توسعه، حیات اجتماعی را برای سرمایه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عقلانیتِ این موجود زنده در سازمان برنامه و بودجه شکل می‌گیرد و نهادی که همانند قلب، خون را در این پیکره می‌دمد، بانک مرکزی است که با معادله‌ی نشر اسکناس در توازن بین </w:t>
      </w:r>
      <w:r>
        <w:rPr>
          <w:rFonts w:eastAsia="Times New Roman" w:cs="Times New Roman" w:ascii="Times New Roman" w:hAnsi="Times New Roman"/>
          <w:color w:val="111111"/>
          <w:sz w:val="28"/>
          <w:szCs w:val="28"/>
          <w:lang w:val="en-US" w:bidi="en-US"/>
        </w:rPr>
        <w:t>GNP</w:t>
      </w:r>
      <w:r>
        <w:rPr>
          <w:rFonts w:ascii="IRNazanin" w:hAnsi="IRNazanin" w:eastAsia="IRNazanin"/>
          <w:color w:val="111111"/>
          <w:sz w:val="28"/>
          <w:sz w:val="28"/>
          <w:szCs w:val="28"/>
          <w:rtl w:val="true"/>
          <w:lang w:bidi="fa-IR"/>
        </w:rPr>
        <w:t>ها، دائم‌افزایی برای قیمت پول ملی را به همراه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حجم متراکم سرمایه، دستگاه تحقیقاتی را به استخدام خود در می‌آورد و بخش تحقیقات و پژوهش نیز با اکتشافات خود، تکنولوژی را به‌صورت مداوم ارتقاء می‌دهد و مقیاس تصرف در طبیعت را بالا می‌برد و به تبع آن، رفاه دائم‌التزاید وارد سبد کالای مردم می‌شود و آنان را به سجده بر زندگی مادی می‌کشاند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و همان‌گونه که در مباحث گذشته بیان شد، زیربنای چنین جامعه‌ای بر سه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تولید و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شده و تولید و توزیع و مصرف در آن، وابسته به استراتژی توسعه‌ی صنعت و تکنولوژی است و توسعه و ارتقای تکنولوژی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بخش پژوهش انجام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 و مطالبات انگیزه‌های مادی و تأمین بودجه‌های کلان تحقیقاتی توسط قشر سرمایه‌دار و بخش خصوصی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شرکت‌هایی که نتوانند حرکت خود را با استراتژی توسعه‌ی تکنولوژی هماهنگ کنند، ورشکست می‌شوند و اموال آنها به شبکه مالی جهانی منتقل می‌شود تا شرکت‌های دیگر آن اموال را در جهت استراتژی معین‌شده بکارگیرند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ورشکستگی به یک اصل در این ارگانیزم تبدیل شده و رهین انحصارات است اما در تبلیغات، ادعای دروغینی به نام رقابت‌پذیری در اقتصاد غربی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بخش اقتصادی در نظام سرمایه‌داری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توصیف </w:t>
      </w:r>
      <w:bookmarkStart w:id="985" w:name="pg9292_86252"/>
    </w:p>
    <w:p>
      <w:pPr>
        <w:pStyle w:val="BookText"/>
        <w:rPr/>
      </w:pPr>
      <w:bookmarkEnd w:id="985"/>
      <w:r>
        <w:rPr>
          <w:rFonts w:ascii="IRNazanin" w:hAnsi="IRNazanin" w:eastAsia="IRNazanin"/>
          <w:color w:val="111111"/>
          <w:sz w:val="28"/>
          <w:sz w:val="28"/>
          <w:szCs w:val="28"/>
          <w:rtl w:val="true"/>
          <w:lang w:bidi="fa-IR"/>
        </w:rPr>
        <w:t xml:space="preserve">اجمالیِ آن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بخش فرهنگی و سیاسی را با خود همراه می‌کند و شبکه تحقیقات و تدریس و تبلیغ را به حزب فرهنگی برای سرمایه‌داران تبدیل می‌کند و احزاب سیاسی را به‌مثابه بازوهای قدرت خود بکار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ساخت جامعه الهی و ایجاد حاکمیت اسلامی و طراحی سبک زندگی دینی باید در مقابل چنین دستگاهی و متناسب با چنین شرایطی محقق شود</w:t>
      </w:r>
      <w:r>
        <w:rPr>
          <w:rFonts w:eastAsia="IRNazanin" w:cs="IRNazanin"/>
          <w:color w:val="111111"/>
          <w:sz w:val="28"/>
          <w:szCs w:val="28"/>
          <w:rtl w:val="true"/>
          <w:lang w:bidi="fa-IR"/>
        </w:rPr>
        <w:t>.</w:t>
      </w:r>
    </w:p>
    <w:p>
      <w:pPr>
        <w:pStyle w:val="Heading3"/>
        <w:numPr>
          <w:ilvl w:val="2"/>
          <w:numId w:val="1"/>
        </w:numPr>
        <w:rPr/>
      </w:pPr>
      <w:bookmarkStart w:id="986" w:name="__RefHeading___Toc4730802_2870459653"/>
      <w:bookmarkStart w:id="987" w:name="_Toc361"/>
      <w:bookmarkEnd w:id="986"/>
      <w:r>
        <w:rPr/>
        <w:t>2</w:t>
      </w:r>
      <w:r>
        <w:rPr>
          <w:rtl w:val="true"/>
        </w:rPr>
        <w:t>. «</w:t>
      </w:r>
      <w:r>
        <w:rPr>
          <w:rtl w:val="true"/>
        </w:rPr>
        <w:t>خانواده</w:t>
      </w:r>
      <w:r>
        <w:rPr>
          <w:rtl w:val="true"/>
        </w:rPr>
        <w:t xml:space="preserve">» </w:t>
      </w:r>
      <w:r>
        <w:rPr>
          <w:rtl w:val="true"/>
        </w:rPr>
        <w:t xml:space="preserve">به‌مثابه اولین نهاد برای تئوریزه‌کردن اخلاق و ایمان؛ در مقابل </w:t>
      </w:r>
      <w:r>
        <w:rPr>
          <w:rtl w:val="true"/>
        </w:rPr>
        <w:t>«</w:t>
      </w:r>
      <w:r>
        <w:rPr>
          <w:rtl w:val="true"/>
        </w:rPr>
        <w:t>شرکت</w:t>
      </w:r>
      <w:r>
        <w:rPr>
          <w:rtl w:val="true"/>
        </w:rPr>
        <w:t xml:space="preserve">» </w:t>
      </w:r>
      <w:r>
        <w:rPr>
          <w:rtl w:val="true"/>
        </w:rPr>
        <w:t>به‌عنوان اولین نهاد برای تئوریزه‌کردن ثروت و سرمایه در سبک زندگی غربی</w:t>
      </w:r>
      <w:bookmarkEnd w:id="987"/>
    </w:p>
    <w:p>
      <w:pPr>
        <w:pStyle w:val="Heading4"/>
        <w:numPr>
          <w:ilvl w:val="3"/>
          <w:numId w:val="1"/>
        </w:numPr>
        <w:rPr/>
      </w:pPr>
      <w:bookmarkStart w:id="988" w:name="__RefHeading___Toc4730804_2870459653"/>
      <w:bookmarkStart w:id="989" w:name="_Toc362"/>
      <w:bookmarkEnd w:id="988"/>
      <w:r>
        <w:rPr>
          <w:rtl w:val="true"/>
        </w:rPr>
        <w:t>اشاره</w:t>
      </w:r>
      <w:bookmarkEnd w:id="989"/>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راستا اولین ارتباط، ارتباط با خدای متعال است و خداوند متعال نیز خواسته تا انسان‌ها با هم ارتباط داشته باشند</w:t>
      </w:r>
      <w:r>
        <w:rPr>
          <w:rStyle w:val="FootnoteAnchor"/>
          <w:rtl w:val="true"/>
        </w:rPr>
        <w:footnoteReference w:id="181"/>
      </w:r>
      <w:r>
        <w:rPr>
          <w:rFonts w:ascii="IRNazanin" w:hAnsi="IRNazanin" w:eastAsia="IRNazanin"/>
          <w:color w:val="111111"/>
          <w:sz w:val="28"/>
          <w:sz w:val="28"/>
          <w:szCs w:val="28"/>
          <w:rtl w:val="true"/>
          <w:lang w:bidi="fa-IR"/>
        </w:rPr>
        <w:t>که نخستین ارتباط انسانی در خانواده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اسلامی، جایگاهی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غربی پیدا می‌کند و جایگزین آن می‌شود؛ زیرا سلول اولیه در جامعه اسلامی باید از جنس اخلاق باشد نه از سنخ پول و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قرار است ایمان و اخلاق تئوریزه شود، اولین نهادی که می‌تواند به جای تجمّع ثروت، تجمع اخلاق و ایمان را به همراه بیاورد و آن را مبنای حرکت قرار دهد،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جامعه اسلامی در سه سطح تکوین و تاریخ و اجتماع، فرد را به‌عنوان واحد اولیه‌ی خود نمی‌پذیرد و رشد افراد، هدف اصلی به شمار نمی‌رود بلکه موضوع رشد در مرحله اول، خانواده است که به تبع رشد آن، افراد نیز رشد می‌یابند</w:t>
      </w:r>
      <w:r>
        <w:rPr>
          <w:rFonts w:eastAsia="IRNazanin" w:cs="IRNazanin"/>
          <w:color w:val="111111"/>
          <w:sz w:val="28"/>
          <w:szCs w:val="28"/>
          <w:rtl w:val="true"/>
          <w:lang w:bidi="fa-IR"/>
        </w:rPr>
        <w:t xml:space="preserve">. </w:t>
      </w:r>
      <w:bookmarkStart w:id="990" w:name="pg9292_86253"/>
    </w:p>
    <w:p>
      <w:pPr>
        <w:pStyle w:val="Heading4"/>
        <w:numPr>
          <w:ilvl w:val="3"/>
          <w:numId w:val="1"/>
        </w:numPr>
        <w:rPr/>
      </w:pPr>
      <w:bookmarkStart w:id="991" w:name="__RefHeading___Toc4730806_2870459653"/>
      <w:bookmarkStart w:id="992" w:name="_Toc363"/>
      <w:bookmarkEnd w:id="990"/>
      <w:bookmarkEnd w:id="991"/>
      <w:r>
        <w:rPr/>
        <w:t>1/2</w:t>
      </w:r>
      <w:r>
        <w:rPr>
          <w:rtl w:val="true"/>
        </w:rPr>
        <w:t xml:space="preserve">. </w:t>
      </w:r>
      <w:r>
        <w:rPr>
          <w:rtl w:val="true"/>
        </w:rPr>
        <w:t xml:space="preserve">تحلیل نهاد خانواده از منزلت تکوینیِ </w:t>
      </w:r>
      <w:r>
        <w:rPr>
          <w:rtl w:val="true"/>
        </w:rPr>
        <w:t>«</w:t>
      </w:r>
      <w:r>
        <w:rPr>
          <w:rtl w:val="true"/>
        </w:rPr>
        <w:t>مرد</w:t>
      </w:r>
      <w:r>
        <w:rPr>
          <w:rtl w:val="true"/>
        </w:rPr>
        <w:t xml:space="preserve">» </w:t>
      </w:r>
      <w:r>
        <w:rPr>
          <w:rtl w:val="true"/>
        </w:rPr>
        <w:t xml:space="preserve">و </w:t>
      </w:r>
      <w:r>
        <w:rPr>
          <w:rtl w:val="true"/>
        </w:rPr>
        <w:t>«</w:t>
      </w:r>
      <w:r>
        <w:rPr>
          <w:rtl w:val="true"/>
        </w:rPr>
        <w:t>زن</w:t>
      </w:r>
      <w:r>
        <w:rPr>
          <w:rtl w:val="true"/>
        </w:rPr>
        <w:t xml:space="preserve">» </w:t>
      </w:r>
      <w:r>
        <w:rPr>
          <w:rtl w:val="true"/>
        </w:rPr>
        <w:t xml:space="preserve">و سهم تأثیر </w:t>
      </w:r>
      <w:r>
        <w:rPr>
          <w:rtl w:val="true"/>
        </w:rPr>
        <w:t>«</w:t>
      </w:r>
      <w:r>
        <w:rPr>
          <w:rtl w:val="true"/>
        </w:rPr>
        <w:t>عقلانیت</w:t>
      </w:r>
      <w:r>
        <w:rPr>
          <w:rtl w:val="true"/>
        </w:rPr>
        <w:t xml:space="preserve">» </w:t>
      </w:r>
      <w:r>
        <w:rPr>
          <w:rtl w:val="true"/>
        </w:rPr>
        <w:t xml:space="preserve">و </w:t>
      </w:r>
      <w:r>
        <w:rPr>
          <w:rtl w:val="true"/>
        </w:rPr>
        <w:t>«</w:t>
      </w:r>
      <w:r>
        <w:rPr>
          <w:rtl w:val="true"/>
        </w:rPr>
        <w:t>عاطفه</w:t>
      </w:r>
      <w:r>
        <w:rPr>
          <w:rtl w:val="true"/>
        </w:rPr>
        <w:t xml:space="preserve">» </w:t>
      </w:r>
      <w:r>
        <w:rPr>
          <w:rtl w:val="true"/>
        </w:rPr>
        <w:t>در تکامل اخلاقی و رشد ایمانی</w:t>
      </w:r>
      <w:bookmarkEnd w:id="992"/>
    </w:p>
    <w:p>
      <w:pPr>
        <w:pStyle w:val="BookText"/>
        <w:rPr/>
      </w:pPr>
      <w:r>
        <w:rPr>
          <w:rFonts w:ascii="IRNazanin" w:hAnsi="IRNazanin" w:eastAsia="IRNazanin"/>
          <w:color w:val="111111"/>
          <w:sz w:val="28"/>
          <w:sz w:val="28"/>
          <w:szCs w:val="28"/>
          <w:rtl w:val="true"/>
          <w:lang w:bidi="fa-IR"/>
        </w:rPr>
        <w:t xml:space="preserve">خانواده نیز ابتدائاً از یک زن و یک مرد تشکیل می‌شود که شاخصه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شاخصه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برای پرستش خدای متعال به آفرینش یک قوه اکتفاء نشده بلکه دو قوه خلق گردیده تا با تجمیع آن دو، یک مجموعه کامل پدید آید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رابطه باید توجه داشت که قدرت مرد برای تصرف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شغل ساده در یک مغازه تا قرارگرفتن در منصب ریاست‌جمهوری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متّکی به عقلانیت اوست اما هوای نفس این امکان را به او می‌دهد که عقلانیت خود را با تجاوز و تعدّی آمیخته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قوه‌ای در کنار او قرار داده شده تا او را در کنترل هوای نفس خود کمک کند و در برخورد با حوادث و خشم و عصبانیتِ ناشی از مشکلات و چالش‌ها، به او آرامش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قوه، همان عاطفه زن است که می‌تواند به لباسی برای عقلانیت مرد مبدل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زن به دنبال پرستش خدا در محیط خانه و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ارحام است ولی ممکن است عواطف او با هوای نفس همراه شود و لذا به عقلانیت مرد نیاز دارد تا از این خطر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هر یک از زن و مرد، وصفی قرار داده شده که با آن می‌توانند در مجموعه مشارکت کنند و در جامعه اسلامی، تمامی ظرفیتِ آن وصف را در راه پرستش خدای متعال صرف نمایند و به ظرف رحمت الهی برای یکدیگر تبدیل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روند، نیاز جسمی و جنسی آنان نیز برطرف می‌شود اما رابطه جنسی، نباید به‌عنوان متغیر اصلی در تعریف خانواده به حساب آید بلکه اثر و راندمان رابطه جنسی نیز باید در بهینه‌ی روحی و ارتقای ایمانی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خوردن و آشامیدن باید در این چارچوب سنجیده شود که به چه میزان ایمان را افزایش داد و چه سهمی در کمک به فعالیت فکری و عقلانی داشت؛ گرچه بهره‌مندی از خوردنی‌ها و نوشیدنی‌ها آثار جسمی نیز دارد و بدن را آرام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آثار خوردن و آشامیدن و روابط جنسی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بدن و جسم منحصر نمی‌شود بلکه اختیار و روح و عقل نیز در این رفتارها حضور دارد و در نهایت، </w:t>
      </w:r>
    </w:p>
    <w:p>
      <w:pPr>
        <w:pStyle w:val="BookText"/>
        <w:rPr/>
      </w:pPr>
      <w:r>
        <w:rPr>
          <w:rFonts w:ascii="IRNazanin" w:hAnsi="IRNazanin" w:eastAsia="IRNazanin"/>
          <w:color w:val="111111"/>
          <w:sz w:val="28"/>
          <w:sz w:val="28"/>
          <w:szCs w:val="28"/>
          <w:rtl w:val="true"/>
          <w:lang w:bidi="fa-IR"/>
        </w:rPr>
        <w:t>تمامی عملکردهای انسان باید در جهت ارتقای ظرفیت اراده و اختیار او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خانواده اولین سلولی است که در آن، مذکر و مؤنث در هم‌تنیده می‌شوند و هم‌افزایی می‌کنند تا ظرفیت ایمانی و روحیِ یکدیگر را ارتقاء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خانه به محلی برای استراحت و خواب و خوراک و تأمین نفقه تعریف نمی‌شود بلکه محلی برای عبادت و کسب نور است که در این راه، هم عقلانیت مردان به عاطفه زنان محتاج است و هم عواطف بانوان به عقلانیت مردان نیاز دارد؛ زیرا یکی کمال بهره‌مندی از عواطف را داراست اما در عرصه‌ی عقلانیت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نواقص‌العقول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و دیگری کمال بهره‌مندی از عقلانیت را داراست اما دچار نقص در عواطف است و ترکیب آنها با یکدیگر، زمینه‌ی تکامل هر دو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فوق، نسبیت عام در موضوع خانواده را بیان می‌کند و نشان می‌دهد که چرا این نهاد مهم به‌مثابه اولین پایه‌ی ایمان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أَحْرَزَ نِصْفَ دِينِهِ</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صورت، فلسفه‌ی جلال و جمال در این سطح روشن می‌شود و دو وصف مستقل از یکدیگر، هنگامی که با هم ترکیب می‌شوند، یک مجموعه و منتجه‌ی واحد به نام خانواده را پدید می‌آورند که در عینیت، هویّت جداگانه‌ای از مرد و 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عالَم خارج، هیچ زن و مردی حتی قبل از ازدواج نیز دارای هویتی منفکّ از خانواده‌ی خود نیستند</w:t>
      </w:r>
      <w:r>
        <w:rPr>
          <w:rStyle w:val="FootnoteAnchor"/>
          <w:rtl w:val="true"/>
        </w:rPr>
        <w:footnoteReference w:id="183"/>
      </w:r>
      <w:r>
        <w:rPr>
          <w:rFonts w:ascii="IRNazanin" w:hAnsi="IRNazanin" w:eastAsia="IRNazanin"/>
          <w:color w:val="111111"/>
          <w:sz w:val="28"/>
          <w:sz w:val="28"/>
          <w:szCs w:val="28"/>
          <w:rtl w:val="true"/>
          <w:lang w:bidi="fa-IR"/>
        </w:rPr>
        <w:t xml:space="preserve">بلکه هریک دارای مادر و پدر و خواهر و برادر و یک نظام از ارحام هستند و ازدواج در واقع، </w:t>
      </w:r>
      <w:bookmarkStart w:id="993" w:name="pg9292_86255"/>
    </w:p>
    <w:p>
      <w:pPr>
        <w:pStyle w:val="BookText"/>
        <w:rPr/>
      </w:pPr>
      <w:bookmarkEnd w:id="993"/>
      <w:r>
        <w:rPr>
          <w:rFonts w:ascii="IRNazanin" w:hAnsi="IRNazanin" w:eastAsia="IRNazanin"/>
          <w:color w:val="111111"/>
          <w:sz w:val="28"/>
          <w:sz w:val="28"/>
          <w:szCs w:val="28"/>
          <w:rtl w:val="true"/>
          <w:lang w:bidi="fa-IR"/>
        </w:rPr>
        <w:t>خروج از مجموعه و خانواده قبلی و ورود به یک مجموعه دیگر و نظام ارحام جدید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بحث جامعه‌شناختی، ولی‌فقیه به جای آن‌که نسبت به شهروندان مسؤول باشد، نسبت به خانواده‌ها و رشد ایمانی آنها مسؤول است</w:t>
      </w:r>
      <w:r>
        <w:rPr>
          <w:rFonts w:eastAsia="IRNazanin" w:cs="IRNazanin"/>
          <w:color w:val="111111"/>
          <w:sz w:val="28"/>
          <w:szCs w:val="28"/>
          <w:rtl w:val="true"/>
          <w:lang w:bidi="fa-IR"/>
        </w:rPr>
        <w:t>.</w:t>
      </w:r>
    </w:p>
    <w:p>
      <w:pPr>
        <w:pStyle w:val="Heading4"/>
        <w:numPr>
          <w:ilvl w:val="3"/>
          <w:numId w:val="1"/>
        </w:numPr>
        <w:rPr/>
      </w:pPr>
      <w:bookmarkStart w:id="994" w:name="__RefHeading___Toc4730808_2870459653"/>
      <w:bookmarkStart w:id="995" w:name="_Toc364"/>
      <w:bookmarkEnd w:id="994"/>
      <w:r>
        <w:rPr/>
        <w:t>2/2</w:t>
      </w:r>
      <w:r>
        <w:rPr>
          <w:rtl w:val="true"/>
        </w:rPr>
        <w:t xml:space="preserve">. </w:t>
      </w:r>
      <w:r>
        <w:rPr>
          <w:rtl w:val="true"/>
        </w:rPr>
        <w:t xml:space="preserve">نگاه سبک زندگی غربی به جنس </w:t>
      </w:r>
      <w:r>
        <w:rPr>
          <w:rtl w:val="true"/>
        </w:rPr>
        <w:t>«</w:t>
      </w:r>
      <w:r>
        <w:rPr>
          <w:rtl w:val="true"/>
        </w:rPr>
        <w:t>مرد</w:t>
      </w:r>
      <w:r>
        <w:rPr>
          <w:rtl w:val="true"/>
        </w:rPr>
        <w:t xml:space="preserve">» </w:t>
      </w:r>
      <w:r>
        <w:rPr>
          <w:rtl w:val="true"/>
        </w:rPr>
        <w:t xml:space="preserve">و </w:t>
      </w:r>
      <w:r>
        <w:rPr>
          <w:rtl w:val="true"/>
        </w:rPr>
        <w:t>«</w:t>
      </w:r>
      <w:r>
        <w:rPr>
          <w:rtl w:val="true"/>
        </w:rPr>
        <w:t>زن</w:t>
      </w:r>
      <w:r>
        <w:rPr>
          <w:rtl w:val="true"/>
        </w:rPr>
        <w:t xml:space="preserve">» </w:t>
      </w:r>
      <w:r>
        <w:rPr>
          <w:rtl w:val="true"/>
        </w:rPr>
        <w:t xml:space="preserve">و شکل‌گیریِ </w:t>
      </w:r>
      <w:r>
        <w:rPr>
          <w:rtl w:val="true"/>
        </w:rPr>
        <w:t>«</w:t>
      </w:r>
      <w:r>
        <w:rPr>
          <w:rtl w:val="true"/>
        </w:rPr>
        <w:t>جمعیت‌شناسی مادی</w:t>
      </w:r>
      <w:r>
        <w:rPr>
          <w:rtl w:val="true"/>
        </w:rPr>
        <w:t xml:space="preserve">» </w:t>
      </w:r>
      <w:r>
        <w:rPr>
          <w:rtl w:val="true"/>
        </w:rPr>
        <w:t>بر اساس سهم تأثیر هر یک از زن و مرد در رشد تولید ناخالص ملی</w:t>
      </w:r>
      <w:bookmarkEnd w:id="995"/>
    </w:p>
    <w:p>
      <w:pPr>
        <w:pStyle w:val="BookText"/>
        <w:rPr/>
      </w:pPr>
      <w:r>
        <w:rPr>
          <w:rFonts w:ascii="IRNazanin" w:hAnsi="IRNazanin" w:eastAsia="IRNazanin"/>
          <w:color w:val="111111"/>
          <w:sz w:val="28"/>
          <w:sz w:val="28"/>
          <w:szCs w:val="28"/>
          <w:rtl w:val="true"/>
          <w:lang w:bidi="fa-IR"/>
        </w:rPr>
        <w:t xml:space="preserve">این در حالی است که در نظام سرمایه‌داری، واحد جمعیتی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 از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برنامه‌ریزی‌ها و سایر امور مدیریتی بر مدار فرد می‌چرخد و نیاز عاطفی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 همانند نیاز به خوردن و آشامیدن محاسبه می‌شود که باید به نحوی ارضاء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زن همانند مرد به‌مثابه نیروی کار مورد بررسی قرار می‌گیرد که می‌توان به آن آموزش داد و او را در محیط کارخانه بکار گرفت و حق درآمد برای او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زیر نقاب آزادی و تساوی جنسیتی و حق اشتغال و درآمد برای زنان، به آنان به‌عنوان پتانسیلی برای افزایش تولید ناخالص ملی و بالابردن قدرت ارزی کشور نگریسته شده و به‌مثابه کارگر با این جنس برخورد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و متناسب با این روند، جاذبه‌های عاطفی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 زنان نیز همانند سایر کالاهایی که در مکانیزم عرضه و تقاضا قرار گرفته و درآمدزا هستند، مورد خرید و فروش واقع می‌شود</w:t>
      </w:r>
      <w:r>
        <w:rPr>
          <w:rFonts w:eastAsia="IRNazanin" w:cs="IRNazanin"/>
          <w:color w:val="111111"/>
          <w:sz w:val="28"/>
          <w:szCs w:val="28"/>
          <w:rtl w:val="true"/>
          <w:lang w:bidi="fa-IR"/>
        </w:rPr>
        <w:t>.</w:t>
      </w:r>
    </w:p>
    <w:p>
      <w:pPr>
        <w:pStyle w:val="Heading4"/>
        <w:numPr>
          <w:ilvl w:val="3"/>
          <w:numId w:val="1"/>
        </w:numPr>
        <w:rPr/>
      </w:pPr>
      <w:bookmarkStart w:id="996" w:name="__RefHeading___Toc4730810_2870459653"/>
      <w:bookmarkStart w:id="997" w:name="_Toc365"/>
      <w:bookmarkEnd w:id="996"/>
      <w:r>
        <w:rPr/>
        <w:t>3/2</w:t>
      </w:r>
      <w:r>
        <w:rPr>
          <w:rtl w:val="true"/>
        </w:rPr>
        <w:t xml:space="preserve">. </w:t>
      </w:r>
      <w:r>
        <w:rPr>
          <w:rtl w:val="true"/>
        </w:rPr>
        <w:t xml:space="preserve">نگاه سبک زندگی اسلامی به چگونگیِ گردش تصمیم در خانواده و ارتباط آن با مقوله </w:t>
      </w:r>
      <w:r>
        <w:rPr>
          <w:rtl w:val="true"/>
        </w:rPr>
        <w:t>«</w:t>
      </w:r>
      <w:r>
        <w:rPr>
          <w:rtl w:val="true"/>
        </w:rPr>
        <w:t>کفویت</w:t>
      </w:r>
      <w:r>
        <w:rPr>
          <w:rtl w:val="true"/>
        </w:rPr>
        <w:t>»</w:t>
      </w:r>
      <w:bookmarkEnd w:id="997"/>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نگاه جمعیتیِ دین به زنان بر این مطلب استوار است که زنان نیز در پرستش خدای متعال حضور و مشارکت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گرچه در فرهنگ دینی، مدیریت خانواده به مرد و عقلانیت او سپرده شده اما این به معنای تأیید فرهنگ مولویت و مظالم ناشی از آن نیست و </w:t>
      </w:r>
    </w:p>
    <w:p>
      <w:pPr>
        <w:pStyle w:val="BookText"/>
        <w:rPr/>
      </w:pPr>
      <w:r>
        <w:rPr>
          <w:rFonts w:ascii="Amiri" w:hAnsi="Amiri" w:eastAsia="Amiri" w:cs="Amiri"/>
          <w:color w:val="111111"/>
          <w:sz w:val="28"/>
          <w:sz w:val="28"/>
          <w:szCs w:val="28"/>
          <w:rtl w:val="true"/>
          <w:lang w:bidi="ar-SA"/>
        </w:rPr>
        <w:t xml:space="preserve">نمی‌توان با تمسک به آیاتی از قبیل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عَلَی النِّساءِ</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 جریان و گردش تصمیم در خانواده را نفی کرد بلکه مسؤولیت عاطفه در خانواده به‌عهده زن است زیرا زن واجد اعلی مراتب این قوه بوده و باید محیطی برای جریان عواطف او فراهم شود اما مرد دچار نقصان در این زمینه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مباحث گذشته بیان شد، آزادی زمانی معنا پیدا می‌کند که توانایی تصمیم‌گیری وجود داشته باشد اما این تصمیم‌گیری باید در حیطه‌ی قدرت و توانمندی او جاری شود و الا موجب ظلم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مرد بخواهد مسؤولیت عواطف و چگونگی جریان آن در خانواده را به‌عهده بگیرد، مبتلا به ظلم خواهد شد همچنان‌که اگر زن مسؤولیت عقلانیت در خانواده را طلب کند، به ظلم مبتلا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این‌گونه نیست که زن فاقد عقل باشد بلکه از منزلت عقل می‌تواند مشارکت کند اما باید بداند که قدرت مرد در امر عقلانیت بالاتر است و مدیریتِ این عرصه به‌عهده‌ی اوست؛ همچنان‌که مرد فاقد عاطفه نیست و از این منزلت می‌تواند در تصمیمات مشارکت کند اما باید بپذیرد که قدرت زن در امر عواطف بیشتر است و مدیریت در این عرصه به زن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جامعه و برای تشکیل خانواده، مقوله‌ی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ابعاد و متغیرهای مختلف و به تناسب هر شخص مطرح می‌شود که نسبیت خاص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اقامه‌ی احکام خانواده از جمله کفویت و وظایف حاکمیت در این رابطه موضوع، بسیار پیچیده‌ای است که اجرای آن برای عموم مردم از ابتدای کودکی تا پایان زندگی، طراحی نرم افزارها و سخت‌افزارهای دقیقی را می‌طلبد</w:t>
      </w:r>
      <w:r>
        <w:rPr>
          <w:rFonts w:eastAsia="IRNazanin" w:cs="IRNazanin"/>
          <w:color w:val="111111"/>
          <w:sz w:val="28"/>
          <w:szCs w:val="28"/>
          <w:rtl w:val="true"/>
          <w:lang w:bidi="fa-IR"/>
        </w:rPr>
        <w:t xml:space="preserve">. </w:t>
      </w:r>
      <w:bookmarkStart w:id="998" w:name="pg9292_86257"/>
    </w:p>
    <w:p>
      <w:pPr>
        <w:pStyle w:val="Heading3"/>
        <w:numPr>
          <w:ilvl w:val="2"/>
          <w:numId w:val="1"/>
        </w:numPr>
        <w:rPr/>
      </w:pPr>
      <w:bookmarkStart w:id="999" w:name="__RefHeading___Toc4730812_2870459653"/>
      <w:bookmarkStart w:id="1000" w:name="_Toc366"/>
      <w:bookmarkEnd w:id="998"/>
      <w:bookmarkEnd w:id="999"/>
      <w:r>
        <w:rPr/>
        <w:t>3</w:t>
      </w:r>
      <w:r>
        <w:rPr>
          <w:rtl w:val="true"/>
        </w:rPr>
        <w:t>. «</w:t>
      </w:r>
      <w:r>
        <w:rPr>
          <w:rtl w:val="true"/>
        </w:rPr>
        <w:t>خانواده، شبکه مساجد، نظام ولایت فقیه</w:t>
      </w:r>
      <w:r>
        <w:rPr>
          <w:rtl w:val="true"/>
        </w:rPr>
        <w:t xml:space="preserve">» </w:t>
      </w:r>
      <w:r>
        <w:rPr>
          <w:rtl w:val="true"/>
        </w:rPr>
        <w:t xml:space="preserve">در سبک زندگی اسلامی به‌عنوان جایگزینِ </w:t>
      </w:r>
      <w:r>
        <w:rPr>
          <w:rtl w:val="true"/>
        </w:rPr>
        <w:t>«</w:t>
      </w:r>
      <w:r>
        <w:rPr>
          <w:rtl w:val="true"/>
        </w:rPr>
        <w:t>شرکت، شبکه بانکی، نظام سرمایه‌داری</w:t>
      </w:r>
      <w:r>
        <w:rPr>
          <w:rtl w:val="true"/>
        </w:rPr>
        <w:t xml:space="preserve">» </w:t>
      </w:r>
      <w:r>
        <w:rPr>
          <w:rtl w:val="true"/>
        </w:rPr>
        <w:t>در سبک زندگی غربی</w:t>
      </w:r>
      <w:bookmarkEnd w:id="1000"/>
    </w:p>
    <w:p>
      <w:pPr>
        <w:pStyle w:val="Heading4"/>
        <w:numPr>
          <w:ilvl w:val="3"/>
          <w:numId w:val="1"/>
        </w:numPr>
        <w:rPr/>
      </w:pPr>
      <w:bookmarkStart w:id="1001" w:name="__RefHeading___Toc4730814_2870459653"/>
      <w:bookmarkStart w:id="1002" w:name="_Toc367"/>
      <w:bookmarkEnd w:id="1001"/>
      <w:r>
        <w:rPr>
          <w:rtl w:val="true"/>
        </w:rPr>
        <w:t>اشاره</w:t>
      </w:r>
      <w:bookmarkEnd w:id="1002"/>
    </w:p>
    <w:p>
      <w:pPr>
        <w:pStyle w:val="BookText"/>
        <w:rPr/>
      </w:pPr>
      <w:r>
        <w:rPr>
          <w:rFonts w:ascii="IRNazanin" w:hAnsi="IRNazanin" w:eastAsia="IRNazanin"/>
          <w:color w:val="111111"/>
          <w:sz w:val="28"/>
          <w:sz w:val="28"/>
          <w:szCs w:val="28"/>
          <w:rtl w:val="true"/>
          <w:lang w:bidi="fa-IR"/>
        </w:rPr>
        <w:t>حال اگر معلوم شد که سلول اولیه‌ی جامعه اسلامی خانواده است، باید روشن شود که این سلول باید چگونه رشد پیدا کند و این نهال باید در کجا کاشته شود؟ در وضعیت موجود، نهال خانواده در اداره و کارخانه و بانک و سایر نهادهای مدرن کشت می‌شود و این در حالی است که مدرنیته و نهادهای برخاسته از آن، با هر پدیده‌ای که با قوانین مادی سازگار نباشد، برخورد کرده و آن را در خود منحل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فلسفه خانواده بر اساس پرستش خدای متعال تبیین شد، روشن است که این نهال را باید در شبکه معنویت و مساجد 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خانواده به‌عنوان سلول اولیه‌ی جامعه و اولین پایه ایمان،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تئوریزه شده و به اندام تبدیل می‌شود؛ همان‌گونه که شرکت به‌مثابه سلول اولیه‌ی جامعه مادی، در سیستم بانکی تئوریزه شده و سپس شرکت‌های کشاورزی و صنعت و معدن و صادرات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بانک‌های مربوطه به اندام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بخش‌های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غربی تبدیل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خانواده به‌صورت واقعی و عینی، وارد مدل اداره کشور شده و به جزئی اساسی در روند مدیریت و برنامه‌ریزی و اقتصاد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خانواده باید به جریان ولایت متصل شود و پناه آن برای رشد ایمانی همان شبکه‌ی معنویتی باشد که در مباحث گذشته</w:t>
      </w:r>
      <w:r>
        <w:rPr>
          <w:rStyle w:val="FootnoteAnchor"/>
          <w:rtl w:val="true"/>
        </w:rPr>
        <w:footnoteReference w:id="185"/>
      </w:r>
      <w:r>
        <w:rPr>
          <w:rFonts w:ascii="IRNazanin" w:hAnsi="IRNazanin" w:eastAsia="IRNazanin"/>
          <w:color w:val="111111"/>
          <w:sz w:val="28"/>
          <w:sz w:val="28"/>
          <w:szCs w:val="28"/>
          <w:rtl w:val="true"/>
          <w:lang w:bidi="fa-IR"/>
        </w:rPr>
        <w:t>تبیین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مدیریت محله را بر عهده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شهرها و روستاها را هدایت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ولایت‌فقیه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مسؤول جریان پرستش خدای متعال در کل نظام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چنین مسؤولیت مهمی از مساجد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حضوری در مسائل اجتماعی و تمدنی ندارند و حتی برخی از آنها در بیان مقام معظم رهبری به مسجد سکولار توصیف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شده‌اند</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نمی‌آید زیرا این مساجد و ائمه جماعات آن تحت مدیریت و پرورش منطق انتزاعی است که خود به تحول نیاز دارد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پس هنگامی که حوزه‌ها بنابر منویّات حضرت امام و مقام معظم رهبری</w:t>
      </w:r>
      <w:r>
        <w:rPr>
          <w:rStyle w:val="FootnoteAnchor"/>
          <w:rtl w:val="true"/>
        </w:rPr>
        <w:footnoteReference w:id="188"/>
      </w:r>
      <w:r>
        <w:rPr>
          <w:rFonts w:ascii="IRNazanin" w:hAnsi="IRNazanin" w:eastAsia="IRNazanin"/>
          <w:color w:val="111111"/>
          <w:sz w:val="28"/>
          <w:sz w:val="28"/>
          <w:szCs w:val="28"/>
          <w:rtl w:val="true"/>
          <w:lang w:bidi="fa-IR"/>
        </w:rPr>
        <w:t xml:space="preserve">متحول شدند، عناصری که در آنها تربیت شوند توانمندی‌های جدیدی پیدا می‌کنند که با تکیه به آنها می‌توانند مدیریت ایمانی در تمامی ابعاد یک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به‌عهده بگیرند و نیازهای مختلف را بر اساس آخرت‌گرایی برطرف کنند </w:t>
      </w:r>
      <w:bookmarkStart w:id="1003" w:name="pg9292_86259"/>
    </w:p>
    <w:p>
      <w:pPr>
        <w:pStyle w:val="BookText"/>
        <w:rPr/>
      </w:pPr>
      <w:bookmarkEnd w:id="1003"/>
      <w:r>
        <w:rPr>
          <w:rFonts w:ascii="IRNazanin" w:hAnsi="IRNazanin" w:eastAsia="IRNazanin"/>
          <w:color w:val="111111"/>
          <w:sz w:val="28"/>
          <w:sz w:val="28"/>
          <w:szCs w:val="28"/>
          <w:rtl w:val="true"/>
          <w:lang w:bidi="fa-IR"/>
        </w:rPr>
        <w:t>و همه مساجد در این مسیر، با مسجد جامع شهر هماهنگ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همان‌گونه که امروزه عموم مردم به بانک مراجعه می‌کنند تا نیازهای مختلف و متنوع خود در عرصه‌ی مالی و اقتصادی و رفاهی را برآورده کنند و شعب مختلف بانک‌ها توسط مدیریت امور شعب کنترل می‌شوند، مساجد در وضع مطلوب خود جایگزین بانک‌ها شده و به نهادی تبدیل می‌شوند که به‌دلیل ارائه‌ی خدمات متنوع در امور اخلاقی و ایمانی و فرهنگی و اقتصادی به خانواده‌ها و تأمین نیاز آنها در این عرصه، مرکز مراجعه عموم مردم قرار می‌گیرند و از تجمّع خُلق‌های مختلف در آن، کارآیی‌های متفاوتی بدست می‌آید</w:t>
      </w:r>
      <w:r>
        <w:rPr>
          <w:rFonts w:eastAsia="IRNazanin" w:cs="IRNazanin"/>
          <w:color w:val="111111"/>
          <w:sz w:val="28"/>
          <w:szCs w:val="28"/>
          <w:rtl w:val="true"/>
          <w:lang w:bidi="fa-IR"/>
        </w:rPr>
        <w:t>.</w:t>
      </w:r>
    </w:p>
    <w:p>
      <w:pPr>
        <w:pStyle w:val="Heading4"/>
        <w:numPr>
          <w:ilvl w:val="3"/>
          <w:numId w:val="1"/>
        </w:numPr>
        <w:rPr/>
      </w:pPr>
      <w:bookmarkStart w:id="1004" w:name="__RefHeading___Toc4730816_2870459653"/>
      <w:bookmarkStart w:id="1005" w:name="_Toc368"/>
      <w:bookmarkEnd w:id="1004"/>
      <w:r>
        <w:rPr/>
        <w:t>1/3</w:t>
      </w:r>
      <w:r>
        <w:rPr>
          <w:rtl w:val="true"/>
        </w:rPr>
        <w:t xml:space="preserve">. </w:t>
      </w:r>
      <w:r>
        <w:rPr>
          <w:rtl w:val="true"/>
        </w:rPr>
        <w:t>منزلت حوزه‌های علمیه در ایجاد بانک اطلاعات برای تئوریزه‌کردن اخلاق در جامعه</w:t>
      </w:r>
      <w:bookmarkEnd w:id="1005"/>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قدرت سیستم بانکی به جایی رسیده که از افراد و اصناف و مدارس و کارگاه‌ها تا شرکت‌ها و وزارت‌خانه‌ها و سایر نهادها، پول خود را در بانک‌ها نگهداری می‌کنند تا با دریافت سود آن، مسائل و مشکلات دستگاه مربوطه را مرتفع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جامعه اسلامی، مساجد باید در این جایگاه قرار بگیرند و بر سایر نهادهای اجتماعی و اقتصادی و فرهنگی حاکم شوند و از این طریق، هویت تحصیل و اشتغال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 مباحث گذشته به‌صورت مادی شکل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و معادل با سیستم بانکی در غرب که پول را تئوریزه می‌کند و همه را به سجده بر آن وا می‌دارد، حوزه علمیه باید قادر بر طراحی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نحوی که به تغذیه‌ی عقلیِ مساجد شهرها و روستاها به‌مثابه شعب خود بپردازد و نیاز روزمره‌ی مردم در تعیین سُبُل هدایت برای اتصال به صراط مستقیم را تأمین نماید و با ارائه مشاوره‌های دینی در تمامی ابعاد حیات و برای همه درجات ایمانی، شیوه‌ی تطبیق قرآن در همه ساحت‌های زندگی را به آنان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امروزه در بانک‌ها و ادارات و وزارت‌خانه‌ها مشاوره‌های در سطوح خرد و کلان برای فعالیت اقتصادی سودآور ارائه می‌شود و هیچ سوالی در زمینه‌ی تولید ثروت نیست که پاسخ‌های مختلف در سطوح متفاوت را به همراه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گذشته، جمع‌شدن اهالی محله در مسجد باعث </w:t>
      </w:r>
      <w:bookmarkStart w:id="1006" w:name="pg9292_86260"/>
    </w:p>
    <w:p>
      <w:pPr>
        <w:pStyle w:val="BookText"/>
        <w:rPr/>
      </w:pPr>
      <w:bookmarkEnd w:id="1006"/>
      <w:r>
        <w:rPr>
          <w:rFonts w:ascii="IRNazanin" w:hAnsi="IRNazanin" w:eastAsia="IRNazanin"/>
          <w:color w:val="111111"/>
          <w:sz w:val="28"/>
          <w:sz w:val="28"/>
          <w:szCs w:val="28"/>
          <w:rtl w:val="true"/>
          <w:lang w:bidi="fa-IR"/>
        </w:rPr>
        <w:t>شکل‌گیری فعالیت‌های ساده و بسیطی از قبیل تأسیس کانون فرهنگی، خیریه، صندوق قرض‌الحسنه، ساخت درمانگاه، راه‌اندازی هَیَأت و مراسم عزاداری و اطعام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اما این فعالیت‌ها مربوط به دوران حاکمیت طاغوت و انزوای مذهب از قدرت اجتماعی بود</w:t>
      </w:r>
      <w:r>
        <w:rPr>
          <w:rFonts w:eastAsia="IRNazanin" w:cs="IRNazanin"/>
          <w:color w:val="111111"/>
          <w:sz w:val="28"/>
          <w:szCs w:val="28"/>
          <w:rtl w:val="true"/>
          <w:lang w:bidi="fa-IR"/>
        </w:rPr>
        <w:t>.</w:t>
      </w:r>
    </w:p>
    <w:p>
      <w:pPr>
        <w:pStyle w:val="Heading4"/>
        <w:numPr>
          <w:ilvl w:val="3"/>
          <w:numId w:val="1"/>
        </w:numPr>
        <w:rPr/>
      </w:pPr>
      <w:bookmarkStart w:id="1007" w:name="__RefHeading___Toc4730818_2870459653"/>
      <w:bookmarkStart w:id="1008" w:name="_Toc369"/>
      <w:bookmarkEnd w:id="1007"/>
      <w:r>
        <w:rPr/>
        <w:t>2/3</w:t>
      </w:r>
      <w:r>
        <w:rPr>
          <w:rtl w:val="true"/>
        </w:rPr>
        <w:t>. «</w:t>
      </w:r>
      <w:r>
        <w:rPr>
          <w:rtl w:val="true"/>
        </w:rPr>
        <w:t>نهاد رهبری</w:t>
      </w:r>
      <w:r>
        <w:rPr>
          <w:rtl w:val="true"/>
        </w:rPr>
        <w:t xml:space="preserve">» </w:t>
      </w:r>
      <w:r>
        <w:rPr>
          <w:rtl w:val="true"/>
        </w:rPr>
        <w:t xml:space="preserve">متکفل احکام توسعه، </w:t>
      </w:r>
      <w:r>
        <w:rPr>
          <w:rtl w:val="true"/>
        </w:rPr>
        <w:t>«</w:t>
      </w:r>
      <w:r>
        <w:rPr>
          <w:rtl w:val="true"/>
        </w:rPr>
        <w:t>ائمه جمعه</w:t>
      </w:r>
      <w:r>
        <w:rPr>
          <w:rtl w:val="true"/>
        </w:rPr>
        <w:t xml:space="preserve">» </w:t>
      </w:r>
      <w:r>
        <w:rPr>
          <w:rtl w:val="true"/>
        </w:rPr>
        <w:t xml:space="preserve">متکفل احکام ساختارها و </w:t>
      </w:r>
      <w:r>
        <w:rPr>
          <w:rtl w:val="true"/>
        </w:rPr>
        <w:t>«</w:t>
      </w:r>
      <w:r>
        <w:rPr>
          <w:rtl w:val="true"/>
        </w:rPr>
        <w:t>ائمه جماعات</w:t>
      </w:r>
      <w:r>
        <w:rPr>
          <w:rtl w:val="true"/>
        </w:rPr>
        <w:t xml:space="preserve">» </w:t>
      </w:r>
      <w:r>
        <w:rPr>
          <w:rtl w:val="true"/>
        </w:rPr>
        <w:t>متکفل احکام نظم در شبکه معنویت</w:t>
      </w:r>
      <w:bookmarkEnd w:id="1008"/>
    </w:p>
    <w:p>
      <w:pPr>
        <w:pStyle w:val="BookText"/>
        <w:rPr/>
      </w:pPr>
      <w:r>
        <w:rPr>
          <w:rFonts w:ascii="IRNazanin" w:hAnsi="IRNazanin" w:eastAsia="IRNazanin"/>
          <w:color w:val="111111"/>
          <w:sz w:val="28"/>
          <w:sz w:val="28"/>
          <w:szCs w:val="28"/>
          <w:rtl w:val="true"/>
          <w:lang w:bidi="fa-IR"/>
        </w:rPr>
        <w:t>اما در شرایط فعلی که مکتب به حکومت رسیده، مسجد به‌عنوان یکی از سطوح شبکه‌ی معنویت باید در کنار نمازهای جمعه و حرم‌های شریفه و دستگاه ولایت‌فقیه، بستر را برای حضور دین در شئونات جامعه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شبکه، دستگاه رهبری مسؤول اوصاف بنیادین جامعه الهی و اتخاذ مواضع و سیاست‌هایی است که آبرومندی نظام اسلامی در برابر کفر و نفاق را تأمین کند که این مواضع و سیاست‌ها در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جمعه و نمازهای جمعه نیز باید در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پیدا کنند و مسؤولیت هدایت دانشگاه‌ها را به‌عهده بگیرند که این امر منوط به تحول در حوزه‌های علمیه و دستیابی به ظرفیتی است که طبق آن، تکامل مادی از تکامل معنوی تفکیک نشود و علوم مدرن به‌عنوان ادراکات عقلایی امضاء نگردد بلکه تکنولوژی به‌مثابه یک پدیده‌ی جهت‌دار به حساب آید و تصرف در آن از منزلت مذهب دنبال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مساجد و ائمه جماعات قرار می‌گیرند و خانواده به‌مثابه سلول اولیه، توسط عموم مردم پدید می‌آید که در آن، منزلت زن و مرد بر اساس پرستش خدای متعال تبیین شد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حرکت به سوی تمدن اسلامی نیازمندِ آن است که سلولِ خانواده در مساجد به اندام تبدیل شوند و با اتصال به نماز جمعه و دستگاه ولایت‌فقیه، قدرت ایمانی که از دستگاه الهی دریافت شده، مرتّباً در آنها دمیده شود و جریان حیات ایمانی و محبت معنوی، نیروهای ایثارگر و وقفی را پرورش دهد و مساجد بستری برای فرار از دنیاپرستی و انجام </w:t>
      </w:r>
      <w:bookmarkStart w:id="1009" w:name="pg9292_86261"/>
    </w:p>
    <w:p>
      <w:pPr>
        <w:pStyle w:val="BookText"/>
        <w:rPr/>
      </w:pPr>
      <w:bookmarkEnd w:id="1009"/>
      <w:r>
        <w:rPr>
          <w:rFonts w:ascii="IRNazanin" w:hAnsi="IRNazanin" w:eastAsia="IRNazanin"/>
          <w:color w:val="111111"/>
          <w:sz w:val="28"/>
          <w:sz w:val="28"/>
          <w:szCs w:val="28"/>
          <w:rtl w:val="true"/>
          <w:lang w:bidi="fa-IR"/>
        </w:rPr>
        <w:t>رفتار آخرت‌گرایانه فراهم کنند و ایثار را جایگزین استکبار نمایند؛ برخلاف جامعه غربی که در آن، بانک مرکزی قدرت و نیرویی را که از پول بدست آمده، در پیکر اجتماع می‌دمد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برخلاف سبک زندگی غربی که اختلاف طبقاتی در آن بر اساس سرمایه رقم می‌خورد و محرومیت و جهل و اسارت را بر مردم تحمیل می‌نماید، اختلاف طبقاتی در جامعه اسلامی وجود ندارد بلکه بر مبنای درجات ایمان، همه آزاد خواهند بود تا درجه ایمان خود را افزایش دهند و مقیاس جدیدی از خدمتگزاری و فداکاری برای دستگاه الهی را تجربه کنند و جایگاه خدمت خود را از مسجد به نماز جمعه و از نماز جمعه به دستگاه ولایت‌فقیه ارتقا دهند</w:t>
      </w:r>
      <w:r>
        <w:rPr>
          <w:rFonts w:eastAsia="IRNazanin" w:cs="IRNazanin"/>
          <w:color w:val="111111"/>
          <w:sz w:val="28"/>
          <w:szCs w:val="28"/>
          <w:rtl w:val="true"/>
          <w:lang w:bidi="fa-IR"/>
        </w:rPr>
        <w:t>.</w:t>
      </w:r>
    </w:p>
    <w:p>
      <w:pPr>
        <w:pStyle w:val="Heading4"/>
        <w:numPr>
          <w:ilvl w:val="3"/>
          <w:numId w:val="1"/>
        </w:numPr>
        <w:rPr/>
      </w:pPr>
      <w:bookmarkStart w:id="1010" w:name="__RefHeading___Toc4730820_2870459653"/>
      <w:bookmarkStart w:id="1011" w:name="_Toc370"/>
      <w:bookmarkEnd w:id="1010"/>
      <w:r>
        <w:rPr/>
        <w:t>3/3</w:t>
      </w:r>
      <w:r>
        <w:rPr>
          <w:rtl w:val="true"/>
        </w:rPr>
        <w:t xml:space="preserve">. </w:t>
      </w:r>
      <w:r>
        <w:rPr>
          <w:rtl w:val="true"/>
        </w:rPr>
        <w:t xml:space="preserve">جریان محبت در نظام اسلامی از طریق ولایت مطلقه فقیه و جریان قانون توسط قوه مقننه با هدایت </w:t>
      </w:r>
      <w:r>
        <w:rPr>
          <w:rtl w:val="true"/>
        </w:rPr>
        <w:t>«</w:t>
      </w:r>
      <w:r>
        <w:rPr>
          <w:rtl w:val="true"/>
        </w:rPr>
        <w:t>بانک اطلاعاتِ</w:t>
      </w:r>
      <w:r>
        <w:rPr>
          <w:rtl w:val="true"/>
        </w:rPr>
        <w:t xml:space="preserve">» </w:t>
      </w:r>
      <w:r>
        <w:rPr>
          <w:rtl w:val="true"/>
        </w:rPr>
        <w:t>حوزه‌های علمیه</w:t>
      </w:r>
      <w:bookmarkEnd w:id="1011"/>
    </w:p>
    <w:p>
      <w:pPr>
        <w:pStyle w:val="BookText"/>
        <w:rPr/>
      </w:pPr>
      <w:r>
        <w:rPr>
          <w:rFonts w:ascii="IRNazanin" w:hAnsi="IRNazanin" w:eastAsia="IRNazanin"/>
          <w:color w:val="111111"/>
          <w:sz w:val="28"/>
          <w:sz w:val="28"/>
          <w:szCs w:val="28"/>
          <w:rtl w:val="true"/>
          <w:lang w:bidi="fa-IR"/>
        </w:rPr>
        <w:t xml:space="preserve">پس منزلت ولایت مطلقه فقیه با رفتار و موضع‌گیری و مجاهده‌ی خود، نیروی ایمان و محبت را در نظام می‌دمد و حوزه‌های علمیه با منطق و عقلانیت خود، قرآن را در تمامی شئون حیات اجتماعی جاری می‌سازند و جایگزین سازمان برنامه و بودجه در سبک زندگی غربی می‌شوند و به‌مثابه یک مرکز آکادمیک و از طریق بانک اطلاعات خود، به محل رجوع و طرف مشورتِ اصلی برای قوه‌ی مقنّنه تبدیل می‌گردند تا به جای اکتفا به احراز عدم مخالفت قوانین با فقه، تمامی قانون‌گذاری‌ها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علت هماهنگی در جامعه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موافقت با شرع انجام بگیرد و همه‌ی مراحل حرکت نظام بر این مبنا ریل‌گذاری شود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بحث فوق، چگونگی تئوریزه‌شدن ایمان و اخلاق در سطح جامعه‌شناسی روشن می‌شود و معنای جامعه اسلامی و سلول و اندام و قلب و مغز آن و همچنین سیر حرکت نظام اسلامی در بلندمدت تبیین می‌گردد؛ یعنی این بحث جامعه‌شناختی مشخص خواهد کرد که تئوری تولید ثروت و قدرت و اطلاعِ الهی در چه بستری جریان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اینجا سبک زندگی اسلامی از منظر جامعه‌شناختی مورد بحث و بررسی قرار گرفت و روشن </w:t>
      </w:r>
      <w:bookmarkStart w:id="1012" w:name="pg9292_86262"/>
    </w:p>
    <w:p>
      <w:pPr>
        <w:pStyle w:val="BookText"/>
        <w:rPr/>
      </w:pPr>
      <w:bookmarkEnd w:id="1012"/>
      <w:r>
        <w:rPr>
          <w:rFonts w:ascii="IRNazanin" w:hAnsi="IRNazanin" w:eastAsia="IRNazanin"/>
          <w:color w:val="111111"/>
          <w:sz w:val="28"/>
          <w:sz w:val="28"/>
          <w:szCs w:val="28"/>
          <w:rtl w:val="true"/>
          <w:lang w:bidi="fa-IR"/>
        </w:rPr>
        <w:t>شد در مقابل سبک زندگی غربی که از طریق شرکت و سیستم بانکی و بانک مرکزی و سازمان برنامه و بودجه، ثروت و سرمایه را تئوریزه می‌کند و فرهنگ و سیاست را به تبع اقتصاد سامان می‌دهد، حاکمیت دینی باید اخلاق و ایمان را تئوریزه کند که این امر از طریق خانواده، مساجد و نمازهای جمعه و حوزه‌های علمیه و دستگاه ولایت‌فقیه قابل تحقق است</w:t>
      </w:r>
      <w:r>
        <w:rPr>
          <w:rFonts w:eastAsia="IRNazanin" w:cs="IRNazanin"/>
          <w:color w:val="111111"/>
          <w:sz w:val="28"/>
          <w:szCs w:val="28"/>
          <w:rtl w:val="true"/>
          <w:lang w:bidi="fa-IR"/>
        </w:rPr>
        <w:t>.</w:t>
      </w:r>
    </w:p>
    <w:p>
      <w:pPr>
        <w:pStyle w:val="Heading3"/>
        <w:numPr>
          <w:ilvl w:val="2"/>
          <w:numId w:val="1"/>
        </w:numPr>
        <w:rPr/>
      </w:pPr>
      <w:bookmarkStart w:id="1013" w:name="__RefHeading___Toc4730822_2870459653"/>
      <w:bookmarkStart w:id="1014" w:name="_Toc371"/>
      <w:bookmarkEnd w:id="1013"/>
      <w:r>
        <w:rPr/>
        <w:t>4</w:t>
      </w:r>
      <w:r>
        <w:rPr>
          <w:rtl w:val="true"/>
        </w:rPr>
        <w:t xml:space="preserve">. </w:t>
      </w:r>
      <w:r>
        <w:rPr>
          <w:rtl w:val="true"/>
        </w:rPr>
        <w:t>آثار طراحی سبک زندگی اسلامی مطلوب بر اساس شبکه معنویت در بخش‌های مختلف و الزامات آن</w:t>
      </w:r>
      <w:bookmarkEnd w:id="1014"/>
    </w:p>
    <w:p>
      <w:pPr>
        <w:pStyle w:val="Heading4"/>
        <w:numPr>
          <w:ilvl w:val="3"/>
          <w:numId w:val="1"/>
        </w:numPr>
        <w:rPr/>
      </w:pPr>
      <w:bookmarkStart w:id="1015" w:name="__RefHeading___Toc4730824_2870459653"/>
      <w:bookmarkStart w:id="1016" w:name="_Toc372"/>
      <w:bookmarkEnd w:id="1015"/>
      <w:r>
        <w:rPr/>
        <w:t>1/4</w:t>
      </w:r>
      <w:r>
        <w:rPr>
          <w:rtl w:val="true"/>
        </w:rPr>
        <w:t xml:space="preserve">. </w:t>
      </w:r>
      <w:r>
        <w:rPr>
          <w:rtl w:val="true"/>
        </w:rPr>
        <w:t>آثار طراحی سبک زندگی اسلامی بر اساس شبکه معنویت در حل مشکل اشتغال، اختلاط و رفع ظلم از جامعه زنان</w:t>
      </w:r>
      <w:bookmarkEnd w:id="1016"/>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برای تکمیل بحث باید به آن توجه شود، آن است که با تبدیل خانواده به سلول اولیه و تبدیل آن به اندام در مساجد و مصلی‌های نماز جمعه، جامعه به دو بخش زنان و مردان تقسیم می‌شود و هویت زنان در خانه تعریف شده و این قشر به‌مثابه پشتیبانی برای فعالیت مردان در جامعه الهی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همسرداری و مادری به شغل اصلیِ جامعه زنان تبدیل شده و همان وضع مطلوبی تحقق می‌یابد که ادبیات حوزه و ادبیات انقلاب از لحاظ مکتبی به آن معتقدند اما هنوز قدرت تئوریزه‌کردن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نصف جمعیت از مدار اشتغال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تعریف آن در نظام سرمایه‌داری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می‌شوند و مردان موظف به تأمین هزینه‌های زندگی زنان خواهند شد و اختلاط به شدت کاهش پیدا می‌کند و بستر بسیاری از گناهان از بین می‌رود و فعالیت اجتماعی زنان به امور مربوط به اقامه‌ی کلمه‌ی خداپرستی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به معنای ممنوعیتِ اشتغال زنان و جلوگیریِ قانونی از فعالیت اقتصادی آنان نیست اما حاکمیت و تمدن اسلامی نه تنها در جهت اشتغال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تعریف آن در نظام سرمایه‌داری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فرهنگ‌سازی نمی‌کند بلکه به‌صورت ساختاری، زنان را به قرارگرفتن در خانه و خانواده و نظام ارحام تشویق می‌نماید</w:t>
      </w:r>
      <w:r>
        <w:rPr>
          <w:rFonts w:eastAsia="IRNazanin" w:cs="IRNazanin"/>
          <w:color w:val="111111"/>
          <w:sz w:val="28"/>
          <w:szCs w:val="28"/>
          <w:rtl w:val="true"/>
          <w:lang w:bidi="fa-IR"/>
        </w:rPr>
        <w:t xml:space="preserve">. </w:t>
      </w:r>
      <w:bookmarkStart w:id="1017" w:name="pg9292_86263"/>
    </w:p>
    <w:p>
      <w:pPr>
        <w:pStyle w:val="BookText"/>
        <w:rPr/>
      </w:pPr>
      <w:bookmarkEnd w:id="1017"/>
      <w:r>
        <w:rPr>
          <w:rFonts w:ascii="IRNazanin" w:hAnsi="IRNazanin" w:eastAsia="IRNazanin"/>
          <w:color w:val="111111"/>
          <w:sz w:val="28"/>
          <w:sz w:val="28"/>
          <w:szCs w:val="28"/>
          <w:rtl w:val="true"/>
          <w:lang w:bidi="fa-IR"/>
        </w:rPr>
        <w:t>گرچه شیوه و شکل حضور زن در خانه و خانواده در وضع مطلوب، ابداً مشابه وضعیتی نخواهد بود که قبل و پس از انقلاب اسلامی در جامعه‌ی ایرانی جریان داشته بلکه با توضیحاتی که در ادامه مباحث بیان خواهد شد، روشن می‌شود که چگونه مشکلات و ناهنجاری‌های موجود و مظالم گذشته‌ای که زنان مسلمان با آن مواجه بوده و هستند، از بین خواهد رفت</w:t>
      </w:r>
      <w:r>
        <w:rPr>
          <w:rFonts w:eastAsia="IRNazanin" w:cs="IRNazanin"/>
          <w:color w:val="111111"/>
          <w:sz w:val="28"/>
          <w:szCs w:val="28"/>
          <w:rtl w:val="true"/>
          <w:lang w:bidi="fa-IR"/>
        </w:rPr>
        <w:t>.</w:t>
      </w:r>
    </w:p>
    <w:p>
      <w:pPr>
        <w:pStyle w:val="Heading4"/>
        <w:numPr>
          <w:ilvl w:val="3"/>
          <w:numId w:val="1"/>
        </w:numPr>
        <w:rPr/>
      </w:pPr>
      <w:bookmarkStart w:id="1018" w:name="__RefHeading___Toc4730826_2870459653"/>
      <w:bookmarkStart w:id="1019" w:name="_Toc373"/>
      <w:bookmarkEnd w:id="1018"/>
      <w:r>
        <w:rPr/>
        <w:t>2/4</w:t>
      </w:r>
      <w:r>
        <w:rPr>
          <w:rtl w:val="true"/>
        </w:rPr>
        <w:t>. «</w:t>
      </w:r>
      <w:r>
        <w:rPr>
          <w:rtl w:val="true"/>
        </w:rPr>
        <w:t>توسعه خیرات</w:t>
      </w:r>
      <w:r>
        <w:rPr>
          <w:rtl w:val="true"/>
        </w:rPr>
        <w:t xml:space="preserve">» </w:t>
      </w:r>
      <w:r>
        <w:rPr>
          <w:rtl w:val="true"/>
        </w:rPr>
        <w:t>به‌عنوان پشتوانه پول اسلامی و جایگزین خُلق حرص به‌مثابه پشتوانه قدرت پولی کشورها</w:t>
      </w:r>
      <w:bookmarkEnd w:id="1019"/>
    </w:p>
    <w:p>
      <w:pPr>
        <w:pStyle w:val="BookText"/>
        <w:rPr/>
      </w:pPr>
      <w:r>
        <w:rPr>
          <w:rFonts w:ascii="IRNazanin" w:hAnsi="IRNazanin" w:eastAsia="IRNazanin"/>
          <w:color w:val="111111"/>
          <w:sz w:val="28"/>
          <w:sz w:val="28"/>
          <w:szCs w:val="28"/>
          <w:rtl w:val="true"/>
          <w:lang w:bidi="fa-IR"/>
        </w:rPr>
        <w:t>همچنین ایثارگری به وصف جامعه مطلوب تبدیل خواهد شد و صیانت امت در برابر کفر و نفاق و حرکت به سوی توسعه خیرات را به‌عنوان استراتژی خود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تعریف تکامل اجتماعی در مکتب اسلام، توسعه خیرات در تمامی سطوح است و نه توسعه‌ی ثروت و رفاه دائم‌التزاید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و همان‌گونه که توسعه شهوت و حرص، موجب انگیزش اجتماعی و پشتوانه‌ی پول در نظام سرمایه‌داری است، توسعه خیرات به‌مثابه پشتوانه‌ی پول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کمّی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Heading4"/>
        <w:numPr>
          <w:ilvl w:val="3"/>
          <w:numId w:val="1"/>
        </w:numPr>
        <w:rPr/>
      </w:pPr>
      <w:bookmarkStart w:id="1020" w:name="__RefHeading___Toc4730828_2870459653"/>
      <w:bookmarkStart w:id="1021" w:name="_Toc374"/>
      <w:bookmarkEnd w:id="1020"/>
      <w:r>
        <w:rPr/>
        <w:t>3/4</w:t>
      </w:r>
      <w:r>
        <w:rPr>
          <w:rtl w:val="true"/>
        </w:rPr>
        <w:t xml:space="preserve">. </w:t>
      </w:r>
      <w:r>
        <w:rPr>
          <w:rtl w:val="true"/>
        </w:rPr>
        <w:t>جهت‌داری مهاجرت‌ها در سبک زندگی اسلامی و تفاوت آن با مهاجرپذیری در سبک زندگی غربی</w:t>
      </w:r>
      <w:bookmarkEnd w:id="1021"/>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محورهای وضع مطلوب، مقوله جمعیت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باید توجه داشت که نظام سرمایه‌داری در این مقوله به‌صورت سیّال عمل می‌کند و مهاجرت جمعیت از داخل به خارج و از خارج به داخل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مبنای این مهاجرت، اقامه شهوت است؛ به این معنا که سرمایه‌داران و تاجران بزرگ و عناصر مؤثر در تولید باید به سوی پایتخت‌های کشورهای صنعتی مهاجرت کنند زیرا گردش سرمایه و تولید و تجارت و بازار در این شهرها بیشترین رونق را دارد و بالتبع رفاه بیشتری را به همراه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با مهاجرتِ خُرده‌فرهنگ‌هایی که در ظاهر با مناسبات جامعه‌ی سرمایه‌داری سازگار نباشند، موافقت می‌شود</w:t>
      </w:r>
      <w:r>
        <w:rPr>
          <w:rFonts w:eastAsia="IRNazanin" w:cs="IRNazanin"/>
          <w:color w:val="111111"/>
          <w:sz w:val="28"/>
          <w:szCs w:val="28"/>
          <w:rtl w:val="true"/>
          <w:lang w:bidi="fa-IR"/>
        </w:rPr>
        <w:t xml:space="preserve">. </w:t>
      </w:r>
      <w:bookmarkStart w:id="1022" w:name="pg9292_86264"/>
    </w:p>
    <w:p>
      <w:pPr>
        <w:pStyle w:val="BookText"/>
        <w:rPr/>
      </w:pPr>
      <w:bookmarkEnd w:id="1022"/>
      <w:r>
        <w:rPr>
          <w:rFonts w:ascii="IRNazanin" w:hAnsi="IRNazanin" w:eastAsia="IRNazanin"/>
          <w:color w:val="111111"/>
          <w:sz w:val="28"/>
          <w:sz w:val="28"/>
          <w:szCs w:val="28"/>
          <w:rtl w:val="true"/>
          <w:lang w:bidi="fa-IR"/>
        </w:rPr>
        <w:t>اما نظامی که مردم را به ارتباط با خدا دعوت می‌کند و دنیا را دار بلاء و زمینه‌ای برای خلاصی از هوای نفس در درون و مبارزه با دستگاه سرطانی ابلیس در بیرون می‌داند، به دنبال نورانی‌کردنِ اختیارات و مصون‌سازی آنها از خطرهای درونی و بیرونی است و لذا این نحوه زندگی برای کسانی که جاذبه دارد که به فرهنگ انبیا معتقد باشند و از ظلم و تجاوز متنفر شوند و حاضر به مقابله با نظام طغیان و ارعاب و اضطراب و مبارزه برای نجات بشریت از این دستگاه ظلمانی باشند و نظام دینی را به‌عنوان الگوی خود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با شوق و رغبت ایمانی به کشور اسلامی مهاجرت می‌کنند و لذا حاکمیت دینی باید مهاجرپذیری در دستگاه خود را در این راستا تعریف کند و برای پذیرش مهاجران از هر قوم و نژاد که با این انگیزه به دنبال اخذ تابعیت هستند،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گروه‌هایی در جامعه اسلامی وجود دارند که زندگی دینی را بر نمی‌تابند و مایل هستند تا به جوامع دیگر مهاجرت کنند که زمینه این امر نیز باید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تعیین تکلیفِ هر دو طیف فوق‌الذکر وابسته به انجام تحقیقات و تولید پایان‌نامه‌ها و برنامه‌ریزی‌های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جمعیت‌شناسی در رابطه با بیرون، جمعیت‌شناسی و وحدت ملی در داخل کشور نیز بر مبنای وحدت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همان‌گونه که اقامه‌ی شهوت توانسته تمامی اقوام و مذاهب و خُرده‌فرهنگ‌ها را بر محور فرهنگ توسعه به وحدت برساند، نظام اسلامی نیز باید فرهنگ انبیا را به محور وحدت تبدیل کند</w:t>
      </w:r>
      <w:r>
        <w:rPr>
          <w:rFonts w:eastAsia="IRNazanin" w:cs="IRNazanin"/>
          <w:color w:val="111111"/>
          <w:sz w:val="28"/>
          <w:szCs w:val="28"/>
          <w:rtl w:val="true"/>
          <w:lang w:bidi="fa-IR"/>
        </w:rPr>
        <w:t>.</w:t>
      </w:r>
    </w:p>
    <w:p>
      <w:pPr>
        <w:pStyle w:val="Heading4"/>
        <w:numPr>
          <w:ilvl w:val="3"/>
          <w:numId w:val="1"/>
        </w:numPr>
        <w:rPr/>
      </w:pPr>
      <w:bookmarkStart w:id="1023" w:name="__RefHeading___Toc4730830_2870459653"/>
      <w:bookmarkStart w:id="1024" w:name="_Toc375"/>
      <w:bookmarkEnd w:id="1023"/>
      <w:r>
        <w:rPr/>
        <w:t>4/4</w:t>
      </w:r>
      <w:r>
        <w:rPr>
          <w:rtl w:val="true"/>
        </w:rPr>
        <w:t xml:space="preserve">. </w:t>
      </w:r>
      <w:r>
        <w:rPr>
          <w:rtl w:val="true"/>
        </w:rPr>
        <w:t xml:space="preserve">جهت‌داری در شکل‌گیری </w:t>
      </w:r>
      <w:r>
        <w:rPr>
          <w:rtl w:val="true"/>
        </w:rPr>
        <w:t>«</w:t>
      </w:r>
      <w:r>
        <w:rPr>
          <w:rtl w:val="true"/>
        </w:rPr>
        <w:t>شهرها و کلان‌شهرها و پایتخت</w:t>
      </w:r>
      <w:r>
        <w:rPr>
          <w:rtl w:val="true"/>
        </w:rPr>
        <w:t xml:space="preserve">» </w:t>
      </w:r>
      <w:r>
        <w:rPr>
          <w:rtl w:val="true"/>
        </w:rPr>
        <w:t>در سبک زندگی اسلامی و تفاوت آن با سبک زندگی غربی</w:t>
      </w:r>
      <w:bookmarkEnd w:id="1024"/>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تعریف از شهر و کلان‌شهر و پایتخت نیز تغییر می‌کند زیرا در مباحث پیشین روشن شد که پایتخت‌ها و کلان‌شهرها در سبک زندگی غربی، به محلی برای تمرکز سرمایه و دائم‌افزاییِ پول و گردش مالی بیشتر تعریف می‌شوند و به تعبیر دقیق‌تر،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تولید و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ثروتمندان در پایتخت‌ها و کلان‌شهرها ساکن می‌شوند و </w:t>
      </w:r>
    </w:p>
    <w:p>
      <w:pPr>
        <w:pStyle w:val="BookText"/>
        <w:rPr/>
      </w:pPr>
      <w:r>
        <w:rPr>
          <w:rFonts w:ascii="IRNazanin" w:hAnsi="IRNazanin" w:eastAsia="IRNazanin"/>
          <w:color w:val="111111"/>
          <w:sz w:val="28"/>
          <w:sz w:val="28"/>
          <w:szCs w:val="28"/>
          <w:rtl w:val="true"/>
          <w:lang w:bidi="fa-IR"/>
        </w:rPr>
        <w:t>انتظارات بالای آنان، انواع زیرساخت‌های مدرن و خدمات رفاهی را پدید می‌آورد و از این‌رو جمال و جلال مادی باعث ایجاد جاذبه در شهر و علت مهاجرت به آن می‌شود و تمرکز جمعیت‌های میلیونی را به همراه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حریص‌ترین انسان‌ها برای بهره‌مندی از سطح بالای رفاه و امکانات در کلان‌شهرها مجتمع می‌شوند و برای تحقق اهداف مادی خود و تأمین هزینه‌های رفاه در شهرها، سعی و تلاش فراوانی به خرج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تمرکز جمعیت در تمدن غربی از منظر علم برنامه‌ریزی، به وسیله‌ی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آمایش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شناسایی فرصت‌هایی که برای تولید ثروت وجود دارد، برنامه‌ریزی برای استفاده از ظرفیت‌های مختلف یک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تولید، انرژی، حمل و نقل، ارتباطات،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هماهنگی با ظرفیت‌ها و زیرساخت‌های موجود در اقتصاد منطقه و بین‌الملل انجام می‌شود و سرمایه‌گذاری‌های داخلی و خارجی و تسهیلات 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محور این پروژه‌ها سامان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مردم حول این مناطق جمع می‌شوند و از زمینه‌های پدید آمده برای ارتقای سطح زندگی خود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این‌صورت، تمرکز جمعیت بر مبنای پول و ثروت و درآمدزایی شکل می‌گیرد؛ و لو آنکه این مناطق بدآب و هوا و با فاصله زیاد از مرکز باشند و اشتغال در آنها موجب دوری از خانواده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سبک زندگی دینی، پایتخت و کلان‌شهرها اقتصادمحور نیستند بلکه به محلی برای زندگیِ سیاسی‌ترین عناصر و مبارزترین انسان‌ها و ضدّ استکباری‌ترین خُلق‌ها و بالاترین بصیرت‌ها تبدیل می‌شود و ساکنین کلان‌شهرها برای شهادت آماده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پایتخت در نظام اسلامی، ثبات چندانی ندارد بلکه موقعیت آن متناسب با تهدیدات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پایتخت باید در نقطه‌ای قرار گیرد که روند مقابله با تهدید و الزامات وسیع و همه‌جانبه‌ی آن را تسهیل کند همان‌گونه که امیرالمؤمنین علیه‌السلام برای مقابله با دستگاه معاویه به‌عنوان تهدید اصلی، پایتخت حکومت اسلامی را از مدینه به کوفه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اهالی پایتخت در سبک زندگی اسلامی، باید کسانی باشند که کمترین </w:t>
      </w:r>
      <w:bookmarkStart w:id="1025" w:name="pg9292_86266"/>
    </w:p>
    <w:p>
      <w:pPr>
        <w:pStyle w:val="BookText"/>
        <w:rPr/>
      </w:pPr>
      <w:bookmarkEnd w:id="1025"/>
      <w:r>
        <w:rPr>
          <w:rFonts w:ascii="IRNazanin" w:hAnsi="IRNazanin" w:eastAsia="IRNazanin"/>
          <w:color w:val="111111"/>
          <w:sz w:val="28"/>
          <w:sz w:val="28"/>
          <w:szCs w:val="28"/>
          <w:rtl w:val="true"/>
          <w:lang w:bidi="fa-IR"/>
        </w:rPr>
        <w:t>تعلّق به دنیا و بیشترین انس با مرگ و عالم برزخ و قیامت را داشته باشند و در خط مقدّم مبارزه‌ی سیاسی، فرهنگی و اقتصادی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کلان‌شهرها نیز باید به‌مثابه مراکز لجستیکی برای پایتخت و همانند خطوط بعدیِ جبهه باشند و دانشگاه‌ها و مراکز پژوهشی را در خود جای دهند و تحلیل‌های آکادمیک از نرم‌افزارها و سخت‌افزارها ارائه کنند و چهره‌ی فرهنگی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شهرهای کوچک و روستاها وجهه‌ی اقتصادی خواهند داشت و به مراکزی برای صنعت و کشاورزی غیرمتمرکز تبدیل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به جای آن‌که همانند سبک زندگی غربی، هویت شهروندان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و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بگیرد، هویتِ جامعه اسلامی و اعضای آن بر اساس تعبد و تقرب به دستگاه الهی سامان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علی‌رغم وجود تمرکز سیاسی در پایتخت، جمعیت زیادی در آن ساکن نخواهد شد زیرا جمعیت کمی هستند که همواره برای دفاع از اسلام تا سرحدّ شهادت آمادگی دارند و بخش زیادی از جامعه، به پشتیبانی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کلان‌شهرها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پشتیبانی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شهرهای کوچک و روستاها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کاهش جمعیت پایتخت و کلان‌شهرها، نیازمند قانون و برخورد ساختاری و زیرساختی نخواهیم بود بلکه برخلاف تمرکز دیوانه‌وار در شهرهای مدرن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به‌دلیل آلودگی هوا و آب و خاک، کاهش عمر و انواع بیماری‌ها را در پی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جمعیت و تمرکز آن به‌صورت طبیعی و متعادل صورت می‌پذیرد و بر محور حرم‌های شریفه و محل سکونت نایب عام حضرت ولی‌عصر تنظیم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کلان‌شهرها و پایتخت در وضع مطلوب نباید جمعیتی بیش از یک میلیون نفر داشته باشند</w:t>
      </w:r>
      <w:r>
        <w:rPr>
          <w:rFonts w:eastAsia="IRNazanin" w:cs="IRNazanin"/>
          <w:color w:val="111111"/>
          <w:sz w:val="28"/>
          <w:szCs w:val="28"/>
          <w:rtl w:val="true"/>
          <w:lang w:bidi="fa-IR"/>
        </w:rPr>
        <w:t>.</w:t>
      </w:r>
    </w:p>
    <w:p>
      <w:pPr>
        <w:pStyle w:val="Heading4"/>
        <w:numPr>
          <w:ilvl w:val="3"/>
          <w:numId w:val="1"/>
        </w:numPr>
        <w:rPr/>
      </w:pPr>
      <w:bookmarkStart w:id="1026" w:name="__RefHeading___Toc4730832_2870459653"/>
      <w:bookmarkStart w:id="1027" w:name="_Toc376"/>
      <w:bookmarkEnd w:id="1026"/>
      <w:r>
        <w:rPr/>
        <w:t>5/4</w:t>
      </w:r>
      <w:r>
        <w:rPr>
          <w:rtl w:val="true"/>
        </w:rPr>
        <w:t xml:space="preserve">. </w:t>
      </w:r>
      <w:r>
        <w:rPr>
          <w:rtl w:val="true"/>
        </w:rPr>
        <w:t>شکسته‌شدن تمرکز اختیارات نسبت به امور مادی در سبک زندگی اسلامی و ایجاد تمرکز اختیارات در امور معنوی</w:t>
      </w:r>
      <w:bookmarkEnd w:id="1027"/>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در مدیریت نظام اسلامی، تمرکز بر مبنای دین و دین‌داری ایجاد می‌شود و ریاضت در آن، از سنخ ریاضت روحی است تا درک و شهود انسان نسبت به حقایق دینی و </w:t>
      </w:r>
    </w:p>
    <w:p>
      <w:pPr>
        <w:pStyle w:val="BookText"/>
        <w:rPr/>
      </w:pPr>
      <w:r>
        <w:rPr>
          <w:rFonts w:ascii="IRNazanin" w:hAnsi="IRNazanin" w:eastAsia="IRNazanin"/>
          <w:color w:val="111111"/>
          <w:sz w:val="28"/>
          <w:sz w:val="28"/>
          <w:szCs w:val="28"/>
          <w:rtl w:val="true"/>
          <w:lang w:bidi="fa-IR"/>
        </w:rPr>
        <w:t>ارتباط او با دستگاه الهی افزایش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امور معنوی به شکل سازمانی و متمرکز مدیریت می‌شود اما مدیریتِ امور دنیوی از تمرکز خارج شده و به‌صورت نیمه‌متمرکز و کارگاهی اداره می‌گردد؛ برخلاف سبک زندگی غربی که تمرکز در آن بر اساس دنیاپرستی شکل گرفته و ریاضت در آن، از سنخ ریاضت مادی است و برای زندگی دنیا از مدیریت متمرکز و سازمانی استفاده می‌کند اما با امور روحی و معنوی، به‌صورت ساده و در سطح اقلّیت‌ها و خرده‌فرهنگ‌ها برخورد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تنوع در احزاب، شبکه‌های تلویزیونی و رادیویی، مطبوعات و سایر امور سیاسی به نحوی که در سبک زندگی غربی جریان یافته، ضرورتی ندارد بلکه تکثّر و تنوع باید در شهرهای کوچک و روستاها و محله‌ها جریان پیدا کند تا بتوان با جلب مشارکت عموم، از تمرکزگرایی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سلب اختیارات مردم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جامعه و حکومت دینی بر مبنای توحید و پرستش خدای متعال استوار شده، طبیعتاً یک مکتب و مشی در آن ایجاد خواهد شد که همان حزب‌الله است اما این وضعیت در دوران ظهور و عالَم رجعت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قبل از ظهور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یک مشی بر جامعه دینی حاکم است اما این حاکمیت در قالب چند حزب بروز و ظهور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سبک زندگی غربی و در کشورهایی که قطب توسعه‌ی جهانی هستند، مشی سرمایه‌داری در قالب دو یا سه حزب چندین دهه است که به حاکمیت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می‌شود بستر وسیعی برای گمانه‌زنی و گردش اطلاعات به وجود بیاید و برای پایین‌ترین عقلانیت‌ها نیز زمینه‌ای برای حضور و مشارکت در نظام فراهم شود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عرصه‌ی توزیع اطلاعات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دانشگاه‌ها و مدارس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سبک زندگی غربی رفتار می‌شود؛ یعنی ارتباط با طبیعت به‌مثابه متغیر اصلی قرار نمی‌گیرد و سخت‌افزارها محوریت نمی‌یابد بلکه روابط انسانی اصالت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سیستم آموزشی مطلوب، طبقه‌بندی علوم تغییر می‌کند و علوم پایه مانند فیزیک و ریاضی و زیست </w:t>
      </w:r>
    </w:p>
    <w:p>
      <w:pPr>
        <w:pStyle w:val="BookText"/>
        <w:rPr/>
      </w:pPr>
      <w:r>
        <w:rPr>
          <w:rFonts w:ascii="IRNazanin" w:hAnsi="IRNazanin" w:eastAsia="IRNazanin"/>
          <w:color w:val="111111"/>
          <w:sz w:val="28"/>
          <w:sz w:val="28"/>
          <w:szCs w:val="28"/>
          <w:rtl w:val="true"/>
          <w:lang w:bidi="fa-IR"/>
        </w:rPr>
        <w:t xml:space="preserve">اولویت ندارد بلکه علوم اجتماعیِ مبتنی بر دین، واجد اهمیت محوری خواهد بود تا عموم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به‌عنوان بهترین نیروی کنترلی در یک نظام مردمی محسوب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هر گونه ظلم و تجاوز و محرومیت را تشخیص دهند و با آن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تناسب با این روند، نظام آماری کشور نیز متحول می‌شود زیرا در وضع موجود دائماً به ارائه‌ی آمار قیمت پول و ارز و کالا و بازار و سایر شئون مادی پرداخته می‌شود و استانداردها و شاخصه‌ها بر مبنای رفاه معین می‌گردد اما در وضع مطلوب، آمار و اعداد و ارقام و شاخصه‌ها در درجه‌ی اول، ناظر به انسان‌ها و وضعیت ایمانی آنان و ایجاد بستر هدایت از کودکی و نوجوانی تا میانسالی و پیری و ارائه‌ی انواع کمک‌ها و خدمات در این جهت خواهد بود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باید به این نکته توجه داشت که به‌دلیل فروکاستن از رفاه دائم‌التزاید و کاهش بار هزینه‌های مربوط به آن، نظام اسلامی قطعاً موفق می‌شود تا ارزان‌ترین زندگی را به ارمغان بیاورد و لذا بخش بزرگی از فقرا در کشورهای دیگر، برای رهایی از فشار زندگی مادی به آن رو خواهند کرد و نظام جمهوری اسلامی به جاذبه‌ای دست خواهد یافت که مستضعفین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ثروتمندان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جذب می‌کند؛ همچنان‌که شکستن تمرکزهای سیاسی و فرهنگی در وضع مطلوب و فراهم‌آوردن بستر آزادی و آگاهی، بُعد دیگری از جاذبه‌ی نظام اسلامی را تشکیل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معنای بی‌توجهی به رفاه معقول و به‌زیستی و بازگشت به دوران قبل از رنسانس نخواهد بود بلکه بدان معناست که باید از طریق تصرف در طبیعت و تولید تکنولوژی نوین، زمینه‌ی بهتری برای تقرب به دستگاه الهی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دستیابی به این هدف در عصر غیبت، از طریق عقلانیت محقق می‌شود و در سه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ارتقای فهم از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در روابط اجتماعی با نظم‌ها و تعادل‌های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در طبیعت با تولید تکنولوژی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و بروز پیدا می‌کند</w:t>
      </w:r>
      <w:r>
        <w:rPr>
          <w:rFonts w:eastAsia="IRNazanin" w:cs="IRNazanin"/>
          <w:color w:val="111111"/>
          <w:sz w:val="28"/>
          <w:szCs w:val="28"/>
          <w:rtl w:val="true"/>
          <w:lang w:bidi="fa-IR"/>
        </w:rPr>
        <w:t xml:space="preserve">. </w:t>
      </w:r>
      <w:bookmarkStart w:id="1028" w:name="pg9292_86269"/>
    </w:p>
    <w:p>
      <w:pPr>
        <w:pStyle w:val="Heading3"/>
        <w:numPr>
          <w:ilvl w:val="2"/>
          <w:numId w:val="1"/>
        </w:numPr>
        <w:rPr/>
      </w:pPr>
      <w:bookmarkStart w:id="1029" w:name="__RefHeading___Toc4730834_2870459653"/>
      <w:bookmarkStart w:id="1030" w:name="_Toc377"/>
      <w:bookmarkEnd w:id="1028"/>
      <w:bookmarkEnd w:id="1029"/>
      <w:r>
        <w:rPr/>
        <w:t>5</w:t>
      </w:r>
      <w:r>
        <w:rPr>
          <w:rtl w:val="true"/>
        </w:rPr>
        <w:t xml:space="preserve">. </w:t>
      </w:r>
      <w:r>
        <w:rPr>
          <w:rtl w:val="true"/>
        </w:rPr>
        <w:t xml:space="preserve">طراحی سبک زندگی اسلامی در </w:t>
      </w:r>
      <w:r>
        <w:rPr>
          <w:rtl w:val="true"/>
        </w:rPr>
        <w:t>«</w:t>
      </w:r>
      <w:r>
        <w:rPr>
          <w:rtl w:val="true"/>
        </w:rPr>
        <w:t>وضع مطلوب</w:t>
      </w:r>
      <w:r>
        <w:rPr>
          <w:rtl w:val="true"/>
        </w:rPr>
        <w:t xml:space="preserve">» </w:t>
      </w:r>
      <w:r>
        <w:rPr>
          <w:rtl w:val="true"/>
        </w:rPr>
        <w:t>به معنای پی‌ریزی تمدن نوین اسلامی و اشاره به الزامات علمی آن</w:t>
      </w:r>
      <w:bookmarkEnd w:id="1030"/>
    </w:p>
    <w:p>
      <w:pPr>
        <w:pStyle w:val="Heading4"/>
        <w:numPr>
          <w:ilvl w:val="3"/>
          <w:numId w:val="1"/>
        </w:numPr>
        <w:rPr/>
      </w:pPr>
      <w:bookmarkStart w:id="1031" w:name="__RefHeading___Toc4730836_2870459653"/>
      <w:bookmarkStart w:id="1032" w:name="_Toc378"/>
      <w:bookmarkEnd w:id="1031"/>
      <w:r>
        <w:rPr>
          <w:rtl w:val="true"/>
        </w:rPr>
        <w:t>اشاره</w:t>
      </w:r>
      <w:bookmarkEnd w:id="1032"/>
    </w:p>
    <w:p>
      <w:pPr>
        <w:pStyle w:val="BookText"/>
        <w:rPr/>
      </w:pPr>
      <w:r>
        <w:rPr>
          <w:rFonts w:ascii="IRNazanin" w:hAnsi="IRNazanin" w:eastAsia="IRNazanin"/>
          <w:color w:val="111111"/>
          <w:sz w:val="28"/>
          <w:sz w:val="28"/>
          <w:szCs w:val="28"/>
          <w:rtl w:val="true"/>
          <w:lang w:bidi="fa-IR"/>
        </w:rPr>
        <w:t>البته دستیابی به این سبک زندگی ممکن است بیش از یک قرن زمان ببرد؛ همان‌گونه که نظام سرمایه‌داری و سبک زندگی برآمده از آن، حاصل بیش از سیصد سال تلاش فکری و کار مداوم است و توانمندی فعلیِ این نظام مادی به‌صورت دفعی به وجود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شکل‌گیری سبک زندگی بر اساس ارتباط با خدا و اقامه‌ی احکامی از قبیل نماز و روزه و حج و جریان آن در خانواده و مساجد و حوزه‌های علمیه و دانشگاه‌ها، نگاهی آرمانی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وضع مطلوب گاه ناظر به دوران ظهور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رجعت است و گاه به عصر غیبت و تکالیفی که بر عهده‌ی نواب عام امام زمان مبنی بر تشکیل تمدن دینی قبل از ظهور قرار گرفته، اشاره دارد که این سلسله بحث، به وضع مطلوب در معنای دوم آن پرداخته و لذا سعی می‌کند تا تکلیف عقلانیت، منطق و تفقّه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گرچه طراحی سبک زندگی اسلامی باید بر اساس توسل به ساحت مقدس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استضائه از آیات و روایات انجام شود اما به‌هرحال به قلب نواب عام وحی نازل نمی‌شود و این بزرگواران ناچارند تا با تکیه به منطق و عقلانیت خود، به استضائه از قرآن کریم و احادیث ائمّه‌ی هدی بپردازند و از این طریق، راهی نورانی را پیش پای امت دینی قرار دهند</w:t>
      </w:r>
      <w:r>
        <w:rPr>
          <w:rFonts w:eastAsia="IRNazanin" w:cs="IRNazanin"/>
          <w:color w:val="111111"/>
          <w:sz w:val="28"/>
          <w:szCs w:val="28"/>
          <w:rtl w:val="true"/>
          <w:lang w:bidi="fa-IR"/>
        </w:rPr>
        <w:t>.</w:t>
      </w:r>
    </w:p>
    <w:p>
      <w:pPr>
        <w:pStyle w:val="Heading4"/>
        <w:numPr>
          <w:ilvl w:val="3"/>
          <w:numId w:val="1"/>
        </w:numPr>
        <w:rPr/>
      </w:pPr>
      <w:bookmarkStart w:id="1033" w:name="__RefHeading___Toc4730838_2870459653"/>
      <w:bookmarkStart w:id="1034" w:name="_Toc379"/>
      <w:bookmarkEnd w:id="1033"/>
      <w:r>
        <w:rPr/>
        <w:t>1/5</w:t>
      </w:r>
      <w:r>
        <w:rPr>
          <w:rtl w:val="true"/>
        </w:rPr>
        <w:t xml:space="preserve">. </w:t>
      </w:r>
      <w:r>
        <w:rPr>
          <w:rtl w:val="true"/>
        </w:rPr>
        <w:t>ضرورت نقد و بررسی منطق انتزاعی و منطق مجموعه‌نگری و انحلال آنها در منطق جدید</w:t>
      </w:r>
      <w:bookmarkEnd w:id="1034"/>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لازمه و شاخصه‌ی طیّ این مسیر در دوران کنونی، آن است که هم منطق قبل از رنسانس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منطق بعد از رنسانس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مجموعه‌نگری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شوند و هر دو در نظام عقلانیت جدید منحل گردند و با قرار گرفتن آنها در جایگاه تبعی و فرعی، منطق نوین بر دو منطق قبلی حاکمیت یابد</w:t>
      </w:r>
      <w:r>
        <w:rPr>
          <w:rFonts w:eastAsia="IRNazanin" w:cs="IRNazanin"/>
          <w:color w:val="111111"/>
          <w:sz w:val="28"/>
          <w:szCs w:val="28"/>
          <w:rtl w:val="true"/>
          <w:lang w:bidi="fa-IR"/>
        </w:rPr>
        <w:t xml:space="preserve">. </w:t>
      </w:r>
      <w:bookmarkStart w:id="1035" w:name="pg9292_86270"/>
    </w:p>
    <w:p>
      <w:pPr>
        <w:pStyle w:val="Heading4"/>
        <w:numPr>
          <w:ilvl w:val="3"/>
          <w:numId w:val="1"/>
        </w:numPr>
        <w:rPr/>
      </w:pPr>
      <w:bookmarkStart w:id="1036" w:name="__RefHeading___Toc4730840_2870459653"/>
      <w:bookmarkStart w:id="1037" w:name="_Toc380"/>
      <w:bookmarkEnd w:id="1035"/>
      <w:bookmarkEnd w:id="1036"/>
      <w:r>
        <w:rPr/>
        <w:t>2/5</w:t>
      </w:r>
      <w:r>
        <w:rPr>
          <w:rtl w:val="true"/>
        </w:rPr>
        <w:t xml:space="preserve">. </w:t>
      </w:r>
      <w:r>
        <w:rPr>
          <w:rtl w:val="true"/>
        </w:rPr>
        <w:t xml:space="preserve">توانمندی فلسفه نظام ولایت و سه منطقِ برآمده از آن </w:t>
      </w:r>
      <w:r>
        <w:rPr>
          <w:rtl w:val="true"/>
        </w:rPr>
        <w:t>(</w:t>
      </w:r>
      <w:r>
        <w:rPr>
          <w:rtl w:val="true"/>
        </w:rPr>
        <w:t>حجیت، معادله، مدل</w:t>
      </w:r>
      <w:r>
        <w:rPr>
          <w:rtl w:val="true"/>
        </w:rPr>
        <w:t xml:space="preserve">) </w:t>
      </w:r>
      <w:r>
        <w:rPr>
          <w:rtl w:val="true"/>
        </w:rPr>
        <w:t>به‌عنوان نقطه شروع حرکت برای ساخت تمدن نوین اسلامی</w:t>
      </w:r>
      <w:bookmarkEnd w:id="1037"/>
    </w:p>
    <w:p>
      <w:pPr>
        <w:pStyle w:val="BookText"/>
        <w:rPr/>
      </w:pPr>
      <w:r>
        <w:rPr>
          <w:rFonts w:ascii="IRNazanin" w:hAnsi="IRNazanin" w:eastAsia="IRNazanin"/>
          <w:color w:val="111111"/>
          <w:sz w:val="28"/>
          <w:sz w:val="28"/>
          <w:szCs w:val="28"/>
          <w:rtl w:val="true"/>
          <w:lang w:bidi="fa-IR"/>
        </w:rPr>
        <w:t xml:space="preserve">به نظر ما این منطق توسط مرحوم علامه آیت‌الله سید منیرالدین حسینی‌الهاشمی تولید شده و قدرت آن را دارد که اخلاق و ایمان را تئوریزه کند و معرفت‌شناسی و فلسفه را بر اساس تعبّد و پرستش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متن 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دهد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بر اساس این منطق و روش تولید تعریف و معادله‌ای که برآمده از آن است، 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تنظیم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که روش تولید چشم‌انداز و سیاست‌های کلان و برنامه‌های توسعه را در سه سطح جهانی، بین‌المللی و ملی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همین اساس تولید شده و با ترسیم مابه‌الاشتراک، مابه‌الامتیاز و مابه‌الاختلاف خود با روش تحقیق غربی، توانسته بر توانمندی روش موجود و حتی مسیر پیش‌روی آن در طول سالیان آینده تفوّق یابد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ابزارهای علمی است که می‌توان تحول در حوزه را رقم زد و یک بانک بزرگ اطلاعاتی در این نهاد مقدس را برای مدیریت نظام در همه‌ی ابعاد آن پدید آورد که قدرت منطقی برای مشورت به همه‌ی سطوح جامعه از افراد و اصناف تا دولت و مجلس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تکامل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زیرساخت علم اصول باعث می‌شود سطح استضائه از قرآن و روایات ارتقا پیدا کند؛ به نحوی که استنباط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حکومت و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 بیاورد و موجب همکاری سازمانیِ هزاران فقیه برای اجتهاد در موضوعات مورد نیاز نظام اسلامی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تولید علوم کاربردی در </w:t>
      </w:r>
      <w:bookmarkStart w:id="1038" w:name="pg9292_86271"/>
    </w:p>
    <w:p>
      <w:pPr>
        <w:pStyle w:val="BookText"/>
        <w:rPr/>
      </w:pPr>
      <w:bookmarkEnd w:id="1038"/>
      <w:r>
        <w:rPr>
          <w:rFonts w:ascii="IRNazanin" w:hAnsi="IRNazanin" w:eastAsia="IRNazanin"/>
          <w:color w:val="111111"/>
          <w:sz w:val="28"/>
          <w:sz w:val="28"/>
          <w:szCs w:val="28"/>
          <w:rtl w:val="true"/>
          <w:lang w:bidi="fa-IR"/>
        </w:rPr>
        <w:t>دانشگاه‌ها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مکتب قرار می‌گیرد و اسلامیتِ معادلات تحقق می‌یابد و به تبع آن، امکان تولید مدل اداره کشور در قالب الگوی اسلامی ایرانی پیشرفت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ماشین پیچیده‌ای طراحی خواهد شد که یک ملت بر آن سوار می‌شود و مدیران نظام آن را به سوی اهداف چشم‌اندازها و برنامه‌های توسعه که از دین استخراج شده،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تحقق سبک زندگی اسلامی به یک عقلانیت بسیار گسترده و یک خِرد اجتماعی پیچیده نیازمند است که از تفقه برخاسته باشد و پرستش و تعبّد را در منطق و فلسفه و فلسفه‌های مضاف جاری کند و با ایجاد تحول در علم اصول، ابواب فقه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بهره‌مندی از این عقلانیت و منطق است که خانواده می‌تواند به‌عنوان سلول اولیه جامعه، به مساجد و نمازهای جمعه و دستگاه ولایت‌فقیه متصل شود و حوزه علمیه به‌عنوان مغز متفکر جامعه دینی در جایگاه سازمان برنامه و بودجه قرار گیرد و ولایت مطلقه فقیه به‌مثابه قلب تپنده‌ی نظام اسلامی در تمدن‌سازی عمل کند</w:t>
      </w:r>
      <w:r>
        <w:rPr>
          <w:rFonts w:eastAsia="IRNazanin" w:cs="IRNazanin"/>
          <w:color w:val="111111"/>
          <w:sz w:val="28"/>
          <w:szCs w:val="28"/>
          <w:rtl w:val="true"/>
          <w:lang w:bidi="fa-IR"/>
        </w:rPr>
        <w:t>.</w:t>
      </w:r>
    </w:p>
    <w:p>
      <w:pPr>
        <w:pStyle w:val="Heading3"/>
        <w:numPr>
          <w:ilvl w:val="2"/>
          <w:numId w:val="1"/>
        </w:numPr>
        <w:rPr/>
      </w:pPr>
      <w:bookmarkStart w:id="1039" w:name="__RefHeading___Toc4730842_2870459653"/>
      <w:bookmarkStart w:id="1040" w:name="_Toc381"/>
      <w:bookmarkEnd w:id="1039"/>
      <w:r>
        <w:rPr/>
        <w:t>6</w:t>
      </w:r>
      <w:r>
        <w:rPr>
          <w:rtl w:val="true"/>
        </w:rPr>
        <w:t xml:space="preserve">. </w:t>
      </w:r>
      <w:r>
        <w:rPr>
          <w:rtl w:val="true"/>
        </w:rPr>
        <w:t xml:space="preserve">تفاوت </w:t>
      </w:r>
      <w:r>
        <w:rPr>
          <w:rtl w:val="true"/>
        </w:rPr>
        <w:t>«</w:t>
      </w:r>
      <w:r>
        <w:rPr>
          <w:rtl w:val="true"/>
        </w:rPr>
        <w:t>وضع مطلوب</w:t>
      </w:r>
      <w:r>
        <w:rPr>
          <w:rtl w:val="true"/>
        </w:rPr>
        <w:t xml:space="preserve">» </w:t>
      </w:r>
      <w:r>
        <w:rPr>
          <w:rtl w:val="true"/>
        </w:rPr>
        <w:t xml:space="preserve">و </w:t>
      </w:r>
      <w:r>
        <w:rPr>
          <w:rtl w:val="true"/>
        </w:rPr>
        <w:t>«</w:t>
      </w:r>
      <w:r>
        <w:rPr>
          <w:rtl w:val="true"/>
        </w:rPr>
        <w:t>دوران انتقال</w:t>
      </w:r>
      <w:r>
        <w:rPr>
          <w:rtl w:val="true"/>
        </w:rPr>
        <w:t xml:space="preserve">» </w:t>
      </w:r>
      <w:r>
        <w:rPr>
          <w:rtl w:val="true"/>
        </w:rPr>
        <w:t>در طراحی سبک زندگی اسلامی</w:t>
      </w:r>
      <w:bookmarkEnd w:id="1040"/>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نمای کلی از وضع مطلوب و آینده‌ای است که ابعاد یک زندگی نورانی را توضیح می‌دهد و باید در بلندمدت و برای تحقق تمدن اسلامی در دستور کار نظام مبارک جمهوری اسلامی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مباحث به این نکته خواهیم پرداخت که برای فاصله‌گرفتن از زندگی ظلمانی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تمدن مدرن بر جهان تحمیل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خروج از وضع موجود و مهندسی دوران 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نقطه‌ای باید حرکت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وضعیت فعلی، تولید نیاز و ارضاء آن از بیرون مرزها به نظام اسلامی تحمیل می‌شود و استقلال فرهنگی و استقلال اقتصادی را در معرض خطر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انقلاب اسلامی به استقلال سیاسی دست پیدا کرده و تولید نیاز در عرصه‌های سیاسی و امنیتی و دفاعی در درون کشور انجام می‌گیرد؛ به نحوی که بر مبنای مقاومت، دکترین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جدیدی در این سه عرصه شکل گرفته و به برخی کشورها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باید معلوم شود که این تجربه‌ی مبارک در بخش سیاسی چگونه در بخش فرهنگ و اقتصاد جریان می‌یابد و سیر خروج از ظلماتی که سبک زندگی غربی رقم زده و حرکت به سوی زندگی نورانی که در تمدن اسلامی ترسیم شده، به چه شیوه‌ای صورت می‌پذیرد تا دستاوردهای سیاسی نظام مبارک جمهوری اسلامی نیز از این طریق تئوریزه شده و برای اندیشه و راه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نخبگانی فراهم آید</w:t>
      </w:r>
      <w:r>
        <w:rPr>
          <w:rFonts w:eastAsia="IRNazanin" w:cs="IRNazanin"/>
          <w:color w:val="111111"/>
          <w:sz w:val="28"/>
          <w:szCs w:val="28"/>
          <w:rtl w:val="true"/>
          <w:lang w:bidi="fa-IR"/>
        </w:rPr>
        <w:t xml:space="preserve">. </w:t>
      </w:r>
      <w:bookmarkStart w:id="1041" w:name="pg9292_86273"/>
    </w:p>
    <w:p>
      <w:pPr>
        <w:pStyle w:val="BookText"/>
        <w:rPr/>
      </w:pPr>
      <w:bookmarkEnd w:id="1041"/>
      <w:r>
        <w:rPr>
          <w:rFonts w:eastAsia="Times New Roman" w:cs="Times New Roman" w:ascii="Times New Roman" w:hAnsi="Times New Roman"/>
          <w:color w:val="111111"/>
          <w:sz w:val="28"/>
          <w:szCs w:val="28"/>
          <w:lang w:val="en-US" w:bidi="en-US"/>
        </w:rPr>
        <w:t>2</w:t>
      </w:r>
    </w:p>
    <w:p>
      <w:pPr>
        <w:pStyle w:val="Heading2"/>
        <w:numPr>
          <w:ilvl w:val="1"/>
          <w:numId w:val="1"/>
        </w:numPr>
        <w:rPr/>
      </w:pPr>
      <w:bookmarkStart w:id="1042" w:name="__RefHeading___Toc4730844_2870459653"/>
      <w:bookmarkStart w:id="1043" w:name="_Toc382"/>
      <w:bookmarkEnd w:id="1042"/>
      <w:r>
        <w:rPr>
          <w:rtl w:val="true"/>
        </w:rPr>
        <w:t xml:space="preserve">بیان عناوین سبک زندگی اسلامی در سه تئوری تولید </w:t>
      </w:r>
      <w:r>
        <w:rPr>
          <w:rtl w:val="true"/>
        </w:rPr>
        <w:t>«</w:t>
      </w:r>
      <w:r>
        <w:rPr>
          <w:rtl w:val="true"/>
        </w:rPr>
        <w:t>قدرت، اطلاع، ثروت</w:t>
      </w:r>
      <w:r>
        <w:rPr>
          <w:rtl w:val="true"/>
        </w:rPr>
        <w:t xml:space="preserve">» </w:t>
      </w:r>
      <w:r>
        <w:rPr>
          <w:rtl w:val="true"/>
        </w:rPr>
        <w:t xml:space="preserve">در </w:t>
      </w:r>
      <w:r>
        <w:rPr>
          <w:rtl w:val="true"/>
        </w:rPr>
        <w:t>«</w:t>
      </w:r>
      <w:r>
        <w:rPr>
          <w:rtl w:val="true"/>
        </w:rPr>
        <w:t>وضع مطلوب</w:t>
      </w:r>
      <w:r>
        <w:rPr>
          <w:rtl w:val="true"/>
        </w:rPr>
        <w:t xml:space="preserve">» </w:t>
      </w:r>
      <w:r>
        <w:rPr>
          <w:rtl w:val="true"/>
        </w:rPr>
        <w:t xml:space="preserve">و ضرورت ارائه عناوین مربوط به </w:t>
      </w:r>
      <w:r>
        <w:rPr>
          <w:rtl w:val="true"/>
        </w:rPr>
        <w:t>«</w:t>
      </w:r>
      <w:r>
        <w:rPr>
          <w:rtl w:val="true"/>
        </w:rPr>
        <w:t>دوران انتقال</w:t>
      </w:r>
      <w:r>
        <w:rPr>
          <w:rtl w:val="true"/>
        </w:rPr>
        <w:t>»</w:t>
      </w:r>
      <w:bookmarkEnd w:id="1043"/>
    </w:p>
    <w:p>
      <w:pPr>
        <w:pStyle w:val="Heading3"/>
        <w:numPr>
          <w:ilvl w:val="2"/>
          <w:numId w:val="1"/>
        </w:numPr>
        <w:rPr/>
      </w:pPr>
      <w:bookmarkStart w:id="1044" w:name="__RefHeading___Toc4730846_2870459653"/>
      <w:bookmarkStart w:id="1045" w:name="_Toc383"/>
      <w:bookmarkEnd w:id="1044"/>
      <w:r>
        <w:rPr/>
        <w:t>1</w:t>
      </w:r>
      <w:r>
        <w:rPr>
          <w:rtl w:val="true"/>
        </w:rPr>
        <w:t xml:space="preserve">. </w:t>
      </w:r>
      <w:r>
        <w:rPr>
          <w:rtl w:val="true"/>
        </w:rPr>
        <w:t xml:space="preserve">جمع‌بندی اجمالی از سه تئوری تولید </w:t>
      </w:r>
      <w:r>
        <w:rPr>
          <w:rtl w:val="true"/>
        </w:rPr>
        <w:t>«</w:t>
      </w:r>
      <w:r>
        <w:rPr>
          <w:rtl w:val="true"/>
        </w:rPr>
        <w:t>ثروت، اطلاع، قدرتِ</w:t>
      </w:r>
      <w:r>
        <w:rPr>
          <w:rtl w:val="true"/>
        </w:rPr>
        <w:t xml:space="preserve">» </w:t>
      </w:r>
      <w:r>
        <w:rPr>
          <w:rtl w:val="true"/>
        </w:rPr>
        <w:t>غربی</w:t>
      </w:r>
      <w:bookmarkEnd w:id="1045"/>
    </w:p>
    <w:p>
      <w:pPr>
        <w:pStyle w:val="BookText"/>
        <w:rPr/>
      </w:pPr>
      <w:r>
        <w:rPr>
          <w:rFonts w:ascii="IRNazanin" w:hAnsi="IRNazanin" w:eastAsia="IRNazanin"/>
          <w:color w:val="111111"/>
          <w:sz w:val="28"/>
          <w:sz w:val="28"/>
          <w:szCs w:val="28"/>
          <w:rtl w:val="true"/>
          <w:lang w:bidi="fa-IR"/>
        </w:rPr>
        <w:t xml:space="preserve">در یک اشاره‌ی اجمالی به مباحث گذشته، سبک زندگی اقتصادی در تمدن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تولید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محورهای ذیل قابل جمع‌بندی است؛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کالا در کارخانه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اداره کارخانه‌ها توسط شرکت‌ها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تئوریزه‌شدن سرمایه در سه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برنامه‌های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 الگوی تولید،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سه رکن اساسی در تولید ثروت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سبک زندگی سیاسیِ تمدن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تولید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مقوله‌ی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گسترش نفوذ اراده‌ی افراد و جامعه مطرح می‌شود و همان‌گونه که کارخانه متکفل تولید کالا بود و توسط شرکت اداره می‌شد، مطبوعات نیز در عرصه سیاسی، تأمین‌کننده‌ی آزادی هستند و توسط احزاب اداره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احزاب به قدرت می‌رسند، بر اساس استراتژی‌های تدوین‌شده به برنامه‌های توسعه می‌پردازند که این امر با جمع‌بندی از نیازهای مناطق مختلف و ارزیابی آنها توسط سازمان برنامه و بودجه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خواست و </w:t>
      </w:r>
    </w:p>
    <w:p>
      <w:pPr>
        <w:pStyle w:val="BookText"/>
        <w:rPr/>
      </w:pPr>
      <w:r>
        <w:rPr>
          <w:rFonts w:ascii="IRNazanin" w:hAnsi="IRNazanin" w:eastAsia="IRNazanin"/>
          <w:color w:val="111111"/>
          <w:sz w:val="28"/>
          <w:sz w:val="28"/>
          <w:szCs w:val="28"/>
          <w:rtl w:val="true"/>
          <w:lang w:bidi="fa-IR"/>
        </w:rPr>
        <w:t>اراده مردم و نیازهای آنها در زمان انتخابات توسط ستادهای انتخاباتی تشخیص داده می‌شود و احزاب و کاندیداهای معرفی‌شده توسط آنها با طرح شعار بر محور این مطالبات، آرای مردم را به سوی خود جلب می‌کنند و به قدرت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تصمیم مردم در قالب آرای عمومی به گردش در می‌آید؛ همان‌طور که در تئوری تولید ثروت، سرمایه‌های مردم به گردش در می‌آمد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سبک زندگی فرهنگیِ تمدن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تولید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آگاهی و علم موضوعیت دارد که توسط نهاد مدرسه، دانشگاه و مراکز علمی و پژوهشی، تولید و توزیع و مصرف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تقاضای مؤثر اجتماعی در بازار و مکانیزم عرضه و تقاضا در اختیار بخش خصوصی است و لذا سفارش‌های تحقیقاتی از سوی صاحبان ثروت به مراکز علمی ارائه می‌شود و از آنجا که قشر سرمایه‌دار زندگی را محدود به این دنیا می‌داند و کثرت ارتباط با دنیا و عشق‌بازی با آن را به‌مثابه هدف خود قرار می‌دهد، توسعه ی شهوات به جهت حاکم بر تحقیقات علمی تبدیل شده و تولید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این روند، مراکزی برای تخلیه شهوات از قبیل کاباره‌ها و کنسرت‌ها و سینماها و پارک‌ها و صدها نوع سرگرمی متنوع شکل می‌گیرند و رسانه‌ها نیز به‌مثابه آینه‌ی این شهوات، به‌صورت گسترده آنها را پوشش می‌دهند و پیرامون آنها اطلاع‌رسانی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سبک زندگی در عرصه فرهنگ، موجب می‌شود تا وضعیت روحی و ذهنی و جسمیِ انسان از نظر مادی ارتقا یابد و با ایجاد تغییر در روابط و پسند اجتماعی، سرعت و دقت و تأثیر نیروی انسانی در جهت اختراع، اکتشاف، خلاقیت، نوآوری و در نتیجه‌ی آنها تولید ثروت بهینه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رهایی از ساختارهای سبک زندگی غربی که در رفتار نظام و زندگی مردم حضور پیدا کرده است، طراحی وضع مطلوب و سپس مهندسی الگوی انتقال که چگونگی خروج از وضع موجود را معین کند، ضروری است</w:t>
      </w:r>
      <w:r>
        <w:rPr>
          <w:rFonts w:eastAsia="IRNazanin" w:cs="IRNazanin"/>
          <w:color w:val="111111"/>
          <w:sz w:val="28"/>
          <w:szCs w:val="28"/>
          <w:rtl w:val="true"/>
          <w:lang w:bidi="fa-IR"/>
        </w:rPr>
        <w:t xml:space="preserve">. </w:t>
      </w:r>
      <w:bookmarkStart w:id="1046" w:name="pg9292_86275"/>
    </w:p>
    <w:p>
      <w:pPr>
        <w:pStyle w:val="Heading3"/>
        <w:numPr>
          <w:ilvl w:val="2"/>
          <w:numId w:val="1"/>
        </w:numPr>
        <w:rPr/>
      </w:pPr>
      <w:bookmarkStart w:id="1047" w:name="__RefHeading___Toc4730848_2870459653"/>
      <w:bookmarkStart w:id="1048" w:name="_Toc384"/>
      <w:bookmarkEnd w:id="1046"/>
      <w:bookmarkEnd w:id="1047"/>
      <w:r>
        <w:rPr/>
        <w:t>2</w:t>
      </w:r>
      <w:r>
        <w:rPr>
          <w:rtl w:val="true"/>
        </w:rPr>
        <w:t xml:space="preserve">. </w:t>
      </w:r>
      <w:r>
        <w:rPr>
          <w:rtl w:val="true"/>
        </w:rPr>
        <w:t>جلب علم و قدرت از دستگاه الهی به معنای مبنا قرار دادن ایثار و هدایت در تئوری قدرت الهی و جایگزینی آن با خُلق استکبار در تئوری قدرت مادی</w:t>
      </w:r>
      <w:bookmarkEnd w:id="1048"/>
    </w:p>
    <w:p>
      <w:pPr>
        <w:pStyle w:val="BookText"/>
        <w:rPr/>
      </w:pPr>
      <w:r>
        <w:rPr>
          <w:rFonts w:ascii="IRNazanin" w:hAnsi="IRNazanin" w:eastAsia="IRNazanin"/>
          <w:color w:val="111111"/>
          <w:sz w:val="28"/>
          <w:sz w:val="28"/>
          <w:szCs w:val="28"/>
          <w:rtl w:val="true"/>
          <w:lang w:bidi="fa-IR"/>
        </w:rPr>
        <w:t>حال باید روشن شود که در سبک زندگی اسلامی، رأی مردم در چه مسیر و مقصدی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پیشین، توضیحاتی پیرامون شبکه‌ی معنویت مطرح شد و لذا قدرت سیاسی نیز باید به سمت و سوی عناصری هدایت شود که در این شبکه پرورش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جمع‌آوریِ آرای عمومی به نحو مستقیم انجام نمی‌شود بلکه به‌صورت غیرمستقیم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تقریب به ذهن می‌توان به روند متداول در دموکراسی شرقی اشاره کرد که انتخابات آن، بر قشر کارگر و کشاورز متمرکز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انتخابات در نظام اسلامی باید بر انتخاب انسان‌هایی متمرکز شود که در مساجد پرورش یافته‌اند زیرا نظام اسلامی، دستگاهی اخلاقی است و بنابر مباحث گذشته، اخلاق در مسجد تولید شده و تئوریزه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تعیین ائمه جماعات باید از شکل انتصابی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بزرگان دینی یا دستگاه‌های مربوطه انجام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و در معرض انتخاب مردم گذاشته شود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شرایط کنونی، مردم تا حدودی در تعیین امام جماعت مسجد مؤثرند و لذا دیده می‌شود که برخی مساجد پررونق هستند و برخی دیگر رونقی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مردمی بدان علت است که در فرهنگ شیعه، عدالت یکی از شرایط امام جماعت معرفی شده و این امر در معرض نظارت عمومی است و اگر متدیّنین به هر دلیلی احساس کنند که امام جماعت عادل نیست، به او اقتدا نخواهند کرد؛ برخلاف اهل تسنّن که وصف عدالت را جزء شرایط امام جماعت محسوب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فرهنگ موجود در جامعه شیعه نسبت به ائمه جماعات و نقش عموم در تعیین متصدّی این منصب باید قاعده‌مند شود؛ یعنی احراز عدالت امام جماعت مسجد در معرض آرای مردم قرار می‌گیرد و از سوی دیگر تنفیذ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حال حاضر تنها به منصب ریاست‌جمهوری محدود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تمامی مناصب موجود در شبکه‌ی معنویت تعمیم داده می‌شود تا ائمه جماعات علاوه بر کسب آرای عمومی، از سوی دستگاه ولایت‌فقیه تنفیذ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نمایی از تئوری قدرت الهی برای تحقق تمدن اسلامی </w:t>
      </w:r>
      <w:bookmarkStart w:id="1049" w:name="pg9292_86276"/>
    </w:p>
    <w:p>
      <w:pPr>
        <w:pStyle w:val="BookText"/>
        <w:rPr/>
      </w:pPr>
      <w:bookmarkEnd w:id="1049"/>
      <w:r>
        <w:rPr>
          <w:rFonts w:ascii="IRNazanin" w:hAnsi="IRNazanin" w:eastAsia="IRNazanin"/>
          <w:color w:val="111111"/>
          <w:sz w:val="28"/>
          <w:sz w:val="28"/>
          <w:szCs w:val="28"/>
          <w:rtl w:val="true"/>
          <w:lang w:bidi="fa-IR"/>
        </w:rPr>
        <w:t>در آینده‌ی بلندمدت بود که بر اساس آن، حزب‌الله به‌عنوان حزب ایمانی و اخلاقی مطرح می‌شود و خاستگاه آن، حوزه‌های علمیه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مشارکت عموم در این مدل، با رأی‌گیری برای تعیین ائمه جماعات در محله‌ها واقع می‌شود و با تنفیذ ولی‌فقیه نسبت به منتخبان تکمیل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پانصد یا هزار امام جماعتی که مدیریت مساجد یک شهر را بر عهده گرفته‌اند، از میان خود تعداد دیگری را متناسب با قوانینی که در آینده تدوین خواهد شد، انتخاب می‌کنند تا مجلسی برای تعیین رییس‌جمهور و سایر مناصب رده‌بالای نظام ایجاد شود و به این صورت، حزب‌الله در نهاد مساجد شکل بگیرد و بر کشور حاکم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هیئت‌حاکمه در نظام اسلامی با آرای عمومی مشخص می‌شود اما نه به شکل غربی و به‌صورت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غوغاسالاری و تبلیغات تخریبی و غیراخلاقی که از فرهنگ تحزب نشأت می‌گیرد، از میان برداشته خواهد شد</w:t>
      </w:r>
      <w:r>
        <w:rPr>
          <w:rFonts w:eastAsia="IRNazanin" w:cs="IRNazanin"/>
          <w:color w:val="111111"/>
          <w:sz w:val="28"/>
          <w:szCs w:val="28"/>
          <w:rtl w:val="true"/>
          <w:lang w:bidi="fa-IR"/>
        </w:rPr>
        <w:t>.</w:t>
      </w:r>
    </w:p>
    <w:p>
      <w:pPr>
        <w:pStyle w:val="Heading3"/>
        <w:numPr>
          <w:ilvl w:val="2"/>
          <w:numId w:val="1"/>
        </w:numPr>
        <w:rPr/>
      </w:pPr>
      <w:bookmarkStart w:id="1050" w:name="__RefHeading___Toc4730850_2870459653"/>
      <w:bookmarkStart w:id="1051" w:name="_Toc385"/>
      <w:bookmarkEnd w:id="1050"/>
      <w:r>
        <w:rPr/>
        <w:t>3</w:t>
      </w:r>
      <w:r>
        <w:rPr>
          <w:rtl w:val="true"/>
        </w:rPr>
        <w:t xml:space="preserve">. </w:t>
      </w:r>
      <w:r>
        <w:rPr>
          <w:rtl w:val="true"/>
        </w:rPr>
        <w:t xml:space="preserve">هدایت افکار عمومی از طریق بانک اطلاعات برای ارائه مشاوره به </w:t>
      </w:r>
      <w:r>
        <w:rPr>
          <w:rtl w:val="true"/>
        </w:rPr>
        <w:t>«</w:t>
      </w:r>
      <w:r>
        <w:rPr>
          <w:rtl w:val="true"/>
        </w:rPr>
        <w:t>خانواده، اصناف، نهادهای دولتی</w:t>
      </w:r>
      <w:r>
        <w:rPr>
          <w:rtl w:val="true"/>
        </w:rPr>
        <w:t xml:space="preserve">» </w:t>
      </w:r>
      <w:r>
        <w:rPr>
          <w:rtl w:val="true"/>
        </w:rPr>
        <w:t>در سبک زندگی اسلامی، جایگزین رسانه‌ها در وضع مطلوب</w:t>
      </w:r>
      <w:bookmarkEnd w:id="1051"/>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موضوع تئوری اطلاع و عقلانیت نیز گفته شد که رسانه‌ها در سبک زندگی غربی، با ترکیب‌های خاص از اخبار و ایجاد فضای غوغاسالارانه، افکار عمومی را به گمراهی می‌کشانند اما در وضع مطلوب و برای تحقق تمدن اسلامی و سبک زندگی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توسعه‌ی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توسط حوزه علمیه به وجود بیاید تا به ارائه‌ی مشورت پیرامون تمامی ابعاد حیات از موضوعات کلان اداره کشور تا امور خُرد فردی و خانوادگی بپردازد و از این طریق، هدایت افکار عمومی در یک ساختار بسیار گسترده و مبتنی بر دین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بانک با تجزیه و تحلیلِ دقیق و پیچیده‌ی اطلاعات و ارائه مشاوره‌های متناسب با درجه‌ی ایمانیِ اشخاص و اصناف و نهادها و ظرفیت رشدِ اختیارات آنان، نقش محوری در پسند اجتماعی خواهد داشت و جایگزین رسانه‌ها خواهد شد و مدیریت آنها را </w:t>
      </w:r>
      <w:bookmarkStart w:id="1052" w:name="pg9292_86277"/>
    </w:p>
    <w:p>
      <w:pPr>
        <w:pStyle w:val="BookText"/>
        <w:rPr/>
      </w:pPr>
      <w:bookmarkEnd w:id="1052"/>
      <w:r>
        <w:rPr>
          <w:rFonts w:ascii="IRNazanin" w:hAnsi="IRNazanin" w:eastAsia="IRNazanin"/>
          <w:color w:val="111111"/>
          <w:sz w:val="28"/>
          <w:sz w:val="28"/>
          <w:szCs w:val="28"/>
          <w:rtl w:val="true"/>
          <w:lang w:bidi="fa-IR"/>
        </w:rPr>
        <w:t>برای اطلاع‌رسانی به‌عهده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انجام اطلاع‌رسانی و برای تعمیق کمک فکری، رسانه‌ها موضوعیت ندارند بلکه افراد و اصناف به شعبه‌های این بانک که مساجد کل کشور هستند، مراجعه خواهند کرد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لذا در تبادلات فرهنگی، اموری از قبیل واردات فیلم از خارج و نمایش آنها در داخل موضوعیت خود را از دست می‌دهد زیرا جامعه‌ای که در تمامی شئون زندگی خود به استغنای معنوی رسیده، نه تنها خط فرهنگی خود را از فیلم‌ها و کالاهای فرهنگی خارجی نمی‌گیرد بلکه قدرت دارد تا به تحلیل و تجزیه و نقد آنها بپردازد و با افشای روابط زشتی که در این فیلم‌ها و سایر محصولات فرهنگی جریان یافته، پوچی فرهنگ مادی و پرورش مادی که هر از چندگاه توسط بنگاه‌های هالیوودی به راه می‌افتد،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دوران انتقال، فیلم‌های فاخر ملی که به بودجه‌های سنگین و فنّ‌آوری پیچیده نیازمند است با بودجه‌ی دولتی ساخته خواهد شد و با شکستن تمرکز در عرصه‌ی فیلم‌سازی، فیلم‌هایی که در سطحی پایین‌تر قرار دارند نیز توسط مردم قابلیت ساخت خواهند یافت و به مسائل استان و شهر و منطقه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فلسفه‌ی هنر در وضع مطلوب، رویکرد خود را از تصویرمحوری و فیلم‌سازی به هنر زبانی تغییر خواهد داد و موسیقی نیز جایگاه امروزین خود در زندگی را نخواهد داشت و به‌صورت عمده مورد نیاز عموم نخواهد بود بلکه آوای خوش انسانی جایگزین آن خواهد گردید</w:t>
      </w:r>
      <w:r>
        <w:rPr>
          <w:rFonts w:eastAsia="IRNazanin" w:cs="IRNazanin"/>
          <w:color w:val="111111"/>
          <w:sz w:val="28"/>
          <w:szCs w:val="28"/>
          <w:rtl w:val="true"/>
          <w:lang w:bidi="fa-IR"/>
        </w:rPr>
        <w:t>.</w:t>
      </w:r>
    </w:p>
    <w:p>
      <w:pPr>
        <w:pStyle w:val="Heading3"/>
        <w:numPr>
          <w:ilvl w:val="2"/>
          <w:numId w:val="1"/>
        </w:numPr>
        <w:rPr/>
      </w:pPr>
      <w:bookmarkStart w:id="1053" w:name="__RefHeading___Toc4730852_2870459653"/>
      <w:bookmarkStart w:id="1054" w:name="_Toc386"/>
      <w:bookmarkEnd w:id="1053"/>
      <w:r>
        <w:rPr/>
        <w:t>4</w:t>
      </w:r>
      <w:r>
        <w:rPr>
          <w:rtl w:val="true"/>
        </w:rPr>
        <w:t xml:space="preserve">. </w:t>
      </w:r>
      <w:r>
        <w:rPr>
          <w:rtl w:val="true"/>
        </w:rPr>
        <w:t>تئوری تولید ثروت در وضع مطلوب</w:t>
      </w:r>
      <w:r>
        <w:rPr>
          <w:rtl w:val="true"/>
        </w:rPr>
        <w:t xml:space="preserve">: </w:t>
      </w:r>
      <w:r>
        <w:rPr>
          <w:rtl w:val="true"/>
        </w:rPr>
        <w:t xml:space="preserve">از بین‌رفتن تمرکزگرایی در امور مادی و تغییر ماهیتِ </w:t>
      </w:r>
      <w:r>
        <w:rPr>
          <w:rtl w:val="true"/>
        </w:rPr>
        <w:t>«</w:t>
      </w:r>
      <w:r>
        <w:rPr>
          <w:rtl w:val="true"/>
        </w:rPr>
        <w:t>نیاز و ارضاء</w:t>
      </w:r>
      <w:r>
        <w:rPr>
          <w:rtl w:val="true"/>
        </w:rPr>
        <w:t>»</w:t>
      </w:r>
      <w:r>
        <w:rPr>
          <w:rtl w:val="true"/>
        </w:rPr>
        <w:t>، زمینه‌ساز مهندسی‌های جدید برای تولید تکنولوژی عبادت</w:t>
      </w:r>
      <w:bookmarkEnd w:id="1054"/>
    </w:p>
    <w:p>
      <w:pPr>
        <w:pStyle w:val="Heading4"/>
        <w:numPr>
          <w:ilvl w:val="3"/>
          <w:numId w:val="1"/>
        </w:numPr>
        <w:rPr/>
      </w:pPr>
      <w:bookmarkStart w:id="1055" w:name="__RefHeading___Toc4730854_2870459653"/>
      <w:bookmarkStart w:id="1056" w:name="_Toc387"/>
      <w:bookmarkEnd w:id="1055"/>
      <w:r>
        <w:rPr>
          <w:rtl w:val="true"/>
        </w:rPr>
        <w:t>اشاره</w:t>
      </w:r>
      <w:bookmarkEnd w:id="1056"/>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در سبک زندگی غربی، امور معنوی به‌عنوان یک خرده‌فرهنگ در حاشیه قرار دارد و تأمین نیازهای مادی و دنیوی به‌صورت تخصصی و پیچیده پی‌گیری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وضع مطلوب، آخرت‌گرایی و معنویت و امور اخلاقی وارد متن زندگی مردم شده و با ارائه‌ی مشاوره‌های دقیق و تخصصی، آخرت‌گرایی و امور اخلاقی کاملاً پیچیده خواهد شد و بالتبع، نیاز و ارضاء مادی و ارائه‌ی خدمات در این زمینه، ساده شده و از تمرکز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اکنون برای هر یک از موضوعات مسکن، حمل‌ونقل، انرژی، صنعت، کشاورزی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وزارت‌خانه‌ی جداگانه‌ای تأسیس شده که شامل دستگاه‌های عریض و طویلی می‌شود و به‌صورت متمرکز به تأمین این نیازها می‌پردازد اما در تمدن اسلامی، تمامی این امور توسط یک دستگاه و به‌صورت غیرمتمرکز اداره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جای ساخت سدّهای عظیم با ظرفیت میلیون‌ها متر مکعّب یا سیلوهای بزرگ که چندهزار تن گندم را نگهداری می‌کنند، هزاران سدّ و سیلو با ظرفیت‌های کوچک ساخته خواهد شد و همین روند در تأمین آب و برق و گاز و ارتباطات و پالایشگاه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تکنولوژی غیرمتمرکز، قیمت تمام‌شده‌ی کالاها و خدمات را افزایش خواهد داد اما در مقابل، با تحقق عدالت اقتصادی و تغییر الگوی توزیع ثروت، قدرت خرید عموم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w:t>
      </w:r>
      <w:r>
        <w:rPr>
          <w:rStyle w:val="FootnoteAnchor"/>
          <w:rtl w:val="true"/>
        </w:rPr>
        <w:footnoteReference w:id="191"/>
      </w:r>
      <w:r>
        <w:rPr>
          <w:rFonts w:ascii="IRNazanin" w:hAnsi="IRNazanin" w:eastAsia="IRNazanin"/>
          <w:color w:val="111111"/>
          <w:sz w:val="28"/>
          <w:sz w:val="28"/>
          <w:szCs w:val="28"/>
          <w:rtl w:val="true"/>
          <w:lang w:bidi="fa-IR"/>
        </w:rPr>
        <w:t>نیز به این نکته اشاره شد که توسعه‌ی تکنولوژی و اتوماسیون و صرفه‌جویی در مقیاس تولید بر ضدّ اشتغال و کرامت انسانی است؛ یعنی گرچه تولید انبوه، کاهش قیمت تمام‌شده را در پی می‌آورد اما به‌دلیل عدم قدرت خرید در میان توده‌های مردم، این ارزانی عملاً به نفع ثروتمندان است و محرومیت به‌مثابه یک اصل در نظام سرمایه‌داری، بر دیگر طبقات تحمیل می‌شود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اتخاذ این سیاست‌ها با هدف شکستن تمرکزی است که بر محور دنیا و شئون مربوط به آن شکل گرفته زیرا تمرکز بر دنیا موجب پیچیدگی مادی می‌شود که خسارت‌های بزرگی را به همراه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شکسته‌شدن تمرکز در تکنولوژی، تأمین امور دنیوی نیز از پیچیدگی خارج شده و ساده خواهد شد و زمینه را برای تولید تکنولوژیِ </w:t>
      </w:r>
    </w:p>
    <w:p>
      <w:pPr>
        <w:pStyle w:val="BookText"/>
        <w:rPr/>
      </w:pPr>
      <w:r>
        <w:rPr>
          <w:rFonts w:ascii="IRNazanin" w:hAnsi="IRNazanin" w:eastAsia="IRNazanin"/>
          <w:color w:val="111111"/>
          <w:sz w:val="28"/>
          <w:sz w:val="28"/>
          <w:szCs w:val="28"/>
          <w:rtl w:val="true"/>
          <w:lang w:bidi="fa-IR"/>
        </w:rPr>
        <w:t>متناسب با عبادت رقم خواهد زد؛ یعنی در وضع مطلوب، نیازهای مادی و دنیوی به تبع نیازِ عبادت و دستگاه معنویت تعریف خواهند شد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دسترسی به این هدف بلندمدت، ابتدا در دوران انتقال مدیریت صنایع مادر به بخش دولتی واگذار خواهد شد اما نه دولتی که بر مبنای تحزب و دستیابی به منافع مادی روی کار آمده بلکه دولتی که به شبکه‌ی معنویت و عناصر پرورش‌یافته در آن متّکی است؛ عناصری زاهد و شهادت‌طلب که ایثارگرانه و با الگوی مصرف انقلابی و کمترین هزینه و بالاترین راندمان به خدمت مشغول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صنایع متوسط نیز به وسیله‌ی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می‌شود زیرا بخش وقف در دوره انتقال، جایگزین بخش تعاونی در شکل غربی و شرقی آن خواهد شد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بخش خصوصی نیز که از سرمایه‌های شخصی برخوردار است می‌تواند با انگیزه‌ی دستیابی به سود، به فعالیت در موضوعاتی بپردازد که رفاه و به‌زیستی مردم را تأمین می‌کند اما به جای آن‌که همانند روند متداول در سبک زندگی غربی، حاکم بر بخش دولتی و تعاونی شود، به‌عنوان تابعی از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هدایت قیمت‌ها و صنایع مادر به بخش دولتی سپرده می‌شود و هدایت اشتغال توسط بخش وقف و خیرات و تبرّعات واقع می‌شود و هدایت به‌زیستی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بومی‌سازی رفاه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بخش خصوصی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وضع مطلوب، به بخش وقف منحصر می‌شود؛ زیرا مالکیت حقوقی به معنای تفکیک مدیریت از مالکیت که زیربنای تعریف از شرکت غربی قرار گرفته، با اقتضائات شرکت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به‌مثابه یک عقد جائز که بر محور اشاعه در مالکیت مبتنی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تمدن اسلامی، مالکیت حقوقی تنها در بخش وقف به رسمیت شناخته می‌شود چرا که طبق احکام شرعی در وقف، می‌توان </w:t>
      </w:r>
    </w:p>
    <w:p>
      <w:pPr>
        <w:pStyle w:val="BookText"/>
        <w:rPr/>
      </w:pPr>
      <w:r>
        <w:rPr>
          <w:rFonts w:ascii="IRNazanin" w:hAnsi="IRNazanin" w:eastAsia="IRNazanin"/>
          <w:color w:val="111111"/>
          <w:sz w:val="28"/>
          <w:sz w:val="28"/>
          <w:szCs w:val="28"/>
          <w:rtl w:val="true"/>
          <w:lang w:bidi="fa-IR"/>
        </w:rPr>
        <w:t>مالکیت را از مدیریت تفکیک کرد و اختیار مدیریتی را به متولّی وقف سپرد و او نیز باید طیق وقف‌نامه عمل کند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تمامی تسهیلاتی که در سبک زندگی غربی به بخش خصوصی اختصاص می‌یابد، به بخش وقف اعطا می‌شود کما این‌که بیت‌المال در اختیار بخش دولتی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این روند جدید آن است که تبلیغات کالا و تحریک عموم به مصرف کنار گذاشته می‌شود و جریان خُلق اسراف در جامعه که ناشی از تولید انبوه و فروش بالا و سود سرسام‌آور است، از بین می‌رود و جای خود را به جریان خُلق انصاف می‌دهد و اقتصاد واقعا توسط مردم اداره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نظام اسلامی ذاتاً نظامی مردمی بوده و هدف از تشریع اوامر و نواهی، رشد اختیارات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و علی‌رغم آن‌که نبی‌اکرم و ائمّه‌ی هدی در بالاترین درجه ایمان قرار دارند و از همه مخلوقات برترند، اما از تمامی بندگان دعوت شده تا برای ارتباط با خدا همان افعال و مناسکی را به جای بیاورند و همان الفاظی را بکار ببرند که نبی‌اکرم در نماز و روزه و حج و در پیشگاه الهی از آنها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این‌گونه نبوده که غیرمعصومین از مناسکی که برای حضرات معصومین تشریع شده، بی‌بهره بمانند و سطح پایین‌تر ایمان و عقلانیت و قدرتِ عموم باعث شود که مناسک دیگری برای آنان تشریع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توزیع اختیارات و اطلاعات و ثروت در نظام اسلامی کاملاً عادلانه و مردمی است و مکانیزم آن به نحوی طراحی شده که زمینه برای هر سطح از رشد اختیار و ارتقای اراده برای عموم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آن‌جا که مؤمنین برای کسب قدرت و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دستگاه الهی ارتباط برقرار می‌کنند و نیازی به تجاوز و تعدّی به اختیارات و مقدورات دیگران ندارند، قشر حاکم هیچ‌گاه به دنبال سلطه بر مردم نخواهد بود بلکه تمامی بخش‌ها از کشاورزی و صنعت و خدمات تا رسانه‌ها و امور دفاعی و امنیتی و سیاسی، ماهیتی مردمی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بیان شد که آرای عمومی نباید در کانال فرهنگ تحزب و امتیازخواهی و معامله قرار گیرد بلکه باید بر محور اخلاق و در مسجد تئوریزه شود </w:t>
      </w:r>
      <w:bookmarkStart w:id="1057" w:name="pg9292_86281"/>
    </w:p>
    <w:p>
      <w:pPr>
        <w:pStyle w:val="BookText"/>
        <w:rPr/>
      </w:pPr>
      <w:bookmarkEnd w:id="1057"/>
      <w:r>
        <w:rPr>
          <w:rFonts w:ascii="IRNazanin" w:hAnsi="IRNazanin" w:eastAsia="IRNazanin"/>
          <w:color w:val="111111"/>
          <w:sz w:val="28"/>
          <w:sz w:val="28"/>
          <w:szCs w:val="28"/>
          <w:rtl w:val="true"/>
          <w:lang w:bidi="fa-IR"/>
        </w:rPr>
        <w:t>تا ارتباط با خدای متعال به منشأ برای به‌روز شدنِ معرفت و بصیرت در عرصه‌ی امت و حکومت و تمدن اسلامی تبدیل گردد و همین روند در عرصه‌های فرهنگی و اقتصادی جریان یابد</w:t>
      </w:r>
      <w:r>
        <w:rPr>
          <w:rFonts w:eastAsia="IRNazanin" w:cs="IRNazanin"/>
          <w:color w:val="111111"/>
          <w:sz w:val="28"/>
          <w:szCs w:val="28"/>
          <w:rtl w:val="true"/>
          <w:lang w:bidi="fa-IR"/>
        </w:rPr>
        <w:t>.</w:t>
      </w:r>
    </w:p>
    <w:p>
      <w:pPr>
        <w:pStyle w:val="Heading4"/>
        <w:numPr>
          <w:ilvl w:val="3"/>
          <w:numId w:val="1"/>
        </w:numPr>
        <w:rPr/>
      </w:pPr>
      <w:bookmarkStart w:id="1058" w:name="__RefHeading___Toc4730856_2870459653"/>
      <w:bookmarkStart w:id="1059" w:name="_Toc388"/>
      <w:bookmarkEnd w:id="1058"/>
      <w:r>
        <w:rPr/>
        <w:t>1/4</w:t>
      </w:r>
      <w:r>
        <w:rPr>
          <w:rtl w:val="true"/>
        </w:rPr>
        <w:t xml:space="preserve">. </w:t>
      </w:r>
      <w:r>
        <w:rPr>
          <w:rtl w:val="true"/>
        </w:rPr>
        <w:t>اشاره به تفاوت شاخصه‌های سبک زندگی اسلامی با سبک زندگی شرقی</w:t>
      </w:r>
      <w:bookmarkEnd w:id="1059"/>
    </w:p>
    <w:p>
      <w:pPr>
        <w:pStyle w:val="BookText"/>
        <w:rPr/>
      </w:pPr>
      <w:r>
        <w:rPr>
          <w:rFonts w:ascii="IRNazanin" w:hAnsi="IRNazanin" w:eastAsia="IRNazanin"/>
          <w:color w:val="111111"/>
          <w:sz w:val="28"/>
          <w:sz w:val="28"/>
          <w:szCs w:val="28"/>
          <w:rtl w:val="true"/>
          <w:lang w:bidi="fa-IR"/>
        </w:rPr>
        <w:t>آنچه پیرامون جایگاه بخش دولتی در اداره کشور و حاکم‌شدن آن بر بخش خصوصی در دوران انتقال بیان شد، ممکن است این تصور را ایجاد کند که چنین راهکاری به معنای نفی مالکیت خصوصی و مشابه با روش بلوک شرق در مدیریت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تصوری نادرست است؛ زیرا نرم‌افزارها و روابط اجتماعی در وضع مطلوب، بر احکام فقهیِ رساله‌های علمیه مبتنی خواهد شد و مالکیت مردم بر اموال خود محفوظ خواهد ماند اما کاهش انتظارات مادی مردم و دوری از اسراف گسترده‌ای که در سبک زندگی غربی جریان دارد، موجب خواهد شد تا گستردگی بازار در شکل مدرن آن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روند در عرصه سیاست و فرهنگ نیز باید جریان پیدا کند و سخت‌افزارها باید از حالت متمرکز خارج شده و تجزیه شوند و تمرکز به اموری منحصر شود که ارتباط انسان با خدا را تأمین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ارتباط انسان با انسان در تمدن اسلامی مطلوب نیز به نحوی پیچیده و متمرکز نخواهد بود که عده‌ای بتوانند با سوء‌استفاده از این پیچیدگی بر اختیارات و اموال و افکار مردم مسلط شوند و فساد کنند بلکه این نرم‌افزارها مبتنی بر فقه بوده و رویکردی تعادلی و مردمی خواهند داشت</w:t>
      </w:r>
      <w:r>
        <w:rPr>
          <w:rFonts w:eastAsia="IRNazanin" w:cs="IRNazanin"/>
          <w:color w:val="111111"/>
          <w:sz w:val="28"/>
          <w:szCs w:val="28"/>
          <w:rtl w:val="true"/>
          <w:lang w:bidi="fa-IR"/>
        </w:rPr>
        <w:t>.</w:t>
      </w:r>
    </w:p>
    <w:p>
      <w:pPr>
        <w:pStyle w:val="Heading4"/>
        <w:numPr>
          <w:ilvl w:val="3"/>
          <w:numId w:val="1"/>
        </w:numPr>
        <w:rPr/>
      </w:pPr>
      <w:bookmarkStart w:id="1060" w:name="__RefHeading___Toc4730858_2870459653"/>
      <w:bookmarkStart w:id="1061" w:name="_Toc389"/>
      <w:bookmarkEnd w:id="1060"/>
      <w:r>
        <w:rPr/>
        <w:t>2/4</w:t>
      </w:r>
      <w:r>
        <w:rPr>
          <w:rtl w:val="true"/>
        </w:rPr>
        <w:t xml:space="preserve">. </w:t>
      </w:r>
      <w:r>
        <w:rPr>
          <w:rtl w:val="true"/>
        </w:rPr>
        <w:t>ضرورت خروج از جریان نیاز و ارضاء به سبک زندگی غربی و دستیابی به الگوی تولید ثروت اسلامی؛ برای تحقق سبک زندگی اسلامی در وضع مطلوب و رقابت با بازارهای ربوی غربی</w:t>
      </w:r>
      <w:bookmarkEnd w:id="1061"/>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نکاتی که پیرامون بخش اقتصادی در وضع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روشن می‌شود که مشکل اصلی در عرصه‌ی اقتصاد، فقدان یک سبک جدید در زندگی </w:t>
      </w:r>
    </w:p>
    <w:p>
      <w:pPr>
        <w:pStyle w:val="BookText"/>
        <w:rPr/>
      </w:pPr>
      <w:r>
        <w:rPr>
          <w:rFonts w:ascii="IRNazanin" w:hAnsi="IRNazanin" w:eastAsia="IRNazanin"/>
          <w:color w:val="111111"/>
          <w:sz w:val="28"/>
          <w:sz w:val="28"/>
          <w:szCs w:val="28"/>
          <w:rtl w:val="true"/>
          <w:lang w:bidi="fa-IR"/>
        </w:rPr>
        <w:t>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نمونه، مقولاتی از قبیل پول اسلامی، شبکه مالی که بر محور قرض‌الحسنه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شده باشد، الگوی جدید برای تولید و توزیع و مصرفِ ثروت، الگوی جدید برای تولید و توزیع و مصرفِ کالا، الگوی جدید برای تجارت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طراحی و مهندسی نشده و توانایی برای تبیین موضع مکتب نسبت به این موضوعات در عرصه‌ی حاکمیت پدید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طبق مضمون یکی از بیانات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طراحی اقتصاد اسلامی و تحقق آن، به‌مثابه بزرگترین هدیه به مستضعفین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تا زمانی که نظام اسلامی به سبک زندگی غربی در بخش اقتصاد و شهوات و اخلاق رذیله‌ی جاری در آن مبتلا باشد، حرکت در مسیر تمدن اسلامی و الگو شدن برای امت اسلامی به چالش‌های بزرگی دچار خواهد شد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تبعیت از تولید نیاز و ارضاء آن به سبک غربی و تسلیم‌شدن در برابر این روند، بزرگترین مانع در برابر طراحی سبک زندگی اسلامی و صدور آن به امت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جریان نیاز و ارضاء از داخل کشور شکل بگیرد، استقلال سیاسی و فرهنگی و اقتصادی قابلیت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پول اسلامی به قدرتی دست خواهد یافت که با دلار و یورو هماوردی می‌کند و موجب می‌شود تا مراکز و قدرت‌های اقتصادی جهان به رایزنی و مذاکره با نظام جمهوری اسلامی نیازمند شوند؛ همان‌گونه که امروزه و در عرصه‌ی سیاسی، ابرقدرت‌های جهانی اعلام می‌کنند که برای حل مسائل منطقه، نیازمند مذاکره با نظام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دستاورد سیاسی بزرگ از این حقیقت نشأت می‌گیرد که نظام اسلامی در عمل، به دکترین جدیدی در عرصه‌های سیاسی و امنیتی و دفاعی دست یافته و در این بخش‌ها استقلال پیدا کرده و به دستگاه‌های سیاسی و امنیتی و دفاعی جهان نیازمند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سلطه اقتصادی و سیاسی و فرهنگی غرب صرفاً به ارتباط گسترده و متنوع آنها با دیگر کشورها باز نمی‌گردد بلکه عامل اصلیِ این تسلّط، دستیابی ابرقدرت‌ها به سبک زندگی جدید است که باعث شده این کشورها به‌عنوان صاحبان تمدن نوین و </w:t>
      </w:r>
      <w:bookmarkStart w:id="1062" w:name="pg9292_86283"/>
    </w:p>
    <w:p>
      <w:pPr>
        <w:pStyle w:val="BookText"/>
        <w:rPr/>
      </w:pPr>
      <w:bookmarkEnd w:id="1062"/>
      <w:r>
        <w:rPr>
          <w:rFonts w:ascii="IRNazanin" w:hAnsi="IRNazanin" w:eastAsia="IRNazanin"/>
          <w:color w:val="111111"/>
          <w:sz w:val="28"/>
          <w:sz w:val="28"/>
          <w:szCs w:val="28"/>
          <w:rtl w:val="true"/>
          <w:lang w:bidi="fa-IR"/>
        </w:rPr>
        <w:t>صادرکننده‌ی آن شناخته شوند و تمامی ملت‌ها در تمامی ابعاد خود را نیازمند رابطه با آنها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تمدن‌ها نیز نشان می‌دهد که تمدن‌های پیشین از یک نقطه‌ی مرکزی به جهان صادر می‌شدند و نژادی خاص به‌دلیل قرار گرفتن در جایگاه تمدن‌سازی، بر سایر حاکمیت‌ها غلبه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امریکا و اروپا صاحب تنها سبک زندگیِ موجود بر کره‌ی زمین هستند و آن را به سرتاسر دنیا صادر می‌کنند و همین مسأله است که باعث شده تا بیشترین میزان ارتباط با تمامی کشورها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 کشوری نمی‌تواند صرفاً از طریق برقراری ارتباط با دنیا قدرت خود را افزایش دهد بلکه عامل اصلیِ قدرت برای نظامی که به دنبال تمدن‌سازی است، دستیابی به سبک زندگی جدید و الگو شدن برای سایر ملت‌هاست؛ همان‌گونه که الگو شدن جمهوری اسلامی در عرصه‌ی سیاسی و امنیتی و دفاعی و نوآوری بی‌سابقه‌ی آن در این بخش‌ها، ایران را به یک ابرقدرت تبدیل کرده و این در حالی است که دستگاه‌های امنیتی و دفاعی کشور با سرویس‌های جاسوسی ابرقدرتها و سازمان‌های نظامی آنها ارتباطی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که سیاست داخلی و سیاست خارجیِ نظام اسلامی برخلاف سبک زندگی سیاسی در غرب، معامله بر سر منافع مردم ایران و سایر ملت‌ها را برنمی‌تابد بلکه راهبرد خود را بر مبنای حق و باطل و صدق و کذب استوار کرده؛ مبنایی که در عرصه‌ی سیاست جهانی بی‌معناست و عرف سیاسی حاکم آنها را نمی‌پذیرد</w:t>
      </w:r>
      <w:r>
        <w:rPr>
          <w:rFonts w:eastAsia="IRNazanin" w:cs="IRNazanin"/>
          <w:color w:val="111111"/>
          <w:sz w:val="28"/>
          <w:szCs w:val="28"/>
          <w:rtl w:val="true"/>
          <w:lang w:bidi="fa-IR"/>
        </w:rPr>
        <w:t>.</w:t>
      </w:r>
    </w:p>
    <w:p>
      <w:pPr>
        <w:pStyle w:val="Heading3"/>
        <w:numPr>
          <w:ilvl w:val="2"/>
          <w:numId w:val="1"/>
        </w:numPr>
        <w:rPr/>
      </w:pPr>
      <w:bookmarkStart w:id="1063" w:name="__RefHeading___Toc4730860_2870459653"/>
      <w:bookmarkStart w:id="1064" w:name="_Toc390"/>
      <w:bookmarkEnd w:id="1063"/>
      <w:r>
        <w:rPr/>
        <w:t>5</w:t>
      </w:r>
      <w:r>
        <w:rPr>
          <w:rtl w:val="true"/>
        </w:rPr>
        <w:t xml:space="preserve">. </w:t>
      </w:r>
      <w:r>
        <w:rPr>
          <w:rtl w:val="true"/>
        </w:rPr>
        <w:t xml:space="preserve">تغییر جهت حاکم بر الگوی سلامت از اولویت </w:t>
      </w:r>
      <w:r>
        <w:rPr>
          <w:rtl w:val="true"/>
        </w:rPr>
        <w:t>«</w:t>
      </w:r>
      <w:r>
        <w:rPr>
          <w:rtl w:val="true"/>
        </w:rPr>
        <w:t>درمان</w:t>
      </w:r>
      <w:r>
        <w:rPr>
          <w:rtl w:val="true"/>
        </w:rPr>
        <w:t xml:space="preserve">» </w:t>
      </w:r>
      <w:r>
        <w:rPr>
          <w:rtl w:val="true"/>
        </w:rPr>
        <w:t xml:space="preserve">در سبک زندگی غربی به اولویت </w:t>
      </w:r>
      <w:r>
        <w:rPr>
          <w:rtl w:val="true"/>
        </w:rPr>
        <w:t>«</w:t>
      </w:r>
      <w:r>
        <w:rPr>
          <w:rtl w:val="true"/>
        </w:rPr>
        <w:t>بهداشت</w:t>
      </w:r>
      <w:r>
        <w:rPr>
          <w:rtl w:val="true"/>
        </w:rPr>
        <w:t xml:space="preserve">» </w:t>
      </w:r>
      <w:r>
        <w:rPr>
          <w:rtl w:val="true"/>
        </w:rPr>
        <w:t>در سبک زندگی اسلامی</w:t>
      </w:r>
      <w:bookmarkEnd w:id="1064"/>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زمینه‌های دیگر از جمله بهداشت و درمان و تغذیه، ضریب اولویت‌ها معکوس خواهد شد زیرا در سبک زندگی غربی، تغذیه در بالاترین درجه‌ی اهمیت قرار دارد و پرهیز و تعادل هیچ موضوعیتی در آن ندارد و در مقابل، سعی می‌شود عوارض ناشی از این نوع تغذیه‌ی غیرمتعادل مورد درمان قرار بگیرد و لذا بهداشت و پیشگیری عملاً به حاشیه </w:t>
      </w:r>
      <w:bookmarkStart w:id="1065" w:name="pg9292_86284"/>
    </w:p>
    <w:p>
      <w:pPr>
        <w:pStyle w:val="BookText"/>
        <w:rPr/>
      </w:pPr>
      <w:bookmarkEnd w:id="1065"/>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وضع مطلوب، اولویت اصلی با بهداشت و پیش‌گیری است و تغذیه در درجه‌ی دوم و درمان در درجه‌ی سوم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تجویز داروها به نحو یکسان انجام نخواهد شد بلکه با دستیابی به پزشک اسلامی، داروها متناسب با سطح ایمانی افراد معین می‌شود</w:t>
      </w:r>
      <w:r>
        <w:rPr>
          <w:rFonts w:eastAsia="IRNazanin" w:cs="IRNazanin"/>
          <w:color w:val="111111"/>
          <w:sz w:val="28"/>
          <w:szCs w:val="28"/>
          <w:rtl w:val="true"/>
          <w:lang w:bidi="fa-IR"/>
        </w:rPr>
        <w:t>.</w:t>
      </w:r>
    </w:p>
    <w:p>
      <w:pPr>
        <w:pStyle w:val="Heading3"/>
        <w:numPr>
          <w:ilvl w:val="2"/>
          <w:numId w:val="1"/>
        </w:numPr>
        <w:rPr/>
      </w:pPr>
      <w:bookmarkStart w:id="1066" w:name="__RefHeading___Toc4730862_2870459653"/>
      <w:bookmarkStart w:id="1067" w:name="_Toc391"/>
      <w:bookmarkEnd w:id="1066"/>
      <w:r>
        <w:rPr/>
        <w:t>6</w:t>
      </w:r>
      <w:r>
        <w:rPr>
          <w:rtl w:val="true"/>
        </w:rPr>
        <w:t xml:space="preserve">. </w:t>
      </w:r>
      <w:r>
        <w:rPr>
          <w:rtl w:val="true"/>
        </w:rPr>
        <w:t>ساخت شهرها بر اساس الگوی نیمه‌صنعتی</w:t>
      </w:r>
      <w:r>
        <w:rPr>
          <w:rtl w:val="true"/>
        </w:rPr>
        <w:t xml:space="preserve">- </w:t>
      </w:r>
      <w:r>
        <w:rPr>
          <w:rtl w:val="true"/>
        </w:rPr>
        <w:t>نیمه‌کشاورزی؛ جایگزین الگوی شهرسازی به سبک زندگی غربی</w:t>
      </w:r>
      <w:bookmarkEnd w:id="1067"/>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موضوع مسکن، تقسیم اراضی و زمین‌های شهری در سبک زندگی غربی صرفاً بر مبنای سکونت است و سایر نیازهای شهروندان در مناطق دیگر تولید شده و به شهر منتقل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وضع مطلوب، این روش تقسیم اراضی باید کلاً تغییر کند و به نحوی انجام شود که در کنار سکونت، نیازهای کشاورزی و دامداریِ ساکنین نیز قابلیت تأمین داشته باشد؛ یعنی در کنار میزان مشخصی از زمین‌هایی که برای سکونت مردم اختصاص می‌یابد، زمین‌هایی در کنار آن برای کشاورزی و دامداری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آپارتمان‌نشینی موضوعیتی ندارد و ایجاد فضای سبز برای تفریح مردم، جای خود را به کشاورزی در نزدیکی محل سکونت خواهد داد و اشتغال‌زایی با حفاظت از محیط‌زیست همراه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تقسیم اراضی در شهرهای تمدن اسلامی به‌صورت نیمه‌صنعتی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نیمه‌کشاورزی است و هر منطقه‌ای باید در مورد مجموعه‌ای از نیازهای ضروری به خودکفایی برسد تا از این طریق، تمرکز در کشاورزی و دامداری که برای سودآوری باشد،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کاهش تمرکز در شهرها، بی‌تحرکی متداول در میان شهرنشینان از بین خواهد رفت و با ورود به عرصه‌ی کشاورزی و دامداری در سطح کارگاهی، از تحرک بدنی مناسبی برخوردار خواهند شد و به همین دلیل، ورزش در شکل مدرن و مصنوعی آن ضرورتی نخواهد داشت و فضا برای ورزش‌هایی مقدّس که در شرع به آنها </w:t>
      </w:r>
      <w:bookmarkStart w:id="1068" w:name="pg9292_86285"/>
    </w:p>
    <w:p>
      <w:pPr>
        <w:pStyle w:val="BookText"/>
        <w:rPr/>
      </w:pPr>
      <w:bookmarkEnd w:id="1068"/>
      <w:r>
        <w:rPr>
          <w:rFonts w:ascii="IRNazanin" w:hAnsi="IRNazanin" w:eastAsia="IRNazanin"/>
          <w:color w:val="111111"/>
          <w:sz w:val="28"/>
          <w:sz w:val="28"/>
          <w:szCs w:val="28"/>
          <w:rtl w:val="true"/>
          <w:lang w:bidi="fa-IR"/>
        </w:rPr>
        <w:t>توصیه شده، فراهم خواهد شد</w:t>
      </w:r>
      <w:r>
        <w:rPr>
          <w:rFonts w:eastAsia="IRNazanin" w:cs="IRNazanin"/>
          <w:color w:val="111111"/>
          <w:sz w:val="28"/>
          <w:szCs w:val="28"/>
          <w:rtl w:val="true"/>
          <w:lang w:bidi="fa-IR"/>
        </w:rPr>
        <w:t>.</w:t>
      </w:r>
    </w:p>
    <w:p>
      <w:pPr>
        <w:pStyle w:val="Heading3"/>
        <w:numPr>
          <w:ilvl w:val="2"/>
          <w:numId w:val="1"/>
        </w:numPr>
        <w:rPr/>
      </w:pPr>
      <w:bookmarkStart w:id="1069" w:name="__RefHeading___Toc4730864_2870459653"/>
      <w:bookmarkStart w:id="1070" w:name="_Toc392"/>
      <w:bookmarkEnd w:id="1069"/>
      <w:r>
        <w:rPr/>
        <w:t>7</w:t>
      </w:r>
      <w:r>
        <w:rPr>
          <w:rtl w:val="true"/>
        </w:rPr>
        <w:t xml:space="preserve">. </w:t>
      </w:r>
      <w:r>
        <w:rPr>
          <w:rtl w:val="true"/>
        </w:rPr>
        <w:t>رفع تنازع و تکالب بر سر دنیا در وجدان عمومی، علت تشکیل قوه قضائیه کوچک و چالاک در سبک زندگی اسلامی</w:t>
      </w:r>
      <w:bookmarkEnd w:id="1070"/>
    </w:p>
    <w:p>
      <w:pPr>
        <w:pStyle w:val="BookText"/>
        <w:rPr/>
      </w:pPr>
      <w:r>
        <w:rPr>
          <w:rFonts w:ascii="IRNazanin" w:hAnsi="IRNazanin" w:eastAsia="IRNazanin"/>
          <w:color w:val="111111"/>
          <w:sz w:val="28"/>
          <w:sz w:val="28"/>
          <w:szCs w:val="28"/>
          <w:rtl w:val="true"/>
          <w:lang w:bidi="fa-IR"/>
        </w:rPr>
        <w:t>در امور قضایی نیز باید توجه داشت که سیل پرونده‌ها به سوی دستگاه قضا ناشی از پیچیدگی در امور دنیوی است و لذا با کاهش پیچیدگی و تمرکز در این عرصه و افزایش ظرفیت ایمانی و تمرکز معنوی، بسیاری از نزاع‌ها مرتفع شده و قوه قضائیه‌ای کوچک و چالاک پدید خواهد آمد</w:t>
      </w:r>
      <w:r>
        <w:rPr>
          <w:rFonts w:eastAsia="IRNazanin" w:cs="IRNazanin"/>
          <w:color w:val="111111"/>
          <w:sz w:val="28"/>
          <w:szCs w:val="28"/>
          <w:rtl w:val="true"/>
          <w:lang w:bidi="fa-IR"/>
        </w:rPr>
        <w:t>.</w:t>
      </w:r>
    </w:p>
    <w:p>
      <w:pPr>
        <w:pStyle w:val="Heading3"/>
        <w:numPr>
          <w:ilvl w:val="2"/>
          <w:numId w:val="1"/>
        </w:numPr>
        <w:rPr/>
      </w:pPr>
      <w:bookmarkStart w:id="1071" w:name="__RefHeading___Toc4730866_2870459653"/>
      <w:bookmarkStart w:id="1072" w:name="_Toc393"/>
      <w:bookmarkEnd w:id="1071"/>
      <w:r>
        <w:rPr/>
        <w:t>8</w:t>
      </w:r>
      <w:r>
        <w:rPr>
          <w:rtl w:val="true"/>
        </w:rPr>
        <w:t xml:space="preserve">. </w:t>
      </w:r>
      <w:r>
        <w:rPr>
          <w:rtl w:val="true"/>
        </w:rPr>
        <w:t>ساده‌سازی زندگی مادی، علت ساده‌سازیِ علوم دانشگاهی و پیچیده‌شدن زندگی معنوی، موجب تکثر و پیچیدگیِ علوم دینی در سبک زندگی اسلامی</w:t>
      </w:r>
      <w:bookmarkEnd w:id="1072"/>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هنگامی که برای ساده‌سازی زندگی در دنیا اقدام شود، دانش‌های میان‌رشته‌ای و تخصص‌هایی که یک نیاز مادی را از چندین بُعد مورد بررسی قرار می‌دهند و ارضاء نیاز را به‌صورت مداوم پیچیده‌تر می‌کنند، به حاشیه خواهند رفت و بالتبع تکنولوژی تجزیه خواهد شد و مثلاً به جای تأمین لبنیات مورد نیاز یک کلان‌شهر از طریق چند کارخانه متمرکز، دهها کارگاه تولید لبنیات به وجود می‌آید تا تأمین این نیاز به‌صورت کارگاهی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کارخانه‌ای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تصور شود که این نحوه از شهرنشینی مشابه زندگی در روستاها و بازگشت به دوران قبل از رنسانس خواهد شد اما هنگامی که در این موضوع هزاران پایان‌نامه تولید شود، روشن خواهد شد که در شهر مطلوب، تمرکز و پیچیدگی از بین نمی‌رود بلکه بر محور معنویت شکل می‌گیرد و تولید تکنولوژی متمرکز بر این اساس سامان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وضع موجود، مساجد جامع و مصلاهای نماز جمعه بهره‌مند از نشاط و رونق نیستند بلکه تنها هفته‌ای یکبار و فقط برای اقامه نماز جمعه و برای دو تا سه ساعت به محل اجتماع مؤمنین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وضع مطلوب، تمامی مسائل یک شهر از طریق شبکه مساجد باید به مسجد جامع منعکس شده و مورد بررسی </w:t>
      </w:r>
      <w:bookmarkStart w:id="1073" w:name="pg9292_86286"/>
    </w:p>
    <w:p>
      <w:pPr>
        <w:pStyle w:val="BookText"/>
        <w:rPr/>
      </w:pPr>
      <w:bookmarkEnd w:id="1073"/>
      <w:r>
        <w:rPr>
          <w:rFonts w:ascii="IRNazanin" w:hAnsi="IRNazanin" w:eastAsia="IRNazanin"/>
          <w:color w:val="111111"/>
          <w:sz w:val="28"/>
          <w:sz w:val="28"/>
          <w:szCs w:val="28"/>
          <w:rtl w:val="true"/>
          <w:lang w:bidi="fa-IR"/>
        </w:rPr>
        <w:t>قرار گرفته و پیرامون آن تصمیم‌گیری شود و سپس در کل شهر منعکس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حوزه علمیه از سادگی و بساطتی که امروز به آن مبتلاست، خارج شده و با دستیابی به منطق جدید، مراکز تحقیقاتی بسیار پیچیده‌ای را رهبری خواهد کرد به نحوی که سرنخ تولید علوم کاربردی در دانشگاه‌ها را بدست گیرد و پشتیبانی آکادمیک و عقلانی از شبکه معنویتی که توضیح آن گذشت، انجام دهد</w:t>
      </w:r>
      <w:r>
        <w:rPr>
          <w:rFonts w:eastAsia="IRNazanin" w:cs="IRNazanin"/>
          <w:color w:val="111111"/>
          <w:sz w:val="28"/>
          <w:szCs w:val="28"/>
          <w:rtl w:val="true"/>
          <w:lang w:bidi="fa-IR"/>
        </w:rPr>
        <w:t>.</w:t>
      </w:r>
    </w:p>
    <w:p>
      <w:pPr>
        <w:pStyle w:val="Heading3"/>
        <w:numPr>
          <w:ilvl w:val="2"/>
          <w:numId w:val="1"/>
        </w:numPr>
        <w:rPr/>
      </w:pPr>
      <w:bookmarkStart w:id="1074" w:name="__RefHeading___Toc4730868_2870459653"/>
      <w:bookmarkStart w:id="1075" w:name="_Toc394"/>
      <w:bookmarkEnd w:id="1074"/>
      <w:r>
        <w:rPr/>
        <w:t>9</w:t>
      </w:r>
      <w:r>
        <w:rPr>
          <w:rtl w:val="true"/>
        </w:rPr>
        <w:t xml:space="preserve">. </w:t>
      </w:r>
      <w:r>
        <w:rPr>
          <w:rtl w:val="true"/>
        </w:rPr>
        <w:t xml:space="preserve">بیان تفاوت </w:t>
      </w:r>
      <w:r>
        <w:rPr>
          <w:rtl w:val="true"/>
        </w:rPr>
        <w:t>«</w:t>
      </w:r>
      <w:r>
        <w:rPr>
          <w:rtl w:val="true"/>
        </w:rPr>
        <w:t>تشکیلات و سازمان</w:t>
      </w:r>
      <w:r>
        <w:rPr>
          <w:rtl w:val="true"/>
        </w:rPr>
        <w:t xml:space="preserve">» </w:t>
      </w:r>
      <w:r>
        <w:rPr>
          <w:rtl w:val="true"/>
        </w:rPr>
        <w:t xml:space="preserve">در سبک زندگی اسلامی با سبک زندگی غربی </w:t>
      </w:r>
      <w:r>
        <w:rPr>
          <w:rtl w:val="true"/>
        </w:rPr>
        <w:t>(</w:t>
      </w:r>
      <w:r>
        <w:rPr>
          <w:rtl w:val="true"/>
        </w:rPr>
        <w:t xml:space="preserve">جریان </w:t>
      </w:r>
      <w:r>
        <w:rPr>
          <w:rtl w:val="true"/>
        </w:rPr>
        <w:t>«</w:t>
      </w:r>
      <w:r>
        <w:rPr>
          <w:rtl w:val="true"/>
        </w:rPr>
        <w:t>وحدت نسبت</w:t>
      </w:r>
      <w:r>
        <w:rPr>
          <w:rtl w:val="true"/>
        </w:rPr>
        <w:t xml:space="preserve">» </w:t>
      </w:r>
      <w:r>
        <w:rPr>
          <w:rtl w:val="true"/>
        </w:rPr>
        <w:t xml:space="preserve">در سه سطح </w:t>
      </w:r>
      <w:r>
        <w:rPr>
          <w:rtl w:val="true"/>
        </w:rPr>
        <w:t>«</w:t>
      </w:r>
      <w:r>
        <w:rPr>
          <w:rtl w:val="true"/>
        </w:rPr>
        <w:t>اوصاف، موضوعات و گردش عملیات</w:t>
      </w:r>
      <w:r>
        <w:rPr>
          <w:rtl w:val="true"/>
        </w:rPr>
        <w:t>»)</w:t>
      </w:r>
      <w:bookmarkEnd w:id="1075"/>
    </w:p>
    <w:p>
      <w:pPr>
        <w:pStyle w:val="BookText"/>
        <w:rPr/>
      </w:pPr>
      <w:r>
        <w:rPr>
          <w:rFonts w:ascii="IRNazanin" w:hAnsi="IRNazanin" w:eastAsia="IRNazanin"/>
          <w:color w:val="111111"/>
          <w:sz w:val="28"/>
          <w:sz w:val="28"/>
          <w:szCs w:val="28"/>
          <w:rtl w:val="true"/>
          <w:lang w:bidi="fa-IR"/>
        </w:rPr>
        <w:t>اما پیرامون مسأله‌ی سازمان و تشکیلات و امور اداری در سبک زندگی غربی گفته شد که اختیارات و اراده‌های انسانی تابعی از تکنولوژی و سخت‌افزارها قرار گرفته و لذا کرامت انسانی پایمال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نتیجه‌ی منطق و ریاضیاتی است که تواناییِ ملاحظه‌ی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و لذا در طراحی مجموعه، قهراً منافع یک قشر بر منافع عموم غلبه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نظام اسلامی، تشکیلات و سازمان با محوریت سخت‌افزارها و به‌صورت مکانیکی تعریف نمی‌شود بلکه این مقوله، یک ارگانیزم و موجود زنده است که همانند انسان دارای روح و عقلانیت بوده و کرامت انسانی باید در آن حفظ شود و این مهم با استفاده از منطق و ریاضیاتی که ممکن می‌شود که قدرت ملاحظه‌ی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سطح اول از تحلیل سازمان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 همان‌گونه که در تحلیل فرد نیز به او وصف عدالت، شجاعت، فسق، ترس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سازمان باید به ارتقای اوصاف حمیده منتهی شود که برای تحقق آن به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بین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هماهنگ‌کردن آنها نیازمندیم و دستیابی به تعادل نیز وابسته به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قوانین خرد در تحقق فرآیندها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تقریب به ذهن می‌توان بیمارستانی را در نظر گرفت که رویّه‌ی مشخص و دقیقی در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دارد که دسترسی به این وضعیت، از مدیریت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روند پذیرش و تشخیص و درمان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دوم به دقت محقق شود، آبرومندی سیاسی و فرهنگی و اقتصادی را برای این بیمارستان به ارمغان خواهند آورد؛ یعنی مراجعات مردم به آن افزایش می‌یابد، کادر درمانی حرفه‌ای و پزشکان حاذق جذب این مرکز می‌شوند و درآمد بالایی برای آن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ابزار محاسباتی و مفاهیم و منطقی که بتواند همه‌ی این سطوح را به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موجب ارتقای وصف سازمان و تشکیلات خواهد شد و مقیاس مدیریت در نظام را بر یک ریاضیات دقیق استوار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سازمان‌ها و تشکیلات در نظام اسلامی اگر نتوانند محاسبات خود را بر این اساس سامان دهند، نه تنها قادر به حرکت به سوی تمدن اسلامی نخواهند بود بلکه موجب می‌شوند تا روحانیت و متدیّنین به قدرت‌طلبی و ناکارآمدی متهم شوند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علوم انسانیِ اسلامی برای کاربردی شدن، باید به منطق و روش تحقیق متّکی شود و یک دستگاه محاسباتی و استدلالی برای تحقق عدالت الهی ارائه کند و آن را به یک امر تکرارپذیر در صحنه‌ی عینیت تبدیل نماید؛ همان‌گونه که رعایت شرایط برهان در مباحث نظری، موجب انتقال مفهوم به غیر و اقناع دوست و اسکات خصم می‌شود و زمینه را برای تحقیق و تدقیق‌های بعدی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حوزه‌های علمیه شیعه به‌دلیل رعایت قاعده‌مندی در فهم از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قادر بوده‌اند تا استدلال خود بر علت انتساب احکام مستنبطه به شارع مقدّس را در معرض بحث و بررسی دیگران قرار دهند و حتی در مقابل کفار و منافقین نیز قدرت پاسخگویی و دفاع از روش اجتهاد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مشی مبارک نباید به عرصه‌ی فهم از دین منحصر شود بلکه باید در عرصه‌ی تحقق دین و مدیریت نظام اسلامی نیز جریان پیدا کند و علاوه بر احراز حجیت فتوی در احکام عمل </w:t>
      </w:r>
      <w:bookmarkStart w:id="1076" w:name="pg9292_86288"/>
    </w:p>
    <w:p>
      <w:pPr>
        <w:pStyle w:val="BookText"/>
        <w:rPr/>
      </w:pPr>
      <w:bookmarkEnd w:id="1076"/>
      <w:r>
        <w:rPr>
          <w:rFonts w:ascii="IRNazanin" w:hAnsi="IRNazanin" w:eastAsia="IRNazanin"/>
          <w:color w:val="111111"/>
          <w:sz w:val="28"/>
          <w:sz w:val="28"/>
          <w:szCs w:val="28"/>
          <w:rtl w:val="true"/>
          <w:lang w:bidi="fa-IR"/>
        </w:rPr>
        <w:t>فردی، انتساب عملکرد یک نظام به خطابات شارع نیز قاعده‌مند شود و ارتباط رفتار یک حاکمیت با ارتقای قدرت اسلام، به‌صورت منطقی و استدلالی احراز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نکاتی که در این سلسله مباحث برای تبیین وضع مطلوب و چگونگی خروج از وضع موجود و طراحی دوره‌ی انتقال مطرح می‌شود، مبتنی بر منطق نظام ولایت است که از دستاوردهای بزرگ مرحوم آیت‌الله علامه سیدمنیرالدین حسینی‌الهاشمی در جهت تئوریزه‌کردن نظام اسلامی به شمار می‌رود</w:t>
      </w:r>
      <w:r>
        <w:rPr>
          <w:rFonts w:eastAsia="IRNazanin" w:cs="IRNazanin"/>
          <w:color w:val="111111"/>
          <w:sz w:val="28"/>
          <w:szCs w:val="28"/>
          <w:rtl w:val="true"/>
          <w:lang w:bidi="fa-IR"/>
        </w:rPr>
        <w:t>.</w:t>
      </w:r>
    </w:p>
    <w:p>
      <w:pPr>
        <w:pStyle w:val="Heading3"/>
        <w:numPr>
          <w:ilvl w:val="2"/>
          <w:numId w:val="1"/>
        </w:numPr>
        <w:rPr/>
      </w:pPr>
      <w:bookmarkStart w:id="1077" w:name="__RefHeading___Toc4730870_2870459653"/>
      <w:bookmarkStart w:id="1078" w:name="_Toc395"/>
      <w:bookmarkEnd w:id="1077"/>
      <w:r>
        <w:rPr/>
        <w:t>10</w:t>
      </w:r>
      <w:r>
        <w:rPr>
          <w:rtl w:val="true"/>
        </w:rPr>
        <w:t xml:space="preserve">. </w:t>
      </w:r>
      <w:r>
        <w:rPr>
          <w:rtl w:val="true"/>
        </w:rPr>
        <w:t xml:space="preserve">نفی دکترین دفاعی غربی مبتنی بر </w:t>
      </w:r>
      <w:r>
        <w:rPr>
          <w:rtl w:val="true"/>
        </w:rPr>
        <w:t>«</w:t>
      </w:r>
      <w:r>
        <w:rPr>
          <w:rtl w:val="true"/>
        </w:rPr>
        <w:t>نسل‌کشی، تخریب زیرساخت‌ها و استفاده از سلاح‌های کشتار جمعی</w:t>
      </w:r>
      <w:r>
        <w:rPr>
          <w:rtl w:val="true"/>
        </w:rPr>
        <w:t xml:space="preserve">» </w:t>
      </w:r>
      <w:r>
        <w:rPr>
          <w:rtl w:val="true"/>
        </w:rPr>
        <w:t>و جایگزینی آن با جنگ مردمی و جوانمردانه مبتنی بر تکنولوژی غیرمتمرکز</w:t>
      </w:r>
      <w:bookmarkEnd w:id="1078"/>
    </w:p>
    <w:p>
      <w:pPr>
        <w:pStyle w:val="BookText"/>
        <w:rPr/>
      </w:pPr>
      <w:r>
        <w:rPr>
          <w:rFonts w:ascii="IRNazanin" w:hAnsi="IRNazanin" w:eastAsia="IRNazanin"/>
          <w:color w:val="111111"/>
          <w:sz w:val="28"/>
          <w:sz w:val="28"/>
          <w:szCs w:val="28"/>
          <w:rtl w:val="true"/>
          <w:lang w:bidi="fa-IR"/>
        </w:rPr>
        <w:t>بر اساس آنچه گذشت، دکترین دفاعی در وضع مطلوب نیز متناسب با سیاست تجزیه‌ی تکنولوژی و کاهش تمرکز طراحی می‌شود و تمامی مردم برای دفاع از شهر و جامعه خود مسلّح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همانند وضعیت جاری در امریکا نیست که آزادی سلاح ظاهراً برای دفاع شخصی است اما عملاً موجب بسیاری از جنایت‌ها می‌شود؛ بلکه تسلیح عموم و آموزش نظامی به آنها در وضع مطلوب برای دفاع از کشور با محوریت نیروی زمینی و انجام یک جنگ شرافتمندانه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دکترین دفاعی در غرب بر اساس نسل‌کشی و تخریب زیرساخت‌ها استوار شده و در ابتدا با ماشین جنگیِ دشمن روبرو نمی‌شود بلکه با محوریت نیروی هوایی، نوعی از بمباران را پی می‌گیرد که باعث نابودی زیرساخت‌ها و کشتار مردم و آوارگی آنان شود و در نهایت آنها را از نظام حاکم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ظالمانه‌ترین نوع از دکترین نظامی است زیرا انسانیت حکم می‌کند که در یک جنگ نظامی، بیش از هر چیز باید به مقابله با ماشین جنگیِ دشمن پرداخته شود و نه کشتار مردم و تخریب زیرساخت‌هایی که معیشت آنها را تأمین می‌کند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دکترین امنیتی نیز استفاده از دستگاه‌های مخوف و سرکوب‌گر معنا ندارد زیرا نظام </w:t>
      </w:r>
      <w:bookmarkStart w:id="1079" w:name="pg9292_86289"/>
    </w:p>
    <w:p>
      <w:pPr>
        <w:pStyle w:val="BookText"/>
        <w:rPr/>
      </w:pPr>
      <w:bookmarkEnd w:id="1079"/>
      <w:r>
        <w:rPr>
          <w:rFonts w:ascii="IRNazanin" w:hAnsi="IRNazanin" w:eastAsia="IRNazanin"/>
          <w:color w:val="111111"/>
          <w:sz w:val="28"/>
          <w:sz w:val="28"/>
          <w:szCs w:val="28"/>
          <w:rtl w:val="true"/>
          <w:lang w:bidi="fa-IR"/>
        </w:rPr>
        <w:t>اسلامی برخلاف تمدن غربی از مخالفان ترسی ندارد و تنها با کسانی که قصد مقابله‌ی خشونت‌آمیز با حاکمیت را دارند،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محور دکترین امنیتی در نظام اسلامی، مردم هستند که نقش اصلی را در مقابله با شایعه، فتنه، کودتا و انواع خطرات امنیتی به‌عهده می‌گیرند و وظیفه دستگاه‌های امنیتی نیز ساماندهی مردم در این عرصه است</w:t>
      </w:r>
      <w:r>
        <w:rPr>
          <w:rFonts w:eastAsia="IRNazanin" w:cs="IRNazanin"/>
          <w:color w:val="111111"/>
          <w:sz w:val="28"/>
          <w:szCs w:val="28"/>
          <w:rtl w:val="true"/>
          <w:lang w:bidi="fa-IR"/>
        </w:rPr>
        <w:t>.</w:t>
      </w:r>
    </w:p>
    <w:p>
      <w:pPr>
        <w:pStyle w:val="Heading3"/>
        <w:numPr>
          <w:ilvl w:val="2"/>
          <w:numId w:val="1"/>
        </w:numPr>
        <w:rPr/>
      </w:pPr>
      <w:bookmarkStart w:id="1080" w:name="__RefHeading___Toc4730872_2870459653"/>
      <w:bookmarkStart w:id="1081" w:name="_Toc396"/>
      <w:bookmarkEnd w:id="1080"/>
      <w:r>
        <w:rPr/>
        <w:t>11</w:t>
      </w:r>
      <w:r>
        <w:rPr>
          <w:rtl w:val="true"/>
        </w:rPr>
        <w:t>. «</w:t>
      </w:r>
      <w:r>
        <w:rPr>
          <w:rtl w:val="true"/>
        </w:rPr>
        <w:t>استکبارستیزی</w:t>
      </w:r>
      <w:r>
        <w:rPr>
          <w:rtl w:val="true"/>
        </w:rPr>
        <w:t xml:space="preserve">» </w:t>
      </w:r>
      <w:r>
        <w:rPr>
          <w:rtl w:val="true"/>
        </w:rPr>
        <w:t xml:space="preserve">و </w:t>
      </w:r>
      <w:r>
        <w:rPr>
          <w:rtl w:val="true"/>
        </w:rPr>
        <w:t>«</w:t>
      </w:r>
      <w:r>
        <w:rPr>
          <w:rtl w:val="true"/>
        </w:rPr>
        <w:t>وحدت با جهان اسلام</w:t>
      </w:r>
      <w:r>
        <w:rPr>
          <w:rtl w:val="true"/>
        </w:rPr>
        <w:t xml:space="preserve">» </w:t>
      </w:r>
      <w:r>
        <w:rPr>
          <w:rtl w:val="true"/>
        </w:rPr>
        <w:t>با محوریت کنگره عظیم حج، به‌عنوان محور سیاست خارجی در سبک زندگی اسلامی</w:t>
      </w:r>
      <w:bookmarkEnd w:id="1081"/>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سیاست خارجی در وضع مطلوب، اقتصادمحور نخواهد بود و تولید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تعریف آن در نظام سرمایه‌داری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به‌مثابه متغیر اصلی در دیپلماسی قرار نخواهد گرفت زیرا همان‌گونه که ارتقای ظرفیت مؤمنین و هدایت و دست‌گیری از اشقیا و کفار و منافقین در سیاست داخلی به‌عنوان موضوع محوری معرفی شد، همین راهبرد در سیاست خارجی نیز جریان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دستگاه سیاست خارجی در وضع مطلوب از ترکیب بعثه حج و وزارت خارجه تشکیل می‌شود چرا که محل موضع‌گیری در برابر کفار و هدایت منافقین، همایش سالانه‌ی مسلمین در موسم حج است و در طول سال، در قالب عمره تداوم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ارتباط دائمی با امت اسلام و ملیت‌ها و اقوام و مذاهب و نژادهای مختلف شکل می‌گیرد تا موجب انسجام بیشتر شیعیان و ارتقای وحدت با اهل‌تسنّن شود و افزایش قدرت اسلام در مقابل کفر جهانی، نحوه‌ی برخورد جهان اسلام با کفار حربی و کفار غیرحربی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متغیر اصلی و محور اساسی در سیاست خارجی مطلوب، کنگره‌ی عظیم حج است و لذا باید رویکرد فعلی در بعثه حج تغییر کند و از وضعیت موجود که در آن، حج صرفاً به‌مثابه فرصتی برای ترویج و تبلیغ فرهنگ مذهب و برگزاری چند همایش محدود قلمداد می‌شود، فراتر رود</w:t>
      </w:r>
      <w:r>
        <w:rPr>
          <w:rFonts w:eastAsia="IRNazanin" w:cs="IRNazanin"/>
          <w:color w:val="111111"/>
          <w:sz w:val="28"/>
          <w:szCs w:val="28"/>
          <w:rtl w:val="true"/>
          <w:lang w:bidi="fa-IR"/>
        </w:rPr>
        <w:t xml:space="preserve">. </w:t>
      </w:r>
      <w:bookmarkStart w:id="1082" w:name="pg9292_86290"/>
    </w:p>
    <w:p>
      <w:pPr>
        <w:pStyle w:val="Heading3"/>
        <w:numPr>
          <w:ilvl w:val="2"/>
          <w:numId w:val="1"/>
        </w:numPr>
        <w:rPr/>
      </w:pPr>
      <w:bookmarkStart w:id="1083" w:name="__RefHeading___Toc4730874_2870459653"/>
      <w:bookmarkStart w:id="1084" w:name="_Toc397"/>
      <w:bookmarkEnd w:id="1082"/>
      <w:bookmarkEnd w:id="1083"/>
      <w:r>
        <w:rPr/>
        <w:t>12</w:t>
      </w:r>
      <w:r>
        <w:rPr>
          <w:rtl w:val="true"/>
        </w:rPr>
        <w:t xml:space="preserve">. </w:t>
      </w:r>
      <w:r>
        <w:rPr>
          <w:rtl w:val="true"/>
        </w:rPr>
        <w:t>مهندسی رسانه‌ها و خبرگزاری‌ها به‌صورت مردمی و خروج آنها از سلطه نظام سرمایه‌داری</w:t>
      </w:r>
      <w:bookmarkEnd w:id="1084"/>
    </w:p>
    <w:p>
      <w:pPr>
        <w:pStyle w:val="BookText"/>
        <w:rPr/>
      </w:pPr>
      <w:r>
        <w:rPr>
          <w:rFonts w:ascii="IRNazanin" w:hAnsi="IRNazanin" w:eastAsia="IRNazanin"/>
          <w:color w:val="111111"/>
          <w:sz w:val="28"/>
          <w:sz w:val="28"/>
          <w:szCs w:val="28"/>
          <w:rtl w:val="true"/>
          <w:lang w:bidi="fa-IR"/>
        </w:rPr>
        <w:t>در موضوع خبر و خبرگزاری آنچه در صحنه‌ی جهانی جریان دارد، تولید خبر و انتشار آن در جهان توسط چند خبرگزاری معین و مشهور است که با این روند، تواطؤ آنها بر کذب و دروغ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روش نباید در داخل کشور اسلامی و امت اسلامی جاری شود بلکه تولید و انتشار خبر و خبرگزاری در وضع مطلوب باید با محوریت مردم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خبرگزاری‌ها از بُعد سخت‌افزاری و نرم‌افزاری تجزیه شده و در متن جامعه و در میان مردم قرار می‌گیرد تا خبر در وضع مطلوب به ابزار حاکمیت برای اطلاع از ضعف‌های سیستم و ارتقای ظرفیت مسؤولیت‌پذیری تبدیل گردد و نه وسیله‌ای برای توجیه اشکالات و فریب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خبرگزاری نظام اسلامی باید با حضور مؤثر و مردمی در اقصی نقاط جهان، به هماوردی با شبکه‌های خبری جهانی بپردازد و هدایت افکار عمومیِ محرومین و مستضعفان و آزادگان جهان را به دست گیرد</w:t>
      </w:r>
      <w:r>
        <w:rPr>
          <w:rFonts w:eastAsia="IRNazanin" w:cs="IRNazanin"/>
          <w:color w:val="111111"/>
          <w:sz w:val="28"/>
          <w:szCs w:val="28"/>
          <w:rtl w:val="true"/>
          <w:lang w:bidi="fa-IR"/>
        </w:rPr>
        <w:t>.</w:t>
      </w:r>
    </w:p>
    <w:p>
      <w:pPr>
        <w:pStyle w:val="Heading3"/>
        <w:numPr>
          <w:ilvl w:val="2"/>
          <w:numId w:val="1"/>
        </w:numPr>
        <w:rPr/>
      </w:pPr>
      <w:bookmarkStart w:id="1085" w:name="__RefHeading___Toc4730876_2870459653"/>
      <w:bookmarkStart w:id="1086" w:name="_Toc398"/>
      <w:bookmarkEnd w:id="1085"/>
      <w:r>
        <w:rPr/>
        <w:t>13</w:t>
      </w:r>
      <w:r>
        <w:rPr>
          <w:rtl w:val="true"/>
        </w:rPr>
        <w:t xml:space="preserve">. </w:t>
      </w:r>
      <w:r>
        <w:rPr>
          <w:rtl w:val="true"/>
        </w:rPr>
        <w:t>هدایت نشر و توزیع کتاب به‌عنوان محور انتقال معارف حقه و معارف انسانی و مفید</w:t>
      </w:r>
      <w:bookmarkEnd w:id="1086"/>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پیرامون کتاب و کتاب‌خوانی نیز باید توجه داشت که این مقوله ابزاری است که می‌تواند از طریق مفاهیم و ادبیات خود، جامعه را در مسیر هدایت کمک کند یا آن را در راه ضلالت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 اساس فقه محمد و آل‌محمد، در مقوله کتاب خط قرمزی در احکام فقهی به نام حرمت نشر کتب ضالّه وجود دارد که نه تنها باید در داخل کشور از چاپ و انتشار آن جلوگیری کرد بلکه باید به مقابله‌ای متناسب با این کتب در سراسر جهان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کتبی که حاوی مباحث عقلانی یا تجربی هستند نیز باید بررسی‌های لازم انجام شود تا بتوان در این زمینه نیز اظهار نظرهای دقیقی مطرح نمود به نحوی که تکلیف جامعه در قبال آنها روشن شود</w:t>
      </w:r>
      <w:r>
        <w:rPr>
          <w:rFonts w:eastAsia="IRNazanin" w:cs="IRNazanin"/>
          <w:color w:val="111111"/>
          <w:sz w:val="28"/>
          <w:szCs w:val="28"/>
          <w:rtl w:val="true"/>
          <w:lang w:bidi="fa-IR"/>
        </w:rPr>
        <w:t xml:space="preserve">. </w:t>
      </w:r>
      <w:bookmarkStart w:id="1087" w:name="pg9292_86291"/>
    </w:p>
    <w:p>
      <w:pPr>
        <w:pStyle w:val="Heading3"/>
        <w:numPr>
          <w:ilvl w:val="2"/>
          <w:numId w:val="1"/>
        </w:numPr>
        <w:rPr/>
      </w:pPr>
      <w:bookmarkStart w:id="1088" w:name="__RefHeading___Toc4730878_2870459653"/>
      <w:bookmarkStart w:id="1089" w:name="_Toc399"/>
      <w:bookmarkEnd w:id="1087"/>
      <w:bookmarkEnd w:id="1088"/>
      <w:r>
        <w:rPr/>
        <w:t>14</w:t>
      </w:r>
      <w:r>
        <w:rPr>
          <w:rtl w:val="true"/>
        </w:rPr>
        <w:t xml:space="preserve">. </w:t>
      </w:r>
      <w:r>
        <w:rPr>
          <w:rtl w:val="true"/>
        </w:rPr>
        <w:t xml:space="preserve">تقاوت </w:t>
      </w:r>
      <w:r>
        <w:rPr>
          <w:rtl w:val="true"/>
        </w:rPr>
        <w:t>«</w:t>
      </w:r>
      <w:r>
        <w:rPr>
          <w:rtl w:val="true"/>
        </w:rPr>
        <w:t>وضع مطلوب</w:t>
      </w:r>
      <w:r>
        <w:rPr>
          <w:rtl w:val="true"/>
        </w:rPr>
        <w:t xml:space="preserve">» </w:t>
      </w:r>
      <w:r>
        <w:rPr>
          <w:rtl w:val="true"/>
        </w:rPr>
        <w:t xml:space="preserve">و </w:t>
      </w:r>
      <w:r>
        <w:rPr>
          <w:rtl w:val="true"/>
        </w:rPr>
        <w:t>«</w:t>
      </w:r>
      <w:r>
        <w:rPr>
          <w:rtl w:val="true"/>
        </w:rPr>
        <w:t>دوران انتقال</w:t>
      </w:r>
      <w:r>
        <w:rPr>
          <w:rtl w:val="true"/>
        </w:rPr>
        <w:t xml:space="preserve">» </w:t>
      </w:r>
      <w:r>
        <w:rPr>
          <w:rtl w:val="true"/>
        </w:rPr>
        <w:t>در طراحی سبک زندگی اسلامی</w:t>
      </w:r>
      <w:bookmarkEnd w:id="1089"/>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اصولی کلی پیرامون سبک زندگی مطلوب و تمدن آرمانی ذکر شد که بخشی 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فرهنگ قرآنی و روایی ریشه داشت و بخشی از آن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 جدید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xml:space="preserve">بود و بخش دیگری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تجارب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استفاده از آنها در نظام اسلامی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سلسله مباحث، تنها به تغییر جهت در تئوری تولید ثروت و قدرت و اطلاع و استدلال بر آن پرداخته شده و الا طیّ مسیر فوق به بررسی‌های عقلانی و پایان‌نامه‌های متعدد و دکترین‌های پیچیده نیاز دارد تا با ارتقای سطح فهم از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شود و مبنایی برای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معادلات کلان در دانشگاه‌ها و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نظم‌ها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مدل اداره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روشن است که حرکت به سوی این زندگی آرمانی و وضع مطلوبی که در نکات فوق توصیف شد، ممکن نیست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دقیق و همه‌جانبه طراحی شود؛ یعنی تا زمانی که نتوان از سبک زندگی غربی در عرصه قدرت و ثروت و اطلاع خارج شد، قهراً بستری برای تولید نیاز جدید و دستیابی به تمدن اسلامی ایجاد نمی‌شود بلکه جریان نیاز و ارضاء در عرصه‌ی تکامل مادی، از خارج بر نظام اسلامی دیکته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امکان دسترسی مستقیم به معصوم وجود داشت، راه نیل به تکامل مادی که برگرفته از تکامل معنوی باشد روشن بود اما در عصر غیبت، خروج از وضع موجود تنها از طریق درگیرشدن عقلانیت غیرمعصوم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عقلانیت مدرنیته و انحلال آن در خود و تولید تکنولوژی جدید میسر می‌گردد و به تعبیر دیگر تنها با نفی طاغوت‌ها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می‌توان به سوی پرستش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 xml:space="preserve">. </w:t>
      </w:r>
      <w:bookmarkStart w:id="1090" w:name="pg9292_86292"/>
    </w:p>
    <w:p>
      <w:pPr>
        <w:pStyle w:val="Heading3"/>
        <w:numPr>
          <w:ilvl w:val="2"/>
          <w:numId w:val="1"/>
        </w:numPr>
        <w:rPr/>
      </w:pPr>
      <w:bookmarkStart w:id="1091" w:name="__RefHeading___Toc4730880_2870459653"/>
      <w:bookmarkStart w:id="1092" w:name="_Toc400"/>
      <w:bookmarkEnd w:id="1090"/>
      <w:bookmarkEnd w:id="1091"/>
      <w:r>
        <w:rPr/>
        <w:t>15</w:t>
      </w:r>
      <w:r>
        <w:rPr>
          <w:rtl w:val="true"/>
        </w:rPr>
        <w:t xml:space="preserve">. </w:t>
      </w:r>
      <w:r>
        <w:rPr>
          <w:rtl w:val="true"/>
        </w:rPr>
        <w:t xml:space="preserve">ضرورت تأخر </w:t>
      </w:r>
      <w:r>
        <w:rPr>
          <w:rtl w:val="true"/>
        </w:rPr>
        <w:t>«</w:t>
      </w:r>
      <w:r>
        <w:rPr>
          <w:rtl w:val="true"/>
        </w:rPr>
        <w:t>انقلاب فرهنگی</w:t>
      </w:r>
      <w:r>
        <w:rPr>
          <w:rtl w:val="true"/>
        </w:rPr>
        <w:t xml:space="preserve">» </w:t>
      </w:r>
      <w:r>
        <w:rPr>
          <w:rtl w:val="true"/>
        </w:rPr>
        <w:t xml:space="preserve">از </w:t>
      </w:r>
      <w:r>
        <w:rPr>
          <w:rtl w:val="true"/>
        </w:rPr>
        <w:t>«</w:t>
      </w:r>
      <w:r>
        <w:rPr>
          <w:rtl w:val="true"/>
        </w:rPr>
        <w:t>انقلاب سیاسی</w:t>
      </w:r>
      <w:r>
        <w:rPr>
          <w:rtl w:val="true"/>
        </w:rPr>
        <w:t xml:space="preserve">» </w:t>
      </w:r>
      <w:r>
        <w:rPr>
          <w:rtl w:val="true"/>
        </w:rPr>
        <w:t xml:space="preserve">به‌دلیل تئوری حاکمیت </w:t>
      </w:r>
      <w:r>
        <w:rPr>
          <w:rtl w:val="true"/>
        </w:rPr>
        <w:t>«</w:t>
      </w:r>
      <w:r>
        <w:rPr>
          <w:rtl w:val="true"/>
        </w:rPr>
        <w:t>اختیار</w:t>
      </w:r>
      <w:r>
        <w:rPr>
          <w:rtl w:val="true"/>
        </w:rPr>
        <w:t xml:space="preserve">» </w:t>
      </w:r>
      <w:r>
        <w:rPr>
          <w:rtl w:val="true"/>
        </w:rPr>
        <w:t xml:space="preserve">بر </w:t>
      </w:r>
      <w:r>
        <w:rPr>
          <w:rtl w:val="true"/>
        </w:rPr>
        <w:t>«</w:t>
      </w:r>
      <w:r>
        <w:rPr>
          <w:rtl w:val="true"/>
        </w:rPr>
        <w:t>تولید علم</w:t>
      </w:r>
      <w:r>
        <w:rPr>
          <w:rtl w:val="true"/>
        </w:rPr>
        <w:t>»</w:t>
      </w:r>
      <w:bookmarkEnd w:id="1092"/>
    </w:p>
    <w:p>
      <w:pPr>
        <w:pStyle w:val="BookText"/>
        <w:rPr/>
      </w:pPr>
      <w:r>
        <w:rPr>
          <w:rFonts w:ascii="IRNazanin" w:hAnsi="IRNazanin" w:eastAsia="IRNazanin"/>
          <w:color w:val="111111"/>
          <w:sz w:val="28"/>
          <w:sz w:val="28"/>
          <w:szCs w:val="28"/>
          <w:rtl w:val="true"/>
          <w:lang w:bidi="fa-IR"/>
        </w:rPr>
        <w:t>پیش از ورود به بحث چگونگی خروج از وضع موجود و طراحی دوره گذار و انتقال، مناسب است به دو پرسش پاسخ داده شود که اولین آنها می‌تواند چنین مضمونی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جمهوری اسلامی یک نظام مکتبی و دارای اهداف دینی است و دین اسلام نیز به‌عنوان دین خاتم، راه نجات و سعادت بشریت در تمامی زمینه‌ها را معین کرده، پس چرا با گذشت نزدیک به چهار دهه از پیروزی انقلاب اسلامی، احکام و ارزش‌های دینی در جامعه پیاده‌سازی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این سوال، منوط به فهمِ این حقیقت است که پس از غیبت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پرچم دین‌داری به دست غیرمعصومین یعنی فقها و نواب عام امام زمان افتاده و لذا فقاهت به‌عنوان محصول عقلانیتِ غیرمعصوم، دارای سیر تطوّر و رشد و تکامل است و با ادبیات وحی برابر نیست بلکه به آن تقرب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فقه شیعه تا مدت‌ها پس از آغاز غیبت کبری،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تکلیف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بوده است و تنها پس از تشکیل نظام اسلامی بوده که ضرورت استنباطِ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امت، حاکمیت و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و به موضوع امتحان حوزه‌های علمیه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علی‌رغم اعتقاد به ختم نبوت و تبیین و تفسیر قرآن توسط ائمّه‌ی معصومین و تبیین تمامی ابعاد تشریع الهی توسط آن ذوات مقدّس، حقیقت علم وحیانی و خطاناپذیر در اختیار هیچ غیرمعصومی قرار نمی‌گیرد بلکه غیرمعصومین با استمداد از ائمّه‌ی هدی و بر اساس ظرفیت روحی و عقلانی خود می‌توانند به این ادبیات نورانی و الهی نزدیک شوند و با ارتقای فهم خود از دین، از امتحاناتِ هر عصر عبور نمایند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هم‌اکنون احکام امت و حکومت و تمدن توسط نواب عام حضرت ولی‌عصر و حوزه‌های علمیه استنباط نشده اما با عنایات خاصه‌ی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تشکیل امت دینی و وحدت کلمه‌ی الهی به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معظم رهبری الهام و القاء شده و به یک وجدان عمومی تبدیل گشته اما این وجدان عمومی به فرهنگ </w:t>
      </w:r>
      <w:bookmarkStart w:id="1093" w:name="pg9292_86293"/>
    </w:p>
    <w:p>
      <w:pPr>
        <w:pStyle w:val="BookText"/>
        <w:rPr/>
      </w:pPr>
      <w:bookmarkEnd w:id="1093"/>
      <w:r>
        <w:rPr>
          <w:rFonts w:ascii="IRNazanin" w:hAnsi="IRNazanin" w:eastAsia="IRNazanin"/>
          <w:color w:val="111111"/>
          <w:sz w:val="28"/>
          <w:sz w:val="28"/>
          <w:szCs w:val="28"/>
          <w:rtl w:val="true"/>
          <w:lang w:bidi="fa-IR"/>
        </w:rPr>
        <w:t>تخصصی تبدیل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مدیریت قیام و سپس راهبری نظام توسط حضرت امام خمینی و مقام معظم رهبری در مقابله با سلطه‌ی تمدن مدرن و سبک زندگی غربی، به‌صورت اعجازآمیز محقق شده اما عقلانیت و فرهنگی که موجب استنباط احکام آن شود و این مدیریت نورانی را در ساختارهای نظام جاری سازد، پدید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منطقی که بتواند این خلأ علمی را برطرف کند، توسط مرحوم علامه آیت‌الله سیدمنیرالدین حسینی‌الهاشمی تولید شده و همزمان با مدیریت میدانیِ مسائل و چالش‌های انقلاب اسلامی، پشتوانه‌ی علمی و آکادمیک نیز برای آن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اشکال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رهبران انقلاب اسلامی نباید قبل از تولید فرهنگ متناسب با قیام خود، دست به قیام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است زیرا علاوه بر آن‌که از نظر عینی، پایه‌های این فرهنگ همزمان با حرکت انقلاب اسلامی تولید شده، از لحاظ نظری نیز در مبنای مختار روشن شده که اختیار و جهت‌گیری بر علم و آگاهی مقدّم است و تولید علم زمانی امکان‌پذیر می‌شود که پیش از آن، یک فضای سیاسی و انگیزشیِ متناسب شکل گرفته باشد</w:t>
      </w:r>
      <w:r>
        <w:rPr>
          <w:rFonts w:eastAsia="IRNazanin" w:cs="IRNazanin"/>
          <w:color w:val="111111"/>
          <w:sz w:val="28"/>
          <w:szCs w:val="28"/>
          <w:rtl w:val="true"/>
          <w:lang w:bidi="fa-IR"/>
        </w:rPr>
        <w:t>.</w:t>
      </w:r>
    </w:p>
    <w:p>
      <w:pPr>
        <w:pStyle w:val="Heading3"/>
        <w:numPr>
          <w:ilvl w:val="2"/>
          <w:numId w:val="1"/>
        </w:numPr>
        <w:rPr/>
      </w:pPr>
      <w:bookmarkStart w:id="1094" w:name="__RefHeading___Toc4730882_2870459653"/>
      <w:bookmarkStart w:id="1095" w:name="_Toc401"/>
      <w:bookmarkEnd w:id="1094"/>
      <w:r>
        <w:rPr/>
        <w:t>16</w:t>
      </w:r>
      <w:r>
        <w:rPr>
          <w:rtl w:val="true"/>
        </w:rPr>
        <w:t xml:space="preserve">. </w:t>
      </w:r>
      <w:r>
        <w:rPr>
          <w:rtl w:val="true"/>
        </w:rPr>
        <w:t>طراحی ساختارها برای هدایت مردم در سطوح مختلف ایمان و عقلانیت به سوی شاخصه‌های زندگی معنوی و اخلاقی و آزاد؛ از الزامات تئوریزه‌کردن تقوی</w:t>
      </w:r>
      <w:bookmarkEnd w:id="1095"/>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دوم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نیازمندی مردم به دستگاه‌های مادی برای تأمین معاش خود که باعث تن‌دادن به قوانین و ساختارهای موجود می‌شود، امری طبیعی است اما هنگامی که مسجد در وضع مطلوب به‌مثابه پایگاه تأمین تمامی نیازهای مادی و معنوی مردم قرار گیرد و همگان ناچار شوند به مسجد مراجعه کنند، عملاً به معنای اجبار مردم در امور معنوی خواهد بود و این در حالی است که امر هدایت باید با اختیار و میل و رغبت واقع شود و نه با اکراه و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این‌باره باید توجه داشت که اساساً حاکمیت معنایی جز ساختارسازی و قراردادن مردم و اختیارات آنان در کانال‌های طراحی شده ندارد و مردم نیز هنگامی که زندگی در یک کشور را می‌پذیرند، عملاً به تمامی قوانین و ساختارهای حاکم بر آن تن </w:t>
      </w:r>
    </w:p>
    <w:p>
      <w:pPr>
        <w:pStyle w:val="BookText"/>
        <w:rPr/>
      </w:pP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وضع موجود نیز کسانی که تابعیت کشور جمهوری اسلامی ایران را پذیرفته‌اند، در چارچوب قوانین کشور عمل می‌کنند و کسانی که این نحوه زندگی را نمی‌پسندند، با مهاجرت از کشور به اخذ تابعیت از دیگر کشورها اقدام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هنگامی که صحبت از حاکمیت دینی و نظام اسلامی می‌شود، نباید مجموعه‌ای از وعظ و خطابه و پند و اندرز و ابلاغ آن به عموم مردم به ذهن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تشکیل حاکمیت دینی توسط نبی‌اکرم، مسجد به‌مثابه مکانی برای مدیریت جامعه اسلامی قرار گرفت و منافقین نیز به این نکته پی بردند که جریان فرمان و صدور امر و نهی به مسلمین از مسجد سرچشمه می‌گیرد و لذا سریعاً این پایگاه حساس را قبضه کردند و از این مکان برای إعمال سلطه‌ی خود بهره بردند و پس از گذشت سالیان دراز بود که دارالخلافه پدید آمد و مرکز حکومت از محل مسجد تفکیک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فوق نیز در راستای بازگرداندن شبکه مساجد به جایگاه واقعی خود مطرح شده تا به جای آن‌که اختیارات مردم توسط احزاب و رسانه‌ها و کارخانه‌ها و سایر نهادهای برآمده از سبک زندگی غربی کانالیزه شود و از بستر پرورش مادی تأثیر بگیرد، از نماز امام جماعت و پناه بردن او به خدای متعال و استعانت از او نورانی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ائمه جمعه و جماعات به آن مترنم هستند، وارد جریان مدیریت کشور گردد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در پاسخ به سوال فوق باید مدنظر قرار گیرد آن است که تمامی مردم از نظر سطح و درجه‌ی ایمانی مساوی نیستند و لذا در وضع مطلوب، از همه افراد یک نوع رفتار واحد انتظار نمی‌رود بلکه بحث بر سر بسترسازی برای ایمان است تا درجات مختلف ایمانی در چنین بستری امکان ارتقا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سبک زندگی غربی نیز بستری برای شهوات طراحی می‌شود و کسی به سطح خاصی از شهوات الزام نمی‌شود یعنی این‌گونه نیست که تمامی شهروندان در کشورهای غربی به باندهای مافیایی بپیوندند یا همگان به بالاترین سطوح سیاسی برسند بلکه همان‌گونه که بیان شد، برخی طیف‌ها در جوامع مادی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 که شهوت را تنها به‌صورت قاعده‌مند و به شکل قانونی می‌پسندند و از بی‌قانونی و جنایت و تجاوز و تعدّی تنفّر دارند و لذا از گروه اپوزیسیون یا سایر خرده‌فرهنگ‌ها به حساب می‌آیند و بعضاً به کشورهای دیگر مهاجرت می‌کنند و الا باید ساختارهایی را که توسط حاکمیت ایجاد شده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اجبار به هدایت مطرح نیست بلکه در وضع مطلوب، شخصی که تابعیتِ نظام جمهوری اسلامی را پذیرفته و قبول کرده که تحت لوای این حاکمیت زندگی کند، علاقه‌مند به زندگی ایمانی است و طبیعتاً به سوی ایمان گرایش پیدا می‌کند و مؤمن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سبک زندگی غربی، شهروندان قهراً به رفتارهای نامشروع و تجاوزکارانه مبادرت می‌کنند یا در وضعیت موجود، بسیاری از جوانان ناچار می‌شوند با جوّ غالب و پسند اجتماعی همراه شوند و برخی احکام و ظواهر شرعی را زیرپا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مطلوب نیز گرچه عده‌ای از نظر ایمانی دچار ضعف هستند و برای تأمین نیازهای مادی خود به مسجد می‌آیند، اما برای حاکمیت اسلامی پذیرش سطوحی از نفاق در میان شهروندان بهتر از ابتلاء آنان به سبک زندگی کفرآمیز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انگیزه‌های مادی و هواهای نفسانی، در جریان رفت‌وآمد به مسجد تدریجاً تضعیف می‌گردد و افراد از حالت نفاق خارج می‌شوند و پس از عبور از مرحله‌ی فسق، آهسته‌آهسته زندگی ایمانی در درجات پایین آن را تجربه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ساختارهای حاکمیتی باید به نحوی طراحی شود و مردم را هدایت کند که کفر به نفاق، نفاق به فسق، فسق به درجات اولیه‌ی ایمان و سپس به درجات بالای ایمان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ممکن است برخی افراد به دلیل ظرفیت خاص خود، این مراحل را با سرعت بالایی طی کنند</w:t>
      </w:r>
      <w:r>
        <w:rPr>
          <w:rFonts w:eastAsia="IRNazanin" w:cs="IRNazanin"/>
          <w:color w:val="111111"/>
          <w:sz w:val="28"/>
          <w:szCs w:val="28"/>
          <w:rtl w:val="true"/>
          <w:lang w:bidi="fa-IR"/>
        </w:rPr>
        <w:t xml:space="preserve">. </w:t>
      </w:r>
      <w:bookmarkStart w:id="1096" w:name="pg9292_86296"/>
    </w:p>
    <w:p>
      <w:pPr>
        <w:pStyle w:val="BookText"/>
        <w:rPr/>
      </w:pPr>
      <w:bookmarkEnd w:id="1096"/>
      <w:r>
        <w:rPr>
          <w:rFonts w:eastAsia="Times New Roman" w:cs="Times New Roman" w:ascii="Times New Roman" w:hAnsi="Times New Roman"/>
          <w:color w:val="111111"/>
          <w:sz w:val="28"/>
          <w:szCs w:val="28"/>
          <w:lang w:val="en-US" w:bidi="en-US"/>
        </w:rPr>
        <w:t>3</w:t>
      </w:r>
    </w:p>
    <w:p>
      <w:pPr>
        <w:pStyle w:val="Heading2"/>
        <w:numPr>
          <w:ilvl w:val="1"/>
          <w:numId w:val="1"/>
        </w:numPr>
        <w:rPr/>
      </w:pPr>
      <w:bookmarkStart w:id="1097" w:name="__RefHeading___Toc4730884_2870459653"/>
      <w:bookmarkStart w:id="1098" w:name="_Toc402"/>
      <w:bookmarkEnd w:id="1097"/>
      <w:r>
        <w:rPr>
          <w:rtl w:val="true"/>
        </w:rPr>
        <w:t>طراحی</w:t>
      </w:r>
      <w:bookmarkEnd w:id="1098"/>
    </w:p>
    <w:p>
      <w:pPr>
        <w:pStyle w:val="Heading3"/>
        <w:numPr>
          <w:ilvl w:val="2"/>
          <w:numId w:val="1"/>
        </w:numPr>
        <w:rPr/>
      </w:pPr>
      <w:bookmarkStart w:id="1099" w:name="__RefHeading___Toc4730886_2870459653"/>
      <w:bookmarkStart w:id="1100" w:name="_Toc403"/>
      <w:bookmarkEnd w:id="1099"/>
      <w:r>
        <w:rPr>
          <w:rtl w:val="true"/>
        </w:rPr>
        <w:t>اشاره</w:t>
      </w:r>
      <w:bookmarkEnd w:id="1100"/>
    </w:p>
    <w:p>
      <w:pPr>
        <w:pStyle w:val="BookText"/>
        <w:rPr/>
      </w:pPr>
      <w:r>
        <w:rPr>
          <w:rFonts w:ascii="IRNazanin" w:hAnsi="IRNazanin" w:eastAsia="IRNazanin"/>
          <w:color w:val="111111"/>
          <w:sz w:val="28"/>
          <w:sz w:val="28"/>
          <w:szCs w:val="28"/>
          <w:rtl w:val="true"/>
          <w:lang w:bidi="fa-IR"/>
        </w:rPr>
        <w:t xml:space="preserve">تئوری تولید ثروت، اطلاع و قدرت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تئوریزه‌کردن مدیریت حضرت امام و مقام‌معظم‌رهبری و تبیین آکادمیک از سه ناهنجاری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فرهنگی، سیاسی</w:t>
      </w:r>
      <w:r>
        <w:rPr>
          <w:rFonts w:eastAsia="IRNazanin" w:cs="IRNazanin"/>
          <w:color w:val="111111"/>
          <w:sz w:val="28"/>
          <w:szCs w:val="28"/>
          <w:rtl w:val="true"/>
          <w:lang w:bidi="fa-IR"/>
        </w:rPr>
        <w:t>»</w:t>
      </w:r>
    </w:p>
    <w:p>
      <w:pPr>
        <w:pStyle w:val="Heading3"/>
        <w:numPr>
          <w:ilvl w:val="2"/>
          <w:numId w:val="1"/>
        </w:numPr>
        <w:rPr/>
      </w:pPr>
      <w:bookmarkStart w:id="1101" w:name="__RefHeading___Toc4730888_2870459653"/>
      <w:bookmarkStart w:id="1102" w:name="_Toc404"/>
      <w:bookmarkEnd w:id="1101"/>
      <w:r>
        <w:rPr/>
        <w:t>1</w:t>
      </w:r>
      <w:r>
        <w:rPr>
          <w:rtl w:val="true"/>
        </w:rPr>
        <w:t xml:space="preserve">. </w:t>
      </w:r>
      <w:r>
        <w:rPr>
          <w:rtl w:val="true"/>
        </w:rPr>
        <w:t xml:space="preserve">توانمندی فلسفه نظام ولایت در طراحی سه تئوری تولید </w:t>
      </w:r>
      <w:r>
        <w:rPr>
          <w:rtl w:val="true"/>
        </w:rPr>
        <w:t>«</w:t>
      </w:r>
      <w:r>
        <w:rPr>
          <w:rtl w:val="true"/>
        </w:rPr>
        <w:t>قدرت، اطلاع، ثروت الهی</w:t>
      </w:r>
      <w:r>
        <w:rPr>
          <w:rtl w:val="true"/>
        </w:rPr>
        <w:t xml:space="preserve">» </w:t>
      </w:r>
      <w:r>
        <w:rPr>
          <w:rtl w:val="true"/>
        </w:rPr>
        <w:t>برای تئوریزه‌کردن مدیریت حضرت امام و مقام معظم رهبری</w:t>
      </w:r>
      <w:bookmarkEnd w:id="1102"/>
    </w:p>
    <w:p>
      <w:pPr>
        <w:pStyle w:val="Heading4"/>
        <w:numPr>
          <w:ilvl w:val="3"/>
          <w:numId w:val="1"/>
        </w:numPr>
        <w:rPr/>
      </w:pPr>
      <w:bookmarkStart w:id="1103" w:name="__RefHeading___Toc4730890_2870459653"/>
      <w:bookmarkStart w:id="1104" w:name="_Toc405"/>
      <w:bookmarkEnd w:id="1103"/>
      <w:r>
        <w:rPr>
          <w:rtl w:val="true"/>
        </w:rPr>
        <w:t>اشاره</w:t>
      </w:r>
      <w:bookmarkEnd w:id="1104"/>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مباحث گذشته روشن شد که تحلیل وضع موجود در نظام جمهوری اسلامی، باید بر این چارچوب استوار شود که مدیریت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معظم رهبری، موجب اهتزاز پرچم مقاومت برای مقابله با تمدن مدرن در سه عرصه‌ی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تولید قدرت، تئوری تولید اطلاع و تئوری تولید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تبیین سبک زندگی اسلامی در وضع مطلوب بیان شد که پرستش خدای متعال در سطح حاکمیت و تمدن، بر اساس اقامه احکام و از طریق شبکه معنویت تحقق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و نمازهای جمعه و دستگاه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به‌مثابه خاستگاه اصلی در تئوری تولید قدرت الهی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تئوری تولید اطلاع الهی نیز برخاسته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توسط حوزه علمیه‌ی مطلوب و منطق نوین آن طراحی شده و در همه‌ی سطوح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تمدن و حاکمیت و جامعه تا اصناف و اقشار و خانواده‌ها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و مشاوره‌های تخصصی ارائه </w:t>
      </w:r>
    </w:p>
    <w:p>
      <w:pPr>
        <w:pStyle w:val="BookText"/>
        <w:rPr/>
      </w:pPr>
      <w:r>
        <w:rPr>
          <w:rFonts w:ascii="IRNazanin" w:hAnsi="IRNazanin" w:eastAsia="IRNazanin"/>
          <w:color w:val="111111"/>
          <w:sz w:val="28"/>
          <w:sz w:val="28"/>
          <w:szCs w:val="28"/>
          <w:rtl w:val="true"/>
          <w:lang w:bidi="fa-IR"/>
        </w:rPr>
        <w:t>می‌دهد و این روند را کنترل می‌کند و مساجد به‌مثابه شعب این بانک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تئوری تولید ثروت الهی نیز با شکسته‌شدن تمرکز و پیچیدگی در امور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روابط اقتصادی ساده شده و تابعی از پیچیدگی و تمرکز در امور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 متناسب با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نمایی اجمالی از تمدن آرمانی در وضع مطلوب بود که یک منطق و فلسفه‌ی جدید، پشتوانه‌ی آن است و می‌تواند با مدیریت تحقیقات در حوزه و دانشگاه و تولید پایان‌نامه‌های متعدّد در تمامی ابعاد اداره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توسعه، احکام تعادل و احکام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استنباط کند و به ساختارسازی برای آن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دستیابی به این هدف بلند، به زمانی بیش از یک قرن نیازمند است اما تبیین آن موجب می‌شود جهت حرکت نظام اسلامی قبل از ظهور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ملت ایران به رهبری نواب عام امام زمان، گام اول را در راستای اهداف آرمانی خود برداشته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پیروزی رسانده و از آن محافظت کرده، اما در گام دوم باید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سلسله مباحث، به همین موضوع پرداخته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تحقق بخشد تا با تولید تکنولوژی جدید و متناسب با نیازهای حاکمیت دینی، تولید نیاز و ارضاء در درون کشور و بر اساس هویت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و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یابد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ورود به بحث دوران 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دوره‌ی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این نکته توجه کرد که در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راهبری قیام و مدیریت نظام توسط حضرت امام و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دستاوردها حاصل شده که پیروزی انقلاب اسلامی و درگیری آن با مدیریت جهانی مدرنیته،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نتیجه‌ی این درگیری، انسجام درونی برای شیعیان اهل‌بیت و وحدت کلمه‌ی امت اسلامی برای حفظ فرهنگ بعثت و احتجاج با کفار بوده و با تغییر در وجدان عمومی بشریت نسبت به دین، روشن شده که شعار انقلاب و مکتب اسلام یک واقعیت جهانی است و دین می‌تواند در همه‌ی شئون زندگی حضور پیدا کند و راه نوینی </w:t>
      </w:r>
      <w:bookmarkStart w:id="1105" w:name="pg9292_86298"/>
    </w:p>
    <w:p>
      <w:pPr>
        <w:pStyle w:val="BookText"/>
        <w:rPr/>
      </w:pPr>
      <w:bookmarkEnd w:id="1105"/>
      <w:r>
        <w:rPr>
          <w:rFonts w:ascii="IRNazanin" w:hAnsi="IRNazanin" w:eastAsia="IRNazanin"/>
          <w:color w:val="111111"/>
          <w:sz w:val="28"/>
          <w:sz w:val="28"/>
          <w:szCs w:val="28"/>
          <w:rtl w:val="true"/>
          <w:lang w:bidi="fa-IR"/>
        </w:rPr>
        <w:t>در برابر فرهنگ مدرنیته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رفتار نظام اسلامی در سه ساحت سیاسی، امنیتی و دفاعی متبلور شده و نظام اسلامی توانسته در این بخش‌ها از دکترین متداول در دنیا بی‌نیاز گردد و از لحاظ میدانی در این سه عرصه، به استقلال دست پیدا کند</w:t>
      </w:r>
      <w:r>
        <w:rPr>
          <w:rFonts w:eastAsia="IRNazanin" w:cs="IRNazanin"/>
          <w:color w:val="111111"/>
          <w:sz w:val="28"/>
          <w:szCs w:val="28"/>
          <w:rtl w:val="true"/>
          <w:lang w:bidi="fa-IR"/>
        </w:rPr>
        <w:t>.</w:t>
      </w:r>
      <w:r>
        <w:rPr>
          <w:rStyle w:val="FootnoteAnchor"/>
          <w:rtl w:val="true"/>
        </w:rPr>
        <w:footnoteReference w:id="194"/>
      </w:r>
    </w:p>
    <w:p>
      <w:pPr>
        <w:pStyle w:val="Heading4"/>
        <w:numPr>
          <w:ilvl w:val="3"/>
          <w:numId w:val="1"/>
        </w:numPr>
        <w:rPr/>
      </w:pPr>
      <w:bookmarkStart w:id="1106" w:name="__RefHeading___Toc4730892_2870459653"/>
      <w:bookmarkStart w:id="1107" w:name="_Toc406"/>
      <w:bookmarkEnd w:id="1106"/>
      <w:r>
        <w:rPr/>
        <w:t>1/1</w:t>
      </w:r>
      <w:r>
        <w:rPr>
          <w:rtl w:val="true"/>
        </w:rPr>
        <w:t xml:space="preserve">. </w:t>
      </w:r>
      <w:r>
        <w:rPr>
          <w:rtl w:val="true"/>
        </w:rPr>
        <w:t>چالش‌های نظام جمهوری اسلامی، علت توجه به مهاجم‌بودنِ تمدن مدرن در سطوح آکادمیک و تخصصی</w:t>
      </w:r>
      <w:bookmarkEnd w:id="1107"/>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نظام اسلامی به مرحله‌ی ثبات و امنیت رسید، تدریجاً روشن شد که تداوم انقلاب اسلامی دچار یک خلأ تئوریک است زیرا مدیریت در دنیای امروز عملاً در اختیار علوم انسانیِ کاربردی قرار دارد؛ یعنی اداره کشور به‌مثابه یک ماشین است که با اتّکا به علوم آکادمیک و تخصصی، قدرت حرکت پیدا کرده و از سنخ مباحث نظری و خرده‌فرهنگ‌ها نیست بلکه با تکیه به آمار و ارقام و شاخصه‌های عینی و مقایسه‌ی وضعیت کشور با استانداردهای کمّی‌شده‌ی جهانی، مسیر توسعه‌ی پایدار و همه‌جانبه را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مباحثی که با موضوع نقد سبک زندگی غربی گذشت، ذکر شد که این شاخصه‌ها در واقع بیانی کمّی برای توسعه‌ی شهوات است و لذا شعارها و آرمان‌های انقلاب را در انزوا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مشاوره‌های مادی که توسط متخصصین داخل کشور به مدیران نظام ارائه می‌گردد، تعمّدی نیست بلکه مقتضای فراگیری علومی کاربردی است که در دانشگاه‌های کشور آموزش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هر حال این روند، ضربات مختلفی را بر پیکره‌ی نظام اسلامی وارد می‌کند که از تحمیل جام زهر به حضرت امام در قبول قطعنامه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منشأ اصلی آن، دستگاه‌های محاسباتی کشور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سپس خود را در فتنه‌ی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شکاف سیاسی بزرگی که در نظام پدید آمد، بیشتر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این وضعیت، در تشدید </w:t>
      </w:r>
    </w:p>
    <w:p>
      <w:pPr>
        <w:pStyle w:val="BookText"/>
        <w:rPr/>
      </w:pPr>
      <w:r>
        <w:rPr>
          <w:rFonts w:ascii="IRNazanin" w:hAnsi="IRNazanin" w:eastAsia="IRNazanin"/>
          <w:color w:val="111111"/>
          <w:sz w:val="28"/>
          <w:sz w:val="28"/>
          <w:szCs w:val="28"/>
          <w:rtl w:val="true"/>
          <w:lang w:bidi="fa-IR"/>
        </w:rPr>
        <w:t>فشارهای درونی قابل مشاهده است که با تکیه به تکامل مادی و الزامات آن، گفتگو با قدرت‌های مسلّط دنیا را راه‌حل مشکلات می‌داند و بر همین اساس، به دنبال تحمیل برجام‌های متعدّد به مقام معظم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چالش‌ها، الزامات عینی و عملیِ حاصل از مسیر تکامل مادی به تعریف متداول آن در دنیاست که در ابتدا، ناشی از تعمّد برای انحراف انقلاب نیست گرچه در صورت تداوم آن، به زیرپاگذاشتن خطوط قرمز نظام منتهی خواهد شد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علی‌رغم هجمه‌های بی‌محابای تمدن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مدیریت شهوت و نظام سرمایه‌داری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شکل‌گیری انقلاب اسلامی و پیروزی و تداوم آن، این حرکت نورانی به موفقیت دست یافته و از پایگاه ایمان، در مقابل دشمنی‌های دستگاه کفر مقاومت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سعی می‌شود تا این‌گونه القاء گردد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دشمنی‌ها واقعیت ندارد و امری وهمی است و باید مقام معظم رهبری استراتژی نظام در درگیری با کفر را به استراتژی سازش با آن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وضعیت توازن قوا بین ایمان و کفر، حکم می‌کند که سازش مقطعی در برخی موضوعات، یک اضطرار گریزناپذیر است اما تلاش برای تبدیل استراتژی نظام به سازش با کفر باید به‌عنوان بزرگترین خطر تلقّی شود که اگر شرایط آن از طریق تعمیم سبک زندگی غربی فراهم گردد، موجب انحلال انقلاب اسلامی در هاضمه‌ی نظام جهانی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تلاش دشمن در سه گام پی‌گیری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جلوگیری از پیروزی مقاومت و تحمیل پذیرش حَکَمیت کفر که در ماجرای قطعنامه محقق شد؛ ثانیاً تحمیل مذاکره و سازش و ثالثاً منحل‌کردن نظام اسلامی در تمدن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تاکنون لطف خدای متعال به رهبری و مردم تداوم یافته و پرچم مقاومت در برابر مظالم مدرن همچنان در اهتزار است و همزمان با آن، تلاش برای تولید ادبیات نخبگانی برای رفع خلأ تئوریک انقلاب اسلامی، 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مجاهدات علمی مرحوم علامه آیت‌الله سیدمنیرالدین حسینی‌الهاشمی آغاز شده و ادامه دارد و این ادبیات نخبگانی نوین با گذشت نزدیک به پنج دهه از عمر آن، توانایی مشاوره در جهت تأسیس سه قرارگاه </w:t>
      </w:r>
      <w:bookmarkStart w:id="1108" w:name="pg9292_86300"/>
    </w:p>
    <w:p>
      <w:pPr>
        <w:pStyle w:val="BookText"/>
        <w:rPr/>
      </w:pPr>
      <w:bookmarkEnd w:id="1108"/>
      <w:r>
        <w:rPr>
          <w:rFonts w:ascii="IRNazanin" w:hAnsi="IRNazanin" w:eastAsia="IRNazanin"/>
          <w:color w:val="111111"/>
          <w:sz w:val="28"/>
          <w:sz w:val="28"/>
          <w:szCs w:val="28"/>
          <w:rtl w:val="true"/>
          <w:lang w:bidi="fa-IR"/>
        </w:rPr>
        <w:t>سیاسی، فرهنگی و اقتصادی برای دفاع قاعده‌مند از نظام اسلامی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سلسله مباحث با هدف تقدیم همین پیشنهاد به محضر مقام معظم رهبری و ملت انقلابی ایران مطرح شده است</w:t>
      </w:r>
      <w:r>
        <w:rPr>
          <w:rFonts w:eastAsia="IRNazanin" w:cs="IRNazanin"/>
          <w:color w:val="111111"/>
          <w:sz w:val="28"/>
          <w:szCs w:val="28"/>
          <w:rtl w:val="true"/>
          <w:lang w:bidi="fa-IR"/>
        </w:rPr>
        <w:t>.</w:t>
      </w:r>
    </w:p>
    <w:p>
      <w:pPr>
        <w:pStyle w:val="Heading3"/>
        <w:numPr>
          <w:ilvl w:val="2"/>
          <w:numId w:val="1"/>
        </w:numPr>
        <w:rPr/>
      </w:pPr>
      <w:bookmarkStart w:id="1109" w:name="__RefHeading___Toc4730894_2870459653"/>
      <w:bookmarkStart w:id="1110" w:name="_Toc407"/>
      <w:bookmarkEnd w:id="1109"/>
      <w:r>
        <w:rPr/>
        <w:t>2</w:t>
      </w:r>
      <w:r>
        <w:rPr>
          <w:rtl w:val="true"/>
        </w:rPr>
        <w:t xml:space="preserve">. </w:t>
      </w:r>
      <w:r>
        <w:rPr>
          <w:rtl w:val="true"/>
        </w:rPr>
        <w:t xml:space="preserve">طراحی سه تئوری تولید </w:t>
      </w:r>
      <w:r>
        <w:rPr>
          <w:rtl w:val="true"/>
        </w:rPr>
        <w:t>«</w:t>
      </w:r>
      <w:r>
        <w:rPr>
          <w:rtl w:val="true"/>
        </w:rPr>
        <w:t>قدرت، اطلاع، ثروت</w:t>
      </w:r>
      <w:r>
        <w:rPr>
          <w:rtl w:val="true"/>
        </w:rPr>
        <w:t xml:space="preserve">» </w:t>
      </w:r>
      <w:r>
        <w:rPr>
          <w:rtl w:val="true"/>
        </w:rPr>
        <w:t>برای دوران گذار بر اساس چالش اقتصادی، به‌دلیل ماهیت اقتصادی تمدن مدرن</w:t>
      </w:r>
      <w:bookmarkEnd w:id="1110"/>
    </w:p>
    <w:p>
      <w:pPr>
        <w:pStyle w:val="Heading4"/>
        <w:numPr>
          <w:ilvl w:val="3"/>
          <w:numId w:val="1"/>
        </w:numPr>
        <w:rPr/>
      </w:pPr>
      <w:bookmarkStart w:id="1111" w:name="__RefHeading___Toc4730896_2870459653"/>
      <w:bookmarkStart w:id="1112" w:name="_Toc408"/>
      <w:bookmarkEnd w:id="1111"/>
      <w:r>
        <w:rPr>
          <w:rtl w:val="true"/>
        </w:rPr>
        <w:t>اشاره</w:t>
      </w:r>
      <w:bookmarkEnd w:id="1112"/>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در طراحی دوره انتقال و گذار می‌توان کار را از عرصه‌های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تغییر در قانون اساسی و نحوه توزیع اختیارات و مقابله با فرهنگ تحزب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عرصه‌های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تحول در حوزه و اسلامی‌شدن دانشگاه‌ها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آغاز کرد اما طرح این بحث بر اساس اولویت‌دادن به عرصه‌ی اقتصاد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تمدن موجود اقتصادمحور است و ریشه در اقتصاد دارد و به همین دلیل، گرچه نظریه‌ها و تئوری‌ها و بالمئآل قوانین اساسیِ اقتصاد در کشورهای غربی به‌صورت مداوم تغییر یافته اما تغییر عمده‌ای در قانون اساسیِ این کشورها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صبغه‌ی سیاسی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نمی‌شود و ابزارهای مشارکت عموم بر مبنای رویّه‌ی موجود در دهه‌های گذشته به کار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صورتی که به ریشه‌های این تمدن ضربه وارد شود، مقاومت در برابر آن به شکل بهتری صورت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اولویت‌بندی به‌دلیل اعتقاد به محوریت پول و بودجه برای حل مشکلات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بدان علت است که هجمه‌ی اصلی مدرنیته به فرهنگ مذهب، با تکیه به تئوری تولید ثروت و قدرت پولی آن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نمی‌توان صرفاً با اتّکا به مباحث تئوریک وارد عرصه‌ی عمل شد بلکه همواره باید اوضاع میدانی جامعه را در نظر گرفت و ظرفیت روحی مردم را رعایت کرد و در همین راستا به نظر می‌رسد بزرگترین چالشی که در سی‌وهفت سال گذشته مردم ایران را آزرده‌خاطر کرده، فقدان امنیت اقتصادی و ناهنجاری در مسائل معیشتی است</w:t>
      </w:r>
      <w:r>
        <w:rPr>
          <w:rFonts w:eastAsia="IRNazanin" w:cs="IRNazanin"/>
          <w:color w:val="111111"/>
          <w:sz w:val="28"/>
          <w:szCs w:val="28"/>
          <w:rtl w:val="true"/>
          <w:lang w:bidi="fa-IR"/>
        </w:rPr>
        <w:t xml:space="preserve">. </w:t>
      </w:r>
      <w:bookmarkStart w:id="1113" w:name="pg9292_86301"/>
    </w:p>
    <w:p>
      <w:pPr>
        <w:pStyle w:val="Heading4"/>
        <w:numPr>
          <w:ilvl w:val="3"/>
          <w:numId w:val="1"/>
        </w:numPr>
        <w:rPr/>
      </w:pPr>
      <w:bookmarkStart w:id="1114" w:name="__RefHeading___Toc4730898_2870459653"/>
      <w:bookmarkStart w:id="1115" w:name="_Toc409"/>
      <w:bookmarkEnd w:id="1113"/>
      <w:bookmarkEnd w:id="1114"/>
      <w:r>
        <w:rPr/>
        <w:t>1/2</w:t>
      </w:r>
      <w:r>
        <w:rPr>
          <w:rtl w:val="true"/>
        </w:rPr>
        <w:t xml:space="preserve">. </w:t>
      </w:r>
      <w:r>
        <w:rPr>
          <w:rtl w:val="true"/>
        </w:rPr>
        <w:t xml:space="preserve">ادبیات </w:t>
      </w:r>
      <w:r>
        <w:rPr>
          <w:rtl w:val="true"/>
        </w:rPr>
        <w:t>«</w:t>
      </w:r>
      <w:r>
        <w:rPr>
          <w:rtl w:val="true"/>
        </w:rPr>
        <w:t>توسعه پایدار و همه‌جانبه</w:t>
      </w:r>
      <w:r>
        <w:rPr>
          <w:rtl w:val="true"/>
        </w:rPr>
        <w:t>»</w:t>
      </w:r>
      <w:r>
        <w:rPr>
          <w:rtl w:val="true"/>
        </w:rPr>
        <w:t xml:space="preserve">، جامعِ سه تئوری تولید </w:t>
      </w:r>
      <w:r>
        <w:rPr>
          <w:rtl w:val="true"/>
        </w:rPr>
        <w:t>«</w:t>
      </w:r>
      <w:r>
        <w:rPr>
          <w:rtl w:val="true"/>
        </w:rPr>
        <w:t>قدرت، اطلاع، ثروت</w:t>
      </w:r>
      <w:r>
        <w:rPr>
          <w:rtl w:val="true"/>
        </w:rPr>
        <w:t xml:space="preserve">» </w:t>
      </w:r>
      <w:r>
        <w:rPr>
          <w:rtl w:val="true"/>
        </w:rPr>
        <w:t>در سبک زندگی غربی و ضرورت مقابله آکادمیک با آن برای اقامه کلمه حق</w:t>
      </w:r>
      <w:bookmarkEnd w:id="1115"/>
    </w:p>
    <w:p>
      <w:pPr>
        <w:pStyle w:val="BookText"/>
        <w:rPr/>
      </w:pPr>
      <w:r>
        <w:rPr>
          <w:rFonts w:ascii="IRNazanin" w:hAnsi="IRNazanin" w:eastAsia="IRNazanin"/>
          <w:color w:val="111111"/>
          <w:sz w:val="28"/>
          <w:sz w:val="28"/>
          <w:szCs w:val="28"/>
          <w:rtl w:val="true"/>
          <w:lang w:bidi="fa-IR"/>
        </w:rPr>
        <w:t>پس مشکل اصلی و چالش ریشه‌ای، ادبیات توسعه‌ی پایدار و همه‌جانبه و مدل اداره کشور است که به‌مثابه یک ماشین در عینیت، یک ملت را در طول چند سال به مقصدی مشخص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بیانات مقام معظم رهبری نیز تأکید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توسعه دارای یک بار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الهی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جایگزین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مهم تنها زمانی تحقق می‌یابد که از طریق درگیری فقاهت با عقلانیت مدرنیته، نقشه‌ی دقیقی برای خروج از ادبیات توسعه‌ی پایدار و همه‌جانبه در همه‌ی ابعاد طراحی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گرچه با مجاهدت‌های بی‌نظیر حضرت امام و مقام معظم رهبری در مبارزه با ابعاد سیاسی و امنیتی و دفاعیِ تمدن مدرن، پیروزی‌های بزرگی نصیب نظام اسلامی شده اما تداوم این روند و سرایت آن به عرصه‌ی فرهنگی و اقتصادی، نیازمند تعمیق مبارزه در سطح علمی و تخصصی است تا بتوان کمکی حقیقی به جبهه اقامه‌ی کلمه حق در برابر کلمه باطل ارائه کرد و فقیه جامع‌الشرایط و نایب عام حضرت ولی‌عصر را به‌مثابه رهبر این کارزار مقدس، در بالاترین سطح یاری نمود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از نقد و نقض تعریف توسعه و تغییر آن به پیشرفت و تکامل الهی سخن به میان می‌آید، این سوال مطرح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این‌که امروزه ساده‌ترین نیازهای انسان در خانه تا پیشرفته‌ترین عرصه‌های علم در دنیا همواره موضوع تحقیقات جدید قرار گرفته و سطح تکنولوژی در آن دائماً ارتقا پیدا می‌کند و تحول در تمامی ابعاد حیات بشری جریان دارد و آثار آن در نمایشگاه‌های مختلف منعکس می‌شود، آیا چشم‌بستن بر تحول و تغییر مداوم شیوه‌ی زندگی در دنیا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مقصود ما نفی مطلق نسبت به تحول مادی و غلطیدن به دام تحجر و جمود و انزوا و طالبانیزم نیست بلکه آنچه نمی‌توان پذیرفت، مبنا قرارگرفتنِ تکامل مادی است که موجب ضربه‌خوردن استقلال سیاسی و فرهنگی و اقتصادی کشور و وابستگی آن به خارج در این عرصه‌ها می‌شود و عدم </w:t>
      </w:r>
      <w:bookmarkStart w:id="1116" w:name="pg9292_86302"/>
    </w:p>
    <w:p>
      <w:pPr>
        <w:pStyle w:val="BookText"/>
        <w:rPr/>
      </w:pPr>
      <w:bookmarkEnd w:id="1116"/>
      <w:r>
        <w:rPr>
          <w:rFonts w:ascii="IRNazanin" w:hAnsi="IRNazanin" w:eastAsia="IRNazanin"/>
          <w:color w:val="111111"/>
          <w:sz w:val="28"/>
          <w:sz w:val="28"/>
          <w:szCs w:val="28"/>
          <w:rtl w:val="true"/>
          <w:lang w:bidi="fa-IR"/>
        </w:rPr>
        <w:t>مقابله علمی با آن، باعث خواهد شد تا نظام اسلامی برای اداره کشور ناچار به استفاده از نسخه‌های ادبیات توسعه غربی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موضوع اداره کشور، از سنخ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و امتناع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تمدن موجود با هماهنگ‌کردن دویست کشور جهان توانسته شرایطی پدید آورد که بشریت نسبت به مقوله توسعه‌ی پایدار و همه‌جانبه، در حالت ضرورت و امتناع عینی قرار بگیرد و با روند متداول زندگی در دنیا همراه شود</w:t>
      </w:r>
      <w:r>
        <w:rPr>
          <w:rFonts w:eastAsia="IRNazanin" w:cs="IRNazanin"/>
          <w:color w:val="111111"/>
          <w:sz w:val="28"/>
          <w:szCs w:val="28"/>
          <w:rtl w:val="true"/>
          <w:lang w:bidi="fa-IR"/>
        </w:rPr>
        <w:t>.</w:t>
      </w:r>
    </w:p>
    <w:p>
      <w:pPr>
        <w:pStyle w:val="Heading4"/>
        <w:numPr>
          <w:ilvl w:val="3"/>
          <w:numId w:val="1"/>
        </w:numPr>
        <w:rPr/>
      </w:pPr>
      <w:bookmarkStart w:id="1117" w:name="__RefHeading___Toc4730900_2870459653"/>
      <w:bookmarkStart w:id="1118" w:name="_Toc410"/>
      <w:bookmarkEnd w:id="1117"/>
      <w:r>
        <w:rPr/>
        <w:t>2/2</w:t>
      </w:r>
      <w:r>
        <w:rPr>
          <w:rtl w:val="true"/>
        </w:rPr>
        <w:t>. «</w:t>
      </w:r>
      <w:r>
        <w:rPr>
          <w:rtl w:val="true"/>
        </w:rPr>
        <w:t>دفاع همه‌جانبه</w:t>
      </w:r>
      <w:r>
        <w:rPr>
          <w:rtl w:val="true"/>
        </w:rPr>
        <w:t>»</w:t>
      </w:r>
      <w:r>
        <w:rPr>
          <w:rtl w:val="true"/>
        </w:rPr>
        <w:t xml:space="preserve">، راه برون‌رفت از چالش‌های موجود بر مبنای تحلیل آکادمیک از سه ناهنجاری </w:t>
      </w:r>
      <w:r>
        <w:rPr>
          <w:rtl w:val="true"/>
        </w:rPr>
        <w:t>«</w:t>
      </w:r>
      <w:r>
        <w:rPr>
          <w:rtl w:val="true"/>
        </w:rPr>
        <w:t>سیاسی، فرهنگی، اقتصادی</w:t>
      </w:r>
      <w:r>
        <w:rPr>
          <w:rtl w:val="true"/>
        </w:rPr>
        <w:t>»</w:t>
      </w:r>
      <w:bookmarkEnd w:id="1118"/>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هجمه‌ی اقتصاد سرمایه‌داری به نظام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مطالبه‌ی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معنادار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نحو دقیق و عمیقی شناسایی شود تا عوارض و مشکلاتی که بر اثر جراحی‌های غلط اقتصادی توسط دولت‌های مختلف پس از انقلاب انجام شد، دوباره رخ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آنجا که جمهوری اسلامی یک نظام مردمی است، بیش از هر چیز باید هجمه دشمن و آثار آن را در زندگی مردم ملاحظه کرد و پیش از هر کار دیگری، مردم را از بمباران اقتصادی نجات داد؛ نه این‌که تنها به بررسی آثار این تهاجم در ماشین جنگیِ خودی پرداخت و ارزیابی‌ها را به آثار تحریم بر تولید، امور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ضعف‌های درونی باعث شده تا دشمن در تهاجم اقتصادی خود نیازی به لشگرکشی نداشته باشد بلکه این مسأله به یک چالش امنیتی تبدیل شده و همانند ورود دشمن به داخل کشور و بمب‌گذاری در اماکن عمومی توسط عناصر داخلیِ مزدور است که تنظیر این مثال در عرصه‌ی اقتصاد، به معنای فقدان امنیت اقتصادی در داخل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وضعیت اقتصادی کنونی در کشور مانند وضعیت سیاسی ایران در ابتدای پیروزی انقلاب اسلامی است که در طیّ آن، عناصری از قبیل بنی‌صدر و بازرگان و جریان‌هایی مثل سازمان مجاهدین خلق و نهضت آزادی در داخل کشور وجود داشتند که به تکامل مادی معتقد بودند و عملاً بر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شرقی؛ یا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می‌فشردند و راهبرد </w:t>
      </w:r>
    </w:p>
    <w:p>
      <w:pPr>
        <w:pStyle w:val="BookText"/>
        <w:rPr/>
      </w:pPr>
      <w:r>
        <w:rPr>
          <w:rFonts w:ascii="IRNazanin" w:hAnsi="IRNazanin" w:eastAsia="IRNazanin"/>
          <w:color w:val="111111"/>
          <w:sz w:val="28"/>
          <w:sz w:val="28"/>
          <w:szCs w:val="28"/>
          <w:rtl w:val="true"/>
          <w:lang w:bidi="fa-IR"/>
        </w:rPr>
        <w:t xml:space="preserve">حضرت امام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غلط می‌پنداشتند و با تمام وجود احساس می‌کردند که با اتخاذ چنین سیاست، کشور در حال پرداخت خسارت‌های سنگین است و به همین دلیل دست به معارضه و قیام بر ضد نظام اسلامی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عرصه‌ی اقتصاد نیز عده‌ای تولید ثروت به سبک غربی را مبنای حرکت کشور می‌دانند و به مکانیزم بازار عمیقاً اعتقاد دارند و دستگاه محاسباتیِ متداول در دنیا برای مدیریت تولید و توزیع و مصرف و ارزش افزوده و مالیات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پذیرفته‌اند و در برابر رویکرد رهبری قرار گرفته‌اند که مبنای حرکت کشور را عدالت معرفی می‌کند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در همه‌ی این زمینه‌ها لازم است؛ اما همه این پیشرفت‌ها باید در سایه‌ی عدالت و در کنار تأمین عدالت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از صاحبنظران و به اصطلاح تئوریسین‌های اقتصادی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نمی‌شود؛ اگر بخواهید به پیشرفت اقتصادی دست پیدا کنید، ناچار باید فاصله‌ی طبقاتی را قبول کنید و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ما عرض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خیال کنیم که نسخه‌های اقتصادی غرب، آخرین حد دستاورد بشری است؛ نه، این هم یک نسخه‌ای است، دوره‌ای دارد؛ آن دوره طی می‌شود و فکر تازه و فکر نویی به میدان وارد می‌شود؛ بگردید آن فکر نو را پیدا کنید؛ شاخص باید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مطهر رضوی، </w:t>
      </w:r>
      <w:r>
        <w:rPr>
          <w:rFonts w:eastAsia="IRNazanin" w:cs="IRNazanin"/>
          <w:color w:val="111111"/>
          <w:sz w:val="28"/>
          <w:szCs w:val="28"/>
          <w:lang w:bidi="fa-IR"/>
        </w:rPr>
        <w:t>1/1/1387</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یک درگیری ایدئولوژیک در بخش اقتصاد کشور جریان دارد و به همین دلیل است که مباحث آکادمیک مرحوم علامه آیت‌الله سیدمنیرالدین حسینی‌الهاشمی می‌تواند به انقلابیون کمک کند و خلأ تئوریک آنان را در این درگیری برطرف نماید و الا فقدان عمق تخصصی باعث می‌شود نیروهای انقلابی در امور علمی و پیچیده مجبور به سکوت شوند و فرصت‌های مهمی از دست برود</w:t>
      </w:r>
      <w:r>
        <w:rPr>
          <w:rFonts w:eastAsia="IRNazanin" w:cs="IRNazanin"/>
          <w:color w:val="111111"/>
          <w:sz w:val="28"/>
          <w:szCs w:val="28"/>
          <w:rtl w:val="true"/>
          <w:lang w:bidi="fa-IR"/>
        </w:rPr>
        <w:t>.</w:t>
      </w:r>
      <w:bookmarkStart w:id="1119" w:name="pg9292_86304"/>
    </w:p>
    <w:p>
      <w:pPr>
        <w:pStyle w:val="Heading3"/>
        <w:numPr>
          <w:ilvl w:val="2"/>
          <w:numId w:val="1"/>
        </w:numPr>
        <w:rPr/>
      </w:pPr>
      <w:bookmarkStart w:id="1120" w:name="__RefHeading___Toc4730902_2870459653"/>
      <w:bookmarkStart w:id="1121" w:name="_Toc411"/>
      <w:bookmarkEnd w:id="1119"/>
      <w:bookmarkEnd w:id="1120"/>
      <w:r>
        <w:rPr/>
        <w:t>3</w:t>
      </w:r>
      <w:r>
        <w:rPr>
          <w:rtl w:val="true"/>
        </w:rPr>
        <w:t xml:space="preserve">. </w:t>
      </w:r>
      <w:r>
        <w:rPr>
          <w:rtl w:val="true"/>
        </w:rPr>
        <w:t xml:space="preserve">قبض و بسط بین </w:t>
      </w:r>
      <w:r>
        <w:rPr>
          <w:rtl w:val="true"/>
        </w:rPr>
        <w:t>«</w:t>
      </w:r>
      <w:r>
        <w:rPr>
          <w:rtl w:val="true"/>
        </w:rPr>
        <w:t>شعار عدالت مکتبی</w:t>
      </w:r>
      <w:r>
        <w:rPr>
          <w:rtl w:val="true"/>
        </w:rPr>
        <w:t xml:space="preserve">» </w:t>
      </w:r>
      <w:r>
        <w:rPr>
          <w:rtl w:val="true"/>
        </w:rPr>
        <w:t xml:space="preserve">با </w:t>
      </w:r>
      <w:r>
        <w:rPr>
          <w:rtl w:val="true"/>
        </w:rPr>
        <w:t>«</w:t>
      </w:r>
      <w:r>
        <w:rPr>
          <w:rtl w:val="true"/>
        </w:rPr>
        <w:t>الگوی رفاه برخاسته از سبک زندگی غربی</w:t>
      </w:r>
      <w:r>
        <w:rPr>
          <w:rtl w:val="true"/>
        </w:rPr>
        <w:t>»</w:t>
      </w:r>
      <w:r>
        <w:rPr>
          <w:rtl w:val="true"/>
        </w:rPr>
        <w:t>، علت فقدان امنیت در بخش اقتصادی کشور</w:t>
      </w:r>
      <w:bookmarkEnd w:id="1121"/>
    </w:p>
    <w:p>
      <w:pPr>
        <w:pStyle w:val="Heading4"/>
        <w:numPr>
          <w:ilvl w:val="3"/>
          <w:numId w:val="1"/>
        </w:numPr>
        <w:rPr/>
      </w:pPr>
      <w:bookmarkStart w:id="1122" w:name="__RefHeading___Toc4730904_2870459653"/>
      <w:bookmarkStart w:id="1123" w:name="_Toc412"/>
      <w:bookmarkEnd w:id="1122"/>
      <w:r>
        <w:rPr>
          <w:rtl w:val="true"/>
        </w:rPr>
        <w:t>اشاره</w:t>
      </w:r>
      <w:bookmarkEnd w:id="1123"/>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دانست که در جنگ اقتصادی، مردم و قدرت خرید عموم و ارزش اموال آنها مورد هجمه قرار گرفته‌است و اولویت اساسی کشور، یک مشکل مالی و ارزی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چالش در کتاب گفتمان انقلاب اسلامی و در ضمن بحث از ناهنجاری‌های اقتصادی اجمالاً تحلیل شد و روشن گردید که این ناهنجاری ناشی از قبض و بسط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رفاه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عدالت انقلابی و مکتبی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باعث هرج و مرج در الگوی درآمد و الگوی مصرف می‌شود و کنترل توزیع و مصرف در سطح کلان را ناممکن می‌سازد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دائم‌التزاید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هدف خود قرار داده، شعار عدالت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انقلاب اسلامی و رهبران آن مطرح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چالش کشیده و تمامی توصیه‌های کارشناسی بر ضرورت دست‌برداشتن از شعار عدالت تأکید می‌کنند؛ همان‌گونه که تمامی قائلین به تکامل مادی در ابتدای پیروزی انقلاب، از حضرت امام می‌خواستند تا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شعار عدالت برخاسته از فرهنگ انبیا و ارزش‌های دینی و نظام مردمی است و نمی‌توان از آن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این شعار مقدّس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حکم عقلانیت دین‌محور یک امر ضروری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 و بر اساس آن، رفاه دائم‌التزاید را مقیّد نمود و از آنجا که نفی مطلق تکامل مادی ممکن نیست، آن را به تعریف مختار از رفاه قید زد؛ همان‌گونه که الگوی مصرف در دوره‌ی دفاع مقدس، تفاوت فراوانی با استانداردهای جهانی داشت و قاطبه‌ی مردم نیز از این وضع ناراضی نبودند و حس محرومیت و فقر نداشتند زیرا معتقد بودند که در حال دفاع از اسلام و استقلال سیاسی کشور هستند و در این راه، به پیروزی‌های بزرگی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هزینه‌های استقلال فرهنگی و استقلال اقتصادی را نیز باید پذیرفت و نمی‌توان در این عرصه‌ها به </w:t>
      </w:r>
    </w:p>
    <w:p>
      <w:pPr>
        <w:pStyle w:val="BookText"/>
        <w:rPr/>
      </w:pPr>
      <w:r>
        <w:rPr>
          <w:rFonts w:ascii="IRNazanin" w:hAnsi="IRNazanin" w:eastAsia="IRNazanin"/>
          <w:color w:val="111111"/>
          <w:sz w:val="28"/>
          <w:sz w:val="28"/>
          <w:szCs w:val="28"/>
          <w:rtl w:val="true"/>
          <w:lang w:bidi="fa-IR"/>
        </w:rPr>
        <w:t>زندگی متداول در دنیا وابسته شد زیرا در مباحث قبلی گذشت که سبک موجود برای زندگی اجتماعی، مبتنی بر کفر و اخلاق رذیله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طراحی دوران گذار و مرحله انتقال باید قبل از هر چیز، مرزهای اقتصادی را که مورد هجمه دشمن قرار گرفته‌اند به درستی شناسایی کرد که به نظر می‌رسد در این سه محور قابل جمع‌بندی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صادرات و وارداتِ کالا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صادرات و وارداتِ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صادرات و وارداتِ لذت دائم‌التزاید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اقتصاد عرصه‌ی مدیریت این محورهاست و دشمن از 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تولید کالا، الگوی تولید ثروت و الگوی تولید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اقتصاد جمهوری اسلامی حمله‌ور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برخلاف برخی نگرانی‌های موجود از قطع ارتباط بانک‌های بزرگ با اقتصاد کشور، این اتفاق یک امر مبارک است زیرا نهادهای مالی و ارزی در جهان مراکزی مهاجم به شبکه مالیِ نظام جمهوری اسلامی هستند؛ همان‌گونه که با پیروزی انقلاب اسلامی و برخلاف دکترین‌های متداول، ارتباط نظامی کشور با سازمان‌هایی مانند ناتو و روابط امنیتی ایران با سرویس‌های امنیتی و اطلاعاتی امریکا و انگلیس و اسرائیل و منطقه قطع شد و زمینه برای دفاع از کشور در برابر توطئه‌های نظامی و امنیتی دشمن و استقلال در این عرصه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عرصه‌ی اقتصادی نیز باید آرایش جنگی را مد نظر قرار داد و در سه جبهه‌ی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صادرات و وارداتِ کالا، صادرات و وارداتِ ارز و صادرات و وارداتِ لذت و 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 صادرات و واردات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محور را بر اساس شعار عدالت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ابتدای کار نمی‌توان به ساماندهی الگوی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متناظر با تعیین شیوه‌ی جنگ رزمندگان خودی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زیرا تعیین شیوه‌ی جنگ و طراحی عملیات، متوقف بر کسب اطلاعات میدانی از وضعیت جبهه و تشخیص نقشه‌ی دشمن برای حمله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معلوم شود که تهدید دشمن بر چه نقاطی متمرکز است تا بر این اساس معین گردد که چگونه و با چه نقشه عملیاتی می‌توان با آن مقابله کرد</w:t>
      </w:r>
      <w:r>
        <w:rPr>
          <w:rFonts w:eastAsia="IRNazanin" w:cs="IRNazanin"/>
          <w:color w:val="111111"/>
          <w:sz w:val="28"/>
          <w:szCs w:val="28"/>
          <w:rtl w:val="true"/>
          <w:lang w:bidi="fa-IR"/>
        </w:rPr>
        <w:t xml:space="preserve">. </w:t>
      </w:r>
      <w:bookmarkStart w:id="1124" w:name="pg9292_86306"/>
    </w:p>
    <w:p>
      <w:pPr>
        <w:pStyle w:val="Heading4"/>
        <w:numPr>
          <w:ilvl w:val="3"/>
          <w:numId w:val="1"/>
        </w:numPr>
        <w:rPr/>
      </w:pPr>
      <w:bookmarkStart w:id="1125" w:name="__RefHeading___Toc4730906_2870459653"/>
      <w:bookmarkStart w:id="1126" w:name="_Toc413"/>
      <w:bookmarkEnd w:id="1124"/>
      <w:bookmarkEnd w:id="1125"/>
      <w:r>
        <w:rPr/>
        <w:t>1/3</w:t>
      </w:r>
      <w:r>
        <w:rPr>
          <w:rtl w:val="true"/>
        </w:rPr>
        <w:t xml:space="preserve">. </w:t>
      </w:r>
      <w:r>
        <w:rPr>
          <w:rtl w:val="true"/>
        </w:rPr>
        <w:t xml:space="preserve">ضرورت طراحی دو نقشه جنگی برای عرصه </w:t>
      </w:r>
      <w:r>
        <w:rPr>
          <w:rtl w:val="true"/>
        </w:rPr>
        <w:t>«</w:t>
      </w:r>
      <w:r>
        <w:rPr>
          <w:rtl w:val="true"/>
        </w:rPr>
        <w:t>فرهنگی</w:t>
      </w:r>
      <w:r>
        <w:rPr>
          <w:rtl w:val="true"/>
        </w:rPr>
        <w:t xml:space="preserve">» </w:t>
      </w:r>
      <w:r>
        <w:rPr>
          <w:rtl w:val="true"/>
        </w:rPr>
        <w:t xml:space="preserve">و </w:t>
      </w:r>
      <w:r>
        <w:rPr>
          <w:rtl w:val="true"/>
        </w:rPr>
        <w:t>«</w:t>
      </w:r>
      <w:r>
        <w:rPr>
          <w:rtl w:val="true"/>
        </w:rPr>
        <w:t>اقتصادی</w:t>
      </w:r>
      <w:r>
        <w:rPr>
          <w:rtl w:val="true"/>
        </w:rPr>
        <w:t xml:space="preserve">» </w:t>
      </w:r>
      <w:r>
        <w:rPr>
          <w:rtl w:val="true"/>
        </w:rPr>
        <w:t xml:space="preserve">در تناسب با عرصه </w:t>
      </w:r>
      <w:r>
        <w:rPr>
          <w:rtl w:val="true"/>
        </w:rPr>
        <w:t>«</w:t>
      </w:r>
      <w:r>
        <w:rPr>
          <w:rtl w:val="true"/>
        </w:rPr>
        <w:t>سیاسی</w:t>
      </w:r>
      <w:r>
        <w:rPr>
          <w:rtl w:val="true"/>
        </w:rPr>
        <w:t xml:space="preserve">» </w:t>
      </w:r>
      <w:r>
        <w:rPr>
          <w:rtl w:val="true"/>
        </w:rPr>
        <w:t>و تشکیل سه قرارگاه در این سه عرصه</w:t>
      </w:r>
      <w:bookmarkEnd w:id="1126"/>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از این مسأله اساسی است که باعث شده فعالیت‌های موجود در عرصه‌ی اقتصاد مقاومتی در چارچوب یک نقشه جنگی قرار نگیرد و اثری از دفاع اقتصادی در آن مشاهده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تلاش‌های فعلی در این زمینه، با پذیرش روش متداول برای تولید و توزیع و مصرفِ کالا و ثروت آغاز شده و تنها این قید مدنظر قرار گرفته که تصمیم‌گیری پیرامون این موضوعات در داخل انجام شود؛ یعنی بدون توجه به نقشه‌ی کلان دشمن که جایگاه هر متغیر اقتصادی را بر اساس هدف خود تعیین می‌کند، متغیّرهای اقتصادی به‌صورت بُریده و منفکّ از یکدیگر ملاحظه شده و فعالیت‌هایی جداگانه‌ای برای استقلال در هر متغیّر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نه تنها هیچ امکانی برای درک علمی از آرایش جنگی اقتصادِ دشمن پدید نمی‌آید و هجمه دشمن به عرصه سیاسی منحصر انگاشته می‌شود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دفاع مقدس از اقتصاد کشور موضوعاً در عرصه میدانی منتفی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در امر کالا و ارز و لذت و رفاه برای برطرف‌کردن نیازهای کشور، جایگزین 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چالش در بخش فرهنگی نیز وجود دارد و علی‌رغم گذشت سالها از تأکید رهبری بر تهاجم فرهنگی و ناتوی فرهنگی، فعالیت مورد انتظار ایشان مشاهده نمی‌شود زیرا مراکز علمی کشور و ستاد انقلاب فرهنگی در موضوع تولید علم و هدایت افکار عمومی در رسانه‌ها و سایر امور فرهنگی، وضعیت موجود را یک وضعی جنگی ارزیابی نمی‌کنند بلکه قائل به ارتباط و تعامل فرهنگی و علمی و هنری و خبری با همه کشورها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در مباحث گذشته روشن شد که تئوری تولید اطلاع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تئوری تولید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سبک زندگی غربی ذاتاً هجمه‌ور بر ارزش‌های الهی و مکتبی است؛ همان‌گونه که انقلاب اسلامی، این حقیقت را در تئوری تولید قدرت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عرصه کارزار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بر اساس مباحث علمی و نخبگانی در عرصه سیاست نیز، درگیری و تخاصم با ابرقدرت‌ها بی‌معنا و غیرعقلایی است و باید با </w:t>
      </w:r>
      <w:bookmarkStart w:id="1127" w:name="pg9292_86307"/>
    </w:p>
    <w:p>
      <w:pPr>
        <w:pStyle w:val="BookText"/>
        <w:rPr/>
      </w:pPr>
      <w:bookmarkEnd w:id="1127"/>
      <w:r>
        <w:rPr>
          <w:rFonts w:ascii="IRNazanin" w:hAnsi="IRNazanin" w:eastAsia="IRNazanin"/>
          <w:color w:val="111111"/>
          <w:sz w:val="28"/>
          <w:sz w:val="28"/>
          <w:szCs w:val="28"/>
          <w:rtl w:val="true"/>
          <w:lang w:bidi="fa-IR"/>
        </w:rPr>
        <w:t>تنش‌زدایی و ارتباط و مذاکره و گفتگو، مسائل فیمابین را مرتفع کرد</w:t>
      </w:r>
      <w:r>
        <w:rPr>
          <w:rFonts w:eastAsia="IRNazanin" w:cs="IRNazanin"/>
          <w:color w:val="111111"/>
          <w:sz w:val="28"/>
          <w:szCs w:val="28"/>
          <w:rtl w:val="true"/>
          <w:lang w:bidi="fa-IR"/>
        </w:rPr>
        <w:t>.</w:t>
      </w:r>
    </w:p>
    <w:p>
      <w:pPr>
        <w:pStyle w:val="Heading4"/>
        <w:numPr>
          <w:ilvl w:val="3"/>
          <w:numId w:val="1"/>
        </w:numPr>
        <w:rPr/>
      </w:pPr>
      <w:bookmarkStart w:id="1128" w:name="__RefHeading___Toc4730908_2870459653"/>
      <w:bookmarkStart w:id="1129" w:name="_Toc414"/>
      <w:bookmarkEnd w:id="1128"/>
      <w:r>
        <w:rPr/>
        <w:t>2/3</w:t>
      </w:r>
      <w:r>
        <w:rPr>
          <w:rtl w:val="true"/>
        </w:rPr>
        <w:t xml:space="preserve">. </w:t>
      </w:r>
      <w:r>
        <w:rPr>
          <w:rtl w:val="true"/>
        </w:rPr>
        <w:t xml:space="preserve">قبض و بسط بین </w:t>
      </w:r>
      <w:r>
        <w:rPr>
          <w:rtl w:val="true"/>
        </w:rPr>
        <w:t>«</w:t>
      </w:r>
      <w:r>
        <w:rPr>
          <w:rtl w:val="true"/>
        </w:rPr>
        <w:t>متغیر کار</w:t>
      </w:r>
      <w:r>
        <w:rPr>
          <w:rtl w:val="true"/>
        </w:rPr>
        <w:t xml:space="preserve">» </w:t>
      </w:r>
      <w:r>
        <w:rPr>
          <w:rtl w:val="true"/>
        </w:rPr>
        <w:t xml:space="preserve">و </w:t>
      </w:r>
      <w:r>
        <w:rPr>
          <w:rtl w:val="true"/>
        </w:rPr>
        <w:t>«</w:t>
      </w:r>
      <w:r>
        <w:rPr>
          <w:rtl w:val="true"/>
        </w:rPr>
        <w:t>متغیر سرمایه</w:t>
      </w:r>
      <w:r>
        <w:rPr>
          <w:rtl w:val="true"/>
        </w:rPr>
        <w:t xml:space="preserve">» </w:t>
      </w:r>
      <w:r>
        <w:rPr>
          <w:rtl w:val="true"/>
        </w:rPr>
        <w:t xml:space="preserve">در اقتصاد کلان </w:t>
      </w:r>
      <w:r>
        <w:rPr>
          <w:rtl w:val="true"/>
        </w:rPr>
        <w:t>(</w:t>
      </w:r>
      <w:r>
        <w:rPr>
          <w:rtl w:val="true"/>
        </w:rPr>
        <w:t>چهاربازار</w:t>
      </w:r>
      <w:r>
        <w:rPr>
          <w:rtl w:val="true"/>
        </w:rPr>
        <w:t>)</w:t>
      </w:r>
      <w:r>
        <w:rPr>
          <w:rtl w:val="true"/>
        </w:rPr>
        <w:t xml:space="preserve">، علت اصلی جهش قیمت‌ها در ایران </w:t>
      </w:r>
      <w:r>
        <w:rPr>
          <w:rtl w:val="true"/>
        </w:rPr>
        <w:t>(</w:t>
      </w:r>
      <w:r>
        <w:rPr>
          <w:rtl w:val="true"/>
        </w:rPr>
        <w:t>تورم، گرانی و</w:t>
      </w:r>
      <w:r>
        <w:rPr>
          <w:rtl w:val="true"/>
        </w:rPr>
        <w:t>...)</w:t>
      </w:r>
      <w:bookmarkEnd w:id="1129"/>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گذشت، به نظر می‌رسد نقطه‌ای که در جنگ اقتصادی مورد هجمه دشمن قرار گرفته، قدرت خرید مردم ایران است؛ یعنی به‌دلیل چالش بین متغیر کار و متغیر سرمایه در اقتصاد ایران، قیمت کالا در داخل کشور همواره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طرح شعار عدالت توسط رهبران انقلاب، الگوی مصرفِ مبتنی بر نظام سرمایه‌داری شکسته شده و اخلاق اقتصادیِ خاصی در ایران شکل گرفته که جهت‌گیری آن با اخلاق اقتصادیِ موجود در خارج از کشور متفاوت و متضاد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هنگامی که قیمت یکی از کالاهای مورد نیاز مردم به هر دلیلی افزایش می‌یابد، سریعاً به تنظیم بازار از طریق واردات آن کالا اقدام می‌شود و این در حالی است که تولید کالا در خارج از مرزها بر اساس اخلاق اقتصادیِ سبک زندگی غربی شکل می‌گیرد و فاصله‌ی طبقاتی بسیار زیاد بین کارگران و مدیران باعث می‌شود تا کالا با قیمت نسبتاً پایینی تولید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همواره کالاهای خارجی نسبت به کالاهای داخلی ارزان‌تر است و تولید ملی به‌دلیل بالابودن قیمت تمام‌شده‌ی آن نسبت به بازارهای جهانی، گران محسوب شده و مقرون به صرفه تلقی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بافت صادرات و واردات کالا زمینه‌ای را فراهم می‌کند تا اخلاق مادی ناشی از سبک زندگی غربی بر مردم و مسؤولان ایران تحمیل شود و نظام از اخلاق انقلابی و کرامت انسانی و گرایش به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نمونه‌هایی از قبیل افزایش سالانه‌ی دستمزد کارگران متناسب با نرخ تورم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 بروز 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روند محدود به کالا نیست و خارج از مرزها علاوه بر کالای ارزان‌تر، نیروی کار ارزان‌تر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توصیه می‌شود تا در مقابله با انتظارات بالای کارگر ایرانی، کارگران خارجی که با دستمزد کمتر و انتظارات پایین‌تر کار بهتری را تحویل می‌دهند، وارد کشور شوند</w:t>
      </w:r>
      <w:r>
        <w:rPr>
          <w:rFonts w:eastAsia="IRNazanin" w:cs="IRNazanin"/>
          <w:color w:val="111111"/>
          <w:sz w:val="28"/>
          <w:szCs w:val="28"/>
          <w:rtl w:val="true"/>
          <w:lang w:bidi="fa-IR"/>
        </w:rPr>
        <w:t xml:space="preserve">. </w:t>
      </w:r>
      <w:bookmarkStart w:id="1130" w:name="pg9292_86308"/>
    </w:p>
    <w:p>
      <w:pPr>
        <w:pStyle w:val="Heading3"/>
        <w:numPr>
          <w:ilvl w:val="2"/>
          <w:numId w:val="1"/>
        </w:numPr>
        <w:rPr/>
      </w:pPr>
      <w:bookmarkStart w:id="1131" w:name="__RefHeading___Toc4730910_2870459653"/>
      <w:bookmarkStart w:id="1132" w:name="_Toc415"/>
      <w:bookmarkEnd w:id="1130"/>
      <w:bookmarkEnd w:id="1131"/>
      <w:r>
        <w:rPr/>
        <w:t>4</w:t>
      </w:r>
      <w:r>
        <w:rPr>
          <w:rtl w:val="true"/>
        </w:rPr>
        <w:t xml:space="preserve">. </w:t>
      </w:r>
      <w:r>
        <w:rPr>
          <w:rtl w:val="true"/>
        </w:rPr>
        <w:t xml:space="preserve">توقف تکنولوژی برتر در </w:t>
      </w:r>
      <w:r>
        <w:rPr>
          <w:rtl w:val="true"/>
        </w:rPr>
        <w:t>«</w:t>
      </w:r>
      <w:r>
        <w:rPr>
          <w:rtl w:val="true"/>
        </w:rPr>
        <w:t>الگوی مصرف عمومی</w:t>
      </w:r>
      <w:r>
        <w:rPr>
          <w:rtl w:val="true"/>
        </w:rPr>
        <w:t>»</w:t>
      </w:r>
      <w:r>
        <w:rPr>
          <w:rtl w:val="true"/>
        </w:rPr>
        <w:t xml:space="preserve">، راه برون‌رفت از تحمیل الگوی صادراتِ </w:t>
      </w:r>
      <w:r>
        <w:rPr>
          <w:rtl w:val="true"/>
        </w:rPr>
        <w:t>«</w:t>
      </w:r>
      <w:r>
        <w:rPr>
          <w:rtl w:val="true"/>
        </w:rPr>
        <w:t>کالا، ثروت و رفاه</w:t>
      </w:r>
      <w:r>
        <w:rPr>
          <w:rtl w:val="true"/>
        </w:rPr>
        <w:t xml:space="preserve">» </w:t>
      </w:r>
      <w:r>
        <w:rPr>
          <w:rtl w:val="true"/>
        </w:rPr>
        <w:t>به سبک زندگی غربی</w:t>
      </w:r>
      <w:bookmarkEnd w:id="1132"/>
    </w:p>
    <w:p>
      <w:pPr>
        <w:pStyle w:val="Heading4"/>
        <w:numPr>
          <w:ilvl w:val="3"/>
          <w:numId w:val="1"/>
        </w:numPr>
        <w:rPr/>
      </w:pPr>
      <w:bookmarkStart w:id="1133" w:name="__RefHeading___Toc4730912_2870459653"/>
      <w:bookmarkStart w:id="1134" w:name="_Toc416"/>
      <w:bookmarkEnd w:id="1133"/>
      <w:r>
        <w:rPr>
          <w:rtl w:val="true"/>
        </w:rPr>
        <w:t>اشاره</w:t>
      </w:r>
      <w:bookmarkEnd w:id="1134"/>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خروج از این معادلات اقتصادی، باید به این مهم توجه کرد که سه سطح از الگوی مصرف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مصرف دولتی، الگوی مصرف صنفی و الگوی مصرف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مثال، دستگاه‌های پیچیده برای پخش برنامه‌های صدا و سیما در سراسر کشور یا آزمایشگاه‌های ویژه در دانشگاه‌ها مورد استفاده عموم و اصناف قرار نمی‌گیرد بلکه نظام از آن بهره‌برداری می‌کند و لذا از کالاهایی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مصرف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صندلی دندانپزشکی و ابزار لازم برای جراحی دندان تنها توسط دندانپزشکان خریداری می‌شود و عموم مردم به خرید و فروش آن مبادرت نمی‌کنند و به همین دلیل، از کالاهایی محسوب می‌شود که در دسته‌ی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مصرف صنفی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کالاهایی که توسط عموم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نان، روغن، برنج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می‌شود، جزئی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مصرف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سطحی از تکنیک در سبک زندگی غربی و رفاه دائم‌التزاید که وارد الگوی مصرف عمومی شده، حفظ می‌شود اما ارتقای آن به سطح بالاتر متوقف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تحقیقات جدید و تکنولوژی نوین، نسل جدیدی از گوشی همراه، لوازم خانگی، شیرآلات، مبلمان، کفش، کیف،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بازار جهان ارائه کرد، چنین محصولاتی وارد کشور نخواهد شد و از تبلیغات و برگزاری نمایشگاه‌های مربوط به آنها ممانعت به عمل خواهد آمد تا جریان تکامل مادی در زندگی مردم و الگوی مصرف آنان متوقف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واکنش حتمی و ضروری برای کشوری است که دچار جنگ اقتصادی شده و یارانه‌های سنگینی را به کالاهای اساسی و ارائه‌ی خدمات دولتی به مردم اختصاص داده است</w:t>
      </w:r>
      <w:r>
        <w:rPr>
          <w:rFonts w:eastAsia="IRNazanin" w:cs="IRNazanin"/>
          <w:color w:val="111111"/>
          <w:sz w:val="28"/>
          <w:szCs w:val="28"/>
          <w:rtl w:val="true"/>
          <w:lang w:bidi="fa-IR"/>
        </w:rPr>
        <w:t xml:space="preserve">. </w:t>
      </w:r>
      <w:bookmarkStart w:id="1135" w:name="pg9292_86309"/>
    </w:p>
    <w:p>
      <w:pPr>
        <w:pStyle w:val="Heading4"/>
        <w:numPr>
          <w:ilvl w:val="3"/>
          <w:numId w:val="1"/>
        </w:numPr>
        <w:rPr/>
      </w:pPr>
      <w:bookmarkStart w:id="1136" w:name="__RefHeading___Toc4730914_2870459653"/>
      <w:bookmarkStart w:id="1137" w:name="_Toc417"/>
      <w:bookmarkEnd w:id="1135"/>
      <w:bookmarkEnd w:id="1136"/>
      <w:r>
        <w:rPr/>
        <w:t>1/4</w:t>
      </w:r>
      <w:r>
        <w:rPr>
          <w:rtl w:val="true"/>
        </w:rPr>
        <w:t xml:space="preserve">. </w:t>
      </w:r>
      <w:r>
        <w:rPr>
          <w:rtl w:val="true"/>
        </w:rPr>
        <w:t xml:space="preserve">جریان تکنولوژی برتر در </w:t>
      </w:r>
      <w:r>
        <w:rPr>
          <w:rtl w:val="true"/>
        </w:rPr>
        <w:t>«</w:t>
      </w:r>
      <w:r>
        <w:rPr>
          <w:rtl w:val="true"/>
        </w:rPr>
        <w:t>الگوی مصرف دولتی</w:t>
      </w:r>
      <w:r>
        <w:rPr>
          <w:rtl w:val="true"/>
        </w:rPr>
        <w:t xml:space="preserve">» </w:t>
      </w:r>
      <w:r>
        <w:rPr>
          <w:rtl w:val="true"/>
        </w:rPr>
        <w:t xml:space="preserve">و بهینه تکنیک در </w:t>
      </w:r>
      <w:r>
        <w:rPr>
          <w:rtl w:val="true"/>
        </w:rPr>
        <w:t>«</w:t>
      </w:r>
      <w:r>
        <w:rPr>
          <w:rtl w:val="true"/>
        </w:rPr>
        <w:t>الگوی مصرف صنفی</w:t>
      </w:r>
      <w:r>
        <w:rPr>
          <w:rtl w:val="true"/>
        </w:rPr>
        <w:t xml:space="preserve">» </w:t>
      </w:r>
      <w:r>
        <w:rPr>
          <w:rtl w:val="true"/>
        </w:rPr>
        <w:t>و تغییر سیاست ها در تمامی عناوین اقتصادی متناسب با مقید کردن الگوی رفاه</w:t>
      </w:r>
      <w:bookmarkEnd w:id="1137"/>
    </w:p>
    <w:p>
      <w:pPr>
        <w:pStyle w:val="BookText"/>
        <w:rPr/>
      </w:pP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مصرف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محدودیت‌ها اعمال نمی‌شود زیرا کالاها و تکنولوژی‌های مورد نیاز نظام، ابزار مدیریت کشور است و در دوران گذار باید اقتدار نظام را با دستیابی به آخرین کالاها و تکنولوژی‌های مربوطه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توان موشکی، هوافضا، رسانه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مصرف صنفی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مطالعات دقیقی نیاز است تا مشخص شود که در کدام‌یک از نیازهای اصناف باید متناسب با توقف در الگوی مصرف عمومی حرکت کرد و در کدام‌یک از آنها باید متناسب با توسعه در الگوی مصرف دولتی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این سیاست، گام اول برای خروج از وضع موجود و نجات کشور از سلطه ادبیات توسعه‌ی پایدار و همه‌جانبه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دوم باید توقف در تکامل مادی به تعریف غربی آن را باید عمق بخشید و به الزامات آن در سایر بخش‌ها از قبیل استراتژی تولید علم، استراتژی صنعت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نمود؛ یعنی باید به بومی‌سازیِ سطح فعلی از کالاها و تکنولوژی‌های موجود در کشور مبادرت کرد و با تسلط علمی بر آن، به استقلال در این عرصه‌ها نائل شد تا تکنولوژی برتر کاملاً از زندگی عمومی خارج شود و احساس نیاز به آن تدریجاً کاهش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ادامه بحث به بیان الزامات این راهبرد در سایر ابعاد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تولید، امور مالی، سرمایه‌گذاری، مالیات، انرژی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عرصه‌های اداره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خواهد شد تا چشم‌اندازهای بیست‌ساله‌ی جدیدی برای انقلاب اسلامی پدید بیاید</w:t>
      </w:r>
      <w:r>
        <w:rPr>
          <w:rFonts w:eastAsia="IRNazanin" w:cs="IRNazanin"/>
          <w:color w:val="111111"/>
          <w:sz w:val="28"/>
          <w:szCs w:val="28"/>
          <w:rtl w:val="true"/>
          <w:lang w:bidi="fa-IR"/>
        </w:rPr>
        <w:t>.</w:t>
      </w:r>
    </w:p>
    <w:p>
      <w:pPr>
        <w:pStyle w:val="Heading3"/>
        <w:numPr>
          <w:ilvl w:val="2"/>
          <w:numId w:val="1"/>
        </w:numPr>
        <w:rPr/>
      </w:pPr>
      <w:bookmarkStart w:id="1138" w:name="__RefHeading___Toc4730916_2870459653"/>
      <w:bookmarkStart w:id="1139" w:name="_Toc418"/>
      <w:bookmarkEnd w:id="1138"/>
      <w:r>
        <w:rPr/>
        <w:t>5</w:t>
      </w:r>
      <w:r>
        <w:rPr>
          <w:rtl w:val="true"/>
        </w:rPr>
        <w:t xml:space="preserve">. </w:t>
      </w:r>
      <w:r>
        <w:rPr>
          <w:rtl w:val="true"/>
        </w:rPr>
        <w:t>عمق باور رهبری و ملت ایران نسبت به زندگی الهی و آرمان‌های مکتبی، علت پیروزی و الگوشدن سبک زندگی اسلامی در دوران گذار</w:t>
      </w:r>
      <w:bookmarkEnd w:id="1139"/>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این پرسش مطرح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در صورت منع تبلیغات در رسانه‌های </w:t>
      </w:r>
    </w:p>
    <w:p>
      <w:pPr>
        <w:pStyle w:val="BookText"/>
        <w:rPr/>
      </w:pPr>
      <w:r>
        <w:rPr>
          <w:rFonts w:ascii="IRNazanin" w:hAnsi="IRNazanin" w:eastAsia="IRNazanin"/>
          <w:color w:val="111111"/>
          <w:sz w:val="28"/>
          <w:sz w:val="28"/>
          <w:szCs w:val="28"/>
          <w:rtl w:val="true"/>
          <w:lang w:bidi="fa-IR"/>
        </w:rPr>
        <w:t>عمومی، کالاهای جدید از طریق فضای مجازی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چشم عموم مردم قرار خواهد گرفت و انتظارات عمومی برای دستیابی به آنها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اگر تداوم رفاه غربی در الگوی مصرف عمومی به‌عنوان عامل اصلیِ از بین‌رفتن امنیت اقتصادی و ادامه گرانی و تورم توسط مردم و مسؤولین تلقی گردد و این چالش به‌مثابه یک خطر بزرگ برای کشور و نقطه اصلی تهاجم اقتصادی دشمن شناخته شود و به جای هدایت افکار عمومی بر مبنای رفاه و الزامات آن، مرتباً اخبار جنگ اقتصادی و بمباران‌شدن عرصه‌های اقتصاد داخلی به جامعه منتقل گردد، آنگاه چنان فضاهایی که در سوال به آنها اشاره شد مورد توجه عموم قرار نخواهد گرفت بلکه آژیر جنگی و اعلام وضعیت قرمز در عرصه‌ی دفاع مقدس اقتصادی است که افکار عمومی را جهت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مقام معظم رهبری از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مسأله‌ی اقتصاد مقاومتی و تمرکز دشمن بر موضوع اقتصاد را مطرح کرده‌اند و اگر این حقیقت و الزامات آن با مردم در میان گذاشته نشود، به‌معنای منحرف‌کردن جامعه به‌سمت فضاهای وهمی و غیرواقعی و دروغ‌گفتن به افکار عمومی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این واقعیت، بخش مهمی از جامعه نخبگانی هستند که رهبری را به عدم توجه به واقعیات متهم می‌کنند و البته این اتّهام بر مبنای سبک زندگی غربی وارد است زیرا مقام معظم رهبری، شهوت و هوی‌پرستی را مبنای مدیریت خود قرار نداده‌اند و طبق فرهنگ مذهب به این گزاره‌ی نورانی اعتقاد دارند که حالت مؤمن نسبت به این دنیا و زندگی در آن باید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تجافی</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و آمادگی مداوم برای برخاستن و جدا شدن از حیات دنیوی باشد و همواره به عبور سلامت از این عقبه و رسیدن به حیات حقیقی فکر کند و در همین راستا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کفار و دنیاپرستان علی‌رغم آگاهی از کوتاهی دوران زندگی به دنبال تجاوز و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تعدی و چپاول و دست‌درازی به اختیارات و اموال و نوامیس دیگران برای لذت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بزرگترین واقعیت موجود در کشور آن است که با تشکیل نظام مبارک جمهوری اسلامی، تقوی و خداترسی و حق‌طلبی در عرصه ی سیاست جاری شده و حال باید چگونگی جریان آن را در فرهنگ و اقتصاد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عده‌ای از نخبگان بر مبنای دانش و تخصص خود، در برابر این ضرورت اساسی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حوزه، اداره کشور را امری عقلایی و خارج از خطابات شارع می‌دانند و نسبت به مدیریت آن احساس وظیفه نمی‌کنند و عده‌ای در دانشگاه، تنها راه و روش برای پیشرفت کشور را در نسخه‌های مادی منحصر می‌دانند که در غرب و توسط علوم انسانیِ کاربردی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تنها مبحثی که از موضع فرهنگ آکادمیک و تخصصی می‌تواند از ادبیات انقلاب دفاع کند، تحلیل مرحوم علامه آیت‌الله سیدمنیرالدین حسینی‌الهاشمی پیرامون سه چالش سیاسی و فرهنگی و اقتصادی است که اکنون در برابر نظام اسلامی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چالش در بخش اقتصادی، چالش بین متغیر کار و متغیر سرمایه در اقتصاد ایران است که به‌عنوان عامل اصلی کاهش مداوم ارزش پول ملی و علت افزایش دائمی قیمت‌ها پس از انقلاب، موجب اختلال در امنیت اقتصادی مردم شده است؛ برخلاف تحلیل‌های موجود که علت تورم در ایران را مشابه با علت تورم در دیگر کشورها تلقّی می‌کنند و لذا نقدینگی را به‌عنوان عامل جهش قیمت‌ها معرفی می‌نمایند</w:t>
      </w:r>
      <w:r>
        <w:rPr>
          <w:rFonts w:eastAsia="IRNazanin" w:cs="IRNazanin"/>
          <w:color w:val="111111"/>
          <w:sz w:val="28"/>
          <w:szCs w:val="28"/>
          <w:rtl w:val="true"/>
          <w:lang w:bidi="fa-IR"/>
        </w:rPr>
        <w:t xml:space="preserve">. </w:t>
      </w:r>
      <w:bookmarkStart w:id="1140" w:name="pg9292_86312"/>
    </w:p>
    <w:p>
      <w:pPr>
        <w:pStyle w:val="BookText"/>
        <w:rPr/>
      </w:pPr>
      <w:bookmarkEnd w:id="1140"/>
      <w:r>
        <w:rPr>
          <w:rFonts w:eastAsia="Times New Roman" w:cs="Times New Roman" w:ascii="Times New Roman" w:hAnsi="Times New Roman"/>
          <w:color w:val="111111"/>
          <w:sz w:val="28"/>
          <w:szCs w:val="28"/>
          <w:lang w:val="en-US" w:bidi="en-US"/>
        </w:rPr>
        <w:t>4</w:t>
      </w:r>
    </w:p>
    <w:p>
      <w:pPr>
        <w:pStyle w:val="Heading2"/>
        <w:numPr>
          <w:ilvl w:val="1"/>
          <w:numId w:val="1"/>
        </w:numPr>
        <w:rPr/>
      </w:pPr>
      <w:bookmarkStart w:id="1141" w:name="__RefHeading___Toc4730918_2870459653"/>
      <w:bookmarkStart w:id="1142" w:name="_Toc419"/>
      <w:bookmarkEnd w:id="1141"/>
      <w:r>
        <w:rPr>
          <w:rtl w:val="true"/>
        </w:rPr>
        <w:t xml:space="preserve">توقف تکامل مادی در الگوی مصرف و الزامات آن در بخش‌های سخت‌افزاری و نرم‌افزاریِ اقتصاد و آثار آن در تئوری تولید اطلاع و تئوری تولید قدرت برای </w:t>
      </w:r>
      <w:r>
        <w:rPr>
          <w:rtl w:val="true"/>
        </w:rPr>
        <w:t>«</w:t>
      </w:r>
      <w:r>
        <w:rPr>
          <w:rtl w:val="true"/>
        </w:rPr>
        <w:t>دوران گذار</w:t>
      </w:r>
      <w:r>
        <w:rPr>
          <w:rtl w:val="true"/>
        </w:rPr>
        <w:t>»</w:t>
      </w:r>
      <w:bookmarkEnd w:id="1142"/>
    </w:p>
    <w:p>
      <w:pPr>
        <w:pStyle w:val="Heading3"/>
        <w:numPr>
          <w:ilvl w:val="2"/>
          <w:numId w:val="1"/>
        </w:numPr>
        <w:rPr/>
      </w:pPr>
      <w:bookmarkStart w:id="1143" w:name="__RefHeading___Toc4730920_2870459653"/>
      <w:bookmarkStart w:id="1144" w:name="_Toc420"/>
      <w:bookmarkEnd w:id="1143"/>
      <w:r>
        <w:rPr/>
        <w:t>1</w:t>
      </w:r>
      <w:r>
        <w:rPr>
          <w:rtl w:val="true"/>
        </w:rPr>
        <w:t xml:space="preserve">. </w:t>
      </w:r>
      <w:r>
        <w:rPr>
          <w:rtl w:val="true"/>
        </w:rPr>
        <w:t xml:space="preserve">توقف تکامل مادی در </w:t>
      </w:r>
      <w:r>
        <w:rPr>
          <w:rtl w:val="true"/>
        </w:rPr>
        <w:t>«</w:t>
      </w:r>
      <w:r>
        <w:rPr>
          <w:rtl w:val="true"/>
        </w:rPr>
        <w:t>الگوی مصرف عمومی</w:t>
      </w:r>
      <w:r>
        <w:rPr>
          <w:rtl w:val="true"/>
        </w:rPr>
        <w:t>»</w:t>
      </w:r>
      <w:r>
        <w:rPr>
          <w:rtl w:val="true"/>
        </w:rPr>
        <w:t xml:space="preserve">، جریان توسعه مادی در </w:t>
      </w:r>
      <w:r>
        <w:rPr>
          <w:rtl w:val="true"/>
        </w:rPr>
        <w:t>«</w:t>
      </w:r>
      <w:r>
        <w:rPr>
          <w:rtl w:val="true"/>
        </w:rPr>
        <w:t>الگوی تصرف دولتی</w:t>
      </w:r>
      <w:r>
        <w:rPr>
          <w:rtl w:val="true"/>
        </w:rPr>
        <w:t xml:space="preserve">» </w:t>
      </w:r>
      <w:r>
        <w:rPr>
          <w:rtl w:val="true"/>
        </w:rPr>
        <w:t xml:space="preserve">و بهینه توسعه مادی در </w:t>
      </w:r>
      <w:r>
        <w:rPr>
          <w:rtl w:val="true"/>
        </w:rPr>
        <w:t>«</w:t>
      </w:r>
      <w:r>
        <w:rPr>
          <w:rtl w:val="true"/>
        </w:rPr>
        <w:t>الگوی مصرف صنفی</w:t>
      </w:r>
      <w:r>
        <w:rPr>
          <w:rtl w:val="true"/>
        </w:rPr>
        <w:t>»</w:t>
      </w:r>
      <w:r>
        <w:rPr>
          <w:rtl w:val="true"/>
        </w:rPr>
        <w:t>، به‌مثابه آغاز تغییر جهت در ساختارهای اقتصاد غربی</w:t>
      </w:r>
      <w:bookmarkEnd w:id="1144"/>
    </w:p>
    <w:p>
      <w:pPr>
        <w:pStyle w:val="Heading4"/>
        <w:numPr>
          <w:ilvl w:val="3"/>
          <w:numId w:val="1"/>
        </w:numPr>
        <w:rPr/>
      </w:pPr>
      <w:bookmarkStart w:id="1145" w:name="__RefHeading___Toc4730922_2870459653"/>
      <w:bookmarkStart w:id="1146" w:name="_Toc421"/>
      <w:bookmarkEnd w:id="1145"/>
      <w:r>
        <w:rPr>
          <w:rtl w:val="true"/>
        </w:rPr>
        <w:t>اشاره</w:t>
      </w:r>
      <w:bookmarkEnd w:id="1146"/>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برای خروج از وضع موجود و حرکت به سمت سبک زندگی اسلامی و تمدن آرمانی، باید چالشی که توسط تکامل مادی و ادبیات توسعه غربی برای نظام جمهوری اسلامی پدید آمده، مرتفع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نمی‌توان اصل تحول و تکامل مادی و حضور آن در زندگی اجتماعی را نفی کرد بلکه باید آن را در جهت مطلوب مدیریت نمود و نه تنها از قرارگرفتن تکامل مادی به‌عنوان هدف جامعه ممانعت به عمل آورد بلکه آن را به تبعیت از تکامل معنوی و در خدمت اهداف دینی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به این نکته مهم اشاره شد که تولید نیاز و ارضاء آن، از خارج کشور و توسط سبک زندگی غربی به داخل تحمیل می‌شود؛ یعنی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صادرات و وارداتِ لذت و رفاه، ثروت، کالا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جریان نیاز و ارضاء مادی به‌صورت مداوم تشدید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برون‌رفت از چالش‌های پیش‌روی جامعه </w:t>
      </w:r>
      <w:bookmarkStart w:id="1147" w:name="pg9292_86313"/>
    </w:p>
    <w:p>
      <w:pPr>
        <w:pStyle w:val="BookText"/>
        <w:rPr/>
      </w:pPr>
      <w:bookmarkEnd w:id="1147"/>
      <w:r>
        <w:rPr>
          <w:rFonts w:ascii="IRNazanin" w:hAnsi="IRNazanin" w:eastAsia="IRNazanin"/>
          <w:color w:val="111111"/>
          <w:sz w:val="28"/>
          <w:sz w:val="28"/>
          <w:szCs w:val="28"/>
          <w:rtl w:val="true"/>
          <w:lang w:bidi="fa-IR"/>
        </w:rPr>
        <w:t>دینی و نظام اسلامی نباید تشدید نیاز و ارضاء مادی را پذیرفت بلکه باید به مدیریت صادرات و واردات مبادرت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مصرف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سطح فعلی از نیاز و ارضاء مادی که وارد جامعه‌ی ایران شده، متوقف شد و از تداوم و تشدید این روند اجتناب کرد و روند رفاه دائم‌التزاید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تمدن مدرن آن را به تمامی جهان صادر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شعار عدالت مقیّد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و از آنجا که تمدن موجود در همه‌ی ابعاد بر نظام اسلامی مهاجم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مصرف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مصارف نظام باید به آخرین دستاوردهای تکامل مادی مسلّح شد تا بتوان در مقابل این هجمه‌ی مدرن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مصرف صنفی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مطالعات دقیقی نیاز است تا متناسب با پشتیبانی اصناف از مصرف عمومی یا مصرف دولتی، تقیید یا توسعه در الگوی مصرف آنان را مشخص نمود</w:t>
      </w:r>
      <w:r>
        <w:rPr>
          <w:rFonts w:eastAsia="IRNazanin" w:cs="IRNazanin"/>
          <w:color w:val="111111"/>
          <w:sz w:val="28"/>
          <w:szCs w:val="28"/>
          <w:rtl w:val="true"/>
          <w:lang w:bidi="fa-IR"/>
        </w:rPr>
        <w:t>.</w:t>
      </w:r>
    </w:p>
    <w:p>
      <w:pPr>
        <w:pStyle w:val="Heading4"/>
        <w:numPr>
          <w:ilvl w:val="3"/>
          <w:numId w:val="1"/>
        </w:numPr>
        <w:rPr/>
      </w:pPr>
      <w:bookmarkStart w:id="1148" w:name="__RefHeading___Toc4730924_2870459653"/>
      <w:bookmarkStart w:id="1149" w:name="_Toc422"/>
      <w:bookmarkEnd w:id="1148"/>
      <w:r>
        <w:rPr/>
        <w:t>1/1</w:t>
      </w:r>
      <w:r>
        <w:rPr>
          <w:rtl w:val="true"/>
        </w:rPr>
        <w:t xml:space="preserve">. </w:t>
      </w:r>
      <w:r>
        <w:rPr>
          <w:rtl w:val="true"/>
        </w:rPr>
        <w:t>مقاومت در مقابل جریان نیاز و ارضاء تحمیل‌شده از سوی سبک زندگی غربی، علت کاهش انتظارات و تورم انتظاراتی</w:t>
      </w:r>
      <w:bookmarkEnd w:id="1149"/>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باید به تبیین الزامات این راهبرد کلان در عرصه‌های مختلف اداره کشور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باید توجه داشت که تقیید الگوی مصرف عمومی، به معنای تمرکز بر گمرکات یا بررسی لیست کالاهای وارداتی و حذف برخی از آنها نیست بلکه آنچه در طراحی الگوی انتقال دنبال می‌شود، توقف روند توسعه غربی به‌عنوان یک برنامه‌ی همه‌جانبه است به نحوی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در بافت صادرات و واردات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تعمیم رفاه در میان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شده تا مصرف طبقاتی به‌عنوان خاصیت ذاتی نظام سرمایه‌داری، در جامعه ایران شکسته شود و زمینه برای کنترل قیمت‌ها در مکانیزم عرضه و تقاضا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ایران، به هر میزانی که کالا تولید شده و وارد بازار شود، خریداری می‌شود و بر اساس شعارهای عدالت‌خواهانه‌ی انقلاب اسلامی، افزایش مداوم انتظارات مردم به‌مثابه یک حق برای عموم به رسمیت شناخته شده و حاکمیت خود را موظف به برآورده‌کردن آنها می‌داند و در این جهت اقدامات مختلفی را انجام </w:t>
      </w:r>
      <w:bookmarkStart w:id="1150" w:name="pg9292_86314"/>
    </w:p>
    <w:p>
      <w:pPr>
        <w:pStyle w:val="BookText"/>
        <w:rPr/>
      </w:pPr>
      <w:bookmarkEnd w:id="1150"/>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چرخه، موجب تورم دائمی و کاهش قدرت خرید مردم شده است و لذا سبک زندگی غربی و الگوی مصرف رفاه‌محورِ آن، عامل هجمه به اقتصاد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جریان نیاز و ارضاء مادی در کشور باید رابطه‌ی خود را با روندِ رو به تزاید رفاه در جامعه‌ی جهانی قطع کند</w:t>
      </w:r>
      <w:r>
        <w:rPr>
          <w:rFonts w:eastAsia="IRNazanin" w:cs="IRNazanin"/>
          <w:color w:val="111111"/>
          <w:sz w:val="28"/>
          <w:szCs w:val="28"/>
          <w:rtl w:val="true"/>
          <w:lang w:bidi="fa-IR"/>
        </w:rPr>
        <w:t>.</w:t>
      </w:r>
    </w:p>
    <w:p>
      <w:pPr>
        <w:pStyle w:val="Heading4"/>
        <w:numPr>
          <w:ilvl w:val="3"/>
          <w:numId w:val="1"/>
        </w:numPr>
        <w:rPr/>
      </w:pPr>
      <w:bookmarkStart w:id="1151" w:name="__RefHeading___Toc4730926_2870459653"/>
      <w:bookmarkStart w:id="1152" w:name="_Toc423"/>
      <w:bookmarkEnd w:id="1151"/>
      <w:r>
        <w:rPr/>
        <w:t>2/1</w:t>
      </w:r>
      <w:r>
        <w:rPr>
          <w:rtl w:val="true"/>
        </w:rPr>
        <w:t xml:space="preserve">. </w:t>
      </w:r>
      <w:r>
        <w:rPr>
          <w:rtl w:val="true"/>
        </w:rPr>
        <w:t>تغییر جهت حاکم بر اقتصاد غربی در نگاه به قطب‌های توسعه جهان و اتکا به درون از طریق واگذاری اختیارات و منابع به استان‌ها برای خودکفایی</w:t>
      </w:r>
      <w:bookmarkEnd w:id="1152"/>
    </w:p>
    <w:p>
      <w:pPr>
        <w:pStyle w:val="BookText"/>
        <w:rPr/>
      </w:pPr>
      <w:r>
        <w:rPr>
          <w:rFonts w:ascii="IRNazanin" w:hAnsi="IRNazanin" w:eastAsia="IRNazanin"/>
          <w:color w:val="111111"/>
          <w:sz w:val="28"/>
          <w:sz w:val="28"/>
          <w:szCs w:val="28"/>
          <w:rtl w:val="true"/>
          <w:lang w:bidi="fa-IR"/>
        </w:rPr>
        <w:t>در وضع موجود، نیازهای مادی در روستاها به شهر و در شهرها به کلان‌شهر و در کلان‌شهرها به پایتخت و در پایتخت‌ها به مراکز اقتصاد جهانی و پایتخت‌های کشورهای توسعه‌یافته مانند نیویورک و لندن و توکیو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روند گردش سرمایه به‌صورت پلّکانی و طبقاتی در پایتخت متمرکز شده و از پایتخت به خارج از مرزها متقوم می‌شود و از این طریق، قدرت پایه‌ی پولیِ ملت‌ها بر محور دلار به‌مثابه ارز مرجع جهانی می‌چرخد و به‌عنوان متغیر اصلی در اقتصاد جهانی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قطع این ارتباط و مقابله با جنگ اقتصادی دشمن، باید پول و سرمایه و گردش مالی در کشور را به‌صورت معکوس هدایت کرد و آن از از پایتخت به کلان‌شهر و از کلان‌شهرها به شهر و از شهرها به روستا منتقل نمود؛ همانند کشوری که دچار جنگ نظامی شده و مرزهای جغرافیایی آن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توزیع اختیارات نیز باید متناسب با رویکرد جدید در گردش مالی، تغییر کند و از حالت متمرکز خارج شود و هماهنگ با روند بازگشت سرمایه‌ی کشور به مردم، اختیارات لازم نیز به آنان تفویض گردد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شهرستان‌ها ناچار نخواهند بود تا برای راه‌اندازی پروژه‌های بزرگ، مجوزهای لازم را از پایتخت اخذ کنند بلکه روستاها و شهرها باید دارای اختیارات لازم باشند تا از وابستگی به کلان‌شهرها و پایتخت خارج شوند و اقتصاد درون‌گرا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منابع طبیعی در هر استان باید در اختیار همان استان قرار بگیرد تا زمینه‌ی لازم </w:t>
      </w:r>
      <w:bookmarkStart w:id="1153" w:name="pg9292_86315"/>
    </w:p>
    <w:p>
      <w:pPr>
        <w:pStyle w:val="BookText"/>
        <w:rPr/>
      </w:pPr>
      <w:bookmarkEnd w:id="1153"/>
      <w:r>
        <w:rPr>
          <w:rFonts w:ascii="IRNazanin" w:hAnsi="IRNazanin" w:eastAsia="IRNazanin"/>
          <w:color w:val="111111"/>
          <w:sz w:val="28"/>
          <w:sz w:val="28"/>
          <w:szCs w:val="28"/>
          <w:rtl w:val="true"/>
          <w:lang w:bidi="fa-IR"/>
        </w:rPr>
        <w:t>برای خودکفایی هر منطقه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وضع موجود که در آن، استان‌ها در مسابقه برای دستیابی بیشتر به امکانات و رفاهیات مدرن به مرکز فشار می‌آورند و حاکمیت را ناگزیر می‌کنند تا برای تأمین زیرساخت‌های لازم به سرمایه و علم و تکنولوژی خارجی وابسته شود، دگرگون خواهد شد و رقابت بین استان‌ها بر محور استقلال آن منطقه شکل می‌گیرد و کارآمدی استانداران با این معیار سنجیده می‌شود که اداره‌ی استان با چه میزان خودکفایی در سرمایه و تکنولوژی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مرکز انجام شده و استفاده از ظرفیت‌ها و بضاعت‌های درونی منطقه چه نصابی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استان‌های صنعتی مانند اصفهان و اراک از سایر استان‌ها در این عرصه جلوتر هستند و برخی استان‌ها در سطوح پایین‌تری قرار دارند و لذا باید با تعیین استان‌های مُعین، فضا را برای ایثار و تعاون بین استان‌های مختلف از طریق انتقال سرمایه و علم و تکنولوژی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 همان‌گونه که در دوران دفاع مقدس یا سایر وضعیت‌های بحرانی از قبیل سیل و زلزله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سیاستی اتخاذ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محورهای فوق‌الذکر، وضعیت مدیریتی کشور در دوران انتقال و چگونگی تناسب آن با راهبرد توقف توسعه غربی و تکامل مادی را ترسیم می‌کند</w:t>
      </w:r>
      <w:r>
        <w:rPr>
          <w:rFonts w:eastAsia="IRNazanin" w:cs="IRNazanin"/>
          <w:color w:val="111111"/>
          <w:sz w:val="28"/>
          <w:szCs w:val="28"/>
          <w:rtl w:val="true"/>
          <w:lang w:bidi="fa-IR"/>
        </w:rPr>
        <w:t>.</w:t>
      </w:r>
    </w:p>
    <w:p>
      <w:pPr>
        <w:pStyle w:val="Heading4"/>
        <w:numPr>
          <w:ilvl w:val="3"/>
          <w:numId w:val="1"/>
        </w:numPr>
        <w:rPr/>
      </w:pPr>
      <w:bookmarkStart w:id="1154" w:name="__RefHeading___Toc4730928_2870459653"/>
      <w:bookmarkStart w:id="1155" w:name="_Toc424"/>
      <w:bookmarkEnd w:id="1154"/>
      <w:r>
        <w:rPr/>
        <w:t>3/1</w:t>
      </w:r>
      <w:r>
        <w:rPr>
          <w:rtl w:val="true"/>
        </w:rPr>
        <w:t xml:space="preserve">. </w:t>
      </w:r>
      <w:r>
        <w:rPr>
          <w:rtl w:val="true"/>
        </w:rPr>
        <w:t>تغییر جهت طرح‌های عمرانی از پایتخت به شهرها و روستاها و کنترل مهاجرت‌ها به سمت پایتخت و کلان‌شهرها</w:t>
      </w:r>
      <w:bookmarkEnd w:id="1155"/>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مقوله‌ی طرح‌های عمرانی لازم است این طرح‌ها در پایتخت و کلان‌شهرها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شبکه‌ی آب و فاضلاب، مترو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 زیادی از امکانات کشور در برنامه‌های سالانه و پنج‌ساله را به خود اختصاص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شود تا جاذبه‌ی رفاهی و خدماتی در شهرهای بزرگ که موجب مهاجرت جمعیت می‌شود و جلال و جمال مادی در پایتخت‌ها که جذب سرمایه‌ی خارجی برای کشور را به دنبال دارد، کاهش پیدا کند و سقف جمعیت شهری به زیر یک میلیون نفر تغییر یابد و در مقابل، با اولویت‌دادن به روستاها و سپس </w:t>
      </w:r>
      <w:bookmarkStart w:id="1156" w:name="pg9292_86316"/>
    </w:p>
    <w:p>
      <w:pPr>
        <w:pStyle w:val="BookText"/>
        <w:rPr/>
      </w:pPr>
      <w:bookmarkEnd w:id="1156"/>
      <w:r>
        <w:rPr>
          <w:rFonts w:ascii="IRNazanin" w:hAnsi="IRNazanin" w:eastAsia="IRNazanin"/>
          <w:color w:val="111111"/>
          <w:sz w:val="28"/>
          <w:sz w:val="28"/>
          <w:szCs w:val="28"/>
          <w:rtl w:val="true"/>
          <w:lang w:bidi="fa-IR"/>
        </w:rPr>
        <w:t>شهرهای کوچک در طرح‌های عمرانی و خدماتی، روند مهاجرت به سمت آنها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توسعه‌یافتگی در شهرهای بزرگ متوقف شد، گردش مالی که قبلاً در آنها جریان داشت، به سوی سایر نقاط کشور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نمی‌توان با طرح‌هایی مانند دورکاری یا وعده‌ی ارائه امکانات رفاهی در شهرستان‌ها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تطمیع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مهاجرت به شهرهای بزرگ جلوگیری کرد بلکه تحقق این هدف منوط به آن است که مردم در جریان این واقعیت قرار بگیرند که مدیریت کشور درگیر یک جنگ تمام‌عیار در عرصه‌ی اقتصاد است که دفاع از اسلام و ارتقای ظرفیت جامعه در راستای ظهور و پاسداری از خون شهدا به پیروزی در این جنگ وابسته است؛ همان‌گونه که طرح این شعارهای نورانی در عرصه‌ی سیاسی توسط حضرت امام، موجب همراهی مردم ایران و تداوم حیات انقلاب اسلامی در طول نزدیک به چهار دهه شده است</w:t>
      </w:r>
      <w:r>
        <w:rPr>
          <w:rFonts w:eastAsia="IRNazanin" w:cs="IRNazanin"/>
          <w:color w:val="111111"/>
          <w:sz w:val="28"/>
          <w:szCs w:val="28"/>
          <w:rtl w:val="true"/>
          <w:lang w:bidi="fa-IR"/>
        </w:rPr>
        <w:t>.</w:t>
      </w:r>
    </w:p>
    <w:p>
      <w:pPr>
        <w:pStyle w:val="Heading4"/>
        <w:numPr>
          <w:ilvl w:val="3"/>
          <w:numId w:val="1"/>
        </w:numPr>
        <w:rPr/>
      </w:pPr>
      <w:bookmarkStart w:id="1157" w:name="__RefHeading___Toc4730930_2870459653"/>
      <w:bookmarkStart w:id="1158" w:name="_Toc425"/>
      <w:bookmarkEnd w:id="1157"/>
      <w:r>
        <w:rPr/>
        <w:t>4/1</w:t>
      </w:r>
      <w:r>
        <w:rPr>
          <w:rtl w:val="true"/>
        </w:rPr>
        <w:t xml:space="preserve">. </w:t>
      </w:r>
      <w:r>
        <w:rPr>
          <w:rtl w:val="true"/>
        </w:rPr>
        <w:t xml:space="preserve">تغییر در استراتژی صنعت براساس تکنولوژی </w:t>
      </w:r>
      <w:r>
        <w:rPr>
          <w:rtl w:val="true"/>
        </w:rPr>
        <w:t>«</w:t>
      </w:r>
      <w:r>
        <w:rPr>
          <w:rtl w:val="true"/>
        </w:rPr>
        <w:t>ساده، بادوام، مکانیکی</w:t>
      </w:r>
      <w:r>
        <w:rPr>
          <w:rtl w:val="true"/>
        </w:rPr>
        <w:t xml:space="preserve">» </w:t>
      </w:r>
      <w:r>
        <w:rPr>
          <w:rtl w:val="true"/>
        </w:rPr>
        <w:t>و ضرورت ساماندهی الگوی مصرف عمومی در این چارچوب</w:t>
      </w:r>
      <w:bookmarkEnd w:id="1158"/>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راهبرد، سطح تکنولوژی که در الگوی مصرف عمومی مورد استفاده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بادوام و مکانیکی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تکنولوژی‌های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الکترونیک، نانو، هسته‌ای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الگوی مصرف عموم قرار نخواهد گرفت و به الگوی مصرف دولتی و برخی مصارف صنفی منحصر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این سیاست به این علت است که تکنولوژی‌های ساده گرچه در ابتدا قیمت تمام‌شده را افزایش می‌دهند اما تداوم این سیاست‌ها در بخش‌های مختلف، قدرت خرید مردم را افزایش می‌دهد و امکان بهره‌مندی عموم از کالاها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از طریق ساده‌سازی و تجزیه‌ی تکنولوژی می‌توان سطح موجود از نیاز و ارضاء مادی که وارد جامعه‌ی ایران شده، به سراسر کشور تعمیم داد و تمامی اقشار و طبقات و مناطق مختلف را از امکانات و کالاهای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بادوام و مکانیکی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نمونه، علاوه بر ساخت و نگهداری فرودگاه‌ها که به سرمایه گذاری‌های سنگین نیازمند است، </w:t>
      </w:r>
      <w:bookmarkStart w:id="1159" w:name="pg9292_86317"/>
    </w:p>
    <w:p>
      <w:pPr>
        <w:pStyle w:val="BookText"/>
        <w:rPr/>
      </w:pPr>
      <w:bookmarkEnd w:id="1159"/>
      <w:r>
        <w:rPr>
          <w:rFonts w:ascii="IRNazanin" w:hAnsi="IRNazanin" w:eastAsia="IRNazanin"/>
          <w:color w:val="111111"/>
          <w:sz w:val="28"/>
          <w:sz w:val="28"/>
          <w:szCs w:val="28"/>
          <w:rtl w:val="true"/>
          <w:lang w:bidi="fa-IR"/>
        </w:rPr>
        <w:t>ارتقاء آنها به سطح استانداردهای جدید جهانی نیز به بودجه‌های سرسام‌آور احتیاج دارد اما کمبود بودجه دولتی و ضرورت توجیه اقتصادی طرح‌ها برای بخش خصوصی، باعث می‌شود تا بسیاری از استان‌ها و مناطق کشور در بهره‌مندی از فرودگاه یا استفاده از سطح جدید استانداردهای فرودگاهی محروم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بر اساس شعارهای عدالت‌خواهانه‌ی نظام اسلامی، تمامی مردم باید از سطح رفاه یکسان برخوردار شوند و تبعیضات ناروا در همه‌ی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تبعیض بین پایتخت و سایر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نمونه، اگر به جای تبعیت از تکنولوژی سطح بالا و متمرکز در این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شرکت‌هایی همانند بویینگ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استفاده قرار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تکنولوژی فرودگاه و هواپیما تجزیه شده و ساده شود، می‌توان تعداد فرودگاه‌های سطح کشور را از میزان کنونی به چند برابر آن افزایش داد زیرا دستیابی به تکنولوژی ساخت هواپیمایی که تعداد محدودی 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پنجاه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جابه‌جا کند، سخت و پرهزینه نیست و ارقام نجومی که امروزه در صنعت هوایی جهانی صرف می‌شود، مربوط به تکنولوژی پیچیده و متمرکزی است که برای تولید هواپیما با قابلیت جابه‌جایی صدها مسافر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عرصه‌ها نیز تکنولوژی باید بر همین اساس تجزیه شده و از نوع ساده و بادوام آن استفاده شود</w:t>
      </w:r>
      <w:r>
        <w:rPr>
          <w:rFonts w:eastAsia="IRNazanin" w:cs="IRNazanin"/>
          <w:color w:val="111111"/>
          <w:sz w:val="28"/>
          <w:szCs w:val="28"/>
          <w:rtl w:val="true"/>
          <w:lang w:bidi="fa-IR"/>
        </w:rPr>
        <w:t>.</w:t>
      </w:r>
    </w:p>
    <w:p>
      <w:pPr>
        <w:pStyle w:val="Heading4"/>
        <w:numPr>
          <w:ilvl w:val="3"/>
          <w:numId w:val="1"/>
        </w:numPr>
        <w:rPr/>
      </w:pPr>
      <w:bookmarkStart w:id="1160" w:name="__RefHeading___Toc4730932_2870459653"/>
      <w:bookmarkStart w:id="1161" w:name="_Toc426"/>
      <w:bookmarkEnd w:id="1160"/>
      <w:r>
        <w:rPr/>
        <w:t>5/1</w:t>
      </w:r>
      <w:r>
        <w:rPr>
          <w:rtl w:val="true"/>
        </w:rPr>
        <w:t xml:space="preserve">. </w:t>
      </w:r>
      <w:r>
        <w:rPr>
          <w:rtl w:val="true"/>
        </w:rPr>
        <w:t xml:space="preserve">ضرورت تغییر جهت حاکم بر </w:t>
      </w:r>
      <w:r>
        <w:rPr>
          <w:rtl w:val="true"/>
        </w:rPr>
        <w:t>«</w:t>
      </w:r>
      <w:r>
        <w:rPr>
          <w:rtl w:val="true"/>
        </w:rPr>
        <w:t>زیرساخت‌های فیزیکی، آمایش سرزمین، بازارهای تجاری</w:t>
      </w:r>
      <w:r>
        <w:rPr>
          <w:rtl w:val="true"/>
        </w:rPr>
        <w:t xml:space="preserve">» </w:t>
      </w:r>
      <w:r>
        <w:rPr>
          <w:rtl w:val="true"/>
        </w:rPr>
        <w:t>متناسب با رویکرد جدید</w:t>
      </w:r>
      <w:bookmarkEnd w:id="1161"/>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راستا زیرساخت‌های فیزیکی کشور نباید در وهله‌ی اول بر اساس توجیه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صادرات برای تولید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و مکان‌یابی شود و آمایش سرزمین بر مبنای هماهنگی با اقتصاد منطقه و بین‌الملل مطلقاً ممنوع است بلکه اولویت در این عرصه با تأمین نیاز داخل و حفظ امنیت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رویکرد جدید اقتصادی تثبیت شد و امنیت اقتصادی مردم و نیازهای عمومی فراهم گشت، آنگاه صادرات کشور با تکیه بر تکنولوژی ساده و بادوام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ثروتمندان که به خرید محصولات </w:t>
      </w:r>
      <w:bookmarkStart w:id="1162" w:name="pg9292_86318"/>
    </w:p>
    <w:p>
      <w:pPr>
        <w:pStyle w:val="BookText"/>
        <w:rPr/>
      </w:pPr>
      <w:bookmarkEnd w:id="1162"/>
      <w:r>
        <w:rPr>
          <w:rFonts w:ascii="IRNazanin" w:hAnsi="IRNazanin" w:eastAsia="IRNazanin"/>
          <w:color w:val="111111"/>
          <w:sz w:val="28"/>
          <w:sz w:val="28"/>
          <w:szCs w:val="28"/>
          <w:rtl w:val="true"/>
          <w:lang w:bidi="fa-IR"/>
        </w:rPr>
        <w:t>لوکس و مبتنی بر تکنولوژی برتر تمایل دارند، رغبتی نسبت به کالاهای صادراتی ایران نخواهند داشت بلکه تنها مستضعفین منطقه و جهان آن را مناسب زندگی خود خواهند یافت و از آن استقبال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کسانی که در تأمین نیازهای اولیه‌ی خود درمانده‌اند و از گرسنگی در معرض خطر مرگ قرار گرفته‌اند، توجهی به بسته‌بندی، طراحی صنعتی و سایر استانداردهای جهانی تولید کالا ندارند بلکه به دنبال کالاهای ارزان هستند و این خصوصیت را در کالاهای صادراتی ایران می‌یابند چرا که در تولید آنها از تکنولوژی ساده و بادوام استفاده شده است</w:t>
      </w:r>
      <w:r>
        <w:rPr>
          <w:rFonts w:eastAsia="IRNazanin" w:cs="IRNazanin"/>
          <w:color w:val="111111"/>
          <w:sz w:val="28"/>
          <w:szCs w:val="28"/>
          <w:rtl w:val="true"/>
          <w:lang w:bidi="fa-IR"/>
        </w:rPr>
        <w:t>.</w:t>
      </w:r>
    </w:p>
    <w:p>
      <w:pPr>
        <w:pStyle w:val="Heading4"/>
        <w:numPr>
          <w:ilvl w:val="3"/>
          <w:numId w:val="1"/>
        </w:numPr>
        <w:rPr/>
      </w:pPr>
      <w:bookmarkStart w:id="1163" w:name="__RefHeading___Toc4730934_2870459653"/>
      <w:bookmarkStart w:id="1164" w:name="_Toc427"/>
      <w:bookmarkEnd w:id="1163"/>
      <w:r>
        <w:rPr/>
        <w:t>6/1</w:t>
      </w:r>
      <w:r>
        <w:rPr>
          <w:rtl w:val="true"/>
        </w:rPr>
        <w:t>. «</w:t>
      </w:r>
      <w:r>
        <w:rPr>
          <w:rtl w:val="true"/>
        </w:rPr>
        <w:t>عدالت‌محوری</w:t>
      </w:r>
      <w:r>
        <w:rPr>
          <w:rtl w:val="true"/>
        </w:rPr>
        <w:t>»</w:t>
      </w:r>
      <w:r>
        <w:rPr>
          <w:rtl w:val="true"/>
        </w:rPr>
        <w:t xml:space="preserve">؛ مبنای تغییر در بافت جغرافیای سیاسی کشور در مقابل محوریت </w:t>
      </w:r>
      <w:r>
        <w:rPr>
          <w:rtl w:val="true"/>
        </w:rPr>
        <w:t>«</w:t>
      </w:r>
      <w:r>
        <w:rPr>
          <w:rtl w:val="true"/>
        </w:rPr>
        <w:t>استراتژی صنعت</w:t>
      </w:r>
      <w:r>
        <w:rPr>
          <w:rtl w:val="true"/>
        </w:rPr>
        <w:t xml:space="preserve">» </w:t>
      </w:r>
      <w:r>
        <w:rPr>
          <w:rtl w:val="true"/>
        </w:rPr>
        <w:t>بر اساس سبک زندگی غربی</w:t>
      </w:r>
      <w:bookmarkEnd w:id="1164"/>
    </w:p>
    <w:p>
      <w:pPr>
        <w:pStyle w:val="BookText"/>
        <w:rPr/>
      </w:pPr>
      <w:r>
        <w:rPr>
          <w:rFonts w:ascii="IRNazanin" w:hAnsi="IRNazanin" w:eastAsia="IRNazanin"/>
          <w:color w:val="111111"/>
          <w:sz w:val="28"/>
          <w:sz w:val="28"/>
          <w:szCs w:val="28"/>
          <w:rtl w:val="true"/>
          <w:lang w:bidi="fa-IR"/>
        </w:rPr>
        <w:t xml:space="preserve">پس با پی‌گیری این سیاست‌ها، تحولات مهمی در جغرافیای سیاسی کشور نیز رخ خواهد داد؛ یعنی جغرافیای سیاسی ایران در دوره‌ی انتقال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جغرافیای سیاسی در پیش از رنسانس بر اساس اقوام و نژادها شکل گرفته بود و پس از رنسانس بر یک زبان علمی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ابزاری برای وحدت همه اقوام در جهت اقامه‌ی شهوت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شده و با محوریت استراتژی صنعت، مفهوم آمایش سرزمین را در سطح جهانی و بین‌المللی و منطقه‌ای و ملی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وضع مطلوب و تمدن آرمانی، اقامه‌ی توحید و پرستش خدای متعال به‌عنوان محور جغرافیای سیاسی نظام قرار خواهد گرفت اما در دوره‌ی گذار، شعار عدالت انسانی به‌مثابه محور بافت جغرافیای سیاسی کشور است</w:t>
      </w:r>
      <w:r>
        <w:rPr>
          <w:rFonts w:eastAsia="IRNazanin" w:cs="IRNazanin"/>
          <w:color w:val="111111"/>
          <w:sz w:val="28"/>
          <w:szCs w:val="28"/>
          <w:rtl w:val="true"/>
          <w:lang w:bidi="fa-IR"/>
        </w:rPr>
        <w:t>.</w:t>
      </w:r>
    </w:p>
    <w:p>
      <w:pPr>
        <w:pStyle w:val="Heading4"/>
        <w:numPr>
          <w:ilvl w:val="3"/>
          <w:numId w:val="1"/>
        </w:numPr>
        <w:rPr/>
      </w:pPr>
      <w:bookmarkStart w:id="1165" w:name="__RefHeading___Toc4730936_2870459653"/>
      <w:bookmarkStart w:id="1166" w:name="_Toc428"/>
      <w:bookmarkEnd w:id="1165"/>
      <w:r>
        <w:rPr/>
        <w:t>7/1</w:t>
      </w:r>
      <w:r>
        <w:rPr>
          <w:rtl w:val="true"/>
        </w:rPr>
        <w:t xml:space="preserve">. </w:t>
      </w:r>
      <w:r>
        <w:rPr>
          <w:rtl w:val="true"/>
        </w:rPr>
        <w:t>تغییر جهت در هدایت افکار عمومی با شکستن تمرکز در رسانه ملی از پایتخت به استان‌ها و با محوریت امور اقتصادی، مالی و خدمات</w:t>
      </w:r>
      <w:bookmarkEnd w:id="1166"/>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تناسب با همین روند، وضعیت رسانه‌ی ملی نیز تغییر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نمونه، امروزه هر استان دارای یک شبکه‌ی مختصّ به خود است و همزمان، چندین شبکه ملی </w:t>
      </w:r>
      <w:bookmarkStart w:id="1167" w:name="pg9292_86319"/>
    </w:p>
    <w:p>
      <w:pPr>
        <w:pStyle w:val="BookText"/>
        <w:rPr/>
      </w:pPr>
      <w:bookmarkEnd w:id="1167"/>
      <w:r>
        <w:rPr>
          <w:rFonts w:ascii="IRNazanin" w:hAnsi="IRNazanin" w:eastAsia="IRNazanin"/>
          <w:color w:val="111111"/>
          <w:sz w:val="28"/>
          <w:sz w:val="28"/>
          <w:szCs w:val="28"/>
          <w:rtl w:val="true"/>
          <w:lang w:bidi="fa-IR"/>
        </w:rPr>
        <w:t xml:space="preserve">تأسیس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شبکه‌های یک تا چهار، شبکه‌ی خبر، آموزش، سلامت، مستند، افق، نسیم، آی‌فیلم، ورزش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تهران مستقر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دوران گذار باید غیر از یک شبکه‌ی ملی، سایر شبکه‌ها به استان‌ها منتقل شوند تا موضوعات اقتصادی، مالی، خدماتی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وضعیت هر استان در رسانه انعکاس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سلامت در منطقه‌ی گرمسیر مانند جنوب کشور، تفاوت زیادی با سلامت در منطقه‌ی سردسیر دارد؛ یعنی همین تفاوت‌ها باید موضوع و محوری برای توزیع شبکه‌ها در استان‌ها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رسانه باید با تغییر ساختار خود و ارائه‌ی اخبار و تحلیل‌هایی که متناسب با شکستن تمرکز در پایتخت و کلان‌شهرهاست، افکار عمومی را متناسب با رویکرد جدید هدایت کند و تنها بخش متمرکز از رسانه‌ی ملی که از بالاترین تکنولوژی استفاده می‌کند، بخشی خواهد بود که به تولید محصولات فاخر و ارائه‌ی تحلیل پیرامون گفتمان انقلاب و حرکت به سوی تمدن نوین اسلامی می‌پردازد</w:t>
      </w:r>
      <w:r>
        <w:rPr>
          <w:rFonts w:eastAsia="IRNazanin" w:cs="IRNazanin"/>
          <w:color w:val="111111"/>
          <w:sz w:val="28"/>
          <w:szCs w:val="28"/>
          <w:rtl w:val="true"/>
          <w:lang w:bidi="fa-IR"/>
        </w:rPr>
        <w:t>.</w:t>
      </w:r>
    </w:p>
    <w:p>
      <w:pPr>
        <w:pStyle w:val="Heading4"/>
        <w:numPr>
          <w:ilvl w:val="3"/>
          <w:numId w:val="1"/>
        </w:numPr>
        <w:rPr/>
      </w:pPr>
      <w:bookmarkStart w:id="1168" w:name="__RefHeading___Toc4730938_2870459653"/>
      <w:bookmarkStart w:id="1169" w:name="_Toc429"/>
      <w:bookmarkEnd w:id="1168"/>
      <w:r>
        <w:rPr/>
        <w:t>8/1</w:t>
      </w:r>
      <w:r>
        <w:rPr>
          <w:rtl w:val="true"/>
        </w:rPr>
        <w:t xml:space="preserve">. </w:t>
      </w:r>
      <w:r>
        <w:rPr>
          <w:rtl w:val="true"/>
        </w:rPr>
        <w:t>تغییر جهت در نظام علمی و پژوهشی برای بومی‌سازی صنعت و شرکت‌های دانش‌بنیان؛ متناسب با تغییرات جدید در الگوی مصرف دولتی، صنفی و عمومی</w:t>
      </w:r>
      <w:bookmarkEnd w:id="1169"/>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نظام علمی کشور نیز دچار تغییراتی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نمونه، بورسیه‌ها در راستای تأمین الگوی مصرف 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الگوی مصرف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جهت‌دهی می‌شوند تا نظام برای رفع نیاز خود بر آخرین دانش‌ها و فن‌آوری‌های روز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بورسیه‌های دولتی تنها با معیار نمره‌های برتر تعیین نمی‌شوند بلکه به عناصری تعلق می‌گیرند که دارای انگیزه‌های قوی مذهبی بوده و به‌صورت وقفی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روابط مراکز علمی و پژوهشی داخل با خارج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ناظر به نیازهای داخلی نیست بلکه نیازهای تحقیقاتی خارجی را تأمین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تعطیل می‌شود تا پژوهش‌ها بر تکنولوژی ساده و بادوام و مکانیکی متمرکز شوند و تمامی دانشگاه‌ها به نسل‌های قبلی آزمایشگاه‌ها که می‌توان آنها را به سادگی و با هزینه‌ی کم از دیگر کشورها خریداری کرد، مجهز گردند تا زمینه برای تأمین </w:t>
      </w:r>
      <w:bookmarkStart w:id="1170" w:name="pg9292_86320"/>
    </w:p>
    <w:p>
      <w:pPr>
        <w:pStyle w:val="BookText"/>
        <w:rPr/>
      </w:pPr>
      <w:bookmarkEnd w:id="1170"/>
      <w:r>
        <w:rPr>
          <w:rFonts w:ascii="IRNazanin" w:hAnsi="IRNazanin" w:eastAsia="IRNazanin"/>
          <w:color w:val="111111"/>
          <w:sz w:val="28"/>
          <w:sz w:val="28"/>
          <w:szCs w:val="28"/>
          <w:rtl w:val="true"/>
          <w:lang w:bidi="fa-IR"/>
        </w:rPr>
        <w:t>ارزان نیازهای عموم مردم در داخل کشور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فعالیت مراکز علمی داخلی از چارچوب سوالاتِ ناشی از سبک زندگی غربی خارج شود و بالاترین سطوح علمی در کشور برای تأمین الگوی مصرف دولتی تلاش کنند و این تلاش بر محور عناصر مذهبی و وقفی شکل بگیرد و منطق حاکم بر رویکرد جدید در اداره کشور مبتنی بر عقلانیتِ دین‌محور باشد، طبعاً روابط نزدیکی بین حوزه و دانشگاه پدید خواهد آمد و دانشگاه‌ها به سمت اسلامی شدن و حوزه‌ها به سوی حضور علمی در عرصه‌ی علوم انسانی اسلامی حرکت کرده و بالمئآل به اداره کشور کمک خواهند کرد و روابط بین این دو نهاد در امور سیاسی منحصر نشده بلکه عمق پیدا کرده و به روابط علمی و فرهنگی ارتقا خواهد یافت</w:t>
      </w:r>
      <w:r>
        <w:rPr>
          <w:rFonts w:eastAsia="IRNazanin" w:cs="IRNazanin"/>
          <w:color w:val="111111"/>
          <w:sz w:val="28"/>
          <w:szCs w:val="28"/>
          <w:rtl w:val="true"/>
          <w:lang w:bidi="fa-IR"/>
        </w:rPr>
        <w:t>.</w:t>
      </w:r>
    </w:p>
    <w:p>
      <w:pPr>
        <w:pStyle w:val="Heading4"/>
        <w:numPr>
          <w:ilvl w:val="3"/>
          <w:numId w:val="1"/>
        </w:numPr>
        <w:rPr/>
      </w:pPr>
      <w:bookmarkStart w:id="1171" w:name="__RefHeading___Toc4730940_2870459653"/>
      <w:bookmarkStart w:id="1172" w:name="_Toc430"/>
      <w:bookmarkEnd w:id="1171"/>
      <w:r>
        <w:rPr/>
        <w:t>9/1</w:t>
      </w:r>
      <w:r>
        <w:rPr>
          <w:rtl w:val="true"/>
        </w:rPr>
        <w:t xml:space="preserve">. </w:t>
      </w:r>
      <w:r>
        <w:rPr>
          <w:rtl w:val="true"/>
        </w:rPr>
        <w:t xml:space="preserve">بهبود وضعیت اشتغال در داخل کشور با حمایت همه‌جانبه از الگوی تولید داخلی </w:t>
      </w:r>
      <w:r>
        <w:rPr>
          <w:rtl w:val="true"/>
        </w:rPr>
        <w:t>(</w:t>
      </w:r>
      <w:r>
        <w:rPr>
          <w:rtl w:val="true"/>
        </w:rPr>
        <w:t>تکنولوژی ساده، بادوام، مکانیکی</w:t>
      </w:r>
      <w:r>
        <w:rPr>
          <w:rtl w:val="true"/>
        </w:rPr>
        <w:t xml:space="preserve">) </w:t>
      </w:r>
      <w:r>
        <w:rPr>
          <w:rtl w:val="true"/>
        </w:rPr>
        <w:t>و حرکت به سمت خودکفایی و استقلال اقتصادی</w:t>
      </w:r>
      <w:bookmarkEnd w:id="1172"/>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وضعیت نیروی کار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کارگران و کارمندان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دگرگون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وضع موجود، انعقاد قرارداد با شرکت‌های بزرگ خارجی در عرصه‌های مختلف همانند صنعت خودرو، کارگران و قطعه‌سازان داخلی را تحت 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مادی و طبقاتی در خارج از مرزها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چرا که دستمزد کارگران خارجی که بر اساس الگوی مصرف طبقاتی معین شده، قیمت تمام‌شده‌ی کالاهای خارجی را کاهش می‌دهد و باعث می‌شود نیروی کار ایرانی در مواجهه با این محیط جدید، نتواند مطالبات عدالت‌خواهانه و انسانی خود را به راحتی پیگیری کند و ناچار به پذیرش روابط ضدّ انسانیِ نظام سرمایه‌داری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صنعت خودروی داخلی، تبعیت از روند توسعه‌ی صنعت جهانی خودرو را کنار بگذارد و خودروی ملی را بر اساس تکنولوژی ساده، بادوام و مکانیکی تعریف کند و بومی‌سازیِ تمامی ابعاد این نوع خودرو را دنبال نماید و به جای تولید انبوه بر اساس استانداردهای صادراتی و رفاهی، تأمین نیاز داخلی بر اساس عدالت را در دستور کار خود قرار دهد، کارگران و قطعه‌سازان ایرانی نیز تحت‌تأثیر روابط کار و کارگریِ جهان سرمایه‌داری قرار نخواهند گرفت</w:t>
      </w:r>
      <w:r>
        <w:rPr>
          <w:rFonts w:eastAsia="IRNazanin" w:cs="IRNazanin"/>
          <w:color w:val="111111"/>
          <w:sz w:val="28"/>
          <w:szCs w:val="28"/>
          <w:rtl w:val="true"/>
          <w:lang w:bidi="fa-IR"/>
        </w:rPr>
        <w:t xml:space="preserve">. </w:t>
      </w:r>
      <w:bookmarkStart w:id="1173" w:name="pg9292_86321"/>
    </w:p>
    <w:p>
      <w:pPr>
        <w:pStyle w:val="BookText"/>
        <w:rPr/>
      </w:pPr>
      <w:bookmarkEnd w:id="1173"/>
      <w:r>
        <w:rPr>
          <w:rFonts w:ascii="IRNazanin" w:hAnsi="IRNazanin" w:eastAsia="IRNazanin"/>
          <w:color w:val="111111"/>
          <w:sz w:val="28"/>
          <w:sz w:val="28"/>
          <w:szCs w:val="28"/>
          <w:rtl w:val="true"/>
          <w:lang w:bidi="fa-IR"/>
        </w:rPr>
        <w:t>البته این نوع از الگوی تولید ممکن است موجب افزایش نسبیِ قیمت کالاها شود، اما با قدرت خرید عموم تناسب دارد و تمامی شهروندان می‌توانند این کالاها را خریداری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همان‌گونه که قبلاً گفته شد، توقف رفاه دائم‌التزاید در الگوی مصرف عمومی و کاهش سطح انتظارات مردم، تورم مداومِ چند دهه‌ی گذشته را کنترل می‌کند و قدرت خرید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دولت دیگر ناچار نیست تا هر سال برای برآورده کردن انتظارات انقلابیِ کارگران، دستمزدها را متناسب با نرخ تورم افزایش دهد و تبعات مخرب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کشاورزی نیز شاخصه‌هایی از قبیل تأمین نیاز داخلی برای همه‌ی مردم، حلیت و حرمت شرعی، کنار گذاشتن روش‌های تولیدی که سلامت را در معرض خطر قرار می‌دهند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استانداردهای صادراتی و سودآوری حاکم می‌شود</w:t>
      </w:r>
      <w:r>
        <w:rPr>
          <w:rFonts w:eastAsia="IRNazanin" w:cs="IRNazanin"/>
          <w:color w:val="111111"/>
          <w:sz w:val="28"/>
          <w:szCs w:val="28"/>
          <w:rtl w:val="true"/>
          <w:lang w:bidi="fa-IR"/>
        </w:rPr>
        <w:t>.</w:t>
      </w:r>
    </w:p>
    <w:p>
      <w:pPr>
        <w:pStyle w:val="Heading4"/>
        <w:numPr>
          <w:ilvl w:val="3"/>
          <w:numId w:val="1"/>
        </w:numPr>
        <w:rPr/>
      </w:pPr>
      <w:bookmarkStart w:id="1174" w:name="__RefHeading___Toc4730942_2870459653"/>
      <w:bookmarkStart w:id="1175" w:name="_Toc431"/>
      <w:bookmarkEnd w:id="1174"/>
      <w:r>
        <w:rPr/>
        <w:t>10/1</w:t>
      </w:r>
      <w:r>
        <w:rPr>
          <w:rtl w:val="true"/>
        </w:rPr>
        <w:t xml:space="preserve">. </w:t>
      </w:r>
      <w:r>
        <w:rPr>
          <w:rtl w:val="true"/>
        </w:rPr>
        <w:t>تعریف جدید از قدرت پایه پول ملی از طریق قطع رابطه با ارزهای مرجع جهانی</w:t>
      </w:r>
      <w:bookmarkEnd w:id="1175"/>
    </w:p>
    <w:p>
      <w:pPr>
        <w:pStyle w:val="BookText"/>
        <w:rPr/>
      </w:pPr>
      <w:r>
        <w:rPr>
          <w:rFonts w:ascii="IRNazanin" w:hAnsi="IRNazanin" w:eastAsia="IRNazanin"/>
          <w:color w:val="111111"/>
          <w:sz w:val="28"/>
          <w:sz w:val="28"/>
          <w:szCs w:val="28"/>
          <w:rtl w:val="true"/>
          <w:lang w:bidi="fa-IR"/>
        </w:rPr>
        <w:t>در سیاست‌های ارزی، ارتباط کشور با دلار و بانک‌های بزرگ خارجی قطع شده و نمایندگی‌های شرکت‌های خارجی در داخل تعطیل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همان‌گونه که پس از سقوط نظام طرفدار امریکا، جوانان انقلابی به تسخیر لانه‌ی جاسوسی آن در کشور مبادرت کردند، لانه‌ی جاسوسی دشمن در جنگ اقتصادی، دلار و نمایندگی‌های شرکت‌های خارجی در داخل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رابطه‌ی اقتصاد کشور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دلار و بانک‌های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تکنولوژی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مراکز تجاری جهانی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به‌مثابه قطب‌های توسعه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قطع شود تا بخش اقتصادی کشور با بخش سیاسی آن هماهنگ شده و استقلال اقتصادی حاصل شود</w:t>
      </w:r>
      <w:r>
        <w:rPr>
          <w:rFonts w:eastAsia="IRNazanin" w:cs="IRNazanin"/>
          <w:color w:val="111111"/>
          <w:sz w:val="28"/>
          <w:szCs w:val="28"/>
          <w:rtl w:val="true"/>
          <w:lang w:bidi="fa-IR"/>
        </w:rPr>
        <w:t>.</w:t>
      </w:r>
    </w:p>
    <w:p>
      <w:pPr>
        <w:pStyle w:val="Heading3"/>
        <w:numPr>
          <w:ilvl w:val="2"/>
          <w:numId w:val="1"/>
        </w:numPr>
        <w:rPr/>
      </w:pPr>
      <w:bookmarkStart w:id="1176" w:name="__RefHeading___Toc4730944_2870459653"/>
      <w:bookmarkStart w:id="1177" w:name="_Toc432"/>
      <w:bookmarkEnd w:id="1176"/>
      <w:r>
        <w:rPr/>
        <w:t>2</w:t>
      </w:r>
      <w:r>
        <w:rPr>
          <w:rtl w:val="true"/>
        </w:rPr>
        <w:t xml:space="preserve">. </w:t>
      </w:r>
      <w:r>
        <w:rPr>
          <w:rtl w:val="true"/>
        </w:rPr>
        <w:t>فتح قله‌های جدید توسط نظام جمهوری اسلامی، در صورت تکرار تجربه موفق دفاع مقدس نظامی در دفاع مقدس اقتصادی</w:t>
      </w:r>
      <w:bookmarkEnd w:id="1177"/>
    </w:p>
    <w:p>
      <w:pPr>
        <w:pStyle w:val="Heading4"/>
        <w:numPr>
          <w:ilvl w:val="3"/>
          <w:numId w:val="1"/>
        </w:numPr>
        <w:rPr/>
      </w:pPr>
      <w:bookmarkStart w:id="1178" w:name="__RefHeading___Toc4730946_2870459653"/>
      <w:bookmarkStart w:id="1179" w:name="_Toc433"/>
      <w:bookmarkEnd w:id="1178"/>
      <w:r>
        <w:rPr>
          <w:rtl w:val="true"/>
        </w:rPr>
        <w:t>اشاره</w:t>
      </w:r>
      <w:bookmarkEnd w:id="1179"/>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اگر سه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اقتدار،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شود، باید انتظارات بر مبنای رویکرد مقاومتی تعریف شود تا تورم انتظاراتی که به تهدیدی حیاتی برای نظام اسلامی تبدیل شده،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اقتدار اقتصادی پدید خواهد آمد و این اقتدار در آینده، </w:t>
      </w:r>
      <w:bookmarkStart w:id="1180" w:name="pg9292_86322"/>
    </w:p>
    <w:p>
      <w:pPr>
        <w:pStyle w:val="BookText"/>
        <w:rPr/>
      </w:pPr>
      <w:bookmarkEnd w:id="1180"/>
      <w:r>
        <w:rPr>
          <w:rFonts w:ascii="IRNazanin" w:hAnsi="IRNazanin" w:eastAsia="IRNazanin"/>
          <w:color w:val="111111"/>
          <w:sz w:val="28"/>
          <w:sz w:val="28"/>
          <w:szCs w:val="28"/>
          <w:rtl w:val="true"/>
          <w:lang w:bidi="fa-IR"/>
        </w:rPr>
        <w:t>موجب صادرات بسیار گسترده به مستضعفین منطقه و جهان خواهد شد و مستضعفان را به سوی نظام اسلامی جذب خواهد کرد؛ همان‌گونه که مقاومت و اقتدار در بخش سیاسی موجب شده تا مستضعفین جهان علی‌رغم تفاوت‌های فرهنگی، به جمهوری اسلامی علاقه پیدا کنند و حتی در سفرهای خارجی مسؤولین نظام، از آنان استقبال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ورود به جنگ اقتصادی با نظام جهانی، موجب انزوای ایران نمی‌شود و برخلاف گمان‌های باطل، به معنای کشیدن دیواری بزرگ بر دور کشور نیست بلکه با تداوم مقاومت اقتصادی و انتظارات پایین مادی، زندگی در ایران کاملاً ارزان خواهد شد و مهاجرین زیادی را به سوی خود جذب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بخش بزرگی از جمعیت جهان که بر اثر روابط ناعادلانه‌ی نظام سرمایه‌داری، طعم محرومیت را چشیده‌اند، مشتاقانه با جمهوری اسلامی ارتباط برقرار خواهند کرد تا از رفتار عادلانه و منصفانه‌ی آن در عرصه‌ی اقتصاد و کالاهای ارزان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هنگامی که کشور به ثروت و قدرت اقتصادی لازم دست پیدا کند، بخشی از محصولات و کالاها به‌صورت رایگان در اختیار مستضعفین قرار می‌گیرد تا زمینه‌ای برای دعوت به اسلام و افزایش قدرت امت اسلامی فراهم شود</w:t>
      </w:r>
      <w:r>
        <w:rPr>
          <w:rFonts w:eastAsia="IRNazanin" w:cs="IRNazanin"/>
          <w:color w:val="111111"/>
          <w:sz w:val="28"/>
          <w:szCs w:val="28"/>
          <w:rtl w:val="true"/>
          <w:lang w:bidi="fa-IR"/>
        </w:rPr>
        <w:t>.</w:t>
      </w:r>
    </w:p>
    <w:p>
      <w:pPr>
        <w:pStyle w:val="Heading4"/>
        <w:numPr>
          <w:ilvl w:val="3"/>
          <w:numId w:val="1"/>
        </w:numPr>
        <w:rPr/>
      </w:pPr>
      <w:bookmarkStart w:id="1181" w:name="__RefHeading___Toc4730948_2870459653"/>
      <w:bookmarkStart w:id="1182" w:name="_Toc434"/>
      <w:bookmarkEnd w:id="1181"/>
      <w:r>
        <w:rPr/>
        <w:t>1/2</w:t>
      </w:r>
      <w:r>
        <w:rPr>
          <w:rtl w:val="true"/>
        </w:rPr>
        <w:t xml:space="preserve">. </w:t>
      </w:r>
      <w:r>
        <w:rPr>
          <w:rtl w:val="true"/>
        </w:rPr>
        <w:t xml:space="preserve">کنار گذاشتن محاسبات اقتصاد غربی و پافشاری بر ارزش‌های مکتبی </w:t>
      </w:r>
      <w:r>
        <w:rPr>
          <w:rtl w:val="true"/>
        </w:rPr>
        <w:t>(</w:t>
      </w:r>
      <w:r>
        <w:rPr>
          <w:rtl w:val="true"/>
        </w:rPr>
        <w:t>مانند عدالت، مبارزه با فاصله طبقاتی و</w:t>
      </w:r>
      <w:r>
        <w:rPr>
          <w:rtl w:val="true"/>
        </w:rPr>
        <w:t>...)</w:t>
      </w:r>
      <w:r>
        <w:rPr>
          <w:rtl w:val="true"/>
        </w:rPr>
        <w:t>، راه برون‌رفت از چالش‌های پیش‌روی اقتصاد مقاومتی</w:t>
      </w:r>
      <w:bookmarkEnd w:id="1182"/>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باید توجه داشت که نقش بانک‌ها در اقتصاد امروز، به گردش انداختنِ سرمایه متناسب با سرعت تولید و تحقیق و اکتشاف برای تحقق رفاه دائم‌التزاید است و از آنجا که در رویکرد جدید، توقف در رفاه دائم‌التزاید و استفاده از تکنولوژی‌های ساده و بادوام و مکانیکی دنبال می‌شود، جابه‌جایی پول و گردش سرمایه‌ی متناسب با این راهبرد نوین، چندان پیچیده نیست و نیاز کشور در این زمینه از طریق ارتباط با بانک‌های کوچک رفع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با توجه به این‌که در گام‌های ابتدایی برای تحقق استراتژی جدید اقتصادی، واردات به شدّت کاهش یافته و بافت صادرات غیرنفتی نیز عملاً تغییر خواهد </w:t>
      </w:r>
    </w:p>
    <w:p>
      <w:pPr>
        <w:pStyle w:val="BookText"/>
        <w:rPr/>
      </w:pP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چنین رویّه‌ای بر اساس محاسبات غربی، امکان کسب درآمد و دستیابی به بودجه برای اداره کشور را از بین می‌برد و فروپاشی اقتصاد را به دنبال می‌آورد زیرا در اقتصاد متداول جهانی، بودجه‌ی کشور وابسته به مالیات است و بخش اعظم مالیات نیز متّکی به درآمدهای صادراتی است و محور صادرات نیز به کالاهای دارای ارزش افزوده‌ی بالا که بر اساس تکنولوژی برتر تولید شده‌اند،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اقتصاد و بودجه در ایران سالهاست که به درآمدهای نفتی متّکی شده و فرارهای مالیاتی در کشور نیز ارقام بزرگی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وضع موجود، صادرات کشور در وضعیت بغرنجی به سر می‌برد و نه تنها اداره کشور به این بخش متّکی نیست بلکه با سیاست‌های مصنوعی در بخش‌های مختلف تلاش می‌شود تا صادرات و تولید در کشور از سلطه‌ی بخش توزیع و دلّالی و قاچاق رهایی یابد؛ چرا که از زمان رژیم پهلوی تا 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قطب توسعه در ایران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فساد و وابستگی و بی‌تدبیری رژیم گذشته باعث شد تا اقتصاد به‌صورت مونتاژی و غیرعلمی وارد ایران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قطب توسعه در ایران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پیروزی انقلاب، کشور دچار بحران‌های امنیتی و نظامی شد اما پس از عبور از این بحران‌ها، چالش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محوریت تولید در کشور جلوگیری کرده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تولید تنها زمانی به قطب توسعه در یک کشور تبدیل می‌شود که کالاهای داخلی به قیمتی ارزان تولید شوند و قابلیت رقابت با اقتصاد منطقه و بین‌الملل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شعار عدالت در ایران انقلابی باعث شده تا ضربه‌های اساسی به الگوی مصرف طبقاتیِ غربی وارد شود و هزینه‌ی نیروی کار دائماً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بودجه‌ی کشور از طریق یارانه و سایر طرق پیدا و پنهان، صرف تأمین انتظارات مردم می‌شود؛ انتظاراتی که نه تنها متوقف یا کاسته نمی‌شود بلکه در قالب الگوی مصرفِ رفاه‌محورِ غربی قرار گرفته و لذا همواره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کشور در وضعیت کنونی به صادرات غیرنفتی متّکی نیست تا </w:t>
      </w:r>
      <w:bookmarkStart w:id="1183" w:name="pg9292_86324"/>
    </w:p>
    <w:p>
      <w:pPr>
        <w:pStyle w:val="BookText"/>
        <w:rPr/>
      </w:pPr>
      <w:bookmarkEnd w:id="1183"/>
      <w:r>
        <w:rPr>
          <w:rFonts w:ascii="IRNazanin" w:hAnsi="IRNazanin" w:eastAsia="IRNazanin"/>
          <w:color w:val="111111"/>
          <w:sz w:val="28"/>
          <w:sz w:val="28"/>
          <w:szCs w:val="28"/>
          <w:rtl w:val="true"/>
          <w:lang w:bidi="fa-IR"/>
        </w:rPr>
        <w:t>با قطع آن، مشکل غیرقابل کنترلی پدید بیاید اما با اتّخاد رویکرد جدید، درآمدهای نفت و بیت‌المال به نحوی تخصیص خواهند یافت که حاصل آن، امنیت اقتصادی برای مردم و حفظ قدرت خرید آنان از طریق تقیید رفاه غربی و کاهش تورم است که پیامد آن در مراحل بعدی، پایین کشیدن توزیع از محوریت در اقتصاد ملی و حرکت به سوی تولید ساده و بادوام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چنین تدابیری اتخاد نشود، تولید هیچ‌گاه در این کشور رونق نخواهد یافت زیرا ارزش‌های اسلامی و شعارهای انقلابی در تضاد با الگوی تولیدی هستند که بر مبنای سرمایه‌سالاری و فاصله‌ی طبقاتیِ برآمده از آن طراحی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قواعد و محاسبات توسعه‌یافتگی در سایر کشورهای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مالزی و ترکیه و کره جنوبی تا چین و برزیل و آفریقای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إعمال شده و نتیجه داده و رشد تولید ثروت را به همراه تحمیل محرومیت بر مردم و برده‌داری مدرن و سایر اخلاق رذیله تحقق بخشیده است</w:t>
      </w:r>
      <w:r>
        <w:rPr>
          <w:rFonts w:eastAsia="IRNazanin" w:cs="IRNazanin"/>
          <w:color w:val="111111"/>
          <w:sz w:val="28"/>
          <w:szCs w:val="28"/>
          <w:rtl w:val="true"/>
          <w:lang w:bidi="fa-IR"/>
        </w:rPr>
        <w:t>.</w:t>
      </w:r>
    </w:p>
    <w:p>
      <w:pPr>
        <w:pStyle w:val="Heading4"/>
        <w:numPr>
          <w:ilvl w:val="3"/>
          <w:numId w:val="1"/>
        </w:numPr>
        <w:rPr/>
      </w:pPr>
      <w:bookmarkStart w:id="1184" w:name="__RefHeading___Toc4730950_2870459653"/>
      <w:bookmarkStart w:id="1185" w:name="_Toc435"/>
      <w:bookmarkEnd w:id="1184"/>
      <w:r>
        <w:rPr/>
        <w:t>2/2</w:t>
      </w:r>
      <w:r>
        <w:rPr>
          <w:rtl w:val="true"/>
        </w:rPr>
        <w:t xml:space="preserve">. </w:t>
      </w:r>
      <w:r>
        <w:rPr>
          <w:rtl w:val="true"/>
        </w:rPr>
        <w:t>فتح قله‌های جدید توسط نظام جمهوری اسلامی، در صورت تکرار تجربه موفق دفاع مقدس نظامی در دفاع مقدس اقتصادی</w:t>
      </w:r>
      <w:bookmarkEnd w:id="1185"/>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گرچه نظام جمهوری اسلامی، تمدن مدرن را در عرصه‌ی سخت‌افزارها و محصولات پذیرفته و پیشرفت‌هایی را در این زمینه‌ها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انرژی هسته‌ای، نانو، هوافضا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اما نیروی انسانی که منشأ این دستاوردها بوده، از عناصر بسیجی و وقفی بوده‌اند که با انگیزه‌ی اقتدار اسلام فعالیت کرده‌اند و برخی از آنها در این راه به شهادت رسیده‌اند؛ برخلاف روند متداول جهانی که نیروی انسانی کارآمد در این عرصه‌ها بدون تحریک‌های دنیایی و انگیزه‌های مادی و چک‌های سفیدامضا دست به تحقیق و عمل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علت مقاومت نظام اسلامی و عدم انحلال آن در هاضمه‌ی جهانی، این بوده که هنوز روابط انسانیِ مدرن را نپذیرفته و به نرم افزارها و مدل‌های غربی برای اداره کشور تن نداده و لذا می‌توان با تکیه به این واقعیت‌ها، وضع موجود را تغییر داد و حرکت تازه‌ای را در جهت نیل به آرمان‌های مکتبی انقلاب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تحقق این </w:t>
      </w:r>
    </w:p>
    <w:p>
      <w:pPr>
        <w:pStyle w:val="BookText"/>
        <w:rPr/>
      </w:pPr>
      <w:r>
        <w:rPr>
          <w:rFonts w:ascii="IRNazanin" w:hAnsi="IRNazanin" w:eastAsia="IRNazanin"/>
          <w:color w:val="111111"/>
          <w:sz w:val="28"/>
          <w:sz w:val="28"/>
          <w:szCs w:val="28"/>
          <w:rtl w:val="true"/>
          <w:lang w:bidi="fa-IR"/>
        </w:rPr>
        <w:t>رویکرد جدید، بسیاری از هزینه‌های اداره کشور در سطح کلان آن سرشکن شده و از حالت متمرکز خارج می‌شود و اضطراب و تشویش برخی مدیران نظام که ناشی از کمبود بودجه و منابع برای اداره کشور است و زمینه‌ی وابستگی به دشمن و نفی جنگ اقتصادی را فراهم می‌کند، از بین می‌رود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مدیریت حضرت امام در دفاع مقدس باعث شد تا بسیاری از هزینه‌های سنگین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ناشی از مدرن‌شدن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یابد و بخش بزرگی از تجهیزات نظامیِ مورد نیاز کشور، از طریق غنیمت‌هایی تأمین شود که دستیابی به آنها حاصل عملیات‌های برق‌آسا و طراحی‌های نوین و غیرکلاسیک در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محاسبات متداول جنگی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امیران متعهد ارتش به مسؤولان نظام منتقل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می‌کرد که به‌دلیل تفوّق کامل ارتش بعث بر ارتش ایران از لحاظ حجم هواپیماها، تانک‌ها، تسلیحات پیشرفته و کمک‌های ابرقدرت‌ها از جهت مالی و اطلاعاتی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امکان مقابله با عراق وجود ندارد و باید با آتش‌بس و مذاکره، از اشغال سایر نقاط ایران جلوگیری کرد و بخش باقیمانده از اراضی کشور را 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مقام معظم رهبری اصرار دارند که پی‌ریزی اقتصاد مقاومتی تنها با تکیه به ظرفیت‌های داخلی امکان‌پذیر است اما هنگامی که عرصه‌ی جنگ اقتصادی دشمن و مرزهایی که توسط آن مورد تهاجم قرار گرفته، تبیین نشود، مسؤولان و کارشناسان کشور هماهنگی و ارتباط همه‌جانبه‌ی اقتصاد ملی با اقتصاد منطقه و بین‌المللی را پی خواهند گرفت و در مراحل بعدی، هزینه‌های سنگین ساخت و حفظ و توسعه‌ی زیرساخت‌ها و روبناها، عملاً آنها را مجبور خواهد کرد که الگوی مصرف طبقاتیِ نظام سرمایه‌داری را بپذیرند و شعار عدالت را به پای روند توسعه قربانی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تحقیقات پیچیده و بودجه‌های سرسام‌آوری که برای توسعه‌ی تکنولوژی صرف می‌شود، عملاً آن را به سخت‌افزارهایی تبدیل کرده که تخلیه‌ی شهوات یک قشر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منافع عمومی حاکم می‌نماید</w:t>
      </w:r>
      <w:r>
        <w:rPr>
          <w:rFonts w:eastAsia="IRNazanin" w:cs="IRNazanin"/>
          <w:color w:val="111111"/>
          <w:sz w:val="28"/>
          <w:szCs w:val="28"/>
          <w:rtl w:val="true"/>
          <w:lang w:bidi="fa-IR"/>
        </w:rPr>
        <w:t xml:space="preserve">.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توجه داشت که دیگر کارشناسی غربی، استقلال هر کشور در تمامی زمینه‌ها را یک وهم می‌داند اما اصل اساسی در مدیریت حضرت امام و مقام معظم رهبری این است که با تکیه بر اسلام می‌توان در همه‌ی عرصه‌ها به خودکفایی رسید و احتیاج کشور به خارج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این هدف مهم در این دوران که ساختارهای غربی در تمامی شئون کشور حضور دارد، نیازمند یک تدبیر دقیق و همه‌جانبه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مباحث، تحلیل ریشه‌ای مرحوم علامه آیت‌الله حسینی‌الهاشمی از ناهنجاری اصلی در اقتصاد کشور بیان شد و سپس الزامات این تحلیل در برخی ابعاد و سطوح اداره کشور تبیین گردید تا خلأ علمی نظام اسلامی در این عرصه مرتفع گردد</w:t>
      </w:r>
      <w:r>
        <w:rPr>
          <w:rFonts w:eastAsia="IRNazanin" w:cs="IRNazanin"/>
          <w:color w:val="111111"/>
          <w:sz w:val="28"/>
          <w:szCs w:val="28"/>
          <w:rtl w:val="true"/>
          <w:lang w:bidi="fa-IR"/>
        </w:rPr>
        <w:t xml:space="preserve">. </w:t>
      </w:r>
      <w:bookmarkStart w:id="1186" w:name="pg9292_86327"/>
    </w:p>
    <w:p>
      <w:pPr>
        <w:pStyle w:val="BookText"/>
        <w:rPr/>
      </w:pPr>
      <w:bookmarkEnd w:id="1186"/>
      <w:r>
        <w:rPr>
          <w:rFonts w:eastAsia="Times New Roman" w:cs="Times New Roman" w:ascii="Times New Roman" w:hAnsi="Times New Roman"/>
          <w:color w:val="111111"/>
          <w:sz w:val="28"/>
          <w:szCs w:val="28"/>
          <w:lang w:val="en-US" w:bidi="en-US"/>
        </w:rPr>
        <w:t>5</w:t>
      </w:r>
    </w:p>
    <w:p>
      <w:pPr>
        <w:pStyle w:val="Heading2"/>
        <w:numPr>
          <w:ilvl w:val="1"/>
          <w:numId w:val="1"/>
        </w:numPr>
        <w:rPr/>
      </w:pPr>
      <w:bookmarkStart w:id="1187" w:name="__RefHeading___Toc4730952_2870459653"/>
      <w:bookmarkStart w:id="1188" w:name="_Toc436"/>
      <w:bookmarkEnd w:id="1187"/>
      <w:r>
        <w:rPr>
          <w:rtl w:val="true"/>
        </w:rPr>
        <w:t xml:space="preserve">مهندسی بخش دولتی، بخش وقف </w:t>
      </w:r>
      <w:r>
        <w:rPr>
          <w:rtl w:val="true"/>
        </w:rPr>
        <w:t>(</w:t>
      </w:r>
      <w:r>
        <w:rPr>
          <w:rtl w:val="true"/>
        </w:rPr>
        <w:t>تعاونی اسلامی</w:t>
      </w:r>
      <w:r>
        <w:rPr>
          <w:rtl w:val="true"/>
        </w:rPr>
        <w:t>)</w:t>
      </w:r>
      <w:r>
        <w:rPr>
          <w:rtl w:val="true"/>
        </w:rPr>
        <w:t xml:space="preserve">، بخش خصوصی در </w:t>
      </w:r>
      <w:r>
        <w:rPr>
          <w:rtl w:val="true"/>
        </w:rPr>
        <w:t>«</w:t>
      </w:r>
      <w:r>
        <w:rPr>
          <w:rtl w:val="true"/>
        </w:rPr>
        <w:t>تئوری تولید ثروت اسلامی</w:t>
      </w:r>
      <w:r>
        <w:rPr>
          <w:rtl w:val="true"/>
        </w:rPr>
        <w:t xml:space="preserve">» </w:t>
      </w:r>
      <w:r>
        <w:rPr>
          <w:rtl w:val="true"/>
        </w:rPr>
        <w:t xml:space="preserve">برای دوران گذار؛ براساس </w:t>
      </w:r>
      <w:r>
        <w:rPr>
          <w:rtl w:val="true"/>
        </w:rPr>
        <w:t>«</w:t>
      </w:r>
      <w:r>
        <w:rPr>
          <w:rtl w:val="true"/>
        </w:rPr>
        <w:t>مدیریت کار</w:t>
      </w:r>
      <w:r>
        <w:rPr>
          <w:rtl w:val="true"/>
        </w:rPr>
        <w:t xml:space="preserve">» </w:t>
      </w:r>
      <w:r>
        <w:rPr>
          <w:rtl w:val="true"/>
        </w:rPr>
        <w:t xml:space="preserve">و جایگزینی آن با </w:t>
      </w:r>
      <w:r>
        <w:rPr>
          <w:rtl w:val="true"/>
        </w:rPr>
        <w:t>«</w:t>
      </w:r>
      <w:r>
        <w:rPr>
          <w:rtl w:val="true"/>
        </w:rPr>
        <w:t>مدیریت سرمایه</w:t>
      </w:r>
      <w:r>
        <w:rPr>
          <w:rtl w:val="true"/>
        </w:rPr>
        <w:t>»</w:t>
      </w:r>
      <w:bookmarkEnd w:id="1188"/>
    </w:p>
    <w:p>
      <w:pPr>
        <w:pStyle w:val="Heading3"/>
        <w:numPr>
          <w:ilvl w:val="2"/>
          <w:numId w:val="1"/>
        </w:numPr>
        <w:rPr/>
      </w:pPr>
      <w:bookmarkStart w:id="1189" w:name="__RefHeading___Toc4730954_2870459653"/>
      <w:bookmarkStart w:id="1190" w:name="_Toc437"/>
      <w:bookmarkEnd w:id="1189"/>
      <w:r>
        <w:rPr/>
        <w:t>1</w:t>
      </w:r>
      <w:r>
        <w:rPr>
          <w:rtl w:val="true"/>
        </w:rPr>
        <w:t xml:space="preserve">. </w:t>
      </w:r>
      <w:r>
        <w:rPr>
          <w:rtl w:val="true"/>
        </w:rPr>
        <w:t xml:space="preserve">مقایسه </w:t>
      </w:r>
      <w:r>
        <w:rPr>
          <w:rtl w:val="true"/>
        </w:rPr>
        <w:t>«</w:t>
      </w:r>
      <w:r>
        <w:rPr>
          <w:rtl w:val="true"/>
        </w:rPr>
        <w:t>شاخصه‌های تئوری تولید ثروت</w:t>
      </w:r>
      <w:r>
        <w:rPr>
          <w:rtl w:val="true"/>
        </w:rPr>
        <w:t xml:space="preserve">» </w:t>
      </w:r>
      <w:r>
        <w:rPr>
          <w:rtl w:val="true"/>
        </w:rPr>
        <w:t>در سبک زندگی اسلامی با سبک زندگی غربی</w:t>
      </w:r>
      <w:bookmarkEnd w:id="1190"/>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بحث پیرامون تغییر جهت در ساختارهای نظام برای گذار و انتقال از وضع موجود به وضع مطلوب، باید به شاخصه‌های تئوری تولید ثروت غربی و چگونگیِ تحول در آن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سبک زندگی غربی، از میان سه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 تعاونی و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خصوصی در جایگاه متغیر اصلی قرار دارد و هدایت قیمت‌ها را در اختیار خود می‌گیرد و با حمایت دولت، وضعیت اشتغال را معین می‌کند و رفاه و به‌زیستی را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نظام جمهوری اسلامی این بخش دولتی است که با تعریف جدید از آن، باید متغیر اصلی در اقتصاد و تولید ثروت باشد و هدایت قیمت‌ها را به‌عهده بگیرد؛ همچنین بخش وقف متکفل اشتغال خواهد بود و بخش خصوصی، رفاه و به‌زیستی را سامان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بیان شد که تولید ثروت در تمدن موجود بر سه پایه‌ی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پول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ارتقای سطح تکنولوژی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 پس در اینجا با نُه مقوله مواجهیم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 دولتی، بخش خصوصی، بخش تعاونی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قیمت‌ها، اشتغال، به‌زیستی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پول، تولید، تجارت</w:t>
      </w:r>
      <w:r>
        <w:rPr>
          <w:rFonts w:eastAsia="IRNazanin" w:cs="IRNazanin"/>
          <w:color w:val="111111"/>
          <w:sz w:val="28"/>
          <w:szCs w:val="28"/>
          <w:rtl w:val="true"/>
          <w:lang w:bidi="fa-IR"/>
        </w:rPr>
        <w:t xml:space="preserve">». </w:t>
      </w:r>
      <w:bookmarkStart w:id="1191" w:name="pg9292_86328"/>
    </w:p>
    <w:p>
      <w:pPr>
        <w:pStyle w:val="Heading3"/>
        <w:numPr>
          <w:ilvl w:val="2"/>
          <w:numId w:val="1"/>
        </w:numPr>
        <w:rPr/>
      </w:pPr>
      <w:bookmarkStart w:id="1192" w:name="__RefHeading___Toc4730956_2870459653"/>
      <w:bookmarkStart w:id="1193" w:name="_Toc438"/>
      <w:bookmarkEnd w:id="1191"/>
      <w:bookmarkEnd w:id="1192"/>
      <w:r>
        <w:rPr/>
        <w:t>2</w:t>
      </w:r>
      <w:r>
        <w:rPr>
          <w:rtl w:val="true"/>
        </w:rPr>
        <w:t xml:space="preserve">. </w:t>
      </w:r>
      <w:r>
        <w:rPr>
          <w:rtl w:val="true"/>
        </w:rPr>
        <w:t>کیفیت انحلال احکام اقتصادی فقه در تئوری تولید ثروت غربی بر اساس پاسخگویی به مسائل مستحدثه و ضرورت توجه به اقامه احکام اقتصاد اسلامی از طریق نظام‌سازی</w:t>
      </w:r>
      <w:bookmarkEnd w:id="1193"/>
    </w:p>
    <w:p>
      <w:pPr>
        <w:pStyle w:val="BookText"/>
        <w:rPr/>
      </w:pPr>
      <w:r>
        <w:rPr>
          <w:rFonts w:ascii="IRNazanin" w:hAnsi="IRNazanin" w:eastAsia="IRNazanin"/>
          <w:color w:val="111111"/>
          <w:sz w:val="28"/>
          <w:sz w:val="28"/>
          <w:szCs w:val="28"/>
          <w:rtl w:val="true"/>
          <w:lang w:bidi="fa-IR"/>
        </w:rPr>
        <w:t>در این راستا اولاً باید به این نکته توجه شود که گرچه فقه موجود تلاش کرده تا با استناد به سیره‌ی عقلا و امضاء آن از سوی شارع، مسائل مستحدثه در امور مالی را پاسخ دهد اما تحقق ضوابط اسلامی در عرصه‌ی اقتصاد همچنان با یک چالش جدّی مواجه است و احکام شرعیِ معاملات هنوز به چارچوبی برای نظام‌سازی اقتصادی بر اساس اسلام تبدیل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نمونه، وکالت اعضای شرکت به مدیرعامل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عقد خارج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مقتضای احکام شرکت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عقد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امر گرچه ممکن است برای متعاقدین بی‌اشکال تلقّی شود اما ساختارهای اجتماعی را شرعاً نمی‌توان برخلاف مقتضای عقود اسلامی طراحی کرد چرا که این ساختارها، زمینه‌ی تمامی معاملات را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یکی از اصول مدیریت شرکت‌ها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اساس‌نامه‌ی آنها به ثبت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رأی اکثریت است که به معنای سلب اختیار از اعضای شرکت می‌باشد و با اشاعه‌ی مالکیت به‌عنوان مقتضای عقد شرکت در اسلام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امتیازات محل و صنف که منشأ تمرکز سود سرمایه هستند، ممضای شارع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قرض‌الحسنه و حواله نیز از جمله اعتباراتی هستند که به مال اشخاص تعلّق می‌گیرند اما آنچه در سیستم بانکی جریان دارد، معامله با استفاده از اموال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استقراض از اموال حکومت به منظور کسب سود، محل اشکال است و حکومت تنها می‌تواند به افراد فقیر و مستحقّ که آبروی آنها در خطر است، قرض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ارائه‌ی تسهیلات توسط دولت به اشخاص حقیقی و حقوقی که اموال آنها در بازار یا بانک در حال گردش است، شرعاً ممنوع است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اساس احکام عمومیِ اقتصاد اسلامی و احکام اجتماعیِ عقود شرعی، نمی‌توان ثبت شرکت‌ها به سبک غربی را شرعی دانست و تعریف مالکیت حقوقی و تسهیلات </w:t>
      </w:r>
      <w:bookmarkStart w:id="1194" w:name="pg9292_86329"/>
    </w:p>
    <w:p>
      <w:pPr>
        <w:pStyle w:val="BookText"/>
        <w:rPr/>
      </w:pPr>
      <w:bookmarkEnd w:id="1194"/>
      <w:r>
        <w:rPr>
          <w:rFonts w:ascii="IRNazanin" w:hAnsi="IRNazanin" w:eastAsia="IRNazanin"/>
          <w:color w:val="111111"/>
          <w:sz w:val="28"/>
          <w:sz w:val="28"/>
          <w:szCs w:val="28"/>
          <w:rtl w:val="true"/>
          <w:lang w:bidi="fa-IR"/>
        </w:rPr>
        <w:t>اعطائی و ابزارهای انتقال ثروت به بخش خصوصی شرعاً صحیح نیست بلکه این حمایت‌های قانونی باید به بخش وقف 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تفکیک مالکیت از مدیریت و سلب اختیارِ اعضا در شرکت‌ها به نفع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سهام، موجب تجمّع ثروت شده و قابل پذیرش نیست و چنین رویّه‌ای در احکام شرعی، به بخش وقف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نظام اقتصاد غربی، تضمین سود سرمایه از طریق انحصارات، تسهیلات و نظام موازنه‌ی قدرت در مکانیزم عرضه و تقاضا انجام می‌پذیرد و بخش خصوصی بیشتر از سایر شهروندان، از خدمات دولتی و شهری بهره‌مند می‌شود و با کاهش هزینه‌های تولید، سودهای کلانی به دست می‌آورد که هیچ یک از این امور، شرعاً جایز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آنجا که پرورش صحیح اسلامی بر اساس احکام نورانی شرع محقق می‌شود، پرورش در محیط اقتصاد سرمایه‌داری که بر تجمّع ثروت مبتنی شده، مورد تأیید نظام اسلامی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صحّت معاملات منوط به تقوّم اراده به مالکیّت خواهد بود و رعایت احکام دینی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علی البرّ و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مالکیت در نظام اسلامی قرار خواهد گرفت و حقّ کسب سود از جامعه، برابر با روابطی است که مبتنی بر حقانیت باشد و در خلال آن، فرد سودی به جامعه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بستر سازیِ حاکمیت برای روابط و معاملات موجود، غیر شرعی است زیرا روابط آن بر اساس حقانیتی که تعریف شد، جریان نیافته است</w:t>
      </w:r>
      <w:r>
        <w:rPr>
          <w:rFonts w:eastAsia="IRNazanin" w:cs="IRNazanin"/>
          <w:color w:val="111111"/>
          <w:sz w:val="28"/>
          <w:szCs w:val="28"/>
          <w:rtl w:val="true"/>
          <w:lang w:bidi="fa-IR"/>
        </w:rPr>
        <w:t>.</w:t>
      </w:r>
    </w:p>
    <w:p>
      <w:pPr>
        <w:pStyle w:val="Heading3"/>
        <w:numPr>
          <w:ilvl w:val="2"/>
          <w:numId w:val="1"/>
        </w:numPr>
        <w:rPr/>
      </w:pPr>
      <w:bookmarkStart w:id="1195" w:name="__RefHeading___Toc4730958_2870459653"/>
      <w:bookmarkStart w:id="1196" w:name="_Toc439"/>
      <w:bookmarkEnd w:id="1195"/>
      <w:r>
        <w:rPr/>
        <w:t>3</w:t>
      </w:r>
      <w:r>
        <w:rPr>
          <w:rtl w:val="true"/>
        </w:rPr>
        <w:t xml:space="preserve">. </w:t>
      </w:r>
      <w:r>
        <w:rPr>
          <w:rtl w:val="true"/>
        </w:rPr>
        <w:t>ناکارآمدی اقتصاد سرمایه‌داری در شناخت جامعه انقلابی اسلامی و ناتوانی آن در ارائه تئوری تولید ثروتِ متناسب</w:t>
      </w:r>
      <w:bookmarkEnd w:id="1196"/>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راه‌حل‌های ارائه‌شده در اقتصاد سرمایه‌داری مانند محدودکردن و کنترل تقاضای کلّ و هزینه‌ها، تثبیت اقتصادی همراه با آزادسازی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کشورهایی که مردم آن دچار خمود هستند، کارآیی دارد اما در جامعه‌ی ایران که گستاخیِ انقلابی بر آن حاکم است، فاقد کارآمدی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تصمیم‌گیری اقتصاد جهانی و بین‌المللی برای اقتصاد داخلی، گران‌ترین قیمت و بالاترین هزینه‌ای است که بر یک کشور تحمیل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bookmarkStart w:id="1197" w:name="pg9292_86330"/>
    </w:p>
    <w:p>
      <w:pPr>
        <w:pStyle w:val="BookText"/>
        <w:rPr/>
      </w:pPr>
      <w:bookmarkEnd w:id="1197"/>
      <w:r>
        <w:rPr>
          <w:rFonts w:ascii="IRNazanin" w:hAnsi="IRNazanin" w:eastAsia="IRNazanin"/>
          <w:color w:val="111111"/>
          <w:sz w:val="28"/>
          <w:sz w:val="28"/>
          <w:szCs w:val="28"/>
          <w:rtl w:val="true"/>
          <w:lang w:bidi="fa-IR"/>
        </w:rPr>
        <w:t>جهش اقتصادی در هماهنگی با قطب‌های توسعه‌ی جهانی و پذیرش توصیه‌های آنان در این جهت، ضربه‌ی اساسی به صیانت کشور خواهد زد و با به حاشیه‌بردن اصلِ نفی سبیل</w:t>
      </w:r>
      <w:r>
        <w:rPr>
          <w:rStyle w:val="FootnoteAnchor"/>
          <w:rtl w:val="true"/>
        </w:rPr>
        <w:footnoteReference w:id="198"/>
      </w:r>
      <w:r>
        <w:rPr>
          <w:rFonts w:ascii="IRNazanin" w:hAnsi="IRNazanin" w:eastAsia="IRNazanin"/>
          <w:color w:val="111111"/>
          <w:sz w:val="28"/>
          <w:sz w:val="28"/>
          <w:szCs w:val="28"/>
          <w:rtl w:val="true"/>
          <w:lang w:bidi="fa-IR"/>
        </w:rPr>
        <w:t>، سلطه‌ی اقتصادی کفار را در پی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شرکت‌های خارجی هنگامی که وارد یک کشور می‌شوند، به دنبال تحمیل منافع خود هستند و در صورت وجود چالش در این زمینه، دولت حاکم را به تعطیلی کارخانه‌های خود و عدم تأمین نیاز کشور در موضوعاتی که به فعالیت آنها وابسته است، تهدید می‌کنند تا هیئت‌حاکمه ناچار به تسلیم در برابر خواسته‌های آنها شود</w:t>
      </w:r>
      <w:r>
        <w:rPr>
          <w:rFonts w:eastAsia="IRNazanin" w:cs="IRNazanin"/>
          <w:color w:val="111111"/>
          <w:sz w:val="28"/>
          <w:szCs w:val="28"/>
          <w:rtl w:val="true"/>
          <w:lang w:bidi="fa-IR"/>
        </w:rPr>
        <w:t>.</w:t>
      </w:r>
    </w:p>
    <w:p>
      <w:pPr>
        <w:pStyle w:val="Heading3"/>
        <w:numPr>
          <w:ilvl w:val="2"/>
          <w:numId w:val="1"/>
        </w:numPr>
        <w:rPr/>
      </w:pPr>
      <w:bookmarkStart w:id="1198" w:name="__RefHeading___Toc4730960_2870459653"/>
      <w:bookmarkStart w:id="1199" w:name="_Toc440"/>
      <w:bookmarkEnd w:id="1198"/>
      <w:r>
        <w:rPr/>
        <w:t>4</w:t>
      </w:r>
      <w:r>
        <w:rPr>
          <w:rtl w:val="true"/>
        </w:rPr>
        <w:t>. «</w:t>
      </w:r>
      <w:r>
        <w:rPr>
          <w:rtl w:val="true"/>
        </w:rPr>
        <w:t>مدیریت کار</w:t>
      </w:r>
      <w:r>
        <w:rPr>
          <w:rtl w:val="true"/>
        </w:rPr>
        <w:t xml:space="preserve">» </w:t>
      </w:r>
      <w:r>
        <w:rPr>
          <w:rtl w:val="true"/>
        </w:rPr>
        <w:t xml:space="preserve">جایگزینِ </w:t>
      </w:r>
      <w:r>
        <w:rPr>
          <w:rtl w:val="true"/>
        </w:rPr>
        <w:t>«</w:t>
      </w:r>
      <w:r>
        <w:rPr>
          <w:rtl w:val="true"/>
        </w:rPr>
        <w:t>مدیریت سرمایه</w:t>
      </w:r>
      <w:r>
        <w:rPr>
          <w:rtl w:val="true"/>
        </w:rPr>
        <w:t>»</w:t>
      </w:r>
      <w:r>
        <w:rPr>
          <w:rtl w:val="true"/>
        </w:rPr>
        <w:t xml:space="preserve">؛ مبنای تئوری تولید ثروت اسلامی در دوران گذار و آثار آن در تغییر جهتِ حاکم بر </w:t>
      </w:r>
      <w:r>
        <w:rPr>
          <w:rtl w:val="true"/>
        </w:rPr>
        <w:t>«</w:t>
      </w:r>
      <w:r>
        <w:rPr>
          <w:rtl w:val="true"/>
        </w:rPr>
        <w:t>بخش دولتی، بخش تعاونی، بخش خصوصی</w:t>
      </w:r>
      <w:r>
        <w:rPr>
          <w:rtl w:val="true"/>
        </w:rPr>
        <w:t>»</w:t>
      </w:r>
      <w:bookmarkEnd w:id="1199"/>
    </w:p>
    <w:p>
      <w:pPr>
        <w:pStyle w:val="Heading4"/>
        <w:numPr>
          <w:ilvl w:val="3"/>
          <w:numId w:val="1"/>
        </w:numPr>
        <w:rPr/>
      </w:pPr>
      <w:bookmarkStart w:id="1200" w:name="__RefHeading___Toc4730962_2870459653"/>
      <w:bookmarkStart w:id="1201" w:name="_Toc441"/>
      <w:bookmarkEnd w:id="1200"/>
      <w:r>
        <w:rPr/>
        <w:t>1/4</w:t>
      </w:r>
      <w:r>
        <w:rPr>
          <w:rtl w:val="true"/>
        </w:rPr>
        <w:t xml:space="preserve">. </w:t>
      </w:r>
      <w:r>
        <w:rPr>
          <w:rtl w:val="true"/>
        </w:rPr>
        <w:t>واگذاری صنایع مادر به بخش دولتی با الگوی درآمد انقلابی و شکستن اخلاق مادیِ حاکم بر ساختارهای غربی</w:t>
      </w:r>
      <w:bookmarkEnd w:id="1201"/>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جمع‌بندی باید گفت که نظام اقتصاد اسلامی بر مبنای عمل به احکام شرع شکل گرفته و توصیف این سیستم به نظام تعاون در تعریف قرآنی</w:t>
      </w:r>
      <w:r>
        <w:rPr>
          <w:rStyle w:val="FootnoteAnchor"/>
          <w:rtl w:val="true"/>
        </w:rPr>
        <w:footnoteReference w:id="199"/>
      </w:r>
      <w:r>
        <w:rPr>
          <w:rFonts w:ascii="IRNazanin" w:hAnsi="IRNazanin" w:eastAsia="IRNazanin"/>
          <w:color w:val="111111"/>
          <w:sz w:val="28"/>
          <w:sz w:val="28"/>
          <w:szCs w:val="28"/>
          <w:rtl w:val="true"/>
          <w:lang w:bidi="fa-IR"/>
        </w:rPr>
        <w:t>آن باز می‌گردد و تعریف شاخصه‌های سه بخشِ خصوصی، تعاونی و دولتی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که ارزش سیاسی آنها بر ارزش اقتصادی‌شان غلبه دارد، به بخش دولتی سپرده می‌شود؛ همانند صنایع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هدف بخش دولتی در اقتصاد مقاومتی، هدایت قیمت‌هاست تا با اصل‌قرار دادنِ کرامت انسانی، نرخ دستمزدها از توسعه‌ی خیرات تبعیت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توسعه‌ی تکنولوژی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عزیز و منصف و عادل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هدایت قیمت‌ها در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سرمایه‌داری، در اختیار بخش خصوصی است و با اصل‌قرار دادنِ کالا و تبعیت نرخ دستمزد از سود سرمایه، انسان به موجودی حقیر و حریص و حسود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بخش دولتی در نظام اسلامی نباید با انگیزه‌ی سود سرمایه فعالیت کند بلکه باید اهداف آرمانی و الگوی درآمد انقلابی و زاهدانه و مبنای ایثار در آن جریان یابد و تنها نیروهای وقفی و شهادت‌طلب که حاضرند در همه‌ی ابعاد برای اسلام فدا شوند، سرپرستی الگوی تولید را به دست بگیرند تا گزینش‌های ناسالم ریشه‌کن شده و افرادی بکار گرفته شوند که دارای تعهد و تخصص لازم برای هر منصب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صنایع مادر به بخش خصوصی سپرده نمی‌شود بلکه این صنایع با بودجه‌ی دولتی و سایر مقدوراتِ دولت اسلامی اداره شده و مدیریت و ابزار آن در معرض اصلاح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Style w:val="FootnoteAnchor"/>
          <w:rtl w:val="true"/>
        </w:rPr>
        <w:footnoteReference w:id="200"/>
      </w:r>
      <w:r>
        <w:rPr>
          <w:rFonts w:ascii="IRNazanin" w:hAnsi="IRNazanin" w:eastAsia="IRNazanin"/>
          <w:color w:val="111111"/>
          <w:sz w:val="28"/>
          <w:sz w:val="28"/>
          <w:szCs w:val="28"/>
          <w:rtl w:val="true"/>
          <w:lang w:bidi="fa-IR"/>
        </w:rPr>
        <w:t>زیرا در اقتصاد اسلامی، کرامت انسان اصل است و گردش سرمایه باید به تبع آن صورت پذیرد؛ نه این‌که نظام اشتغال، محکومِ روندی شود که به تئوریزه‌شدنِ سرمایه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تحول در تکنولوژی و اتوماسیون و صرفه‌جویی در مقیاس تولید، بر ضدّ کرامت انسانی هستند زیرا صرفه‌جویی در مقیاس تولید و ارزان‌شدن کالا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ارزانی برای عموم تعریف نمی‌شود بلکه به نفع سرمایه‌داران و ثروتمندان است که دارای قدرت خرید بالا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فقدان عدالت در قدرت خرید موجب می‌شود تا علی‌رغم مملوّشدن بازار از کالاهای جدید، مردم نمی‌توانند </w:t>
      </w:r>
      <w:bookmarkStart w:id="1202" w:name="pg9292_86332"/>
    </w:p>
    <w:p>
      <w:pPr>
        <w:pStyle w:val="BookText"/>
        <w:rPr/>
      </w:pPr>
      <w:bookmarkEnd w:id="1202"/>
      <w:r>
        <w:rPr>
          <w:rFonts w:ascii="IRNazanin" w:hAnsi="IRNazanin" w:eastAsia="IRNazanin"/>
          <w:color w:val="111111"/>
          <w:sz w:val="28"/>
          <w:sz w:val="28"/>
          <w:szCs w:val="28"/>
          <w:rtl w:val="true"/>
          <w:lang w:bidi="fa-IR"/>
        </w:rPr>
        <w:t>از این کالاها بهره‌مند شوند و از این‌رو با اصل‌قرار دادن محرومیت در این دستگاه، انسان تحقیر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بخش تولید، تکنولوژی متمرکز و پیچیده که چنین تبعاتی را در پی دارد، قابل پذیرش نیست و فنّ‌آوری باید تجزیه شود</w:t>
      </w:r>
      <w:r>
        <w:rPr>
          <w:rFonts w:eastAsia="IRNazanin" w:cs="IRNazanin"/>
          <w:color w:val="111111"/>
          <w:sz w:val="28"/>
          <w:szCs w:val="28"/>
          <w:rtl w:val="true"/>
          <w:lang w:bidi="fa-IR"/>
        </w:rPr>
        <w:t>.</w:t>
      </w:r>
    </w:p>
    <w:p>
      <w:pPr>
        <w:pStyle w:val="Heading4"/>
        <w:numPr>
          <w:ilvl w:val="3"/>
          <w:numId w:val="1"/>
        </w:numPr>
        <w:rPr/>
      </w:pPr>
      <w:bookmarkStart w:id="1203" w:name="__RefHeading___Toc4730964_2870459653"/>
      <w:bookmarkStart w:id="1204" w:name="_Toc442"/>
      <w:bookmarkEnd w:id="1203"/>
      <w:r>
        <w:rPr/>
        <w:t>2/4</w:t>
      </w:r>
      <w:r>
        <w:rPr>
          <w:rtl w:val="true"/>
        </w:rPr>
        <w:t>. «</w:t>
      </w:r>
      <w:r>
        <w:rPr>
          <w:rtl w:val="true"/>
        </w:rPr>
        <w:t>بخش وقف</w:t>
      </w:r>
      <w:r>
        <w:rPr>
          <w:rtl w:val="true"/>
        </w:rPr>
        <w:t xml:space="preserve">» </w:t>
      </w:r>
      <w:r>
        <w:rPr>
          <w:rtl w:val="true"/>
        </w:rPr>
        <w:t xml:space="preserve">به‌عنوان جایگزین </w:t>
      </w:r>
      <w:r>
        <w:rPr>
          <w:rtl w:val="true"/>
        </w:rPr>
        <w:t>«</w:t>
      </w:r>
      <w:r>
        <w:rPr>
          <w:rtl w:val="true"/>
        </w:rPr>
        <w:t>بخش خصوصی</w:t>
      </w:r>
      <w:r>
        <w:rPr>
          <w:rtl w:val="true"/>
        </w:rPr>
        <w:t xml:space="preserve">» </w:t>
      </w:r>
      <w:r>
        <w:rPr>
          <w:rtl w:val="true"/>
        </w:rPr>
        <w:t xml:space="preserve">و متکفل هدایت </w:t>
      </w:r>
      <w:r>
        <w:rPr>
          <w:rtl w:val="true"/>
        </w:rPr>
        <w:t>«</w:t>
      </w:r>
      <w:r>
        <w:rPr>
          <w:rtl w:val="true"/>
        </w:rPr>
        <w:t>اشتغال</w:t>
      </w:r>
      <w:r>
        <w:rPr>
          <w:rtl w:val="true"/>
        </w:rPr>
        <w:t xml:space="preserve">» </w:t>
      </w:r>
      <w:r>
        <w:rPr>
          <w:rtl w:val="true"/>
        </w:rPr>
        <w:t xml:space="preserve">در نظام اسلامی و آثار آن در تغییر نظام موازنه قدرت </w:t>
      </w:r>
      <w:r>
        <w:rPr>
          <w:rtl w:val="true"/>
        </w:rPr>
        <w:t>(</w:t>
      </w:r>
      <w:r>
        <w:rPr>
          <w:rtl w:val="true"/>
        </w:rPr>
        <w:t>نظام تعریف‌ها، تنظیم‌ها، تخصیص‌ها</w:t>
      </w:r>
      <w:r>
        <w:rPr>
          <w:rtl w:val="true"/>
        </w:rPr>
        <w:t>)</w:t>
      </w:r>
      <w:bookmarkEnd w:id="1204"/>
    </w:p>
    <w:p>
      <w:pPr>
        <w:pStyle w:val="Heading5"/>
        <w:numPr>
          <w:ilvl w:val="4"/>
          <w:numId w:val="1"/>
        </w:numPr>
        <w:rPr/>
      </w:pPr>
      <w:bookmarkStart w:id="1205" w:name="__RefHeading___Toc4730966_2870459653"/>
      <w:bookmarkStart w:id="1206" w:name="_Toc443"/>
      <w:bookmarkEnd w:id="1205"/>
      <w:r>
        <w:rPr>
          <w:rtl w:val="true"/>
        </w:rPr>
        <w:t>اشاره</w:t>
      </w:r>
      <w:bookmarkEnd w:id="1206"/>
    </w:p>
    <w:p>
      <w:pPr>
        <w:pStyle w:val="BookText"/>
        <w:rPr/>
      </w:pPr>
      <w:r>
        <w:rPr>
          <w:rFonts w:ascii="IRNazanin" w:hAnsi="IRNazanin" w:eastAsia="IRNazanin"/>
          <w:color w:val="111111"/>
          <w:sz w:val="28"/>
          <w:sz w:val="28"/>
          <w:szCs w:val="28"/>
          <w:rtl w:val="true"/>
          <w:lang w:bidi="fa-IR"/>
        </w:rPr>
        <w:t>بر اساس آنچه گذشت، سرمایه‌گذاری‌ها و سرپرستی الگوی تخصیص و مشارکت در اقتصاد اسلامی، به بخش وقف منتقل می‌شود که در آن، تفکیک مدیریت از مالکیت، امری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واگذاری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جهت‌دهی به تسهیلات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بخش وقف اختصاص دارد و نظام موازنه‌ی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تعاریف حقوقی، تنظیمات، نظام تخصیص‌ها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آن‌که پشتوانه‌ی بخش خصوصی قرار گیرد، از بخش وقف حمایت می‌کند زیرا پرورش روحی، ذهنی، عینی که بر محور خیرات و عبادات باشد، در این بخش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در اقتصاد غربی و نظام سرمایه‌داری، بخش خصوصی با تکیه به حمایت‌های قانونی، مسؤولیت اشتغال و سایر امور فوق را در اختیار می‌گیرد و پرورش روحی و فکری و عینیِ شهروندان را به شکل مادی رقم می‌زند و همگان را بر سر سفره‌ی تکنولوژی و رفاه می‌نشاند و انگیزه‌ی تلذّذ از دنیا و تنوع در آن را مبنای انگیزش اجتماعی قرار می‌دهد و هزینه‌های اخلاقی و انسانیِ این روند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تبیین آن در مباحث مربوط به نقد و نقض سبک زندگی غربی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 تحمیل می‌کند</w:t>
      </w:r>
      <w:r>
        <w:rPr>
          <w:rFonts w:eastAsia="IRNazanin" w:cs="IRNazanin"/>
          <w:color w:val="111111"/>
          <w:sz w:val="28"/>
          <w:szCs w:val="28"/>
          <w:rtl w:val="true"/>
          <w:lang w:bidi="fa-IR"/>
        </w:rPr>
        <w:t>.</w:t>
      </w:r>
    </w:p>
    <w:p>
      <w:pPr>
        <w:pStyle w:val="Heading5"/>
        <w:numPr>
          <w:ilvl w:val="4"/>
          <w:numId w:val="1"/>
        </w:numPr>
        <w:rPr/>
      </w:pPr>
      <w:bookmarkStart w:id="1207" w:name="__RefHeading___Toc4730968_2870459653"/>
      <w:bookmarkStart w:id="1208" w:name="_Toc444"/>
      <w:bookmarkEnd w:id="1207"/>
      <w:r>
        <w:rPr/>
        <w:t>1/2/4</w:t>
      </w:r>
      <w:r>
        <w:rPr>
          <w:rtl w:val="true"/>
        </w:rPr>
        <w:t xml:space="preserve">. </w:t>
      </w:r>
      <w:r>
        <w:rPr>
          <w:rtl w:val="true"/>
        </w:rPr>
        <w:t>جهت‌دهی الگوی مصرف مردم از طریق پرورش نیروی انسانی در بخش وقف، موجب ایجاد انگیزش دینی برای توسعه خیرات به‌عنوان پشتوانه قدرت پول ملی</w:t>
      </w:r>
      <w:bookmarkEnd w:id="1208"/>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حضور بخش وقف در اقتصاد اسلامی باعث می‌شود تا همگان با انگیزه‌ی دینی وارد کار و فعالیت اقتصادی شوند و علی‌رغم آن‌که دستمزد خود را دریافت می‌کنند، به دنبال </w:t>
      </w:r>
      <w:bookmarkStart w:id="1209" w:name="pg9292_86333"/>
    </w:p>
    <w:p>
      <w:pPr>
        <w:pStyle w:val="BookText"/>
        <w:rPr/>
      </w:pPr>
      <w:bookmarkEnd w:id="1209"/>
      <w:r>
        <w:rPr>
          <w:rFonts w:ascii="IRNazanin" w:hAnsi="IRNazanin" w:eastAsia="IRNazanin"/>
          <w:color w:val="111111"/>
          <w:sz w:val="28"/>
          <w:sz w:val="28"/>
          <w:szCs w:val="28"/>
          <w:rtl w:val="true"/>
          <w:lang w:bidi="fa-IR"/>
        </w:rPr>
        <w:t>دستمزد نیستند بلکه می‌خواهند زندگی خود را در سایه‌ی فرهنگ وقف تأمین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عموم مردم آرزو می‌کنند تا در خانه‌ای که به نام ائمّه‌ی هدی وقف شده، سکونت گزینند یا از لباسی که در این راه دوخته شده، استفاده کنند یا به جای آن‌که فقط در ایّام محرّم و صفر از برکات مادی عزاداری سیدالشهداء استفاده کنند، مایل‌اند در تمام طول سال از این خوان پرنعمت و مبارک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هنگامی که بخش وقف به‌عنوان رکن اقتصاد قرار گیرد، می‌تواند به جهت‌دهیِ الگوی مصرف مردم بپردازد و علاوه بر این‌که انگیزه‌ی دینی را محور تولید قرار می‌دهد، مصرف را نیز بر اساس همین انگیزه ساماندهی کند و همگان را بر سر سفره‌ای بنشاند که به برکت حضرات معصومین برای عموم شهروندان پهن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توجه به این‌که در ادامه‌ی مباحث به این نکته اشاره خواهد شد که مدیریت بخش وقف باید به حرم‌های شریفه و مساجد و مصلی‌ها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بخش وقف در اقتصاد اسلامی، جایگزین تعاونی‌ها در شکل غربی و شرقی آن خواهد شد و بخشی نیمه‌متمرکز، پرورشی و گروهی است که هدایت اشتغال را به‌عهده می‌گیرد</w:t>
      </w:r>
      <w:r>
        <w:rPr>
          <w:rFonts w:eastAsia="IRNazanin" w:cs="IRNazanin"/>
          <w:color w:val="111111"/>
          <w:sz w:val="28"/>
          <w:szCs w:val="28"/>
          <w:rtl w:val="true"/>
          <w:lang w:bidi="fa-IR"/>
        </w:rPr>
        <w:t>.</w:t>
      </w:r>
    </w:p>
    <w:p>
      <w:pPr>
        <w:pStyle w:val="Heading5"/>
        <w:numPr>
          <w:ilvl w:val="4"/>
          <w:numId w:val="1"/>
        </w:numPr>
        <w:rPr/>
      </w:pPr>
      <w:bookmarkStart w:id="1210" w:name="__RefHeading___Toc4730970_2870459653"/>
      <w:bookmarkStart w:id="1211" w:name="_Toc445"/>
      <w:bookmarkEnd w:id="1210"/>
      <w:r>
        <w:rPr/>
        <w:t>2/2/4</w:t>
      </w:r>
      <w:r>
        <w:rPr>
          <w:rtl w:val="true"/>
        </w:rPr>
        <w:t xml:space="preserve">. </w:t>
      </w:r>
      <w:r>
        <w:rPr>
          <w:rtl w:val="true"/>
        </w:rPr>
        <w:t xml:space="preserve">ساختارهای عظیمه </w:t>
      </w:r>
      <w:r>
        <w:rPr>
          <w:rtl w:val="true"/>
        </w:rPr>
        <w:t>(</w:t>
      </w:r>
      <w:r>
        <w:rPr>
          <w:rtl w:val="true"/>
        </w:rPr>
        <w:t>تولید</w:t>
      </w:r>
      <w:r>
        <w:rPr>
          <w:rtl w:val="true"/>
        </w:rPr>
        <w:t>)</w:t>
      </w:r>
      <w:r>
        <w:rPr>
          <w:rtl w:val="true"/>
        </w:rPr>
        <w:t xml:space="preserve">، ساختارهای کریمه </w:t>
      </w:r>
      <w:r>
        <w:rPr>
          <w:rtl w:val="true"/>
        </w:rPr>
        <w:t>(</w:t>
      </w:r>
      <w:r>
        <w:rPr>
          <w:rtl w:val="true"/>
        </w:rPr>
        <w:t>ارتباطات تولیدی</w:t>
      </w:r>
      <w:r>
        <w:rPr>
          <w:rtl w:val="true"/>
        </w:rPr>
        <w:t xml:space="preserve">) </w:t>
      </w:r>
      <w:r>
        <w:rPr>
          <w:rtl w:val="true"/>
        </w:rPr>
        <w:t xml:space="preserve">و ساختارهای رحیمه </w:t>
      </w:r>
      <w:r>
        <w:rPr>
          <w:rtl w:val="true"/>
        </w:rPr>
        <w:t>(</w:t>
      </w:r>
      <w:r>
        <w:rPr>
          <w:rtl w:val="true"/>
        </w:rPr>
        <w:t>انفاق</w:t>
      </w:r>
      <w:r>
        <w:rPr>
          <w:rtl w:val="true"/>
        </w:rPr>
        <w:t>)</w:t>
      </w:r>
      <w:r>
        <w:rPr>
          <w:rtl w:val="true"/>
        </w:rPr>
        <w:t>، سه رکن اساسیِ بخش وقف در اقتصاد اسلامی</w:t>
      </w:r>
      <w:bookmarkEnd w:id="1211"/>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اقتصاد اسلامی، اقتصاد تقربی است و نه اقتصاد لذت‌محور و تکاثرطلب که ساختارهای ذیل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ساختارهای عظیمه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مبتنی بر اوقاف هستند و مسؤولیت آنها، به‌عهده‌ی ائمه جمعه است و مراکز اصلی آن، بر محور حرم معصومین و امام‌زادگان و مصلی‌ها و مساجد شکل خواهد گرفت؛ یعنی همان شبکه‌ی معنویت که در مباحث پیشین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تولید و توزیع و مصرف در اقتصاد اسلامی به‌عنوان عبادت معرفی می‌شود و دولت باید انفال را به اوقاف تولیدی اختصاص دهد و وام‌ها و تسهیلات را به ساختارهای وقف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اول فعالیت اوقاف، پرورش نیروی انسانی است و محور دوم در این زمینه، تأمین ظرفیت اشتغال و تأمین اعتبارات مالی و منابع </w:t>
      </w:r>
      <w:bookmarkStart w:id="1212" w:name="pg9292_86334"/>
    </w:p>
    <w:p>
      <w:pPr>
        <w:pStyle w:val="BookText"/>
        <w:rPr/>
      </w:pPr>
      <w:bookmarkEnd w:id="1212"/>
      <w:r>
        <w:rPr>
          <w:rFonts w:ascii="IRNazanin" w:hAnsi="IRNazanin" w:eastAsia="IRNazanin"/>
          <w:color w:val="111111"/>
          <w:sz w:val="28"/>
          <w:sz w:val="28"/>
          <w:szCs w:val="28"/>
          <w:rtl w:val="true"/>
          <w:lang w:bidi="fa-IR"/>
        </w:rPr>
        <w:t>طبیعی و ابزار و امکانات برای ساختارهای عظیمه است و محور سوم، ایجاد شغل برای جمعیت جوان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ساختارهای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تولیدی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تأمین ظرفیت زیارتی، تأمین ظرفیت حمل‌نقل زائرین و اسکان و مصارف آنان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ساختارهای رحیمه که اولویت اول آنها اهتمام به ازدواج، اولویت دوم آنها توجه به بهداشت و درمان و درمانگاه‌های رایگان و اولویت سوم آنها تأمین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دارالایتام و قرض‌الحسنه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213" w:name="__RefHeading___Toc4730972_2870459653"/>
      <w:bookmarkStart w:id="1214" w:name="_Toc446"/>
      <w:bookmarkEnd w:id="1213"/>
      <w:r>
        <w:rPr/>
        <w:t>3/4</w:t>
      </w:r>
      <w:r>
        <w:rPr>
          <w:rtl w:val="true"/>
        </w:rPr>
        <w:t>. «</w:t>
      </w:r>
      <w:r>
        <w:rPr>
          <w:rtl w:val="true"/>
        </w:rPr>
        <w:t>بخش خصوصی</w:t>
      </w:r>
      <w:r>
        <w:rPr>
          <w:rtl w:val="true"/>
        </w:rPr>
        <w:t>»</w:t>
      </w:r>
      <w:r>
        <w:rPr>
          <w:rtl w:val="true"/>
        </w:rPr>
        <w:t>، متکفل به‌زیستی و ارتقای سطح رفاه مردم در اقتصاد اسلامی</w:t>
      </w:r>
      <w:bookmarkEnd w:id="1214"/>
    </w:p>
    <w:p>
      <w:pPr>
        <w:pStyle w:val="BookText"/>
        <w:rPr/>
      </w:pPr>
      <w:r>
        <w:rPr>
          <w:rFonts w:ascii="IRNazanin" w:hAnsi="IRNazanin" w:eastAsia="IRNazanin"/>
          <w:color w:val="111111"/>
          <w:sz w:val="28"/>
          <w:sz w:val="28"/>
          <w:szCs w:val="28"/>
          <w:rtl w:val="true"/>
          <w:lang w:bidi="fa-IR"/>
        </w:rPr>
        <w:t>همچنین در اقتصاد اسلامی، بخش خصوصی متکفل به‌زیستی و ارتقای سطح رفاه مردم خواهد بود و نهاد خانواده، کنترل الگوی مصرف را بر عهده خواهد داشت</w:t>
      </w:r>
      <w:r>
        <w:rPr>
          <w:rFonts w:eastAsia="IRNazanin" w:cs="IRNazanin"/>
          <w:color w:val="111111"/>
          <w:sz w:val="28"/>
          <w:szCs w:val="28"/>
          <w:rtl w:val="true"/>
          <w:lang w:bidi="fa-IR"/>
        </w:rPr>
        <w:t>.</w:t>
      </w:r>
    </w:p>
    <w:p>
      <w:pPr>
        <w:pStyle w:val="Heading4"/>
        <w:numPr>
          <w:ilvl w:val="3"/>
          <w:numId w:val="1"/>
        </w:numPr>
        <w:rPr/>
      </w:pPr>
      <w:bookmarkStart w:id="1215" w:name="__RefHeading___Toc4730974_2870459653"/>
      <w:bookmarkStart w:id="1216" w:name="_Toc447"/>
      <w:bookmarkEnd w:id="1215"/>
      <w:r>
        <w:rPr/>
        <w:t>4/4</w:t>
      </w:r>
      <w:r>
        <w:rPr>
          <w:rtl w:val="true"/>
        </w:rPr>
        <w:t>. «</w:t>
      </w:r>
      <w:r>
        <w:rPr>
          <w:rtl w:val="true"/>
        </w:rPr>
        <w:t>ایثار، عدالت، انصاف</w:t>
      </w:r>
      <w:r>
        <w:rPr>
          <w:rtl w:val="true"/>
        </w:rPr>
        <w:t xml:space="preserve">» </w:t>
      </w:r>
      <w:r>
        <w:rPr>
          <w:rtl w:val="true"/>
        </w:rPr>
        <w:t xml:space="preserve">به‌عنوان اوصاف تئوری تولید ثروت اسلامی، جایگزین </w:t>
      </w:r>
      <w:r>
        <w:rPr>
          <w:rtl w:val="true"/>
        </w:rPr>
        <w:t>«</w:t>
      </w:r>
      <w:r>
        <w:rPr>
          <w:rtl w:val="true"/>
        </w:rPr>
        <w:t>استکبار، تفاخر، اسراف</w:t>
      </w:r>
      <w:r>
        <w:rPr>
          <w:rtl w:val="true"/>
        </w:rPr>
        <w:t xml:space="preserve">» </w:t>
      </w:r>
      <w:r>
        <w:rPr>
          <w:rtl w:val="true"/>
        </w:rPr>
        <w:t>به‌عنوان اوصاف تئوری تولید ثروت غربی</w:t>
      </w:r>
      <w:bookmarkEnd w:id="1216"/>
    </w:p>
    <w:p>
      <w:pPr>
        <w:pStyle w:val="BookText"/>
        <w:rPr/>
      </w:pPr>
      <w:r>
        <w:rPr>
          <w:rFonts w:ascii="IRNazanin" w:hAnsi="IRNazanin" w:eastAsia="IRNazanin"/>
          <w:color w:val="111111"/>
          <w:sz w:val="28"/>
          <w:sz w:val="28"/>
          <w:szCs w:val="28"/>
          <w:rtl w:val="true"/>
          <w:lang w:bidi="fa-IR"/>
        </w:rPr>
        <w:t xml:space="preserve">در نتیجه، الگوی تولید ثروت در نظام اسلامی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الگوی توزیع ثروت در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الگوی تولید ثروت در نظام سرمایه‌داری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الگوی توزیع ثروت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اصل در الگوی مصرف در نظام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توسط نهاد خانواده اعمال می‌شود اما الگوی مصرف غربی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شده است</w:t>
      </w:r>
      <w:r>
        <w:rPr>
          <w:rFonts w:eastAsia="IRNazanin" w:cs="IRNazanin"/>
          <w:color w:val="111111"/>
          <w:sz w:val="28"/>
          <w:szCs w:val="28"/>
          <w:rtl w:val="true"/>
          <w:lang w:bidi="fa-IR"/>
        </w:rPr>
        <w:t>.</w:t>
      </w:r>
    </w:p>
    <w:p>
      <w:pPr>
        <w:pStyle w:val="Heading4"/>
        <w:numPr>
          <w:ilvl w:val="3"/>
          <w:numId w:val="1"/>
        </w:numPr>
        <w:rPr/>
      </w:pPr>
      <w:bookmarkStart w:id="1217" w:name="__RefHeading___Toc4730976_2870459653"/>
      <w:bookmarkStart w:id="1218" w:name="_Toc448"/>
      <w:bookmarkEnd w:id="1217"/>
      <w:r>
        <w:rPr/>
        <w:t>5/4</w:t>
      </w:r>
      <w:r>
        <w:rPr>
          <w:rtl w:val="true"/>
        </w:rPr>
        <w:t xml:space="preserve">. </w:t>
      </w:r>
      <w:r>
        <w:rPr>
          <w:rtl w:val="true"/>
        </w:rPr>
        <w:t xml:space="preserve">پیشنهاد جایگزین‌شدنِ </w:t>
      </w:r>
      <w:r>
        <w:rPr>
          <w:rtl w:val="true"/>
        </w:rPr>
        <w:t>«</w:t>
      </w:r>
      <w:r>
        <w:rPr>
          <w:rtl w:val="true"/>
        </w:rPr>
        <w:t>مالیات کاری</w:t>
      </w:r>
      <w:r>
        <w:rPr>
          <w:rtl w:val="true"/>
        </w:rPr>
        <w:t xml:space="preserve">» </w:t>
      </w:r>
      <w:r>
        <w:rPr>
          <w:rtl w:val="true"/>
        </w:rPr>
        <w:t xml:space="preserve">با </w:t>
      </w:r>
      <w:r>
        <w:rPr>
          <w:rtl w:val="true"/>
        </w:rPr>
        <w:t>«</w:t>
      </w:r>
      <w:r>
        <w:rPr>
          <w:rtl w:val="true"/>
        </w:rPr>
        <w:t>مالیات پولی</w:t>
      </w:r>
      <w:r>
        <w:rPr>
          <w:rtl w:val="true"/>
        </w:rPr>
        <w:t xml:space="preserve">» </w:t>
      </w:r>
      <w:r>
        <w:rPr>
          <w:rtl w:val="true"/>
        </w:rPr>
        <w:t>در بخش اقتصاد برای دوره گذار</w:t>
      </w:r>
      <w:bookmarkEnd w:id="1218"/>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به نظر می‌رسد برای تأمین هزینه‌های جاری و عمرانی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پولی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دوره سربازی به پنج سال افزایش می‌یابد اما به جز زمان کوتاهی که به آموزش نظامی اختصاص می‌یابد، باقیمانده‌ی </w:t>
      </w:r>
      <w:bookmarkStart w:id="1219" w:name="pg9292_86335"/>
    </w:p>
    <w:p>
      <w:pPr>
        <w:pStyle w:val="BookText"/>
        <w:rPr/>
      </w:pPr>
      <w:bookmarkEnd w:id="1219"/>
      <w:r>
        <w:rPr>
          <w:rFonts w:ascii="IRNazanin" w:hAnsi="IRNazanin" w:eastAsia="IRNazanin"/>
          <w:color w:val="111111"/>
          <w:sz w:val="28"/>
          <w:sz w:val="28"/>
          <w:szCs w:val="28"/>
          <w:rtl w:val="true"/>
          <w:lang w:bidi="fa-IR"/>
        </w:rPr>
        <w:t>این دوره صرف آن خواهد شد که جوانان، مهارت‌های مختلفی را که امروزه در هنرستان‌ها آموزش داده می‌شود، فرا بگیرند و با تکیه به مهارت خود، به کار در شرکت‌های اسلامی مشغول شوند؛ با علم به این‌که پس از پایان این مدت و در ازای کارکردی که داشته‌اند، اموال شرکت به آنها واگذار شده و به‌عنوان مالک، عضوی از شرکت شناخته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شرکت‌ها که در دوران سربازی و با کار سربازان شکل گرفته‌اند، از منابع طبیعی و سایر ظرفیت‌های کشور استفاده می‌کنند و جوانان را تحت سرپرستی دولت، از آموزش و اشتغال بهره‌مند کرده و همزمان حقوق حداقلی را که توانایی ازدواج و تشکیل خانواده را به جوانان می‌دهد، به آنان پرداخت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پنج‌سال، جوانان هم در تولید نقش‌آفرینی کرده‌اند و هم با مالکیت در شرکت، سرمایه‌ای به دست آورده‌اند و هم با تشکیل خانواده، نیاز عاطفی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 خود را تأمین نموده‌اند</w:t>
      </w:r>
      <w:r>
        <w:rPr>
          <w:rFonts w:eastAsia="IRNazanin" w:cs="IRNazanin"/>
          <w:color w:val="111111"/>
          <w:sz w:val="28"/>
          <w:szCs w:val="28"/>
          <w:rtl w:val="true"/>
          <w:lang w:bidi="fa-IR"/>
        </w:rPr>
        <w:t>.</w:t>
      </w:r>
    </w:p>
    <w:p>
      <w:pPr>
        <w:pStyle w:val="Heading4"/>
        <w:numPr>
          <w:ilvl w:val="3"/>
          <w:numId w:val="1"/>
        </w:numPr>
        <w:rPr/>
      </w:pPr>
      <w:bookmarkStart w:id="1220" w:name="__RefHeading___Toc4730978_2870459653"/>
      <w:bookmarkStart w:id="1221" w:name="_Toc449"/>
      <w:bookmarkEnd w:id="1220"/>
      <w:r>
        <w:rPr/>
        <w:t>6/4</w:t>
      </w:r>
      <w:r>
        <w:rPr>
          <w:rtl w:val="true"/>
        </w:rPr>
        <w:t xml:space="preserve">. </w:t>
      </w:r>
      <w:r>
        <w:rPr>
          <w:rtl w:val="true"/>
        </w:rPr>
        <w:t xml:space="preserve">ضرورت دولتی‌شدنِ بخش بازرگانی </w:t>
      </w:r>
      <w:r>
        <w:rPr>
          <w:rtl w:val="true"/>
        </w:rPr>
        <w:t>(</w:t>
      </w:r>
      <w:r>
        <w:rPr>
          <w:rtl w:val="true"/>
        </w:rPr>
        <w:t>تجارت</w:t>
      </w:r>
      <w:r>
        <w:rPr>
          <w:rtl w:val="true"/>
        </w:rPr>
        <w:t xml:space="preserve">) </w:t>
      </w:r>
      <w:r>
        <w:rPr>
          <w:rtl w:val="true"/>
        </w:rPr>
        <w:t>به‌دلیل رفتار سیاسیِ جامعه جهانی، بین‌المللی، منطقه‌ای</w:t>
      </w:r>
      <w:bookmarkEnd w:id="1221"/>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بخش بازرگانی، از آنجا که موازنه‌ی ارزی بین کشورها از امور سیاسی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کشورهای توسعه‌یافته نیز بر همین اساس عمل می‌کنند، موضوع بازرگانی به بخش خصوصی سپرده نمی‌شود بلکه باید در اختیار دولت باشد که در قانون اساسی نیز به این امر تصریح شده است</w:t>
      </w:r>
      <w:r>
        <w:rPr>
          <w:rFonts w:eastAsia="IRNazanin" w:cs="IRNazanin"/>
          <w:color w:val="111111"/>
          <w:sz w:val="28"/>
          <w:szCs w:val="28"/>
          <w:rtl w:val="true"/>
          <w:lang w:bidi="fa-IR"/>
        </w:rPr>
        <w:t>.</w:t>
      </w:r>
      <w:r>
        <w:rPr>
          <w:rStyle w:val="FootnoteAnchor"/>
          <w:rtl w:val="true"/>
        </w:rPr>
        <w:footnoteReference w:id="201"/>
      </w:r>
      <w:bookmarkStart w:id="1222" w:name="pg9292_86336"/>
    </w:p>
    <w:p>
      <w:pPr>
        <w:pStyle w:val="Heading3"/>
        <w:numPr>
          <w:ilvl w:val="2"/>
          <w:numId w:val="1"/>
        </w:numPr>
        <w:rPr/>
      </w:pPr>
      <w:bookmarkStart w:id="1223" w:name="__RefHeading___Toc4730980_2870459653"/>
      <w:bookmarkStart w:id="1224" w:name="_Toc450"/>
      <w:bookmarkEnd w:id="1222"/>
      <w:bookmarkEnd w:id="1223"/>
      <w:r>
        <w:rPr/>
        <w:t>5</w:t>
      </w:r>
      <w:r>
        <w:rPr>
          <w:rtl w:val="true"/>
        </w:rPr>
        <w:t xml:space="preserve">. </w:t>
      </w:r>
      <w:r>
        <w:rPr>
          <w:rtl w:val="true"/>
        </w:rPr>
        <w:t>پاسخ به سوالات اساسی پیرامون تئوری تولید ثروت اسلامی در دوران گذار</w:t>
      </w:r>
      <w:bookmarkEnd w:id="1224"/>
    </w:p>
    <w:p>
      <w:pPr>
        <w:pStyle w:val="Heading4"/>
        <w:numPr>
          <w:ilvl w:val="3"/>
          <w:numId w:val="1"/>
        </w:numPr>
        <w:rPr/>
      </w:pPr>
      <w:bookmarkStart w:id="1225" w:name="__RefHeading___Toc4730982_2870459653"/>
      <w:bookmarkStart w:id="1226" w:name="_Toc451"/>
      <w:bookmarkEnd w:id="1225"/>
      <w:r>
        <w:rPr/>
        <w:t>1/5</w:t>
      </w:r>
      <w:r>
        <w:rPr>
          <w:rtl w:val="true"/>
        </w:rPr>
        <w:t>. «</w:t>
      </w:r>
      <w:r>
        <w:rPr>
          <w:rtl w:val="true"/>
        </w:rPr>
        <w:t>چگونگی تامین هزینه‌ها</w:t>
      </w:r>
      <w:r>
        <w:rPr>
          <w:rtl w:val="true"/>
        </w:rPr>
        <w:t xml:space="preserve">» </w:t>
      </w:r>
      <w:r>
        <w:rPr>
          <w:rtl w:val="true"/>
        </w:rPr>
        <w:t xml:space="preserve">و پیامدهای </w:t>
      </w:r>
      <w:r>
        <w:rPr>
          <w:rtl w:val="true"/>
        </w:rPr>
        <w:t>«</w:t>
      </w:r>
      <w:r>
        <w:rPr>
          <w:rtl w:val="true"/>
        </w:rPr>
        <w:t>قطع ارتباط با کشورها</w:t>
      </w:r>
      <w:r>
        <w:rPr>
          <w:rtl w:val="true"/>
        </w:rPr>
        <w:t xml:space="preserve">» </w:t>
      </w:r>
      <w:r>
        <w:rPr>
          <w:rtl w:val="true"/>
        </w:rPr>
        <w:t xml:space="preserve">و </w:t>
      </w:r>
      <w:r>
        <w:rPr>
          <w:rtl w:val="true"/>
        </w:rPr>
        <w:t>«</w:t>
      </w:r>
      <w:r>
        <w:rPr>
          <w:rtl w:val="true"/>
        </w:rPr>
        <w:t>سپردن اقتصاد کشور به بخش دولتی</w:t>
      </w:r>
      <w:r>
        <w:rPr>
          <w:rtl w:val="true"/>
        </w:rPr>
        <w:t>»</w:t>
      </w:r>
      <w:r>
        <w:rPr>
          <w:rtl w:val="true"/>
        </w:rPr>
        <w:t>؛ سه سوال اساسی از تئوری تولید ثروت اسلامی</w:t>
      </w:r>
      <w:bookmarkEnd w:id="1226"/>
    </w:p>
    <w:p>
      <w:pPr>
        <w:pStyle w:val="BookText"/>
        <w:rPr/>
      </w:pPr>
      <w:r>
        <w:rPr>
          <w:rFonts w:ascii="IRNazanin" w:hAnsi="IRNazanin" w:eastAsia="IRNazanin"/>
          <w:color w:val="111111"/>
          <w:sz w:val="28"/>
          <w:sz w:val="28"/>
          <w:szCs w:val="28"/>
          <w:rtl w:val="true"/>
          <w:lang w:bidi="fa-IR"/>
        </w:rPr>
        <w:t>با طرح تئوری تولید ثروت برای نظام اسلامی در دوران گذار، طبیعی است که سوالات زیادی از موضع فرهنگ موجود در عرصه‌ی آکادمیک و تخصصی مطرح شود که باید پاسخ هر یک از این پرسش‌ها را به روشنی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هر چیز باید دانست که هجمه‌ی اقتصادی دشمن، هزینه‌های سنگینی را برای جامعه دینی در پی آورده که مقاومت در برابر این تهاجم را به امری ضروری تبدیل کرده و برای دستیابی به استقلال اقتصادی و خروج از وابستگی باید الزامات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جمهوری اسلامی به‌عنوان منادی حقّ و معنویت با نظامی جهانی مواجه شده که برخاسته از شرک و کفر و اخلاق رذیله و بت‌پرستی مدرن است و لذا باید از انحلال انقلاب در نرم‌افزارهای تمدن موجود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الگوی انتقال، قطع رابطه با اقتصاد سایر کشورها دنبال نمی‌شود بلکه آنچه به‌مثابه هدف اصلی مدنظر قرار دارد، قطع رابطه با اقتصاد سرمایه‌داری و پایان طواف ریال بر محور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مقروض‌شدن کشور چه در آغاز و چه در پایان روند توسعه، یک امر ضدارزشی محسوب می‌شود؛ کما این‌که چنین روندی در کشورهای اروپایی مانند یونان، پرتغال، اسپانیا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سلب استقلال از این کشور و فرمان‌روایی مطلقِ قرض‌دهندگان بر آن و به بیگاری‌کشیدن مردم شده است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گرچه بر اساس اقتصاد متداول، تولید و اشتغال و گردش امور مالی بر محور بخش خصوصی و سرمایه‌ی خارجی شکل می‌گیرد، اما چالش‌های فوق پدید آمده و استقلال کشورها تهدید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با تحقق تئوری تولید ثروت اسلامی در دوران انتقال، قدرت خرید مردم افزایش می‌یابد تا پول و سرمایه‌های عموم مردم منشأ تحرّک در تولید و تجارت و تحول در تکنولوژی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نفی محوریت بخش خصوصی در اقتصاد، </w:t>
      </w:r>
      <w:bookmarkStart w:id="1227" w:name="pg9292_86337"/>
    </w:p>
    <w:p>
      <w:pPr>
        <w:pStyle w:val="BookText"/>
        <w:rPr/>
      </w:pPr>
      <w:bookmarkEnd w:id="1227"/>
      <w:r>
        <w:rPr>
          <w:rFonts w:ascii="IRNazanin" w:hAnsi="IRNazanin" w:eastAsia="IRNazanin"/>
          <w:color w:val="111111"/>
          <w:sz w:val="28"/>
          <w:sz w:val="28"/>
          <w:szCs w:val="28"/>
          <w:rtl w:val="true"/>
          <w:lang w:bidi="fa-IR"/>
        </w:rPr>
        <w:t>به معنای سپردن تمامی شئونات اقتصادی به بخش دولتی نیست بلکه در امور مالی، سرمایه‌های مردم است که جایگزین سرمایه‌های بیگانه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به‌عنوان نمونه در وضع موجود، دولت ناچار است به صرف بودجه‌های سنگین برای تأمین زیرساخت‌های پیچیده مبادرت کند تا بستر فعالیت بخش خصوصی را فراهم نماید اما در الگوی انتقال، این هزینه‌ها حذف شده و تأمین تکنولوژی ساده و بادوام برای شکل‌گیری اقتصاد مردمی و غیرمتمرکز جایگزین آن می‌شود و به این صورت، هزینه‌های سرسام‌آور برای دستیابی به تکنولوژی برتر منتفی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وضع موجود، بخش قابل توجهی از بودجه‌ی کشور صرف هزینه‌های جاری در بخش دولتی می‌شود اما با محوریت‌بخشیدن به الگوی درآمد انقلابی و زاهدانه در بخش دولتی، امتیاز خواهی و حرص در این بخش و هزینه‌های آن به شدت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دیگری از هزینه‌ها مربوط به طرح‌های عمرانی است اما از آنجا که در الگوی انتقال، پی‌گیری روند رفاه دائم‌التزاید در الگوی مصرف عمومی نفی شد، به سرمایه‌های بزرگ خارجی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نگهداری و ارتقاء 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عمرانی و خدماتی نیازی نیست بلکه بومی‌کردنِ سطح موجود از رفاه و امکانات و تعمیم آن به سراسر کشور دنبال خواهد شد که اتخاذ این سیاست برای تحقق طرح‌های عمرانی، هزینه‌های به مراتب کمتری را در پی دارد</w:t>
      </w:r>
      <w:r>
        <w:rPr>
          <w:rFonts w:eastAsia="IRNazanin" w:cs="IRNazanin"/>
          <w:color w:val="111111"/>
          <w:sz w:val="28"/>
          <w:szCs w:val="28"/>
          <w:rtl w:val="true"/>
          <w:lang w:bidi="fa-IR"/>
        </w:rPr>
        <w:t>.</w:t>
      </w:r>
    </w:p>
    <w:p>
      <w:pPr>
        <w:pStyle w:val="Heading4"/>
        <w:numPr>
          <w:ilvl w:val="3"/>
          <w:numId w:val="1"/>
        </w:numPr>
        <w:rPr/>
      </w:pPr>
      <w:bookmarkStart w:id="1228" w:name="__RefHeading___Toc4730984_2870459653"/>
      <w:bookmarkStart w:id="1229" w:name="_Toc452"/>
      <w:bookmarkEnd w:id="1228"/>
      <w:r>
        <w:rPr/>
        <w:t>2/5</w:t>
      </w:r>
      <w:r>
        <w:rPr>
          <w:rtl w:val="true"/>
        </w:rPr>
        <w:t>. «</w:t>
      </w:r>
      <w:r>
        <w:rPr>
          <w:rtl w:val="true"/>
        </w:rPr>
        <w:t>قطع وابستگی به اقتصاد جهانی</w:t>
      </w:r>
      <w:r>
        <w:rPr>
          <w:rtl w:val="true"/>
        </w:rPr>
        <w:t>»</w:t>
      </w:r>
      <w:r>
        <w:rPr>
          <w:rtl w:val="true"/>
        </w:rPr>
        <w:t xml:space="preserve">، </w:t>
      </w:r>
      <w:r>
        <w:rPr>
          <w:rtl w:val="true"/>
        </w:rPr>
        <w:t>«</w:t>
      </w:r>
      <w:r>
        <w:rPr>
          <w:rtl w:val="true"/>
        </w:rPr>
        <w:t>شکستن مبنای سودآوری در پروژه‌های عمرانی</w:t>
      </w:r>
      <w:r>
        <w:rPr>
          <w:rtl w:val="true"/>
        </w:rPr>
        <w:t>»</w:t>
      </w:r>
      <w:r>
        <w:rPr>
          <w:rtl w:val="true"/>
        </w:rPr>
        <w:t xml:space="preserve">، </w:t>
      </w:r>
      <w:r>
        <w:rPr>
          <w:rtl w:val="true"/>
        </w:rPr>
        <w:t>«</w:t>
      </w:r>
      <w:r>
        <w:rPr>
          <w:rtl w:val="true"/>
        </w:rPr>
        <w:t>تحقق پول اسلامی با اقتصاد مردمی</w:t>
      </w:r>
      <w:r>
        <w:rPr>
          <w:rtl w:val="true"/>
        </w:rPr>
        <w:t>»</w:t>
      </w:r>
      <w:r>
        <w:rPr>
          <w:rtl w:val="true"/>
        </w:rPr>
        <w:t>؛ سه مزیت تئوری تولید ثروت اسلامی</w:t>
      </w:r>
      <w:bookmarkEnd w:id="1229"/>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هنگامی که جهت‌گیری اقتصاد کشور به سمت خارج از مرزها قطع شد، این جهت‌گیری به سوی پایتخت و کلان‌شهرها در داخل نیز قطع می‌شود و اختیارات و منابع و مجوّزات به استان‌ها تفویض می‌گردد تا با خودکفایی منطقه‌ای، نیازهای خود را مرتفع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وضع موجود و بر اساس برنامه‌های توسعه پایدار، جغرافیای </w:t>
      </w:r>
    </w:p>
    <w:p>
      <w:pPr>
        <w:pStyle w:val="BookText"/>
        <w:rPr/>
      </w:pPr>
      <w:r>
        <w:rPr>
          <w:rFonts w:ascii="IRNazanin" w:hAnsi="IRNazanin" w:eastAsia="IRNazanin"/>
          <w:color w:val="111111"/>
          <w:sz w:val="28"/>
          <w:sz w:val="28"/>
          <w:szCs w:val="28"/>
          <w:rtl w:val="true"/>
          <w:lang w:bidi="fa-IR"/>
        </w:rPr>
        <w:t>اقتصادی کشور بر محور پایتخت و کلان‌شهرها شکل گرفته و همه نقاط به بودجه مرکز نیازمندند و برای تأمین الگوی مصرف غربی و مرفّه به دولت فشار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رویکرد جدید، نیاز کلان‌شهرها به پایتخت و نیاز شهرها به کلان‌شهرها و نیاز روستاها به شهرها به شدت کاهش خواهد یافت و با تغییر در الگوی تولید و تکنولوژی، هر منطقه به سمت استقلال و درون‌زایی حرکت خواهد کرد و به همین دلیل، بسیاری از هزینه‌هایی که از اقصی نقاط کشور به مرکز تحمیل می‌شد، منتفی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این روند، تمامی مراکز دولتی و خصوصی که متناسب با جغرافیای اقتصادی قبلی شکل گرفته‌اند، تدریجاً از بین خواهند رفت و لذا منابع مالی جدیدی برای تحقق رویکردهای نوین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واگذاری انفال و معادن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 خصوصی و گردش پول عموم در سیستم مالی که به سوی رفاه هدایت می‌شد، متوقف می‌شود و به پتانسیلی برای حمایت از بخش وقف و ارتقای ظرفیت سیستم مالی جدید تبدیل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مورد انفال باید توجه داشت که درآمدهای حاصل از آن باید به خزانه واریز شده و هیچ بخشی از انفال به بخش خصوصی واگذار نشود بلکه بخش خصوصی در صورت نیاز و تمایل به استفاده از انفال، باید اجاره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تشویق‌های صادراتی و وارداتی و سایر یارانه‌های پنهانی که بخش خصوصی تعلق گرفته نیز قطع می‌شود و پشتوانه‌ی اقتصاد مردمی قرار می‌گیرد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بخش دولتی حق ندارد پروژه‌های عمرانی را بر اساس سودآوری و توجیه اقتصادی آغاز کند بلکه باید عدالت در طرح‌های عمرانی و خدماتی را به‌مثابه محور این پروژه‌ها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سودآوری و رفاه دائم‌التزاید نباید به وصف اقتصاد کشور تبدیل شود گرچه بخش خصوصی بدون حمایت دولتی می‌تواند با انگیزه‌ی سودآوری به فعالیت اقتصادی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واگذاری زمین به بخش خصوصی متوقف شده و تنها اجاره داده می‌شود اما زمین روستاها مشروط به احیاء اراضی و انجام سایر فعالیت‌های اقتصادی در آن به اشخاص حقیقی واگذار خواهد شد ولی اشخاص حقوقی مشمول این </w:t>
      </w:r>
    </w:p>
    <w:p>
      <w:pPr>
        <w:pStyle w:val="BookText"/>
        <w:rPr/>
      </w:pPr>
      <w:r>
        <w:rPr>
          <w:rFonts w:ascii="IRNazanin" w:hAnsi="IRNazanin" w:eastAsia="IRNazanin"/>
          <w:color w:val="111111"/>
          <w:sz w:val="28"/>
          <w:sz w:val="28"/>
          <w:szCs w:val="28"/>
          <w:rtl w:val="true"/>
          <w:lang w:bidi="fa-IR"/>
        </w:rPr>
        <w:t>واگذاری‌ها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صنایع کشاورزی و دامداری متمرکز که توسط بخش خصوصی و با انگیزه‌ی سودهای کلان ایجاد شده‌اند، کاهش پیدا خواهند کرد و متناسب با این روند، ساماندهی متمرکز آب و برق و گاز نیز تداوم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رویکرد جدید، تمرکز در صنایع تنها برای بخش وقف که توسط مساجد و مصلی‌ها و حرم‌های شریفه مدیریت می‌شوند، مجاز خواهد بود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مالی نیز حرکت نظام باید به سمت سلب کارآمدی از اوراق بهادار و سفته‌بازی و سایر اموری باشد که با تکاثر و تمرکز سرمایه تناسب دارد تا در وضع مطلوب، زمینه برای دستیابی به پول اسلامی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تحقق پول اسلامی یک انقلاب در اقتصاد به شمار می‌رود که اقتصاد مردمی را به حرکت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تمامی ظرفیت داخلی و ابزارهای انتقال ثروت از بخش خصوصی به بخش وقف معطوف شود، پشتوانه برای پول اسلامی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افزایش انگیزه و فعالیت برای تولید، مردم ثروتمندتر می‌شوند؛ اما با این تفاوت که پرورش این مردم در بستری انجام شده که برخاسته از تئوری تولید اطلاع و تولید قدرتِ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پشتوانه‌ی پول اسلامی برخلاف دلار، حرص و حسد و سایر اخلاق رذیله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تولید انبوه و توسعه‌ی تکنولوژی، گردش مالی بر اساس ربا و تجارت جهانی منعکس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تولید انبوه و صرفه‌جویی در مقیاس تولید که به نفع ثروتمندان است، به الگوی تولید مردمی تبدیل می‌شود؛ ربا از گردش مالی حذف شده و بیع و سایر عقود اسلامی جایگزین آن می‌گردد ودر عرصه‌ی تجارت، بازارهای مبتنی بر تکنولوژی برتر از دستور کار خارج شده و بازارهای هدف بر اساس نیاز مستضعفین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 بزرگی از جمعیت جهان را تشکیل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تعاون و توسعه‌ی خیرات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تولید و توزیع و مصرف بر اساس اخلاق 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پشتوانه‌ی پول اسلامی تبدیل می‌شود و توزیع عادلانه در بین عموم، نیروی بیشتری را برای مشارکت در تولید جذب می‌کند و موجب می‌شود تا اصل </w:t>
      </w:r>
      <w:bookmarkStart w:id="1230" w:name="pg9292_86340"/>
    </w:p>
    <w:p>
      <w:pPr>
        <w:pStyle w:val="BookText"/>
        <w:rPr/>
      </w:pPr>
      <w:bookmarkEnd w:id="1230"/>
      <w:r>
        <w:rPr>
          <w:rFonts w:ascii="IRNazanin" w:hAnsi="IRNazanin" w:eastAsia="IRNazanin"/>
          <w:color w:val="111111"/>
          <w:sz w:val="28"/>
          <w:sz w:val="28"/>
          <w:szCs w:val="28"/>
          <w:rtl w:val="true"/>
          <w:lang w:bidi="fa-IR"/>
        </w:rPr>
        <w:t>ورشکستگی و محوریت سخت‌افزارها از بین برود و نرم‌افزارهای اخلاقی و انسانی در جایگاه محوری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هنگامی که پول اسلامی تحقق یابد، همواره مورد هجمه دشمنان قرار خواهد گرفت زیرا استقلال اقتصادی در داخل و الگوشدن نظام اسلامی در خارج را پدید خواهد آورد و همانند جاذبه‌ی نظام سیاسی در جمهوری اسلامی، جاذبه‌ای اقتصادی را در برابر مستضعفین عالم به نمایش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دشمنی‌های نظام سرمایه‌داری بر پول اسلامی متمرکز خواهد شد و قدرت این پول در مقاومت آن در برابر معادلات نشر اسکناس در سطح جهانی، بروز و ظهور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آنجا که معادلات اقتصاد اسلامی مبتنی بر گردش مالی نیست و محوریت در آن با عقود شرعی است، دستیابی به پول اسلامی در مراحل پایانیِ جنگ اقتصادی و در بلندمدت رخ خواهد داد</w:t>
      </w:r>
      <w:r>
        <w:rPr>
          <w:rFonts w:eastAsia="IRNazanin" w:cs="IRNazanin"/>
          <w:color w:val="111111"/>
          <w:sz w:val="28"/>
          <w:szCs w:val="28"/>
          <w:rtl w:val="true"/>
          <w:lang w:bidi="fa-IR"/>
        </w:rPr>
        <w:t>.</w:t>
      </w:r>
    </w:p>
    <w:p>
      <w:pPr>
        <w:pStyle w:val="Heading4"/>
        <w:numPr>
          <w:ilvl w:val="3"/>
          <w:numId w:val="1"/>
        </w:numPr>
        <w:rPr/>
      </w:pPr>
      <w:bookmarkStart w:id="1231" w:name="__RefHeading___Toc4730986_2870459653"/>
      <w:bookmarkStart w:id="1232" w:name="_Toc453"/>
      <w:bookmarkEnd w:id="1231"/>
      <w:r>
        <w:rPr/>
        <w:t>3/5</w:t>
      </w:r>
      <w:r>
        <w:rPr>
          <w:rtl w:val="true"/>
        </w:rPr>
        <w:t>. «</w:t>
      </w:r>
      <w:r>
        <w:rPr>
          <w:rtl w:val="true"/>
        </w:rPr>
        <w:t>تعریف جدید از منافع مشترک اقتصادی</w:t>
      </w:r>
      <w:r>
        <w:rPr>
          <w:rtl w:val="true"/>
        </w:rPr>
        <w:t xml:space="preserve">» </w:t>
      </w:r>
      <w:r>
        <w:rPr>
          <w:rtl w:val="true"/>
        </w:rPr>
        <w:t xml:space="preserve">و </w:t>
      </w:r>
      <w:r>
        <w:rPr>
          <w:rtl w:val="true"/>
        </w:rPr>
        <w:t>«</w:t>
      </w:r>
      <w:r>
        <w:rPr>
          <w:rtl w:val="true"/>
        </w:rPr>
        <w:t>تغییر شاخصه‌ها در جهت تغییر نظام آماری</w:t>
      </w:r>
      <w:r>
        <w:rPr>
          <w:rtl w:val="true"/>
        </w:rPr>
        <w:t>»</w:t>
      </w:r>
      <w:r>
        <w:rPr>
          <w:rtl w:val="true"/>
        </w:rPr>
        <w:t>، دو خصوصیت دیگر تئوری تولید ثروت اسلامی در دوران گذار</w:t>
      </w:r>
      <w:bookmarkEnd w:id="1232"/>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ارتباط با کشورهای خارجی بر مبنای منافع مشترکی که در نظام سرمایه‌داری تعریف شده و بستری برای فعالیت بخش خصوصی است، نخواهد بود زیرا منافع مشترک با کشورهایی که سبک زندگی غربی را پذیرفته‌اند، وجود ندارد بلکه منافع مشترکِ نظام جمهوری اسلامی، در ارتباط با ملت‌ها و عموم مردم و مستضعفین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استقلال اقتصادی متّکی به بخش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مردمی و عدالت‌محور و فقه‌بنیان است و تکالب بر سر دنیا را حذف می‌کند و خیرات را توسعه می‌دهد؛ همان‌گونه که ایثار در بخش دولتی و آزادی اقتصادی در بخش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توجه داشت که رشد اقتصادی در تعریف دینی، به معنای بهره‌بردن از همه ظرفیت‌های مردم است و منحصر در بخش خصوصی و تکنولوژی نیست بلکه به جای محوریت سخت‌افزار و و توسعه‌ی فنّ‌آوری پیشرفته و ارزش افزوده در تعریف رشد اقتصادی، افزایش رشد مشارکت عموم و اثر آن در دقت و سرعت تولید، </w:t>
      </w:r>
      <w:bookmarkStart w:id="1233" w:name="pg9292_86341"/>
    </w:p>
    <w:p>
      <w:pPr>
        <w:pStyle w:val="BookText"/>
        <w:rPr/>
      </w:pPr>
      <w:bookmarkEnd w:id="1233"/>
      <w:r>
        <w:rPr>
          <w:rFonts w:ascii="IRNazanin" w:hAnsi="IRNazanin" w:eastAsia="IRNazanin"/>
          <w:color w:val="111111"/>
          <w:sz w:val="28"/>
          <w:sz w:val="28"/>
          <w:szCs w:val="28"/>
          <w:rtl w:val="true"/>
          <w:lang w:bidi="fa-IR"/>
        </w:rPr>
        <w:t>اندازه‌گیری خواهد شد و نرم‌افزارها محوریت خواهند یافت و به تبع آن، تعریف منابع نیز تغییر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پی تغییرات فوق قطعاً نظام آماری کشور نیز دگرگون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فوق، نکاتی بود که می‌تواند ابهامات و سوالاتی که از سوی ادبیات تخصصی دانشگاه مطرح می‌شود، پاسخ دهد و بحث پیرامون تئوری تولید ثروت در دوران انتقال را تکمیل کند و نُه محوری که ابتدائاً ذکر شد، چارچوبی از تئوری تولید ثروت در نظام اسلامی را برای دوران انتقال بیان می‌نماید و علاوه بر تعیین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دولتی، بخش خصوصی و بخش تعاونی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نقش هر یک در سه عرصه‌ی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قیمت‌ها، به‌زیستی و 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توضیح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امور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اقتصاد موجود با نظام اقتصادی اسلام درگیر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توسعه‌ی تکنولوژی و تولید 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عدالت و کرامت انسانی و به نفع قشر سرمایه‌دار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صادرات و واردات، وابسته به قیمت ارز و </w:t>
      </w:r>
      <w:r>
        <w:rPr>
          <w:rFonts w:eastAsia="Times New Roman" w:cs="Times New Roman" w:ascii="Times New Roman" w:hAnsi="Times New Roman"/>
          <w:color w:val="111111"/>
          <w:sz w:val="28"/>
          <w:szCs w:val="28"/>
          <w:lang w:val="en-US" w:bidi="en-US"/>
        </w:rPr>
        <w:t>GNP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به‌صورت منصفانه و عادلانه و مردمی تعیین نمی‌شود</w:t>
      </w:r>
      <w:r>
        <w:rPr>
          <w:rFonts w:eastAsia="IRNazanin" w:cs="IRNazanin"/>
          <w:color w:val="111111"/>
          <w:sz w:val="28"/>
          <w:szCs w:val="28"/>
          <w:rtl w:val="true"/>
          <w:lang w:bidi="fa-IR"/>
        </w:rPr>
        <w:t>.</w:t>
      </w:r>
    </w:p>
    <w:p>
      <w:pPr>
        <w:pStyle w:val="Heading3"/>
        <w:numPr>
          <w:ilvl w:val="2"/>
          <w:numId w:val="1"/>
        </w:numPr>
        <w:rPr/>
      </w:pPr>
      <w:bookmarkStart w:id="1234" w:name="__RefHeading___Toc4730988_2870459653"/>
      <w:bookmarkStart w:id="1235" w:name="_Toc454"/>
      <w:bookmarkEnd w:id="1234"/>
      <w:r>
        <w:rPr/>
        <w:t>6</w:t>
      </w:r>
      <w:r>
        <w:rPr>
          <w:rtl w:val="true"/>
        </w:rPr>
        <w:t xml:space="preserve">. </w:t>
      </w:r>
      <w:r>
        <w:rPr>
          <w:rtl w:val="true"/>
        </w:rPr>
        <w:t>تحقق ارزش‌های دینی در وضع مطلوب؛ وابسته به طراحی برنامه انتقال و تغییرات آن</w:t>
      </w:r>
      <w:bookmarkEnd w:id="1235"/>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تئوری تولید ثروت در دوران انتقال نیز باید در جریان حرکت و ارتقای ظرفیت ملاحظه شود؛ همان‌گونه که نظام اداری غرب در صدسال پیش از این، بوروکراتیک و مبتنی بر کاغذبازی بوده اما در آن زمان به چنین وصفی متصف نمی‌شده زیرا بشریت به‌تازگی به تعریف سازمان و تقسیم کار دست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امروزه غرب، مقیاس مدیریت را به سطح حادثه‌سازی ارتقا داده و نظامات خود را بر اساس حدود اولیه فیزیکی و الکترونیکی و متناسب با توسعه‌ی تکنولوژی و سرعت لیزر طراحی می‌کند و لذا به ابعاد نوینی از برنامه‌ریزی و نظام اداری دست یافته و مفاهیمی چون مزیّت نسبی و آمایش سرزمین را نه تنها به داخل کشور محدود نمی‌کند بلکه به سطح جهانی و بین‌المللی بسط می‌دهد و </w:t>
      </w:r>
    </w:p>
    <w:p>
      <w:pPr>
        <w:pStyle w:val="BookText"/>
        <w:rPr/>
      </w:pPr>
      <w:r>
        <w:rPr>
          <w:rFonts w:ascii="IRNazanin" w:hAnsi="IRNazanin" w:eastAsia="IRNazanin"/>
          <w:color w:val="111111"/>
          <w:sz w:val="28"/>
          <w:sz w:val="28"/>
          <w:szCs w:val="28"/>
          <w:rtl w:val="true"/>
          <w:lang w:bidi="fa-IR"/>
        </w:rPr>
        <w:t>این‌گونه تئوری تولید ثروت را تحول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گرچه در نکات پیش‌گفته به راه برون‌رفت از وضع موجود اشاره شد و در خلال آن، نیاز و ارضاء تحمیلی از تمدن غرب پذیرفته شده و تنها توسعه ی این روند مقیّد گشت، اما در صورتی که این مسیر طیّ شود و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احکام دینی و عقلانیتِ دین‌محور تغییر یابد، جریان نیاز و ارضاء نیز به تدریج تحول خواهد یافت و در چندین دهه‌ی آینده، نیازهای جدیدی تولید خواهد شد که منشأ آن، داخل مرزهاست و نه خارج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گرچه در وضع مطلوب، نیازهای مادی و دنیوی باید به تبع نیازِ عبادت و دستگاه معنویت تعریف شود، اما فعلاً ادراک دقیقی از این امر وجود ندارد و تنها باید از طریق درگیر شدن با وضع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با ادبیات توسعه‌ی پایدار و همه‌جانبه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آلهه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کرد تا در طول زمان، تصویر روشن‌تری از پرستش اجتماعی خدای متعال در دوران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مباحثی که پیرامون تئوری تولید ثروت در دوران انتقال بیان شد، ابتدائاً باید به یک ادراکِ مبتنی بر مدل و الگو تبدیل شود و مبنای طراحیِ چند چشم‌انداز بیست‌ساله قرار بگیرد و الزامات آن در تئوری تولید اطلاع و تئوری تولید قدرت بیان گردد تا با خروج از ساختارهای غربی طیّ چندین دهه، زمینه برای حرکت به سوی تمدن مطلوب فراهم شود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به‌عنوان مثال، امروزه تأمین آب شرب به لوله‌کشی وابسته است که در آن از آب سدّها و رودخانه‌ها و سفره‌های زیرزمینی استفاده می‌شود و تمرکز جمعیت در شهرها، تولید و استفاده از تکنولوژی پیچیده در شبکه‌ی آب و فاضلاب را به امری ضروری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اثبات شد که طبق فرهنگ دینی، وضع مطلوب در این زمینه نوشیدن آبی است که از آسمان نازل می‌شود و روشن گردید که آب لوله‌کشی چه مضرّات بزرگی برای بهداشت و سلامت عمومی در پی دارد و چه هزینه‌های سنگینی را بر این بخش‌ها تحمیل می‌کند، باز هم تحقق آن در تمامی کشور به تحقیقات پیچیده و پژوهش‌های مفصلی نیازمند است تا چگونگی این کار تبیین شده و تکنولوژی و مهندسی متناسب با آن تولید </w:t>
      </w:r>
      <w:bookmarkStart w:id="1236" w:name="pg9292_86343"/>
    </w:p>
    <w:p>
      <w:pPr>
        <w:pStyle w:val="BookText"/>
        <w:rPr/>
      </w:pPr>
      <w:bookmarkEnd w:id="1236"/>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زمانی که این مهندسی و تکنولوژی پیچیده تولید شود، ممکن است اجرای آن در ابتدا به استان‌های پربارش در شمال و شمال غرب منحصر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سیاست واحد اتخاذ نمی‌شود اما متناسب با شرایط و مقدورات، تمرکز در بخش‌های مختلف شکسته شده و تغییر جهت‌ها إعمال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امور وابسته به آن است که هجمه‌ی سبک زندگی غربی به امت دینی در تمامی ابعاد درک و فهم شود و نفی سبیل و مقابله با سلطه‌ی کفار به‌صورت همه‌جانبه به یک باور جدّی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در این صورت است ترس‌ها و نگرانی‌ها برای کنار گذاشتن روند متداول زندگی از بین می‌رود و این اعتقاد به وجود می‌آید که می‌توان به سبک دیگری زندگی کرد و هزینه‌های این تغییر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مشکل کنونی ادبیات دانشگاه آن است که هیچ راهی برای زندگی را غیر از آنچه امروز در دنیا تجربه شده و در سراسر جهان جریان یافته، نمی‌پذیرد و راه نوین را ممکن نمی‌شمرد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امام و مقام معظم رهبری همواره فریاد می‌زنند که با اتّکال به خدای متعال و فرهنگ دین و قدرتی که امروز برای شیعه حاصل شده، می‌توان تدبیر نوینی را برای زندگی بشر طراحی کرد و این حقیقت را در عرصه‌ی سیاسی به اثبات رسانده و در عینیت به نمایش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حفظ این دستاورد سیاسی و تداوم آن در عرصه‌ی فرهنگ و اقتصاد، به پشتوانه‌ی آکادمیک نیازمند است</w:t>
      </w:r>
      <w:r>
        <w:rPr>
          <w:rFonts w:eastAsia="IRNazanin" w:cs="IRNazanin"/>
          <w:color w:val="111111"/>
          <w:sz w:val="28"/>
          <w:szCs w:val="28"/>
          <w:rtl w:val="true"/>
          <w:lang w:bidi="fa-IR"/>
        </w:rPr>
        <w:t>.</w:t>
      </w:r>
      <w:r>
        <w:rPr>
          <w:rStyle w:val="FootnoteAnchor"/>
          <w:rtl w:val="true"/>
        </w:rPr>
        <w:footnoteReference w:id="202"/>
      </w:r>
    </w:p>
    <w:p>
      <w:pPr>
        <w:pStyle w:val="Heading3"/>
        <w:numPr>
          <w:ilvl w:val="2"/>
          <w:numId w:val="1"/>
        </w:numPr>
        <w:rPr/>
      </w:pPr>
      <w:bookmarkStart w:id="1237" w:name="__RefHeading___Toc4730990_2870459653"/>
      <w:bookmarkStart w:id="1238" w:name="_Toc455"/>
      <w:bookmarkEnd w:id="1237"/>
      <w:r>
        <w:rPr/>
        <w:t>7</w:t>
      </w:r>
      <w:r>
        <w:rPr>
          <w:rtl w:val="true"/>
        </w:rPr>
        <w:t xml:space="preserve">. </w:t>
      </w:r>
      <w:r>
        <w:rPr>
          <w:rtl w:val="true"/>
        </w:rPr>
        <w:t xml:space="preserve">تحلیل از وضع موجود </w:t>
      </w:r>
      <w:r>
        <w:rPr>
          <w:rtl w:val="true"/>
        </w:rPr>
        <w:t>«</w:t>
      </w:r>
      <w:r>
        <w:rPr>
          <w:rtl w:val="true"/>
        </w:rPr>
        <w:t>بازار</w:t>
      </w:r>
      <w:r>
        <w:rPr>
          <w:rtl w:val="true"/>
        </w:rPr>
        <w:t>»</w:t>
      </w:r>
      <w:r>
        <w:rPr>
          <w:rtl w:val="true"/>
        </w:rPr>
        <w:t xml:space="preserve">، </w:t>
      </w:r>
      <w:r>
        <w:rPr>
          <w:rtl w:val="true"/>
        </w:rPr>
        <w:t>«</w:t>
      </w:r>
      <w:r>
        <w:rPr>
          <w:rtl w:val="true"/>
        </w:rPr>
        <w:t>ادارات</w:t>
      </w:r>
      <w:r>
        <w:rPr>
          <w:rtl w:val="true"/>
        </w:rPr>
        <w:t xml:space="preserve">» </w:t>
      </w:r>
      <w:r>
        <w:rPr>
          <w:rtl w:val="true"/>
        </w:rPr>
        <w:t xml:space="preserve">و </w:t>
      </w:r>
      <w:r>
        <w:rPr>
          <w:rtl w:val="true"/>
        </w:rPr>
        <w:t>«</w:t>
      </w:r>
      <w:r>
        <w:rPr>
          <w:rtl w:val="true"/>
        </w:rPr>
        <w:t>بخش خدمات</w:t>
      </w:r>
      <w:r>
        <w:rPr>
          <w:rtl w:val="true"/>
        </w:rPr>
        <w:t xml:space="preserve">» </w:t>
      </w:r>
      <w:r>
        <w:rPr>
          <w:rtl w:val="true"/>
        </w:rPr>
        <w:t>و کیفیت بهینه و تغییر جهت حاکم بر آنها</w:t>
      </w:r>
      <w:bookmarkEnd w:id="1238"/>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مناسب است تا به تحلیل از وضع موجود بازارها، ادارات و بخش خدمات پرداخته شود و کیفیت بهینه و تغییر جهت حاکم بر آنها و چگونگی تبدیل این بخش‌ها به بخش‌های انقلابی و اسلامی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قبلاً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الگوی تولید کالا و الگوی تولید ثروت غربی است و قوانین و محاکم قضایی و نیروهای </w:t>
      </w:r>
    </w:p>
    <w:p>
      <w:pPr>
        <w:pStyle w:val="BookText"/>
        <w:rPr/>
      </w:pPr>
      <w:r>
        <w:rPr>
          <w:rFonts w:ascii="IRNazanin" w:hAnsi="IRNazanin" w:eastAsia="IRNazanin"/>
          <w:color w:val="111111"/>
          <w:sz w:val="28"/>
          <w:sz w:val="28"/>
          <w:szCs w:val="28"/>
          <w:rtl w:val="true"/>
          <w:lang w:bidi="fa-IR"/>
        </w:rPr>
        <w:t xml:space="preserve">انتظامی، پشتوانه‌ی اقتصاد سرمایه‌داری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تولید،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می‌گیرند و کسانی که در بالاترین درجات حرص هستند، از این ابزارها برای حفظ و افزایش ثروت خود استفاده می‌کنند و در نتیجه، خُلق تجاوز بر جوامع غربی و بازارها حاکم می‌گردد و جرأت ورود به عرصه‌های اقتصادی از عموم مردم سلب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نظام سرمایه‌داری برای محافظت از سرمایه و سود آن، از طریق انحصارات و به خدمت‌گرفتن قوای سه‌گانه توسط بخش خصوصی امکان رقابت سالم را از مردم می‌گیرد و از سوی دیگر، برخورد قاطع دستگاه قضایی با تخلفات اقتصادی که به پایمال‌کردن کرامت انسانی به نفع سود کالا و سرمایه منتهی می‌شود، مردم را از عرصه اقتصادی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مسکن در امریکا یکی از نمونه‌های این واقعیت بود که در طیّ آن، میلیون‌ها نفر از مردم توسط دستگاه قضایی و انتظامی از خانه‌های خود بیرون رانده شدند و اموال آنان در کمال بی‌رحمی مصادره شد و این برخورد در حالی رخ داد که بحران مسکن یک مشکل در سطح ملی و کلان بود و عموم مردم در آن نقشی نداشتند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پیروزی انقلاب اسلامی و جریان گستاخی انقلابی و شکستن ساختارهای طبقاتی نظام سرمایه‌داری که از دوران ستمشاهی به ارث رسیده بود، ترس مردم از بین رفت و همگان برای حضور در عرصه‌های مختلف از جمله بخش اقتصاد، جرأت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بازار از مسیر خود خارج شد و تبعاتی مانند افزایش چک‌های بلامحل، روند فزاینده‌ی پرونده‌های ورودی به دستگاه قضایی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ما برای خروج از وضعیت موجود بازار در ایران، ورود به فضای جنگ اقتصادی است زیرا هنگامی که عموم مردم شرایط بحرانی اقتصاد ملی را درک کنند، برای تأمین نیازهای مادی خود دست به ریسک نمی‌زنند و برای سودآوری، اقدام به ورود در عرصه‌ی اقتصادی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جنگ اقتصادی یک واقعیت عینی است که کشور سال‌هاست با آن درگیر است اما اقتصاد متداول به این واقعیت توجهی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جهش قیمت‌ها در ایران از سنخ گرانی و تورمی نیست که در اقتصاد کلاسیک و متداول به آن پرداخته می‌شود بلکه علم اقتصاد باید آن را </w:t>
      </w:r>
    </w:p>
    <w:p>
      <w:pPr>
        <w:pStyle w:val="BookText"/>
        <w:rPr/>
      </w:pPr>
      <w:r>
        <w:rPr>
          <w:rFonts w:ascii="IRNazanin" w:hAnsi="IRNazanin" w:eastAsia="IRNazanin"/>
          <w:color w:val="111111"/>
          <w:sz w:val="28"/>
          <w:sz w:val="28"/>
          <w:szCs w:val="28"/>
          <w:rtl w:val="true"/>
          <w:lang w:bidi="fa-IR"/>
        </w:rPr>
        <w:t>به‌عنوان یک استثناء مورد بررسی قرار دهد و نسبت به تفاوت‌های ماهوی آن با آنچه در دنیا جریان دارد،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حدود دویست کشور دنیا زندگی اقتصادی خود را بر اساس سبک زندگی غربی سامان داده‌اند و بر اساس چارچوب‌های مفهومی و عینیِ مشخّصی در تورم، اشتغال، تولید ثروت، موازنه‌ی ارزی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می‌کنند و اکثراً به ثبات و امنیت اقتصادی رسیده‌اند و بر همین مبنا، روند آینده‌ی اقتصاد ملی خود را پیش‌بینی می‌کنند اما این روابط و شاخصه‌های اقتصادی با ورود به جامعه‌ی انقلابی ایران، وضع و شکل دیگری پیدا کرده‌اند و لذا جهش قیمت‌ها در طول سی‌وهفت سال گذشته به نحوی تداوم یافته که هرگونه ثبات و امنیت اقتصادی را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ترسیم هجمه‌ی تمام‌عیار و دشمنی آشکار در بخش فرهنگی و اقتصادی یک ضرورت اساسی است تا بر اساس آن بتوان، جهت‌گیری الهیِ حضرت امام و مقام معظم رهبری را در این دو عرصه جریان داد و ضربه‌ای اساسی به فضای مادی حاکم بر اقتصاد و بازار وارد کرد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پیرامون موضوع ادارات باید توجه داشت که عرف معمول در دنیا، دستمزد بخش اداری را به سطحی رسانده که شأن مالی کارمندان از کاسب‌های خُرده‌پا بالاتر است و در دوران رژیم طاغوت نیز چنین وضعیتی بر جامعه‌ی ایران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کارمندان تحت فشار شدید مالی هستند که این روند قهراً فساد اداری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دقیق‌تر، مقوله‌ی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توزیع اختیارات و تقسیم کار گسترده برای تأمین نیازهای یک ملت است اما فشار اقتصادی بر کارمندان و نپذیرفتن ذلّت از سوی آنان باعث می‌شود تا ادارات در ایران، اختیارات گسترده‌ی خود را به ابزاری برای کاهش این فشار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با قرارگرفتن کارمندان در این محیط، توصیه به رعایت دستورهای دینی و ارزش‌های اخلاقی اثری بر اکثریت آنان نخواهد داشت و تنها تعداد کمی باقی می‌مانند که از اختیارات خود برای تأمین نیاز اقتصادی سوء استفاده نمی‌کنند و خود را به فساد اداری نمی‌آلایند؛ حتی اگر مجبور به اشتغال در شغل دوم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تورم مداوم و فقدان امنیت اقتصادی، به محیط اداری و کارمندان فشار آورده و موجب تعمیم رشوه و فساد در ادارات شده و کار را به </w:t>
      </w:r>
    </w:p>
    <w:p>
      <w:pPr>
        <w:pStyle w:val="BookText"/>
        <w:rPr/>
      </w:pPr>
      <w:r>
        <w:rPr>
          <w:rFonts w:ascii="IRNazanin" w:hAnsi="IRNazanin" w:eastAsia="IRNazanin"/>
          <w:color w:val="111111"/>
          <w:sz w:val="28"/>
          <w:sz w:val="28"/>
          <w:szCs w:val="28"/>
          <w:rtl w:val="true"/>
          <w:lang w:bidi="fa-IR"/>
        </w:rPr>
        <w:t>جایی رسانده که بخش‌هایی از قشر پزشکان به‌عنوان یک قشر برخوردار را نیز به پدیده زیرمیزی آلوده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هنگامی که درگیری نظام با جنگ اقتصادی تحمیلی از سوی سبک زندگی غربی برای مردم تبیین شده و این واقعیت به یک گفتمان تبدیل شود، اکثریت مردم با رویکرد جدید همراه شده و دست به ایثار و فداکاری خواهند زد و فساد از شکل تعمیم‌یافته خارج خواهد شد و تعداد کمی باقی خواهند ماند که شناسایی و تصفیه‌ی آنها توسط بازاریان متدیّن یا کارمندان انقلابی امکان‌پذیر خواهد بود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این ادّعا را تأیید می‌کند، توجه به این نکته است که ارتش ایران پرورش‌یافته‌ی رژیم پهلوی و محیط فاسد آن بود اما برخورد انسانی و اخلاقیِ حضرت امام با آن باعث شد تا غیر از عدّه‌ی معدودی که در ابتدای انقلاب تصفیه شدند، سایر نیروهای ارتشی هشت‌سال در دوران دفاع مقدس بجنگند و پس از آن تا امروز، رفتاری بر ضد نظام اسلامی در ارتش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تقسیم کار سازمانی، اختیارات گسترده‌ای را به هر نهاد تفویض می‌کند که می‌تواند به زمینه‌ی مناسبی برای معامله و خرید و فروش اطلاعات و جاسوسی تبدیل شود و نمونه‌های آن در ارتش‌های کشورهای منطقه مانند عراق، مصر، لیبی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رفتار الهیِ حضرت امام، پاک‌ترین ارتش جهان را از میان ویرانه‌های پلیدی که توسط رژیم پهلوی ایجاد شده بود، پدید آورد؛ ارتشی که بدون برخورداری از مزایای ویژه‌ای که در دوران پهلوی به آن انس گرفته بود، نظام اسلامی را در هشت سال جنگ تحمیلی یاری نمود و اختیارات خود را به ابزاری برای کاهش فشار مادی تبدیل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واقعیت‌ها معجزات الهی بزرگی هستند که مدیریت حضرت امام و مقام معظم رهبری ما را به تکرار آن در سایر بخش‌ها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نباید بازاریان و کارمندان و سایر اقشار ملت قهرمان ایران را تحقیر کرد و آنان را به‌عنوان مقصّرین اصلی در قانون‌شکنی معرفی نمود بلکه فقدان توانایی برای مقابله با محیط‌های فاسد غربی و عدم مدیریت در ایجاد محیط‌های سالم اجتماعی است که این ناهنجاری‌ها را پدید آورده و </w:t>
      </w:r>
    </w:p>
    <w:p>
      <w:pPr>
        <w:pStyle w:val="BookText"/>
        <w:rPr/>
      </w:pPr>
      <w:r>
        <w:rPr>
          <w:rFonts w:ascii="IRNazanin" w:hAnsi="IRNazanin" w:eastAsia="IRNazanin"/>
          <w:color w:val="111111"/>
          <w:sz w:val="28"/>
          <w:sz w:val="28"/>
          <w:szCs w:val="28"/>
          <w:rtl w:val="true"/>
          <w:lang w:bidi="fa-IR"/>
        </w:rPr>
        <w:t>هنگامی که این ناتوانی‌ها برطرف شود، وضعیت موجود در ادارات و بازار و مدارس و دانشگاه‌ها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محیط‌های معنوی و انقلابی نزدیک خواهد شد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خدمات نیز باید توجه داشت که اگر تکنولوژی برتر از این بخش حذف شود و خدمات با تکنولوژی خُرد و متوسط و بر اساس سیاست‌های عدالت‌محور ارائه گردد، هزینه‌ی زندگی برای عموم کاهش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تغییر در نرم‌افزارها و قوانین مربوط به خدمات نیز ضروری است؛ یعنی مجلس شورای اسلامی و شوراهای اسلامی شهر و روستا باید قوانینی متناسب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موازنه‌ی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را به نفع مردم تصویب کنند و حمایت‌های قانونی از آن را سامان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رشد مداوم قیمت خدمات از قبیل کرایه تاکسی، هزینه تعمیر و سرویس لوازم منزل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شده و اخلاق مادی حاکم بر بخش خدمات تضعیف خواهد شد</w:t>
      </w:r>
      <w:r>
        <w:rPr>
          <w:rFonts w:eastAsia="IRNazanin" w:cs="IRNazanin"/>
          <w:color w:val="111111"/>
          <w:sz w:val="28"/>
          <w:szCs w:val="28"/>
          <w:rtl w:val="true"/>
          <w:lang w:bidi="fa-IR"/>
        </w:rPr>
        <w:t xml:space="preserve">.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9" w:name="pg9292_86349"/>
      <w:bookmarkStart w:id="1240" w:name="pg9292_86349"/>
      <w:bookmarkEnd w:id="1240"/>
    </w:p>
    <w:p>
      <w:pPr>
        <w:pStyle w:val="BookText"/>
        <w:rPr/>
      </w:pPr>
      <w:bookmarkStart w:id="1241" w:name="pg9292_86349"/>
      <w:bookmarkEnd w:id="1241"/>
      <w:r>
        <w:rPr>
          <w:rFonts w:eastAsia="Times New Roman" w:cs="Times New Roman" w:ascii="Times New Roman" w:hAnsi="Times New Roman"/>
          <w:color w:val="111111"/>
          <w:sz w:val="28"/>
          <w:szCs w:val="28"/>
          <w:lang w:val="en-US" w:bidi="en-US"/>
        </w:rPr>
        <w:t>6</w:t>
      </w:r>
    </w:p>
    <w:p>
      <w:pPr>
        <w:pStyle w:val="Heading2"/>
        <w:numPr>
          <w:ilvl w:val="1"/>
          <w:numId w:val="1"/>
        </w:numPr>
        <w:rPr/>
      </w:pPr>
      <w:bookmarkStart w:id="1242" w:name="__RefHeading___Toc4730992_2870459653"/>
      <w:bookmarkStart w:id="1243" w:name="_Toc456"/>
      <w:bookmarkEnd w:id="1242"/>
      <w:r>
        <w:rPr>
          <w:rtl w:val="true"/>
        </w:rPr>
        <w:t xml:space="preserve">طراحی تئوری </w:t>
      </w:r>
      <w:r>
        <w:rPr>
          <w:rtl w:val="true"/>
        </w:rPr>
        <w:t>«</w:t>
      </w:r>
      <w:r>
        <w:rPr>
          <w:rtl w:val="true"/>
        </w:rPr>
        <w:t>تولید اطلاع اسلامی</w:t>
      </w:r>
      <w:r>
        <w:rPr>
          <w:rtl w:val="true"/>
        </w:rPr>
        <w:t xml:space="preserve">» </w:t>
      </w:r>
      <w:r>
        <w:rPr>
          <w:rtl w:val="true"/>
        </w:rPr>
        <w:t xml:space="preserve">برای دوران گذار حول سه نهاد </w:t>
      </w:r>
      <w:r>
        <w:rPr>
          <w:rtl w:val="true"/>
        </w:rPr>
        <w:t>«</w:t>
      </w:r>
      <w:r>
        <w:rPr>
          <w:rtl w:val="true"/>
        </w:rPr>
        <w:t>مدرسه، خانواده، مسجد</w:t>
      </w:r>
      <w:r>
        <w:rPr>
          <w:rtl w:val="true"/>
        </w:rPr>
        <w:t xml:space="preserve">» </w:t>
      </w:r>
      <w:r>
        <w:rPr>
          <w:rtl w:val="true"/>
        </w:rPr>
        <w:t xml:space="preserve">با محوریت نهاد مدرسه و دانشگاه </w:t>
      </w:r>
      <w:r>
        <w:rPr>
          <w:rtl w:val="true"/>
        </w:rPr>
        <w:t>(</w:t>
      </w:r>
      <w:r>
        <w:rPr>
          <w:rtl w:val="true"/>
        </w:rPr>
        <w:t>تعلیم و تربیت</w:t>
      </w:r>
      <w:r>
        <w:rPr>
          <w:rtl w:val="true"/>
        </w:rPr>
        <w:t>)</w:t>
      </w:r>
      <w:bookmarkEnd w:id="1243"/>
    </w:p>
    <w:p>
      <w:pPr>
        <w:pStyle w:val="Heading3"/>
        <w:numPr>
          <w:ilvl w:val="2"/>
          <w:numId w:val="1"/>
        </w:numPr>
        <w:rPr/>
      </w:pPr>
      <w:bookmarkStart w:id="1244" w:name="__RefHeading___Toc4730994_2870459653"/>
      <w:bookmarkStart w:id="1245" w:name="_Toc457"/>
      <w:bookmarkEnd w:id="1244"/>
      <w:r>
        <w:rPr/>
        <w:t>1</w:t>
      </w:r>
      <w:r>
        <w:rPr>
          <w:rtl w:val="true"/>
        </w:rPr>
        <w:t xml:space="preserve">. </w:t>
      </w:r>
      <w:r>
        <w:rPr>
          <w:rtl w:val="true"/>
        </w:rPr>
        <w:t xml:space="preserve">ضرورت شناخت عمیق از تئوری تولید اطلاع در سبک زندگی غربی </w:t>
      </w:r>
      <w:r>
        <w:rPr>
          <w:rtl w:val="true"/>
        </w:rPr>
        <w:t>(</w:t>
      </w:r>
      <w:r>
        <w:rPr>
          <w:rtl w:val="true"/>
        </w:rPr>
        <w:t>ارتقای ظرفیت شهوت و تحول مادی در پسند اجتماعی</w:t>
      </w:r>
      <w:r>
        <w:rPr>
          <w:rtl w:val="true"/>
        </w:rPr>
        <w:t xml:space="preserve">) </w:t>
      </w:r>
      <w:r>
        <w:rPr>
          <w:rtl w:val="true"/>
        </w:rPr>
        <w:t>و ناسازگاری آن با تعریف زندگی در دار دنیا بر اساس سبک زندگی اسلامی</w:t>
      </w:r>
      <w:bookmarkEnd w:id="1245"/>
    </w:p>
    <w:p>
      <w:pPr>
        <w:pStyle w:val="Heading4"/>
        <w:numPr>
          <w:ilvl w:val="3"/>
          <w:numId w:val="1"/>
        </w:numPr>
        <w:rPr/>
      </w:pPr>
      <w:bookmarkStart w:id="1246" w:name="__RefHeading___Toc4730996_2870459653"/>
      <w:bookmarkStart w:id="1247" w:name="_Toc458"/>
      <w:bookmarkEnd w:id="1246"/>
      <w:r>
        <w:rPr>
          <w:rtl w:val="true"/>
        </w:rPr>
        <w:t>اشاره</w:t>
      </w:r>
      <w:bookmarkEnd w:id="1247"/>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ورود به بحث تئوری تولید اطلاع برای نظام اسلامی در دوران انتقال، باید به خلاصه‌ای از مباحث گذشته در تحلیل از تئوری تولید اطلاع غربی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سبک زندگی غربی، قدرت انسان برای تأثیرگذاری جدید بر جهان طبیعت زمانی به بروز و ظهور خواهد رسید که لذات و شهوات جدیدی برای او فراهم گردد و محیط نوینی در جهت ارتقای مادی روح و ذهن و جسم انسان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رشد اقتصادی و تکنولوژیک و توسعه‌ی رفاه هنگامی میسر خواهد بود که متناسب با آن، پسند اجتماعی و روابط اجتماعی متحول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در مباحث گذشته گفته شد که مراکز آموزش و پژوهشی از قبیل مدارس و دانشگاه‌ها با تولید و توزیع علم، رسانه‌ها با هدایت افکار عمومی و هنر مدرن با تغییر پسند و ذائقه‌ی بشر، همگی در جهت اقامه‌ی شهوات در شکل پیچیده آن </w:t>
      </w:r>
    </w:p>
    <w:p>
      <w:pPr>
        <w:pStyle w:val="BookText"/>
        <w:rPr/>
      </w:pPr>
      <w:r>
        <w:rPr>
          <w:rFonts w:ascii="IRNazanin" w:hAnsi="IRNazanin" w:eastAsia="IRNazanin"/>
          <w:color w:val="111111"/>
          <w:sz w:val="28"/>
          <w:sz w:val="28"/>
          <w:szCs w:val="28"/>
          <w:rtl w:val="true"/>
          <w:lang w:bidi="fa-IR"/>
        </w:rPr>
        <w:t>عمل می‌کنند و این روند در نهادهایی مانند سینما، تلویزیون، ماهواره، کاباره، قمارخانه، هتل ، اماکن تفریحی و ورزشی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 می‌یابد تا با ایجاد بستر تخلیه‌ی شهوات،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انگیزش و پرورش و گزینشِ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نتیجه‌ی این روند، حریص‌ترین و متجاوزترین عناصر وارد باندهای مافیایی می‌شوند اما کسانی که به شهوت قاعده‌مند و توحّش منظم اعتقاد دارند، در قالب تکنوکرات‌ها جای می‌گیرند و تمدن مدرن به این صورت، هفت میلیارد مردم روی کره‌ی زمین را به سمت پرتگاه‌های ضلالت و سقوط می‌کشاند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جامعه دینی و نظام اسلامی نمی‌خواهد به سوی ظلمات و شهوات و دنیاپرستی حرکت کند و چنان حیاتی را خسارت و زیانی بزرگ و عامل برده‌داری و استعمار بشر و تجزیه‌ی قوای او و موجب حاکمیت‌یافتن قشری خاص بر عموم مردم برای تخلیه‌ی شهواتِ هیئت‌حاکمه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در فرهنگ دینی، این دنیا به‌دلیل فعالیت هوای نفس در درون و جولان دستگاه کفر و نفاق در بیرون، محیطی خطرناک است که تنها با کمک‌گرفتن از شبکه معنویت می‌توان از آن به سلامت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معارف الهی، دنیا برای مؤمن به‌مثابه زندان توصیف شده</w:t>
      </w:r>
      <w:r>
        <w:rPr>
          <w:rStyle w:val="FootnoteAnchor"/>
          <w:rtl w:val="true"/>
        </w:rPr>
        <w:footnoteReference w:id="203"/>
      </w:r>
      <w:r>
        <w:rPr>
          <w:rFonts w:ascii="IRNazanin" w:hAnsi="IRNazanin" w:eastAsia="IRNazanin"/>
          <w:color w:val="111111"/>
          <w:sz w:val="28"/>
          <w:sz w:val="28"/>
          <w:szCs w:val="28"/>
          <w:rtl w:val="true"/>
          <w:lang w:bidi="fa-IR"/>
        </w:rPr>
        <w:t xml:space="preserve">و زندگی کوتاه انسان در آن به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تجافی</w:t>
      </w:r>
      <w:r>
        <w:rPr>
          <w:rFonts w:eastAsia="IRNazanin" w:cs="IRNazanin"/>
          <w:color w:val="111111"/>
          <w:sz w:val="28"/>
          <w:szCs w:val="28"/>
          <w:rtl w:val="true"/>
          <w:lang w:bidi="fa-IR"/>
        </w:rPr>
        <w:t>»</w:t>
      </w:r>
      <w:r>
        <w:rPr>
          <w:rStyle w:val="FootnoteAnchor"/>
          <w:rtl w:val="true"/>
        </w:rPr>
        <w:footnoteReference w:id="204"/>
      </w:r>
      <w:bookmarkStart w:id="1248" w:name="pg9292_86351"/>
    </w:p>
    <w:p>
      <w:pPr>
        <w:pStyle w:val="BookText"/>
        <w:rPr/>
      </w:pPr>
      <w:bookmarkEnd w:id="1248"/>
      <w:r>
        <w:rPr>
          <w:rFonts w:ascii="IRNazanin" w:hAnsi="IRNazanin" w:eastAsia="IRNazanin"/>
          <w:color w:val="111111"/>
          <w:sz w:val="28"/>
          <w:sz w:val="28"/>
          <w:szCs w:val="28"/>
          <w:rtl w:val="true"/>
          <w:lang w:bidi="fa-IR"/>
        </w:rPr>
        <w:t>تشبیه گردیده و حیات مؤمنین بر اساس مقاومت و مملوّ از درگیری و بلا و مصیبت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تئوری تولید قدرت و ثروت و اطلاع در نظام اسلامی باید در خدمت این نحوه از زندگی باشد و زمینه‌ای را فراهم کند که این سفر کوتاه، با سعادت و هدایت به پایان برسد و همزمان زشتی و خسارت و نامعقول‌بودنِ تمامی ابعاد سبک زندگی غربی و جریان اخلاق رذیله در آن را افشا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رفتار دنیاپرستان در تعلّق به دنیا و عشق‌بازی با آن، همانند مسافری است که در اواسط راه و قبل از رسیدن به مقصد، به خرید زمین و ساخت‌وساز برای سکونت در آن مبادرت کرده است</w:t>
      </w:r>
      <w:r>
        <w:rPr>
          <w:rFonts w:eastAsia="IRNazanin" w:cs="IRNazanin"/>
          <w:color w:val="111111"/>
          <w:sz w:val="28"/>
          <w:szCs w:val="28"/>
          <w:rtl w:val="true"/>
          <w:lang w:bidi="fa-IR"/>
        </w:rPr>
        <w:t>!</w:t>
      </w:r>
    </w:p>
    <w:p>
      <w:pPr>
        <w:pStyle w:val="Heading4"/>
        <w:numPr>
          <w:ilvl w:val="3"/>
          <w:numId w:val="1"/>
        </w:numPr>
        <w:rPr/>
      </w:pPr>
      <w:bookmarkStart w:id="1249" w:name="__RefHeading___Toc4730998_2870459653"/>
      <w:bookmarkStart w:id="1250" w:name="_Toc459"/>
      <w:bookmarkEnd w:id="1249"/>
      <w:r>
        <w:rPr/>
        <w:t>1/1</w:t>
      </w:r>
      <w:r>
        <w:rPr>
          <w:rtl w:val="true"/>
        </w:rPr>
        <w:t xml:space="preserve">. </w:t>
      </w:r>
      <w:r>
        <w:rPr>
          <w:rtl w:val="true"/>
        </w:rPr>
        <w:t xml:space="preserve">ضرورت مهندسی نظام </w:t>
      </w:r>
      <w:r>
        <w:rPr>
          <w:rtl w:val="true"/>
        </w:rPr>
        <w:t>«</w:t>
      </w:r>
      <w:r>
        <w:rPr>
          <w:rtl w:val="true"/>
        </w:rPr>
        <w:t>انگیزش، پرورش، گزینش</w:t>
      </w:r>
      <w:r>
        <w:rPr>
          <w:rtl w:val="true"/>
        </w:rPr>
        <w:t xml:space="preserve">» </w:t>
      </w:r>
      <w:r>
        <w:rPr>
          <w:rtl w:val="true"/>
        </w:rPr>
        <w:t xml:space="preserve">برای عناصر </w:t>
      </w:r>
      <w:r>
        <w:rPr>
          <w:rtl w:val="true"/>
        </w:rPr>
        <w:t>«</w:t>
      </w:r>
      <w:r>
        <w:rPr>
          <w:rtl w:val="true"/>
        </w:rPr>
        <w:t>صیانتی، عدالت‌محور، اعتمادگرا</w:t>
      </w:r>
      <w:r>
        <w:rPr>
          <w:rtl w:val="true"/>
        </w:rPr>
        <w:t>»</w:t>
      </w:r>
      <w:bookmarkEnd w:id="1250"/>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مقابل تمدن غربی که پست‌ترین و جنایتکارترین عناصر را در قالب باندهای مافیایی پرورش می‌دهد و کسانی را که برای رسیدن به لذّات دنیا به بالاترین ریسک‌ها تن می‌دهند، به رأس قدرت می‌رساند، نظام اسلامی عناصری جان‌برکف و شهادت‌طلب را تربیت می‌کند که با بصیرت کامل، بلا و مصیبت را در آغوش می‌کشند و به مرگ و عالم برزخ و قیامت انس می‌گیرند و به مبارزه با نظام‌های ضدّ انسانی می‌پردازند و با ایمان به وعده‌ی الهی به شهدا مبنی بر خلود در بهشت، در مقابل همه‌ی بدی‌ها و زشتی‌ها قد علم می‌کنند و به تمام تاریخ نفع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دستگاه ایمان به نیروهای صیانتی نیازمند است که هم از درون و در مقابل هوای نفس مصون باشند و هم در بیرون و در مقابل هندسه‌ی طغیان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ائمّه‌ی کفر و نفاق ایجاد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شرارت‌های آن، به نظام ایمان مصونیت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چنین کسانی دست به مبارزه بزنند و به پیروزی برسند، باعث ایجاد امنیت برای جامعه و امتی خواهند شد که به دنبال پرستش خداست و در این صورت است که می‌توان به سوی اداره‌ی دینی این جامعه و طراحی یک زندگی الهی برای آنان </w:t>
      </w:r>
      <w:bookmarkStart w:id="1251" w:name="pg9292_86352"/>
    </w:p>
    <w:p>
      <w:pPr>
        <w:pStyle w:val="BookText"/>
        <w:rPr/>
      </w:pPr>
      <w:bookmarkEnd w:id="1251"/>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تنها پس از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می‌توان وارد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دستیابی به یک زندگی متعادل و عادلانه را پی‌گیری کرد که تحقق این زندگی، بدون احکام اسلامی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سطح دوم از عناصر مؤمن که به مقام شهادت‌طلبی نرسیده‌اند، متناسب با بخش تعادل و احکام آن پرورش داده و گزینش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سوم نیز مربوط به انسان‌هایی است که احکام فقهی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احکام تعادل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نمی‌شناسند اما به تجاوز و تعدّی که در تمام ابعاد سبک زندگی غربی جریان یافته، علاقه ندارند و حاضر به پذیرش قواعد آن نیستند</w:t>
      </w:r>
      <w:r>
        <w:rPr>
          <w:rFonts w:eastAsia="IRNazanin" w:cs="IRNazanin"/>
          <w:color w:val="111111"/>
          <w:sz w:val="28"/>
          <w:szCs w:val="28"/>
          <w:rtl w:val="true"/>
          <w:lang w:bidi="fa-IR"/>
        </w:rPr>
        <w:t>.</w:t>
      </w:r>
    </w:p>
    <w:p>
      <w:pPr>
        <w:pStyle w:val="Heading4"/>
        <w:numPr>
          <w:ilvl w:val="3"/>
          <w:numId w:val="1"/>
        </w:numPr>
        <w:rPr/>
      </w:pPr>
      <w:bookmarkStart w:id="1252" w:name="__RefHeading___Toc4731000_2870459653"/>
      <w:bookmarkStart w:id="1253" w:name="_Toc460"/>
      <w:bookmarkEnd w:id="1252"/>
      <w:r>
        <w:rPr/>
        <w:t>2/1</w:t>
      </w:r>
      <w:r>
        <w:rPr>
          <w:rtl w:val="true"/>
        </w:rPr>
        <w:t xml:space="preserve">. </w:t>
      </w:r>
      <w:r>
        <w:rPr>
          <w:rtl w:val="true"/>
        </w:rPr>
        <w:t xml:space="preserve">ضرورت تغییر جهتِ </w:t>
      </w:r>
      <w:r>
        <w:rPr>
          <w:rtl w:val="true"/>
        </w:rPr>
        <w:t>«</w:t>
      </w:r>
      <w:r>
        <w:rPr>
          <w:rtl w:val="true"/>
        </w:rPr>
        <w:t>تئوری تولید اطلاع و تولید ثروت</w:t>
      </w:r>
      <w:r>
        <w:rPr>
          <w:rtl w:val="true"/>
        </w:rPr>
        <w:t xml:space="preserve">» </w:t>
      </w:r>
      <w:r>
        <w:rPr>
          <w:rtl w:val="true"/>
        </w:rPr>
        <w:t xml:space="preserve">در نظام جمهوری اسلامی؛ متناسب با تغییر جهتِ تحقق‌یافته در </w:t>
      </w:r>
      <w:r>
        <w:rPr>
          <w:rtl w:val="true"/>
        </w:rPr>
        <w:t>«</w:t>
      </w:r>
      <w:r>
        <w:rPr>
          <w:rtl w:val="true"/>
        </w:rPr>
        <w:t>تئوری تولید قدرت</w:t>
      </w:r>
      <w:r>
        <w:rPr>
          <w:rtl w:val="true"/>
        </w:rPr>
        <w:t>»</w:t>
      </w:r>
      <w:bookmarkEnd w:id="1253"/>
    </w:p>
    <w:p>
      <w:pPr>
        <w:pStyle w:val="BookText"/>
        <w:rPr/>
      </w:pPr>
      <w:r>
        <w:rPr>
          <w:rFonts w:ascii="IRNazanin" w:hAnsi="IRNazanin" w:eastAsia="IRNazanin"/>
          <w:color w:val="111111"/>
          <w:sz w:val="28"/>
          <w:sz w:val="28"/>
          <w:szCs w:val="28"/>
          <w:rtl w:val="true"/>
          <w:lang w:bidi="fa-IR"/>
        </w:rPr>
        <w:t>روشن است که در وضع موجود نمی‌توان زندگی نورانی وعده‌داده شده را محقق کرد زیرا گرچه جهت‌گیری نظام اسلامی به سوی تمدن الهی است اما ساختارهای نظام درگیر سبک زندگی غربی و تئوری تولید اطلاع مادی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یک انقلاب لازم است تا ساختارها با جهت‌گیری نظام هماهنگ شوند؛ همان‌گونه که در عرصه‌ی سیاسی پیروزی انقلاب اسلامی بود که باعث شد ایران از سبک زندگی سیاسی متداول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مقیّد به نظام سرمایه‌داری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پیدا کند و دموکراسیِ مقیّد به اسلام را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سبک زندگی نظامی متداول که مبتنی بر نسل‌کشی و تخریب زیرساخت توسط نیروی هوایی است، در ایران کنار گذاشته شد و نیروی زمینی با تکیه به قدرت عناصر مؤمن و شهادت‌طلب، یک جنگ اخلاقی را رقم زد و ماشین جنگی دشمن را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عرف امنیتی و اطلاعاتی در جهان که بر محور کثیف‌ترین معامله‌های ضد انسانی بود، در ایران طرد شد و یک دستگاه اطلاعاتی و امنیتیِ مردمی پدید آمد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همانند تحولی اساسی که در سه عرصه‌ی سیاسی و امنیتی و دفاعی محقق شد، در عرصه‌ی فرهنگی نیز به یک انقلاب و دگرگونی نیازمندیم که تحقق آن </w:t>
      </w:r>
      <w:bookmarkStart w:id="1254" w:name="pg9292_86353"/>
    </w:p>
    <w:p>
      <w:pPr>
        <w:pStyle w:val="BookText"/>
        <w:rPr/>
      </w:pPr>
      <w:bookmarkEnd w:id="1254"/>
      <w:r>
        <w:rPr>
          <w:rFonts w:ascii="IRNazanin" w:hAnsi="IRNazanin" w:eastAsia="IRNazanin"/>
          <w:color w:val="111111"/>
          <w:sz w:val="28"/>
          <w:sz w:val="28"/>
          <w:szCs w:val="28"/>
          <w:rtl w:val="true"/>
          <w:lang w:bidi="fa-IR"/>
        </w:rPr>
        <w:t>به‌صورت دفعی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احتمال آن است که یک تئوری همه‌جانبه در این زمینه به رهبری ارائه شود که در صورت پذیرش این پیشنهاد و احراز تناسب آن با وضعیت جامعه‌ی ایران توسط ولی‌فقیه، ایشان به‌عنوان حافظ پرستش اجتماعی دستور اجرای آن را صادر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احتمال مرجّح به این واقعیت توجه دارد که مردم ایران در طول دهه‌های گذشته، با سبک زندگی غربی آشنا شده‌اند و ابعاد علمی و هنری و فرهنگی آن را تجربه کرده‌اند و به همین دلیل، انقلاب فرهنگی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شود و در سه سطح دنبال شود</w:t>
      </w:r>
      <w:r>
        <w:rPr>
          <w:rFonts w:eastAsia="IRNazanin" w:cs="IRNazanin"/>
          <w:color w:val="111111"/>
          <w:sz w:val="28"/>
          <w:szCs w:val="28"/>
          <w:rtl w:val="true"/>
          <w:lang w:bidi="fa-IR"/>
        </w:rPr>
        <w:t>:</w:t>
      </w:r>
    </w:p>
    <w:p>
      <w:pPr>
        <w:pStyle w:val="Heading3"/>
        <w:numPr>
          <w:ilvl w:val="2"/>
          <w:numId w:val="1"/>
        </w:numPr>
        <w:rPr/>
      </w:pPr>
      <w:bookmarkStart w:id="1255" w:name="__RefHeading___Toc4731002_2870459653"/>
      <w:bookmarkStart w:id="1256" w:name="_Toc461"/>
      <w:bookmarkEnd w:id="1255"/>
      <w:r>
        <w:rPr/>
        <w:t>2</w:t>
      </w:r>
      <w:r>
        <w:rPr>
          <w:rtl w:val="true"/>
        </w:rPr>
        <w:t xml:space="preserve">. </w:t>
      </w:r>
      <w:r>
        <w:rPr>
          <w:rtl w:val="true"/>
        </w:rPr>
        <w:t xml:space="preserve">ضرورت گفتمان‌سازی در سه سطح </w:t>
      </w:r>
      <w:r>
        <w:rPr>
          <w:rtl w:val="true"/>
        </w:rPr>
        <w:t>«</w:t>
      </w:r>
      <w:r>
        <w:rPr>
          <w:rtl w:val="true"/>
        </w:rPr>
        <w:t>انقلابی</w:t>
      </w:r>
      <w:r>
        <w:rPr>
          <w:rtl w:val="true"/>
        </w:rPr>
        <w:t>»</w:t>
      </w:r>
      <w:r>
        <w:rPr>
          <w:rtl w:val="true"/>
        </w:rPr>
        <w:t xml:space="preserve">، </w:t>
      </w:r>
      <w:r>
        <w:rPr>
          <w:rtl w:val="true"/>
        </w:rPr>
        <w:t>«</w:t>
      </w:r>
      <w:r>
        <w:rPr>
          <w:rtl w:val="true"/>
        </w:rPr>
        <w:t>نخبگانی</w:t>
      </w:r>
      <w:r>
        <w:rPr>
          <w:rtl w:val="true"/>
        </w:rPr>
        <w:t>»</w:t>
      </w:r>
      <w:r>
        <w:rPr>
          <w:rtl w:val="true"/>
        </w:rPr>
        <w:t xml:space="preserve">، </w:t>
      </w:r>
      <w:r>
        <w:rPr>
          <w:rtl w:val="true"/>
        </w:rPr>
        <w:t>«</w:t>
      </w:r>
      <w:r>
        <w:rPr>
          <w:rtl w:val="true"/>
        </w:rPr>
        <w:t>مردمی</w:t>
      </w:r>
      <w:r>
        <w:rPr>
          <w:rtl w:val="true"/>
        </w:rPr>
        <w:t xml:space="preserve">» </w:t>
      </w:r>
      <w:r>
        <w:rPr>
          <w:rtl w:val="true"/>
        </w:rPr>
        <w:t>برای تغییر جهت در تئوری تولید اطلاع و ثروت در دوران انتقال</w:t>
      </w:r>
      <w:bookmarkEnd w:id="1256"/>
    </w:p>
    <w:p>
      <w:pPr>
        <w:pStyle w:val="Heading4"/>
        <w:numPr>
          <w:ilvl w:val="3"/>
          <w:numId w:val="1"/>
        </w:numPr>
        <w:rPr/>
      </w:pPr>
      <w:bookmarkStart w:id="1257" w:name="__RefHeading___Toc4731004_2870459653"/>
      <w:bookmarkStart w:id="1258" w:name="_Toc462"/>
      <w:bookmarkEnd w:id="1257"/>
      <w:r>
        <w:rPr>
          <w:rtl w:val="true"/>
        </w:rPr>
        <w:t>اشاره</w:t>
      </w:r>
      <w:bookmarkEnd w:id="1258"/>
    </w:p>
    <w:p>
      <w:pPr>
        <w:pStyle w:val="BookText"/>
        <w:rPr/>
      </w:pPr>
      <w:r>
        <w:rPr>
          <w:rFonts w:ascii="IRNazanin" w:hAnsi="IRNazanin" w:eastAsia="IRNazanin"/>
          <w:color w:val="111111"/>
          <w:sz w:val="28"/>
          <w:sz w:val="28"/>
          <w:szCs w:val="28"/>
          <w:rtl w:val="true"/>
          <w:lang w:bidi="fa-IR"/>
        </w:rPr>
        <w:t>سطح اول، سطح تصمیم‌گیری است؛ یعنی مدیران ارشد نظام، برای اقدام جهادی و در جهت بصیرت نسبت به راه علمی در ادبیات مدرنیته و راه علمیِ پیشنهادی توجیه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نیاز به گفتمان‌سازی انقلابی، با سرعت و دقت در سطح مطالبات مقام معظم رهبری دارد که گام اول آن، برخورد مقنّن و قاعده‌مند با فرمایشات معظم‌له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دوم، باید جهت‌دار بودنِ ادبیات توسعه و نظام سرمایه‌داری روشن شود که این مهم از طریق جلسات پژوهشی بر مبنای منطق جدید میسر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سوم، شامل تصمیم‌گیری نسبت به جبهه‌های مقاومتی در تهران و مراکز استان‌ها خواهد بود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سطح دوم، ناظر به گفتمان‌سازی نخبگانی است که گام اول آن، در محیط دانشگاه‌ها و حوزه‌های علمیه‌ی سراسر کشور برگزار می‌شود و طی نشست با نخبگان، نظام سؤالاتی پیرامون موضوع موردنظر مطرح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دوم، کارگاه‌های یک یا دو روزه با اساتید دانشگاه تشکیل می‌شود و در این کارگاه‌ها، سؤالاتی که در نشست با نخبگان به پذیرش می‌رسد، طرح می‌گردد و برای انتشار در مجلات علمی آماده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سوم، متمرکز بر دانشجویان و طلاب است و با مناظرات علمی که همراه با هیئت علمی و هیئت داوران </w:t>
      </w:r>
      <w:bookmarkStart w:id="1259" w:name="pg9292_86354"/>
    </w:p>
    <w:p>
      <w:pPr>
        <w:pStyle w:val="BookText"/>
        <w:rPr/>
      </w:pPr>
      <w:bookmarkEnd w:id="1259"/>
      <w:r>
        <w:rPr>
          <w:rFonts w:ascii="IRNazanin" w:hAnsi="IRNazanin" w:eastAsia="IRNazanin"/>
          <w:color w:val="111111"/>
          <w:sz w:val="28"/>
          <w:sz w:val="28"/>
          <w:szCs w:val="28"/>
          <w:rtl w:val="true"/>
          <w:lang w:bidi="fa-IR"/>
        </w:rPr>
        <w:t>به‌صورت هفته‌ای برای آنها برگزار خواهد شد،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انگیزه‌ی انقلابی در محیط‌های علمی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بخش باید رسانه‌ای شود و مردم نیز در جریان آن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سوم، شامل گفتمان‌سازی در بین عموم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اول در این سطح، در ایام انتخابات و در مساجد شکل می‌گیرد و با برگزاری مناظرات علمی بین شخصیت‌های ذی‌نفوذ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جماعات مساجد، مسؤولین استان و متخصصین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مشارکت مردم نسبت به برنامه‌های کاندیدها فراهم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گام دوم، بستر مناظرات علمی برگزار شده، باید در طول سال‌های پس از انتخابات تداوم داشته باشد تا زمینه‌ی مشارکت مردم در سبک زندگی اسلامی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سوم، نهادسازی مردمی باعث خواهد شد تا مناظرات علمی در فرهنگ جامعه نهادینه شود</w:t>
      </w:r>
      <w:r>
        <w:rPr>
          <w:rFonts w:eastAsia="IRNazanin" w:cs="IRNazanin"/>
          <w:color w:val="111111"/>
          <w:sz w:val="28"/>
          <w:szCs w:val="28"/>
          <w:rtl w:val="true"/>
          <w:lang w:bidi="fa-IR"/>
        </w:rPr>
        <w:t>.</w:t>
      </w:r>
    </w:p>
    <w:p>
      <w:pPr>
        <w:pStyle w:val="Heading4"/>
        <w:numPr>
          <w:ilvl w:val="3"/>
          <w:numId w:val="1"/>
        </w:numPr>
        <w:rPr/>
      </w:pPr>
      <w:bookmarkStart w:id="1260" w:name="__RefHeading___Toc4731006_2870459653"/>
      <w:bookmarkStart w:id="1261" w:name="_Toc463"/>
      <w:bookmarkEnd w:id="1260"/>
      <w:r>
        <w:rPr/>
        <w:t>1/2</w:t>
      </w:r>
      <w:r>
        <w:rPr>
          <w:rtl w:val="true"/>
        </w:rPr>
        <w:t xml:space="preserve">. </w:t>
      </w:r>
      <w:r>
        <w:rPr>
          <w:rtl w:val="true"/>
        </w:rPr>
        <w:t>موضوع گفتمان‌سازی</w:t>
      </w:r>
      <w:r>
        <w:rPr>
          <w:rtl w:val="true"/>
        </w:rPr>
        <w:t xml:space="preserve">: </w:t>
      </w:r>
      <w:r>
        <w:rPr>
          <w:rtl w:val="true"/>
        </w:rPr>
        <w:t xml:space="preserve">ارتقا سطح فرهنگ نظام از </w:t>
      </w:r>
      <w:r>
        <w:rPr>
          <w:rtl w:val="true"/>
        </w:rPr>
        <w:t>«</w:t>
      </w:r>
      <w:r>
        <w:rPr>
          <w:rtl w:val="true"/>
        </w:rPr>
        <w:t>فقه فردی</w:t>
      </w:r>
      <w:r>
        <w:rPr>
          <w:rtl w:val="true"/>
        </w:rPr>
        <w:t xml:space="preserve">» </w:t>
      </w:r>
      <w:r>
        <w:rPr>
          <w:rtl w:val="true"/>
        </w:rPr>
        <w:t xml:space="preserve">به </w:t>
      </w:r>
      <w:r>
        <w:rPr>
          <w:rtl w:val="true"/>
        </w:rPr>
        <w:t>«</w:t>
      </w:r>
      <w:r>
        <w:rPr>
          <w:rtl w:val="true"/>
        </w:rPr>
        <w:t>فقه اقامه</w:t>
      </w:r>
      <w:r>
        <w:rPr>
          <w:rtl w:val="true"/>
        </w:rPr>
        <w:t xml:space="preserve">» </w:t>
      </w:r>
      <w:r>
        <w:rPr>
          <w:rtl w:val="true"/>
        </w:rPr>
        <w:t>از طریق بصیرت‌زایی نسبت به عمق ضلالت موجود در تئوری تولید ثروت و اطلاع غربی</w:t>
      </w:r>
      <w:bookmarkEnd w:id="1261"/>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گفتمان‌سازی باید برای عموم مردم روشن کند که تئوری تولید ثروت غربی دارای چه مشکلاتی است و چه فجایع و عوارضی را به دنبال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تحلیل مردم‌شناسی از مردم ایران نشان می‌دهد که فرهنگ عاشورا به هویت اصلی این ملت تبدیل شده و فقه صادقین علیهماالسلام و جریان آن در زندگی، از دوران صفویه به پذیرش این ملت رسیده و این پذیرش اجتماعی تاکنون ادامه دارد، فقه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همانا فقهِ بت‌شکنی و جهادکبیر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پذیرش این مردم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فرهنگ مقابله با بت‌پرستی مدرن باید همانند فرهنگ فعلی جامعه در پیگیری مسابقات ورزشی و سریال‌های تلویزیونی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پذیرش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توجه به فرمایش مقام معظم رهبری پس از انتخابات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ضرورت تداوم مناظرات در همه‌ی بخش‌ها برای روشن‌شدن افکار عمومی</w:t>
      </w:r>
      <w:r>
        <w:rPr>
          <w:rStyle w:val="FootnoteAnchor"/>
          <w:rtl w:val="true"/>
        </w:rPr>
        <w:footnoteReference w:id="205"/>
      </w:r>
      <w:r>
        <w:rPr>
          <w:rFonts w:ascii="IRNazanin" w:hAnsi="IRNazanin" w:eastAsia="IRNazanin"/>
          <w:color w:val="111111"/>
          <w:sz w:val="28"/>
          <w:sz w:val="28"/>
          <w:szCs w:val="28"/>
          <w:rtl w:val="true"/>
          <w:lang w:bidi="fa-IR"/>
        </w:rPr>
        <w:t xml:space="preserve">، به نظر می‌رسد برای </w:t>
      </w:r>
      <w:bookmarkStart w:id="1262" w:name="pg9292_86355"/>
    </w:p>
    <w:p>
      <w:pPr>
        <w:pStyle w:val="BookText"/>
        <w:rPr/>
      </w:pPr>
      <w:bookmarkEnd w:id="1262"/>
      <w:r>
        <w:rPr>
          <w:rFonts w:ascii="IRNazanin" w:hAnsi="IRNazanin" w:eastAsia="IRNazanin"/>
          <w:color w:val="111111"/>
          <w:sz w:val="28"/>
          <w:sz w:val="28"/>
          <w:szCs w:val="28"/>
          <w:rtl w:val="true"/>
          <w:lang w:bidi="fa-IR"/>
        </w:rPr>
        <w:t>تغییر در روابط و پسند اجتماعی، سازماندهی لیگ‌های متعدّدی از مناظرات ضرورت دارد تا در نتیجه‌ی آن، محیطی فرهنگی برای جنگ اقتصادی و مبارزه با روابط ناشی از سبک زندگی غربی پدید آید؛ همان‌گونه که در دهه‌ی اول انقلاب، محیطی فرهنگی متناسب با دفاع مقدّس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محیط جنگی به وجود نیاید، تعریف مأموریت‌های انقلابی در عرصه‌ی اقتصاد ممکن نخواهد بود</w:t>
      </w:r>
      <w:r>
        <w:rPr>
          <w:rFonts w:eastAsia="IRNazanin" w:cs="IRNazanin"/>
          <w:color w:val="111111"/>
          <w:sz w:val="28"/>
          <w:szCs w:val="28"/>
          <w:rtl w:val="true"/>
          <w:lang w:bidi="fa-IR"/>
        </w:rPr>
        <w:t>.</w:t>
      </w:r>
    </w:p>
    <w:p>
      <w:pPr>
        <w:pStyle w:val="Heading3"/>
        <w:numPr>
          <w:ilvl w:val="2"/>
          <w:numId w:val="1"/>
        </w:numPr>
        <w:rPr/>
      </w:pPr>
      <w:bookmarkStart w:id="1263" w:name="__RefHeading___Toc4731008_2870459653"/>
      <w:bookmarkStart w:id="1264" w:name="_Toc464"/>
      <w:bookmarkEnd w:id="1263"/>
      <w:r>
        <w:rPr/>
        <w:t>3</w:t>
      </w:r>
      <w:r>
        <w:rPr>
          <w:rtl w:val="true"/>
        </w:rPr>
        <w:t xml:space="preserve">. </w:t>
      </w:r>
      <w:r>
        <w:rPr>
          <w:rtl w:val="true"/>
        </w:rPr>
        <w:t>ضرورت تغییر در نظام آماری و شاخصه‌های مربوط به تئوری تولید ثروت و اطلاع غربی</w:t>
      </w:r>
      <w:bookmarkEnd w:id="1264"/>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دوم، تغییر در نظام آماری کشور است؛ یعنی باید شاخصه‌ها و استانداردها که ابزار بررسی‌های کارشناسی است، تحول پیدا کند تا زمینه برای طراحی یک نظام آماریِ متناسب با تئوری تولید ثروت و قدرت و اطلاعِ الهی فراهم شود و یا حداقل نهادها و قرارگاه‌های لازم در عرصه‌ی آمار ایجاد گردد و الا رویکرد جدید در تعمیق انقلاب اسلامی شکست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تولید شاخصه‌های جدید برای کنترل تغییرات در بخش اقتصاد نظام جمهوری اسلامی به‌دلیل تغییر در عوامل هدف و تغییر شیب و جهت‌گیری در ساختارهای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دستیابی به شاخصه‌ی جدید در رشد اقتصادی، به معنای استقلال نظام از دستگاه ارزی موجود و به‌مثابه اولین تغییر در جهت شاخصه‌هاست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تغییر در جهت شاخصه‌ها، تولید ثروت و اطلاع با الگوی جدید در صنعت نظام است که بر اساس </w:t>
      </w:r>
      <w:bookmarkStart w:id="1265" w:name="pg9292_86356"/>
    </w:p>
    <w:p>
      <w:pPr>
        <w:pStyle w:val="BookText"/>
        <w:rPr/>
      </w:pPr>
      <w:bookmarkEnd w:id="1265"/>
      <w:r>
        <w:rPr>
          <w:rFonts w:ascii="IRNazanin" w:hAnsi="IRNazanin" w:eastAsia="IRNazanin"/>
          <w:color w:val="111111"/>
          <w:sz w:val="28"/>
          <w:sz w:val="28"/>
          <w:szCs w:val="28"/>
          <w:rtl w:val="true"/>
          <w:lang w:bidi="fa-IR"/>
        </w:rPr>
        <w:t>آن، مبنای سودآوری جای خود را به کرامت انسانی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صرفه‌جویی در مقیاس تولید، در ارزانی و گرانی کالا از یک طرف و تولید انبوه همراه با اتوماسیون از طرف دیگر باید تغییر نماید و تکنولوژی غیرمتمرکز در تولید کالا و مصرف عمومی جایگزین تکنولوژی متمرکز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ارزانی و گرانی کالا به جریان مصرف در سبد کالاهای عمومی تعریف می‌شود و تولید انبوه بر اساس جریان فرهنگ اقتصاد مقاومتی در منطقه و جایگزینی آن با فرهنگ توسعه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تغییر در جهت شاخصه‌ها، ایجاد انگیزش و جریان فرهنگ اشتغال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تعریف جدید از تعاونی بر مبنای فقه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باید بتواند ساختارهای بخش اقتصاد نظام جمهوری اسلامی را در سه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ساختارهای عظیمه تولیدی، ساختارهای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تولیدی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ساختارهای رحیمه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ساماندهی نماید و همان‌گونه که قبلاً گفته شد، جهت تسهیلات و نظام موازنه‌ی تولید ثروت را از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تعاونی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لازم است شاخصه‌های کلان و خُرد در همه‌ی بخش‌ها و در عرصه‌ی میدانی، به وزرات‌خانه‌ها و نهادهای جدید ابلاغ گردد و سازمان استاندارد انقلابی تأسیس شود</w:t>
      </w:r>
      <w:r>
        <w:rPr>
          <w:rFonts w:eastAsia="IRNazanin" w:cs="IRNazanin"/>
          <w:color w:val="111111"/>
          <w:sz w:val="28"/>
          <w:szCs w:val="28"/>
          <w:rtl w:val="true"/>
          <w:lang w:bidi="fa-IR"/>
        </w:rPr>
        <w:t>.</w:t>
      </w:r>
    </w:p>
    <w:p>
      <w:pPr>
        <w:pStyle w:val="Heading3"/>
        <w:numPr>
          <w:ilvl w:val="2"/>
          <w:numId w:val="1"/>
        </w:numPr>
        <w:rPr/>
      </w:pPr>
      <w:bookmarkStart w:id="1266" w:name="__RefHeading___Toc4731010_2870459653"/>
      <w:bookmarkStart w:id="1267" w:name="_Toc465"/>
      <w:bookmarkEnd w:id="1266"/>
      <w:r>
        <w:rPr/>
        <w:t>4</w:t>
      </w:r>
      <w:r>
        <w:rPr>
          <w:rtl w:val="true"/>
        </w:rPr>
        <w:t xml:space="preserve">. </w:t>
      </w:r>
      <w:r>
        <w:rPr>
          <w:rtl w:val="true"/>
        </w:rPr>
        <w:t>حضور ساختارهای غربی در نظام، چالش اصلی برای جمهوری اسلامی و اشاره به برخی عناوینِ چالش‌های اقتصادی و فرهنگی</w:t>
      </w:r>
      <w:bookmarkEnd w:id="1267"/>
    </w:p>
    <w:p>
      <w:pPr>
        <w:pStyle w:val="Heading4"/>
        <w:numPr>
          <w:ilvl w:val="3"/>
          <w:numId w:val="1"/>
        </w:numPr>
        <w:rPr/>
      </w:pPr>
      <w:bookmarkStart w:id="1268" w:name="__RefHeading___Toc4731012_2870459653"/>
      <w:bookmarkStart w:id="1269" w:name="_Toc466"/>
      <w:bookmarkEnd w:id="1268"/>
      <w:r>
        <w:rPr>
          <w:rtl w:val="true"/>
        </w:rPr>
        <w:t>اشاره</w:t>
      </w:r>
      <w:bookmarkEnd w:id="1269"/>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علی‌رغم اقامه کلمه حق توسط نظام جمهوری اسلامی، حضور ساختارهای غربی در نظام چالش‌های سیاسی و فرهنگی و اقتصادیِ مهمی را پدید آورده که می‌توان آنها را در طرح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فقر و فساد و 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مقام معظم رهبری در پایان دولت سازندگی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فهرست تفصیلی از این چالش‌ها در بخش اقتصادی و فرهنگی می‌تواند شامل محورهای ذیل شود و هر مبحثی که پیرامون سبک زندگی اسلامی مطرح می‌شود، باید به حل این مشکلات منتهی گردد</w:t>
      </w:r>
      <w:r>
        <w:rPr>
          <w:rFonts w:eastAsia="IRNazanin" w:cs="IRNazanin"/>
          <w:color w:val="111111"/>
          <w:sz w:val="28"/>
          <w:szCs w:val="28"/>
          <w:rtl w:val="true"/>
          <w:lang w:bidi="fa-IR"/>
        </w:rPr>
        <w:t xml:space="preserve">: </w:t>
      </w:r>
      <w:bookmarkStart w:id="1270" w:name="pg9292_86357"/>
    </w:p>
    <w:p>
      <w:pPr>
        <w:pStyle w:val="BookText"/>
        <w:rPr/>
      </w:pPr>
      <w:bookmarkEnd w:id="1270"/>
      <w:r>
        <w:rPr>
          <w:rFonts w:ascii="IRNazanin" w:hAnsi="IRNazanin" w:eastAsia="IRNazanin"/>
          <w:color w:val="111111"/>
          <w:sz w:val="28"/>
          <w:sz w:val="28"/>
          <w:szCs w:val="28"/>
          <w:rtl w:val="true"/>
          <w:lang w:bidi="fa-IR"/>
        </w:rPr>
        <w:t>در بخش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 و گرانی، فقدان امنیت اقتصادی، جریان ربا در شبکه بانکی، سرگردانی سرمایه‌های داخلی، بیکاری، فرار از مالیات، پاره‌ای از سوء مدیریت‌ها، فساد مالی و اداری، فقدان برنامه‌ی روشن برای آینده‌ی اقتصاد کشور، رفتار سلیقه‌ایِ دولت‌ها، ثروت‌های بادآورده، عدم بازپرداخت وام‌های کلان، ضعف قوه قضائیه در برخورد با ناهنجاری‌های اقتصادی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آمار طلاق قانونی و طلاق عاطفی و به تبع آن افزایش روابط نامشروع توسط مجردین و متأهلین، اعتیاد، بزهکاری، کم‌کاری در ادارات، قانون‌گریزی، احتکار، قاچاق، هرج‌ومرج در فضای هنری کشور و حرکت به سوی هنرهای هالیوودی و جشنواره‌های خارجی در برخی موارد، ضعف تحلیلی در خبرگزاری‌ها، مطبوعات و رسانه‌ی ملی و اکتفا به گسترش کمّی آنها، خطرات و تهدیدهای فضای مجازی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خاستگاه چالش‌های فوق در درجه‌ی اول، ساختارهای تمدن موجود و روابط ناشی از سبک زندگی غربی است و عموم مردم و جوانان و زنان و خانواده‌ها، سهم کمتری در پدید آمدن این مشکلات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بسترهای مثبتی در جامعه‌ی ایران وجود دارند که دارای ریشه‌های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ائمّه‌ی معصومین و امام‌زادگان، برگزاری مراسم در ایام محرم و صفر و رمضان و شب‌های قدر و روز عرفه، اعتکاف ماه رجب، اردوهای راهیان نور، راهپیمایی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و روز قدس، مشارکت در انتخابات، دیدار اقشار مختلف مردم با رهبری و تولید کتاب‌های جدید و غنی بر مبنای ادبیات انقلاب و</w:t>
      </w:r>
      <w:r>
        <w:rPr>
          <w:rFonts w:eastAsia="IRNazanin" w:cs="IRNazanin"/>
          <w:color w:val="111111"/>
          <w:sz w:val="28"/>
          <w:szCs w:val="28"/>
          <w:rtl w:val="true"/>
          <w:lang w:bidi="fa-IR"/>
        </w:rPr>
        <w:t>...</w:t>
      </w:r>
    </w:p>
    <w:p>
      <w:pPr>
        <w:pStyle w:val="Heading4"/>
        <w:numPr>
          <w:ilvl w:val="3"/>
          <w:numId w:val="1"/>
        </w:numPr>
        <w:rPr/>
      </w:pPr>
      <w:bookmarkStart w:id="1271" w:name="__RefHeading___Toc4731014_2870459653"/>
      <w:bookmarkStart w:id="1272" w:name="_Toc467"/>
      <w:bookmarkEnd w:id="1271"/>
      <w:r>
        <w:rPr/>
        <w:t>1/4</w:t>
      </w:r>
      <w:r>
        <w:rPr>
          <w:rtl w:val="true"/>
        </w:rPr>
        <w:t xml:space="preserve">. </w:t>
      </w:r>
      <w:r>
        <w:rPr>
          <w:rtl w:val="true"/>
        </w:rPr>
        <w:t>ضرورت بررسی ظرفیت ادبیات علمی و تبلیغی حوزه برای پاسخگویی به مسائل نظام</w:t>
      </w:r>
      <w:bookmarkEnd w:id="1272"/>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حوزه‌های علمیه‌ی شیعی تنها نهادی هستند که پس از غیبت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توانسته‌اند فرهنگ مذهب و آثار و اخبار ائمه‌ی معصومین صلوات‌الله‌علیهم‌اجمعین و شعائر دینی را به‌صورت سالم و بدون انحراف به محبین اهل‌بیت منتقل کنند اما در برخورد با مسائل نظام به ضعف‌هایی از جمله فقدان تحلیل دقیق </w:t>
      </w:r>
      <w:bookmarkStart w:id="1273" w:name="pg9292_86358"/>
    </w:p>
    <w:p>
      <w:pPr>
        <w:pStyle w:val="BookText"/>
        <w:rPr/>
      </w:pPr>
      <w:bookmarkEnd w:id="1273"/>
      <w:r>
        <w:rPr>
          <w:rFonts w:ascii="IRNazanin" w:hAnsi="IRNazanin" w:eastAsia="IRNazanin"/>
          <w:color w:val="111111"/>
          <w:sz w:val="28"/>
          <w:sz w:val="28"/>
          <w:szCs w:val="28"/>
          <w:rtl w:val="true"/>
          <w:lang w:bidi="fa-IR"/>
        </w:rPr>
        <w:t>از این موضوعات دچارند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منطق حاکم بر حوزه‌ها مبتنی بر کلیات و مفاهیم انتزاعی است و توان تعیین تکالیف عینی که مسؤولین نظام و مردم را از بلاتکلیفی خارج کند، ندارد بلکه باعث می‌شود تا در بسیاری از تبلیغات دینی با اشاره به آیات و روایات و دستورهای مذهبی و بیان فاصله‌ی رفتار مردم از این ارزش‌ها و معارف، عموم شهروندان و مسؤولان تحقیر شوند و در عوض، با بیان قداست و توانایی‌های روحانیت، نقش مطالبه‌گری برای آنان باقی بماند</w:t>
      </w:r>
      <w:r>
        <w:rPr>
          <w:rFonts w:eastAsia="IRNazanin" w:cs="IRNazanin"/>
          <w:color w:val="111111"/>
          <w:sz w:val="28"/>
          <w:szCs w:val="28"/>
          <w:rtl w:val="true"/>
          <w:lang w:bidi="fa-IR"/>
        </w:rPr>
        <w:t>.</w:t>
      </w:r>
    </w:p>
    <w:p>
      <w:pPr>
        <w:pStyle w:val="Heading3"/>
        <w:numPr>
          <w:ilvl w:val="2"/>
          <w:numId w:val="1"/>
        </w:numPr>
        <w:rPr/>
      </w:pPr>
      <w:bookmarkStart w:id="1274" w:name="__RefHeading___Toc4731016_2870459653"/>
      <w:bookmarkStart w:id="1275" w:name="_Toc468"/>
      <w:bookmarkEnd w:id="1274"/>
      <w:r>
        <w:rPr/>
        <w:t>5</w:t>
      </w:r>
      <w:r>
        <w:rPr>
          <w:rtl w:val="true"/>
        </w:rPr>
        <w:t xml:space="preserve">. </w:t>
      </w:r>
      <w:r>
        <w:rPr>
          <w:rtl w:val="true"/>
        </w:rPr>
        <w:t xml:space="preserve">هجمه به نهاد خانواده از سه نقطه مختصاتِ </w:t>
      </w:r>
      <w:r>
        <w:rPr>
          <w:rtl w:val="true"/>
        </w:rPr>
        <w:t>«</w:t>
      </w:r>
      <w:r>
        <w:rPr>
          <w:rtl w:val="true"/>
        </w:rPr>
        <w:t>توزیع اختیارات</w:t>
      </w:r>
      <w:r>
        <w:rPr>
          <w:rtl w:val="true"/>
        </w:rPr>
        <w:t>»</w:t>
      </w:r>
      <w:r>
        <w:rPr>
          <w:rtl w:val="true"/>
        </w:rPr>
        <w:t xml:space="preserve">، </w:t>
      </w:r>
      <w:r>
        <w:rPr>
          <w:rtl w:val="true"/>
        </w:rPr>
        <w:t>«</w:t>
      </w:r>
      <w:r>
        <w:rPr>
          <w:rtl w:val="true"/>
        </w:rPr>
        <w:t>معرفت و بصیرت</w:t>
      </w:r>
      <w:r>
        <w:rPr>
          <w:rtl w:val="true"/>
        </w:rPr>
        <w:t>»</w:t>
      </w:r>
      <w:r>
        <w:rPr>
          <w:rtl w:val="true"/>
        </w:rPr>
        <w:t xml:space="preserve">، </w:t>
      </w:r>
      <w:r>
        <w:rPr>
          <w:rtl w:val="true"/>
        </w:rPr>
        <w:t>«</w:t>
      </w:r>
      <w:r>
        <w:rPr>
          <w:rtl w:val="true"/>
        </w:rPr>
        <w:t>نفقه و امور اقتصادی</w:t>
      </w:r>
      <w:r>
        <w:rPr>
          <w:rtl w:val="true"/>
        </w:rPr>
        <w:t>»</w:t>
      </w:r>
      <w:bookmarkEnd w:id="1275"/>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بیان چالش‌های موجود در عرصه‌ی فرهنگ و تئوری تولید اطلاع، باید به تحلیل آنها پرداخت تا راه‌برون رفت از وضع موجود و حرکت به سمت وضع مطلوب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ابتدائاً باید توجه داشت که فرهنگ خانواده در سه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اختیارات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 و امور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مشکلاتی روبروست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توزیع اختیارات، فرهنگ خانواده متأثر از ساختارهای تئوری تولید غربی، به فرهنگ کارگری و کارمندی مبتلاست که این فرهنگ به نوبه‌ی خود در فرهنگ مشارکت در سبک زندگی غربی منحل شده و در مباحث گذشته بیان شد که فرهنگ مشارکت در غرب، آلوده به امتیازخواهی و معامله بر سر منافع مردم و سایر اخلاق رذیله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درصد معدودی از خانواده‌های ایرانی دست از روابط سنّتی برنداشته‌اند و توزیع اختیارات در آنها بر اساس فرهنگ مولویت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انقلاب اسلامی و تغییر شرایط سیاسی از سلطنت به جمهوریت، فرهنگ مشارکت غربی در جامعه رواج پیدا کرده و اخلاق رذیله‌ای که در این فرهنگ تنیده شده، از طریق ساختارها به اکثر خانواده‌های ایرانی انتقال یافته و جریان خُلق استکبار را در شکل مدرن آن تحقق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عرصه‌ی علمی، خانواده‌ها در فرهنگ مدارس و دانشگاه‌ها منحل شده‌اند و فرهنگ این مراکز نیز مبتنی بر فرهنگ تکنولوژی و رفاه و تولید </w:t>
      </w:r>
      <w:bookmarkStart w:id="1276" w:name="pg9292_86359"/>
    </w:p>
    <w:p>
      <w:pPr>
        <w:pStyle w:val="BookText"/>
        <w:rPr/>
      </w:pPr>
      <w:bookmarkEnd w:id="1276"/>
      <w:r>
        <w:rPr>
          <w:rFonts w:ascii="IRNazanin" w:hAnsi="IRNazanin" w:eastAsia="IRNazanin"/>
          <w:color w:val="111111"/>
          <w:sz w:val="28"/>
          <w:sz w:val="28"/>
          <w:szCs w:val="28"/>
          <w:rtl w:val="true"/>
          <w:lang w:bidi="fa-IR"/>
        </w:rPr>
        <w:t>ثروت است که عوارض و چالش‌ها و مشکلات ناشی از این فرهنگ قبلاً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نفقه در خانواده، در فرهنگ بازار منحل شده و این فرهنگ در چارچوب الگوی توزیع ثروت و درآمد قرار می‌گیرد که وابسته به نظام سرمایه‌داری است و خلق تفاخر و اسراف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فرهنگ خانواده در ایران از این سه نقطه مختصّات دچار آسیب شده است</w:t>
      </w:r>
      <w:r>
        <w:rPr>
          <w:rFonts w:eastAsia="IRNazanin" w:cs="IRNazanin"/>
          <w:color w:val="111111"/>
          <w:sz w:val="28"/>
          <w:szCs w:val="28"/>
          <w:rtl w:val="true"/>
          <w:lang w:bidi="fa-IR"/>
        </w:rPr>
        <w:t>.</w:t>
      </w:r>
    </w:p>
    <w:p>
      <w:pPr>
        <w:pStyle w:val="Heading3"/>
        <w:numPr>
          <w:ilvl w:val="2"/>
          <w:numId w:val="1"/>
        </w:numPr>
        <w:rPr/>
      </w:pPr>
      <w:bookmarkStart w:id="1277" w:name="__RefHeading___Toc4731018_2870459653"/>
      <w:bookmarkStart w:id="1278" w:name="_Toc469"/>
      <w:bookmarkEnd w:id="1277"/>
      <w:r>
        <w:rPr/>
        <w:t>6</w:t>
      </w:r>
      <w:r>
        <w:rPr>
          <w:rtl w:val="true"/>
        </w:rPr>
        <w:t xml:space="preserve">. </w:t>
      </w:r>
      <w:r>
        <w:rPr>
          <w:rtl w:val="true"/>
        </w:rPr>
        <w:t xml:space="preserve">بررسی ظرفیت شبکه معنویت </w:t>
      </w:r>
      <w:r>
        <w:rPr>
          <w:rtl w:val="true"/>
        </w:rPr>
        <w:t>(</w:t>
      </w:r>
      <w:r>
        <w:rPr>
          <w:rtl w:val="true"/>
        </w:rPr>
        <w:t>مسجد، مصلی، نظام ولایت</w:t>
      </w:r>
      <w:r>
        <w:rPr>
          <w:rtl w:val="true"/>
        </w:rPr>
        <w:t xml:space="preserve">) </w:t>
      </w:r>
      <w:r>
        <w:rPr>
          <w:rtl w:val="true"/>
        </w:rPr>
        <w:t xml:space="preserve">از سه نقطه مختصاتِ </w:t>
      </w:r>
      <w:r>
        <w:rPr>
          <w:rtl w:val="true"/>
        </w:rPr>
        <w:t>«</w:t>
      </w:r>
      <w:r>
        <w:rPr>
          <w:rtl w:val="true"/>
        </w:rPr>
        <w:t>توزیع اختیارات</w:t>
      </w:r>
      <w:r>
        <w:rPr>
          <w:rtl w:val="true"/>
        </w:rPr>
        <w:t>»</w:t>
      </w:r>
      <w:r>
        <w:rPr>
          <w:rtl w:val="true"/>
        </w:rPr>
        <w:t xml:space="preserve">، </w:t>
      </w:r>
      <w:r>
        <w:rPr>
          <w:rtl w:val="true"/>
        </w:rPr>
        <w:t>«</w:t>
      </w:r>
      <w:r>
        <w:rPr>
          <w:rtl w:val="true"/>
        </w:rPr>
        <w:t>معرفت و بصیرت</w:t>
      </w:r>
      <w:r>
        <w:rPr>
          <w:rtl w:val="true"/>
        </w:rPr>
        <w:t>»</w:t>
      </w:r>
      <w:r>
        <w:rPr>
          <w:rtl w:val="true"/>
        </w:rPr>
        <w:t xml:space="preserve">، </w:t>
      </w:r>
      <w:r>
        <w:rPr>
          <w:rtl w:val="true"/>
        </w:rPr>
        <w:t>«</w:t>
      </w:r>
      <w:r>
        <w:rPr>
          <w:rtl w:val="true"/>
        </w:rPr>
        <w:t>امور اقتصادی</w:t>
      </w:r>
      <w:r>
        <w:rPr>
          <w:rtl w:val="true"/>
        </w:rPr>
        <w:t>»</w:t>
      </w:r>
      <w:bookmarkEnd w:id="1278"/>
    </w:p>
    <w:p>
      <w:pPr>
        <w:pStyle w:val="BookText"/>
        <w:rPr/>
      </w:pPr>
      <w:r>
        <w:rPr>
          <w:rFonts w:ascii="IRNazanin" w:hAnsi="IRNazanin" w:eastAsia="IRNazanin"/>
          <w:color w:val="111111"/>
          <w:sz w:val="28"/>
          <w:sz w:val="28"/>
          <w:szCs w:val="28"/>
          <w:rtl w:val="true"/>
          <w:lang w:bidi="fa-IR"/>
        </w:rPr>
        <w:t xml:space="preserve">از سوی دیگر، وضعیت موجود در مساجد از نظر توزیع اختیارات بر مبنای فرهنگ مولویت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امر مولی بعبده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مدیریت هیئتی شکل گرفته و هیچ ادراکی از سازمان و تشکیلات و الزامات آن در مساجد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فعالیت سیاسی مساجد، منحصر به دوران انتخابات و رفتار وهله‌ای در آن ایام است و از فرهنگ دموکراسی تأثیر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در عرصه‌ی معرفت و بصیرت نیز فرهنگ تبلیغ سنّتی و بیان اعتقادات و اخلاق و احکام فردی را پی گرفته‌اند و کاری با مسائل نظام ندارند که این همان فرهنگِ جدایی دین از سیاست و تفکیک حکم از موضوع و تفکیک تکامل مادی از تکامل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موجب می شود تا راندمان رفتار مساجد عملاً به حفظ قداست محدود شود و این نهاد معنوی نسبت به سرنوشت نظام اسلامی و مسائل اجتماعی مسؤولیت‌پذیر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رفتار عملی مساجد نیز در فرهنگ خیرات و رسیدگی به فقرا و مستمندان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شده و ارتباطی با مسائل حاکمیتی در نظام ندارد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دستگاه رهبری و نظام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فقط شخص ولی‌فقیه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عرصه‌ی توزیع اختیارات از سوی فرهنگ تحزب تحت فشار قرار دارد و از درون تلاش می شود تا تکالب بر سر دنیا و امتیازخواهی و امتیازدهی بر روابط سیاسی نظام اسلامی حاکم شود که هشدارهای مقام معظم رهبری به مجلس خبرگان و مجلس شورای اسلامی مبنی بر ضرورت </w:t>
      </w:r>
    </w:p>
    <w:p>
      <w:pPr>
        <w:pStyle w:val="BookText"/>
        <w:rPr/>
      </w:pPr>
      <w:r>
        <w:rPr>
          <w:rFonts w:ascii="IRNazanin" w:hAnsi="IRNazanin" w:eastAsia="IRNazanin"/>
          <w:color w:val="111111"/>
          <w:sz w:val="28"/>
          <w:sz w:val="28"/>
          <w:szCs w:val="28"/>
          <w:rtl w:val="true"/>
          <w:lang w:bidi="fa-IR"/>
        </w:rPr>
        <w:t>انقلابی‌بودن و انقلابی‌ماندن، به این واقعیت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علمی، یک نوع قبض و بسط بین ادبیات انقلاب و ادبیات توسعه جریان یافته و نظام ولایت را در برابر روند جهانی‌سازی و جهانی‌شدن قرار داده و پس از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برجام هسته‌ای، خطر تحمیل برجام‌های بعدی و مذاکره با هدف سازش را پدید آورده تا در نهایت، نظام ناچار به پذیرش مهندسی معکوسِ نرم‌افزارهای غربی در اداره جامعه شود و در درازمدت، در هاضمه‌ی نظام جهانی و فرهنگ استکباری آن منحل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بخش عملی و اجراییِ نظام ولایت، سیاست‌های استکبارستیزی از سوی استراتژی‌های ارتقای ظرفیت تکنولوژی و تجارت جهانی در معرض خطر قرار دارد و رفتار امنیتی و دفاعی و سیاسیِ جمهوری اسلامی، از طریق ناتو و سازمان ملل و نهادهای مشابه به چالش کشیده می‌شود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سه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مسجد، نظام ولایت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باید پایه‌ای برای طراحی سبک زندگی اسلامی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چالش‌های جدی قرار گرفته‌اند و این مطلب، تحلیلی نخبگانی از فرمایش مقام معظم رهبری مبنی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مهاجم‌بودن سبک زندگی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می‌دهد</w:t>
      </w:r>
      <w:r>
        <w:rPr>
          <w:rStyle w:val="FootnoteAnchor"/>
          <w:rtl w:val="true"/>
        </w:rPr>
        <w:footnoteReference w:id="206"/>
      </w:r>
      <w:r>
        <w:rPr>
          <w:rFonts w:ascii="IRNazanin" w:hAnsi="IRNazanin" w:eastAsia="IRNazanin"/>
          <w:color w:val="111111"/>
          <w:sz w:val="28"/>
          <w:sz w:val="28"/>
          <w:szCs w:val="28"/>
          <w:rtl w:val="true"/>
          <w:lang w:bidi="fa-IR"/>
        </w:rPr>
        <w:t>و لذا اگر تدبیری برای رفع این چالش‌ها نشود، نظام اسلامی در درازمدت با خطرهایی جدی مواجه خواهد شد</w:t>
      </w:r>
      <w:r>
        <w:rPr>
          <w:rFonts w:eastAsia="IRNazanin" w:cs="IRNazanin"/>
          <w:color w:val="111111"/>
          <w:sz w:val="28"/>
          <w:szCs w:val="28"/>
          <w:rtl w:val="true"/>
          <w:lang w:bidi="fa-IR"/>
        </w:rPr>
        <w:t xml:space="preserve">. </w:t>
      </w:r>
      <w:bookmarkStart w:id="1279" w:name="pg9292_86361"/>
    </w:p>
    <w:p>
      <w:pPr>
        <w:pStyle w:val="Heading3"/>
        <w:numPr>
          <w:ilvl w:val="2"/>
          <w:numId w:val="1"/>
        </w:numPr>
        <w:rPr/>
      </w:pPr>
      <w:bookmarkStart w:id="1280" w:name="__RefHeading___Toc4731020_2870459653"/>
      <w:bookmarkStart w:id="1281" w:name="_Toc470"/>
      <w:bookmarkEnd w:id="1279"/>
      <w:bookmarkEnd w:id="1280"/>
      <w:r>
        <w:rPr/>
        <w:t>7</w:t>
      </w:r>
      <w:r>
        <w:rPr>
          <w:rtl w:val="true"/>
        </w:rPr>
        <w:t xml:space="preserve">. </w:t>
      </w:r>
      <w:r>
        <w:rPr>
          <w:rtl w:val="true"/>
        </w:rPr>
        <w:t xml:space="preserve">قرارگرفتن </w:t>
      </w:r>
      <w:r>
        <w:rPr>
          <w:rtl w:val="true"/>
        </w:rPr>
        <w:t>«</w:t>
      </w:r>
      <w:r>
        <w:rPr>
          <w:rtl w:val="true"/>
        </w:rPr>
        <w:t>نهاد مدرسه و دانشگاه</w:t>
      </w:r>
      <w:r>
        <w:rPr>
          <w:rtl w:val="true"/>
        </w:rPr>
        <w:t xml:space="preserve">» </w:t>
      </w:r>
      <w:r>
        <w:rPr>
          <w:rtl w:val="true"/>
        </w:rPr>
        <w:t xml:space="preserve">به جای </w:t>
      </w:r>
      <w:r>
        <w:rPr>
          <w:rtl w:val="true"/>
        </w:rPr>
        <w:t>«</w:t>
      </w:r>
      <w:r>
        <w:rPr>
          <w:rtl w:val="true"/>
        </w:rPr>
        <w:t>نهاد مسجد</w:t>
      </w:r>
      <w:r>
        <w:rPr>
          <w:rtl w:val="true"/>
        </w:rPr>
        <w:t xml:space="preserve">» </w:t>
      </w:r>
      <w:r>
        <w:rPr>
          <w:rtl w:val="true"/>
        </w:rPr>
        <w:t>برای طراحی تئوری تولید اطلاع در دوران گذار</w:t>
      </w:r>
      <w:bookmarkEnd w:id="1281"/>
    </w:p>
    <w:p>
      <w:pPr>
        <w:pStyle w:val="Heading4"/>
        <w:numPr>
          <w:ilvl w:val="3"/>
          <w:numId w:val="1"/>
        </w:numPr>
        <w:rPr/>
      </w:pPr>
      <w:bookmarkStart w:id="1282" w:name="__RefHeading___Toc4731022_2870459653"/>
      <w:bookmarkStart w:id="1283" w:name="_Toc471"/>
      <w:bookmarkEnd w:id="1282"/>
      <w:r>
        <w:rPr>
          <w:rtl w:val="true"/>
        </w:rPr>
        <w:t>اشاره</w:t>
      </w:r>
      <w:bookmarkEnd w:id="1283"/>
    </w:p>
    <w:p>
      <w:pPr>
        <w:pStyle w:val="BookText"/>
        <w:rPr/>
      </w:pPr>
      <w:r>
        <w:rPr>
          <w:rFonts w:ascii="IRNazanin" w:hAnsi="IRNazanin" w:eastAsia="IRNazanin"/>
          <w:color w:val="111111"/>
          <w:sz w:val="28"/>
          <w:sz w:val="28"/>
          <w:szCs w:val="28"/>
          <w:rtl w:val="true"/>
          <w:lang w:bidi="fa-IR"/>
        </w:rPr>
        <w:t xml:space="preserve">در این راستا، همان‌گونه که در تئوری تولید ثروت تلاش شد تا با مهندسی برای افزایش قدرت خرید مردم، درگیری بین متغیر کار و متغیر سرمایه پایان یافته و متغیر سرمایه به نفع عدالت و کرامت انسانی منحل شود، در تئوری تولید اطلاع با توجه به درگیری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تحصیل و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تعبّد و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باید برای حرکت به سمت وضع مطلوب نظام‌سازی جدیدی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هویت تحصیل و اشتغال در مدرسه و دانشگاه شکل می‌گیرد و خانواده در این عرصه، بر اساس فرهنگ مدرسه و دانشگاه حرکت می‌کند و این دو نهاد هستند که در زندگی پیچیده‌ی امروزی، تعلیم و تربیت فرزندان ما را به‌عهده گرفته و آنان را به مراتب بالای علم و سواد می‌رسانند و زمینه را برای ورود آنان به بازار کار فراهم می‌آورند</w:t>
      </w:r>
      <w:r>
        <w:rPr>
          <w:rFonts w:eastAsia="IRNazanin" w:cs="IRNazanin"/>
          <w:color w:val="111111"/>
          <w:sz w:val="28"/>
          <w:szCs w:val="28"/>
          <w:rtl w:val="true"/>
          <w:lang w:bidi="fa-IR"/>
        </w:rPr>
        <w:t>.</w:t>
      </w:r>
    </w:p>
    <w:p>
      <w:pPr>
        <w:pStyle w:val="Heading4"/>
        <w:numPr>
          <w:ilvl w:val="3"/>
          <w:numId w:val="1"/>
        </w:numPr>
        <w:rPr/>
      </w:pPr>
      <w:bookmarkStart w:id="1284" w:name="__RefHeading___Toc4731024_2870459653"/>
      <w:bookmarkStart w:id="1285" w:name="_Toc472"/>
      <w:bookmarkEnd w:id="1284"/>
      <w:r>
        <w:rPr/>
        <w:t>1/7</w:t>
      </w:r>
      <w:r>
        <w:rPr>
          <w:rtl w:val="true"/>
        </w:rPr>
        <w:t>. «</w:t>
      </w:r>
      <w:r>
        <w:rPr>
          <w:rtl w:val="true"/>
        </w:rPr>
        <w:t>فرهنگ مدرسه و دانشگاه</w:t>
      </w:r>
      <w:r>
        <w:rPr>
          <w:rtl w:val="true"/>
        </w:rPr>
        <w:t xml:space="preserve">» </w:t>
      </w:r>
      <w:r>
        <w:rPr>
          <w:rtl w:val="true"/>
        </w:rPr>
        <w:t>به‌عنوان متغیر اصلی در فرهنگ خانواده و آثار آن</w:t>
      </w:r>
      <w:bookmarkEnd w:id="1285"/>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آنجا که الگوی تولید و توزیع و ثروت و رفاه و تکنولوژی در سبک زندگی غربی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اقامه‌ی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شده، هویت تحصیل و اشتغالِ متناسب با آن نیز در عمل باعث ضربه به فرهنگ ازدواج و به تأخیرانداختن آن می‌شود و در حالی‌که دختران در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پسران از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بلوغ می‌رسند، امکان عینی برای ازدواج تا پیش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برای آنان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ازدواج به پایان‌بردن تحصیلات دبیرستانی و دانشگاهی و دوران سربازی و سپس به دستیابی به شغل مناسب مشروط می‌شود خصوصاً با توجه به این‌که تأمین الگوی مصرف رفاه‌محور برای زندگی در وضع موجود، بسیار گران بوده که این امر، تشکیل خانواده را سخت‌تر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طرف مقابل، ساختارها و بسترهایی برای توسعه شهوات پدید آمده که روابط غربی را با قیمتی ارزان و دسترسی آسان فراهم می‌نماید و جامعه و بخشی از جوانان را به سوی خود سوق می‌دهد</w:t>
      </w:r>
      <w:r>
        <w:rPr>
          <w:rFonts w:eastAsia="IRNazanin" w:cs="IRNazanin"/>
          <w:color w:val="111111"/>
          <w:sz w:val="28"/>
          <w:szCs w:val="28"/>
          <w:rtl w:val="true"/>
          <w:lang w:bidi="fa-IR"/>
        </w:rPr>
        <w:t xml:space="preserve">.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وضع موجود، فرهنگ تحصیل و اشتغال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مدرسه و دانشگاه متکفل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بزرگی را برای نهاد خانواده ایجاد می‌کند و در کنار آن، اخلاق مدرن و تنوع‌طلبی و زیباشناسی مادی و جریان آن در میان دختران و پسران، مانع زندگی دائم و پایدار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نظام هنوز نتوانسته روابط دینی و اخلاقی را در خانواده‌های ایرانی جریان دهد و حتی خانواده‌های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 کوچکی از جامعه را تشکیل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تکیه بر روابط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امر مولی بعبده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ادامه‌ی حیات می‌دهند و در برخورد با همسران خود به دنبال کسب اختیارات مطلق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سی‌وهفت سال گذشته نیز فرهنگ دموکراسی وارد ساختارهای نظام شده و با زیباشناسی مادی همراه گردیده و با رواج تنوع‌طلبی، بنیان خانواده‌ها را متزلزل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فضایی که هزینه‌های سنگینِ زندگی مرفّه با تلاش یک‌نفر حاصل نمی‌شود، مردان به تنهایی قادر به تقبّل مسؤولیت اقتصادی خانواده و تأمین نفقه نیستند و ناچارند برای ازدواج، زنان شاغل را انتخاب کنند که این روند عملاً به معنای پذیرش مشارکت زنان در مدیریت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گرچه در وضع موجود فرهنگ متداول برای ازدواج آن است که صیغه‌ی دائم جاری شود اما آنچه در عمل محقق می‌شود، فرهنگ ازدواج دائم نیست بلکه روابطِ متناسب با ازدواج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وضع موجود، زن به‌دلیل اشتغال در خارج از خانه، نمی‌تواند اختیار خود را به مرد بسپارد و احکامی از قبیل اذن شوهر برای خروج و ضرورت تمکین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عینیت به حاشیه رفته و در گزینش‌ها، کفویت ایمانی به کفویت مالی تنزل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ولایت مرد بر خانواده به نحو الهی و دینی تعریف نشده بلکه در قالب فرهنگ سلطنت و مولویت جریان یافته و همزمان با آن، فرهنگ مشارکت مادی از جامعه به خانواده‌ها منتقل شده است</w:t>
      </w:r>
      <w:r>
        <w:rPr>
          <w:rFonts w:eastAsia="IRNazanin" w:cs="IRNazanin"/>
          <w:color w:val="111111"/>
          <w:sz w:val="28"/>
          <w:szCs w:val="28"/>
          <w:rtl w:val="true"/>
          <w:lang w:bidi="fa-IR"/>
        </w:rPr>
        <w:t xml:space="preserve">. </w:t>
      </w:r>
      <w:bookmarkStart w:id="1286" w:name="pg9292_86363"/>
    </w:p>
    <w:p>
      <w:pPr>
        <w:pStyle w:val="Heading4"/>
        <w:numPr>
          <w:ilvl w:val="3"/>
          <w:numId w:val="1"/>
        </w:numPr>
        <w:rPr/>
      </w:pPr>
      <w:bookmarkStart w:id="1287" w:name="__RefHeading___Toc4731026_2870459653"/>
      <w:bookmarkStart w:id="1288" w:name="_Toc473"/>
      <w:bookmarkEnd w:id="1286"/>
      <w:bookmarkEnd w:id="1287"/>
      <w:r>
        <w:rPr/>
        <w:t>2/7</w:t>
      </w:r>
      <w:r>
        <w:rPr>
          <w:rtl w:val="true"/>
        </w:rPr>
        <w:t xml:space="preserve">. </w:t>
      </w:r>
      <w:r>
        <w:rPr>
          <w:rtl w:val="true"/>
        </w:rPr>
        <w:t xml:space="preserve">آسیب‌شناسی سه ضلع </w:t>
      </w:r>
      <w:r>
        <w:rPr>
          <w:rtl w:val="true"/>
        </w:rPr>
        <w:t>«</w:t>
      </w:r>
      <w:r>
        <w:rPr>
          <w:rtl w:val="true"/>
        </w:rPr>
        <w:t>نهاد خانواده، مدرسه، مسجد</w:t>
      </w:r>
      <w:r>
        <w:rPr>
          <w:rtl w:val="true"/>
        </w:rPr>
        <w:t xml:space="preserve">» </w:t>
      </w:r>
      <w:r>
        <w:rPr>
          <w:rtl w:val="true"/>
        </w:rPr>
        <w:t>و ضرورت ساماندهی آن از موضع ادبیات انقلاب و ایجاد تحول در ادبیات حوزه و دانشگاه برای طراحی تئوری تولید اطلاع اسلامی</w:t>
      </w:r>
      <w:bookmarkEnd w:id="1288"/>
    </w:p>
    <w:p>
      <w:pPr>
        <w:pStyle w:val="BookText"/>
        <w:rPr/>
      </w:pPr>
      <w:r>
        <w:rPr>
          <w:rFonts w:ascii="IRNazanin" w:hAnsi="IRNazanin" w:eastAsia="IRNazanin"/>
          <w:color w:val="111111"/>
          <w:sz w:val="28"/>
          <w:sz w:val="28"/>
          <w:szCs w:val="28"/>
          <w:rtl w:val="true"/>
          <w:lang w:bidi="fa-IR"/>
        </w:rPr>
        <w:t>در واقع ازدواج دائم به معنای زندگی پایدار بر مبنای دین و اخلاق الهی است اما به‌دلیل تأثّر خانواده از روابط اجتماعی، هیچ‌یک از خانواده های سنّتی و مدرن نتوانسته‌اند در این چارچوب نورانی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و دانشگاه‌ها نیز جوانان را بر اساس هویت تحصیل و اشتغال تربیت می‌کنند و دانش‌آموزان و دانشجویان را به سوی سبک زندگی غربی سوق می‌دهند و مساجد نیز به‌عنوان پایگاه معنویت، ارتباط روشنی با نظام اسلامی و تکالیف اجتماعی و حضور ساختارهای غربی در جامعه برقرار نکرده‌اند و با دور ماندن مساجد از صحنه درگیری بین فرهنگ اسلام و فرهنگ غرب، عملاً مساجدی سکولار شکل می‌گیرد که این امر اشاره به تعابیر هشدارآمیز مقام معظم رهبری در این زمینه دارد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آسیب‌ها تنها در صورتی رفع خواهند شد که درگیری با نظام کفر و فرهنگ بت‌شکنی در جامعه عمق پیدا کند و پس از شکستنِ دکترین سیاسی و دفاعی و امنیتی متداول در جهان توسط نظام اسلامی، جنگ اقتصادی و جنگ فرهنگی نیز آغاز شود که این حقیقت در بیان مقام معظم رهبری با تعابیری چون اقتصاد مقاومتی و ناتوی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همان‌گونه که ادبیات توسعه‌ی پایدار و همه‌جانبه تنها به عرصه اقتصاد اکتفا نمی‌کند و بخش فرهنگ و سیاست را با خود همراه می‌نماید، یک دفاع همه‌جانبه و پایدار ضرورت می‌یابد تا درگیری در عرصه فرهنگ نیز آغاز شود و به تبع آن، محیط و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مدارس و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این‌صورت نهادهای فوق در یک محیط ناسالم قرار گرفته و عمل خواهند کرد و توانایی ارتباط قاعده‌مند با یکدیگر را نخواهند داشت و وحدت رویّه‌ای در میان مردم ایجاد شکل نخواهد گرفت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 الطوایفیِ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خواهد شد تا انسجام و وحدت سیاسی کشور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بزرگترین دستاورد انقلاب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ضربه‌پذیر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رفع این چالش وابسته به رابطه قاعده‌مند ادبیات انقلاب با عرصه </w:t>
      </w:r>
      <w:bookmarkStart w:id="1289" w:name="pg9292_86364"/>
    </w:p>
    <w:p>
      <w:pPr>
        <w:pStyle w:val="BookText"/>
        <w:rPr/>
      </w:pPr>
      <w:bookmarkEnd w:id="1289"/>
      <w:r>
        <w:rPr>
          <w:rFonts w:ascii="IRNazanin" w:hAnsi="IRNazanin" w:eastAsia="IRNazanin"/>
          <w:color w:val="111111"/>
          <w:sz w:val="28"/>
          <w:sz w:val="28"/>
          <w:szCs w:val="28"/>
          <w:rtl w:val="true"/>
          <w:lang w:bidi="fa-IR"/>
        </w:rPr>
        <w:t>تخصصی و جریان و سریان آن در ادبیات نخبگانیِ حوزه و دانشگاه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آنچه گذشت، تئوری تولید اطلاع برای نظام اسلامی در دوران انتقال هنگامی تبیین می‌شود که پیوند قاعده‌مندی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و دانشگاه‌ها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آید و از این طریق، سدّی در مقابل چالش‌های فوق ایجاد شود زیرا در وضع موجود، ارتباط این سه نهاد با یکدیگر قطع شده و آنها نتوانسته‌اند یک روند هماهنگ از گردش اطلاعات و معرفت و بصیرت برای مردم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مسجد باید پایگاه پرورش روحی، مدرسه و دانشگاه پایگاه پرورش ذهنی و خانه پایگاه پرورش جسمی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تغذیه، بهداشت، استراحت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علی‌رغم این‌که یکی از ارکان تئوری تولید اطلاع در وضع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و در آن دوران، اخلاق از طریق ارتباط قاعده‌مند خانواده با مساجد و مصلی‌ها و اتصال آنها به دستگاه رهبری به‌عنوان قلب تپنده‌ی جامعه اسلامی تئوریزه خواهد شد، اما در دوران انتقال، این مدارس و دانشگاه‌ها هستند که در چارچوب پیش‌گفته، دارای محوریت در تئوری تولید اطلاع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تکنولوژی و ساختارهای غربی در این مراکز با قیودی خاص حفظ شده است اما در عین حال بستری را فراهم می‌کند که ارتباط مدرسه و دانشگاه با خانه و مسجد برقرار شده و مستحکم شود و گسل‌ها و شکاف‌های موجود بین این نهادها از بین برود که ایجاد این انسجام و رفع این شکاف، بر محور درگیری سیاسی و فرهنگی و اقتصادی نظام با سبک زندگی غربی خواهد بود</w:t>
      </w:r>
      <w:r>
        <w:rPr>
          <w:rFonts w:eastAsia="IRNazanin" w:cs="IRNazanin"/>
          <w:color w:val="111111"/>
          <w:sz w:val="28"/>
          <w:szCs w:val="28"/>
          <w:rtl w:val="true"/>
          <w:lang w:bidi="fa-IR"/>
        </w:rPr>
        <w:t>.</w:t>
      </w:r>
    </w:p>
    <w:p>
      <w:pPr>
        <w:pStyle w:val="Heading3"/>
        <w:numPr>
          <w:ilvl w:val="2"/>
          <w:numId w:val="1"/>
        </w:numPr>
        <w:rPr/>
      </w:pPr>
      <w:bookmarkStart w:id="1290" w:name="__RefHeading___Toc4731028_2870459653"/>
      <w:bookmarkStart w:id="1291" w:name="_Toc474"/>
      <w:bookmarkEnd w:id="1290"/>
      <w:r>
        <w:rPr/>
        <w:t>8</w:t>
      </w:r>
      <w:r>
        <w:rPr>
          <w:rtl w:val="true"/>
        </w:rPr>
        <w:t xml:space="preserve">. </w:t>
      </w:r>
      <w:r>
        <w:rPr>
          <w:rtl w:val="true"/>
        </w:rPr>
        <w:t xml:space="preserve">ساماندهی نهاد مدرسه و دانشگاه به‌عنوان متغیر اصلی در دوران گذار بر اساس طراحی نهاد تعلیم و تربیت در سه سطح </w:t>
      </w:r>
      <w:r>
        <w:rPr>
          <w:rtl w:val="true"/>
        </w:rPr>
        <w:t>«</w:t>
      </w:r>
      <w:r>
        <w:rPr>
          <w:rtl w:val="true"/>
        </w:rPr>
        <w:t>انقلابی، صنفی، مردمی</w:t>
      </w:r>
      <w:r>
        <w:rPr>
          <w:rtl w:val="true"/>
        </w:rPr>
        <w:t>»</w:t>
      </w:r>
      <w:bookmarkEnd w:id="1291"/>
    </w:p>
    <w:p>
      <w:pPr>
        <w:pStyle w:val="Heading4"/>
        <w:numPr>
          <w:ilvl w:val="3"/>
          <w:numId w:val="1"/>
        </w:numPr>
        <w:rPr/>
      </w:pPr>
      <w:bookmarkStart w:id="1292" w:name="__RefHeading___Toc4731030_2870459653"/>
      <w:bookmarkStart w:id="1293" w:name="_Toc475"/>
      <w:bookmarkEnd w:id="1292"/>
      <w:r>
        <w:rPr>
          <w:rtl w:val="true"/>
        </w:rPr>
        <w:t>اشاره</w:t>
      </w:r>
      <w:bookmarkEnd w:id="1293"/>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مدارس و دانشگاه‌ها در دوران انتقال، باید متناسب با رویکرد جدید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در الگوی مصرف عمومی، توسعه در الگوی مصرف نظام و تدبیر در الگوی مصرف صنفی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مدارس و دانشگاه‌ها باید از روال واحد آموزشی خارج شوند </w:t>
      </w:r>
      <w:bookmarkStart w:id="1294" w:name="pg9292_86365"/>
    </w:p>
    <w:p>
      <w:pPr>
        <w:pStyle w:val="BookText"/>
        <w:rPr/>
      </w:pPr>
      <w:bookmarkEnd w:id="1294"/>
      <w:r>
        <w:rPr>
          <w:rFonts w:ascii="IRNazanin" w:hAnsi="IRNazanin" w:eastAsia="IRNazanin"/>
          <w:color w:val="111111"/>
          <w:sz w:val="28"/>
          <w:sz w:val="28"/>
          <w:szCs w:val="28"/>
          <w:rtl w:val="true"/>
          <w:lang w:bidi="fa-IR"/>
        </w:rPr>
        <w:t xml:space="preserve">و سه نوع مدرسه و دانشگاه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صنفی و عمومی به وجود بیاید؛ همچنان‌که حوزه‌های انقلابی نیز باید در مساجد جامع شهرها تشکیل شود</w:t>
      </w:r>
      <w:r>
        <w:rPr>
          <w:rFonts w:eastAsia="IRNazanin" w:cs="IRNazanin"/>
          <w:color w:val="111111"/>
          <w:sz w:val="28"/>
          <w:szCs w:val="28"/>
          <w:rtl w:val="true"/>
          <w:lang w:bidi="fa-IR"/>
        </w:rPr>
        <w:t>.</w:t>
      </w:r>
    </w:p>
    <w:p>
      <w:pPr>
        <w:pStyle w:val="Heading4"/>
        <w:numPr>
          <w:ilvl w:val="3"/>
          <w:numId w:val="1"/>
        </w:numPr>
        <w:rPr/>
      </w:pPr>
      <w:bookmarkStart w:id="1295" w:name="__RefHeading___Toc4731032_2870459653"/>
      <w:bookmarkStart w:id="1296" w:name="_Toc476"/>
      <w:bookmarkEnd w:id="1295"/>
      <w:r>
        <w:rPr/>
        <w:t>1/8</w:t>
      </w:r>
      <w:r>
        <w:rPr>
          <w:rtl w:val="true"/>
        </w:rPr>
        <w:t xml:space="preserve">. </w:t>
      </w:r>
      <w:r>
        <w:rPr>
          <w:rtl w:val="true"/>
        </w:rPr>
        <w:t xml:space="preserve">خصوصیات نهاد تعلیم و تربیتِ </w:t>
      </w:r>
      <w:r>
        <w:rPr>
          <w:rtl w:val="true"/>
        </w:rPr>
        <w:t>«</w:t>
      </w:r>
      <w:r>
        <w:rPr>
          <w:rtl w:val="true"/>
        </w:rPr>
        <w:t>انقلابی</w:t>
      </w:r>
      <w:r>
        <w:rPr>
          <w:rtl w:val="true"/>
        </w:rPr>
        <w:t>»</w:t>
      </w:r>
      <w:bookmarkEnd w:id="1296"/>
    </w:p>
    <w:p>
      <w:pPr>
        <w:pStyle w:val="BookText"/>
        <w:rPr/>
      </w:pPr>
      <w:r>
        <w:rPr>
          <w:rFonts w:ascii="IRNazanin" w:hAnsi="IRNazanin" w:eastAsia="IRNazanin"/>
          <w:color w:val="111111"/>
          <w:sz w:val="28"/>
          <w:sz w:val="28"/>
          <w:szCs w:val="28"/>
          <w:rtl w:val="true"/>
          <w:lang w:bidi="fa-IR"/>
        </w:rPr>
        <w:t xml:space="preserve">البته تحصیل در مدارس باید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آغاز شود؛ سنی که اقامه‌ی نماز در آن برای دختران واجب و برای پسران توصیه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درسی در مدارس انقلابی، تدریس قرآن و کتب روایی در دوره‌ی ابتدایی و تسلط بر زبان عربی در سطح تخصصی و فوق‌تخصصی در دوره‌ی راهنمایی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دوره‌ی دبیرستان، باید تدریجاً بستر تسلط دانش‌آموزان بر گفتمان انقلاب و درگیری میدانی و تئوریکِ آنان با علوم غربی فراهم شود؛ یعنی خلاقیت و نوآوری و خروج از حافظه‌محوری در نظام آموزشی بر اساس درگیری با علوم مادی سامان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به جای انس با فیلم‌ها و رمان‌های خارجی، باید زمینه‌ی درگیری آنان با هنر هالیوودی و ادبیات غربی از طریق تحلیل و نقد این محصولات آماده شود و این زمینه تا آشنایی با رسانه‌های غربی و تکنیک‌های فاسد آنها برای هدایت افکار عمومی، امتداد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ضمن‌آن‌که در مدارس و دانشگاه‌های انقلابی، ارزیابی انضباط بر اساس توجه به زیارت و تلاوت و عبادت پیشنهاد خواهد شد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تأمین شرایط مناسب، تحصیل‌کنندگان در این مدارس و دانشگاه‌ها باید در سنّ بلوغ ازدواج کنند و با الگوی مصرف انقلابی و زیّ طلبگی، در مناطق کم‌برخوردار شهرها ساکن شوند و اخبار محرمانه‌ی نظام به همراه تحلیل‌های آماری و نموداری باید در اختیار آنان قرار گیرد و استفاده‌ی خود از رادیو و تلویزیون و ماهواره و فضای مجازی را بر محور جنگ فرهنگی و اقتصادی مدیریت کنند و هزینه‌ی اداره‌ی این مدارس و دانشگاه‌ها و زیرساخت‌های لازم برای آنها باید از طریق نظام اسلامی و وجوهات شرعی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مدارس و دانشگاه‌ها تعداد زیادی ندارند بلکه همانند رشته‌های سطح بالا در دانشگاه‌های موجود، تنها عده‌ی معدودی از نوجوانان و جوانان که از سطح عقلانیت بالا </w:t>
      </w:r>
      <w:bookmarkStart w:id="1297" w:name="pg9292_86366"/>
    </w:p>
    <w:p>
      <w:pPr>
        <w:pStyle w:val="BookText"/>
        <w:rPr/>
      </w:pPr>
      <w:bookmarkEnd w:id="1297"/>
      <w:r>
        <w:rPr>
          <w:rFonts w:ascii="IRNazanin" w:hAnsi="IRNazanin" w:eastAsia="IRNazanin"/>
          <w:color w:val="111111"/>
          <w:sz w:val="28"/>
          <w:sz w:val="28"/>
          <w:szCs w:val="28"/>
          <w:rtl w:val="true"/>
          <w:lang w:bidi="fa-IR"/>
        </w:rPr>
        <w:t>بهره می‌برند، با شیوه ویژه‌ی گزینشی جذب مدارس و دانشگاه‌های انقلابی خواهند شد؛ یعنی ممکن است ورودیِ این مراکز در حدود دو هزار نفر و تربیت‌یافتگان آن در سطح چندصد نفر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بسترها در عرصه‌ی علمی و مدیریتی، باید دانش‌آموختگانِ این مدارس و دانشگاه‌ها را به مخترعین، مکتشفین، دانشمندان و مدیران ارشد نظام در سطح تصمیم‌گیری برای سیاست و فرهنگ و اقتصاد تبدیل کند و آنان را برای فعالیت در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جهت‌گیری و موضع‌گیری و مجاهده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دهد تا صنایع مادر، تکنولوژی برتر، رسانه‌ها و نهادهای حساس نظام توسط آنان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بهره‌گیری از منطق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نظام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مدارس انقلابی، نوعی از نیروی انسانی را پرورش خواهد داد که همزمان با تسلّط بر عمق معارف دینی، از نظر عقلانی بر منطق مجموعه‌نگری در دانشگاه و قدرت محاسباتی و ریاضی آن و همچنین بر منطق صوری غلبه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ایجاد بسترهای فوق باید در عرصه‌ی هنری، به تولید شعر انقلابی، مداحی انقلابی و عزاداری‌های انقلابی بیانجامد و ارتقای ظرفیت در برگزاری مناسبت‌های دینی در محرم و صفر و رمضان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دانش‌آموخنگان این مراکز محقق شود</w:t>
      </w:r>
      <w:r>
        <w:rPr>
          <w:rFonts w:eastAsia="IRNazanin" w:cs="IRNazanin"/>
          <w:color w:val="111111"/>
          <w:sz w:val="28"/>
          <w:szCs w:val="28"/>
          <w:rtl w:val="true"/>
          <w:lang w:bidi="fa-IR"/>
        </w:rPr>
        <w:t>.</w:t>
      </w:r>
    </w:p>
    <w:p>
      <w:pPr>
        <w:pStyle w:val="Heading4"/>
        <w:numPr>
          <w:ilvl w:val="3"/>
          <w:numId w:val="1"/>
        </w:numPr>
        <w:rPr/>
      </w:pPr>
      <w:bookmarkStart w:id="1298" w:name="__RefHeading___Toc4731034_2870459653"/>
      <w:bookmarkStart w:id="1299" w:name="_Toc477"/>
      <w:bookmarkEnd w:id="1298"/>
      <w:r>
        <w:rPr/>
        <w:t>2/8</w:t>
      </w:r>
      <w:r>
        <w:rPr>
          <w:rtl w:val="true"/>
        </w:rPr>
        <w:t xml:space="preserve">. </w:t>
      </w:r>
      <w:r>
        <w:rPr>
          <w:rtl w:val="true"/>
        </w:rPr>
        <w:t xml:space="preserve">خصوصیات نهاد تعلیم و تربیتِ </w:t>
      </w:r>
      <w:r>
        <w:rPr>
          <w:rtl w:val="true"/>
        </w:rPr>
        <w:t>«</w:t>
      </w:r>
      <w:r>
        <w:rPr>
          <w:rtl w:val="true"/>
        </w:rPr>
        <w:t>صنفی</w:t>
      </w:r>
      <w:r>
        <w:rPr>
          <w:rtl w:val="true"/>
        </w:rPr>
        <w:t>»</w:t>
      </w:r>
      <w:bookmarkEnd w:id="1299"/>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مدارس و دانشگاه‌های صنفی نیز به پرورش نیروی انسانی برای سطح تصمیم‌سازی می‌پردازند و موضوع کار دانش‌آموختگان این مراکز، بومی‌کردن تکنولوژی ساده و بادوام در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تئوری تولید ثروت برای دوران انتقال مورد اشاره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توانایی برای مدیریت آزمایشگاه‌ها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قبل از ورود به این عرصه، ضروری است تا این دسته از دانش‌آموزان و دانشجویان با مظالم موجود در عالم آشنا شوند و همراه با یادگیری مجموعه‌ای از فقه و اخلاق و قرآن، نظام فکریِ انقلاب اسلامی را فرا بگیرند و علاوه بر آشنایی با زبان عربی، بر زبان کشورهایی مسلط شوند که قرار است نیازهای تکنولوژیک </w:t>
      </w:r>
      <w:bookmarkStart w:id="1300" w:name="pg9292_86367"/>
    </w:p>
    <w:p>
      <w:pPr>
        <w:pStyle w:val="BookText"/>
        <w:rPr/>
      </w:pPr>
      <w:bookmarkEnd w:id="1300"/>
      <w:r>
        <w:rPr>
          <w:rFonts w:ascii="IRNazanin" w:hAnsi="IRNazanin" w:eastAsia="IRNazanin"/>
          <w:color w:val="111111"/>
          <w:sz w:val="28"/>
          <w:sz w:val="28"/>
          <w:szCs w:val="28"/>
          <w:rtl w:val="true"/>
          <w:lang w:bidi="fa-IR"/>
        </w:rPr>
        <w:t>نظام در ارتباط با آن کشورها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آشنایی با چالش و درگیری نظام در عرصه‌های تخصصی و هنری و رسانه‌ای نیز در این مراکز لازم است؛ یعنی باید در جریان سطحی ساده‌تر از آنچه مدارس و دانشگاه‌های انقلابی به آن پرداخته‌اند،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مدارس و دانشگاه‌ها باید با تکیه به بخش وقف اداره شوند و تحصیل‌کردگان در آن می‌توانند پس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ازدواج کنند و محل سکونت و الگوی مصرف خود را به شکل متداول انتخاب نمایند و از اردوها و مسافرت‌های زیارتی بهره‌مند شوند و رسانه و شبکه‌ی ملی بر این قشر تمرکز کند</w:t>
      </w:r>
      <w:r>
        <w:rPr>
          <w:rFonts w:eastAsia="IRNazanin" w:cs="IRNazanin"/>
          <w:color w:val="111111"/>
          <w:sz w:val="28"/>
          <w:szCs w:val="28"/>
          <w:rtl w:val="true"/>
          <w:lang w:bidi="fa-IR"/>
        </w:rPr>
        <w:t>.</w:t>
      </w:r>
    </w:p>
    <w:p>
      <w:pPr>
        <w:pStyle w:val="Heading4"/>
        <w:numPr>
          <w:ilvl w:val="3"/>
          <w:numId w:val="1"/>
        </w:numPr>
        <w:rPr/>
      </w:pPr>
      <w:bookmarkStart w:id="1301" w:name="__RefHeading___Toc4731036_2870459653"/>
      <w:bookmarkStart w:id="1302" w:name="_Toc478"/>
      <w:bookmarkEnd w:id="1301"/>
      <w:r>
        <w:rPr/>
        <w:t>3/8</w:t>
      </w:r>
      <w:r>
        <w:rPr>
          <w:rtl w:val="true"/>
        </w:rPr>
        <w:t xml:space="preserve">. </w:t>
      </w:r>
      <w:r>
        <w:rPr>
          <w:rtl w:val="true"/>
        </w:rPr>
        <w:t xml:space="preserve">خصوصیات نهاد تعلیم و تربیتِ </w:t>
      </w:r>
      <w:r>
        <w:rPr>
          <w:rtl w:val="true"/>
        </w:rPr>
        <w:t>«</w:t>
      </w:r>
      <w:r>
        <w:rPr>
          <w:rtl w:val="true"/>
        </w:rPr>
        <w:t>عمومی</w:t>
      </w:r>
      <w:r>
        <w:rPr>
          <w:rtl w:val="true"/>
        </w:rPr>
        <w:t>»</w:t>
      </w:r>
      <w:bookmarkEnd w:id="1302"/>
    </w:p>
    <w:p>
      <w:pPr>
        <w:pStyle w:val="BookText"/>
        <w:rPr/>
      </w:pPr>
      <w:r>
        <w:rPr>
          <w:rFonts w:ascii="IRNazanin" w:hAnsi="IRNazanin" w:eastAsia="IRNazanin"/>
          <w:color w:val="111111"/>
          <w:sz w:val="28"/>
          <w:sz w:val="28"/>
          <w:szCs w:val="28"/>
          <w:rtl w:val="true"/>
          <w:lang w:bidi="fa-IR"/>
        </w:rPr>
        <w:t>مدارس عمومی، سطح عمومی و لازم سواد را در کشور تأمین می‌کنند اما علاوه بر آن، مهارت‌ها و شیوه‌ی استفاده از وسائل و ماشین‌ها و نگهداری و سرویس و تعمیر آنها را آموزش می‌دهند و همزمان با یاددادن مکالمه به زبان عربی و روخوانی قرآن و احکام و اخلاق دینی، دانش‌آموختگان خود را با مظالم موجود در دنیا، آشنا می‌کنند که خروجیِ این مراکز، صاحبان حرفه‌ها و مشاغل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سفرهای زیارتی برای تحصیل‌کردگان این مراکز فراهم خواهد شد و ازدواج و الگوی مصرف آنها در سطح متداول خواهد بود و همگی توانایی تحلیل از مواضع رهبری و مسؤولان خواهند داشت و به‌صورت دقیق در جریان مسائل نظام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استفاده‌ی این قشر از رسانه، مربوط به شبکه‌های استانی است و این شبکه‌ها باید بر ارتباط با این مدارس متمرکز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و زیرساخت‌های لازم برای اداره‌ی این مدارس با تکیه بر بخش وقف یا مساجد یا کمک‌های مردمی تأمین می‌شود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هر سه سطح از مدارس و دانشگاه‌های فوق شعبه‌های دخترانه و پسرانه دارند تا از طریق رعایت همسانی در مراکز تحصیل، یافتن کفو ایمانی برای ازدواج تسهیل شود</w:t>
      </w:r>
      <w:r>
        <w:rPr>
          <w:rFonts w:eastAsia="IRNazanin" w:cs="IRNazanin"/>
          <w:color w:val="111111"/>
          <w:sz w:val="28"/>
          <w:szCs w:val="28"/>
          <w:rtl w:val="true"/>
          <w:lang w:bidi="fa-IR"/>
        </w:rPr>
        <w:t xml:space="preserve">. </w:t>
      </w:r>
      <w:bookmarkStart w:id="1303" w:name="pg9292_86368"/>
    </w:p>
    <w:p>
      <w:pPr>
        <w:pStyle w:val="BookText"/>
        <w:rPr/>
      </w:pPr>
      <w:bookmarkEnd w:id="1303"/>
      <w:r>
        <w:rPr>
          <w:rFonts w:eastAsia="Times New Roman" w:cs="Times New Roman" w:ascii="Times New Roman" w:hAnsi="Times New Roman"/>
          <w:color w:val="111111"/>
          <w:sz w:val="28"/>
          <w:szCs w:val="28"/>
          <w:lang w:val="en-US" w:bidi="en-US"/>
        </w:rPr>
        <w:t>7</w:t>
      </w:r>
    </w:p>
    <w:p>
      <w:pPr>
        <w:pStyle w:val="Heading2"/>
        <w:numPr>
          <w:ilvl w:val="1"/>
          <w:numId w:val="1"/>
        </w:numPr>
        <w:rPr/>
      </w:pPr>
      <w:bookmarkStart w:id="1304" w:name="__RefHeading___Toc4731038_2870459653"/>
      <w:bookmarkStart w:id="1305" w:name="_Toc479"/>
      <w:bookmarkEnd w:id="1304"/>
      <w:r>
        <w:rPr>
          <w:rtl w:val="true"/>
        </w:rPr>
        <w:t>مهندسی</w:t>
      </w:r>
      <w:bookmarkEnd w:id="1305"/>
    </w:p>
    <w:p>
      <w:pPr>
        <w:pStyle w:val="Heading3"/>
        <w:numPr>
          <w:ilvl w:val="2"/>
          <w:numId w:val="1"/>
        </w:numPr>
        <w:rPr/>
      </w:pPr>
      <w:bookmarkStart w:id="1306" w:name="__RefHeading___Toc4731040_2870459653"/>
      <w:bookmarkStart w:id="1307" w:name="_Toc480"/>
      <w:bookmarkEnd w:id="1306"/>
      <w:r>
        <w:rPr>
          <w:rtl w:val="true"/>
        </w:rPr>
        <w:t>اشاره</w:t>
      </w:r>
      <w:bookmarkEnd w:id="1307"/>
    </w:p>
    <w:p>
      <w:pPr>
        <w:pStyle w:val="BookText"/>
        <w:rPr/>
      </w:pPr>
      <w:r>
        <w:rPr>
          <w:rFonts w:ascii="IRNazanin" w:hAnsi="IRNazanin" w:eastAsia="IRNazanin"/>
          <w:color w:val="111111"/>
          <w:sz w:val="28"/>
          <w:sz w:val="28"/>
          <w:szCs w:val="28"/>
          <w:rtl w:val="true"/>
          <w:lang w:bidi="fa-IR"/>
        </w:rPr>
        <w:t xml:space="preserve">تحولات در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مسجد،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تئوری تولید اطلاع اسلامی برای دوران گذار و الزامات آن</w:t>
      </w:r>
    </w:p>
    <w:p>
      <w:pPr>
        <w:pStyle w:val="Heading3"/>
        <w:numPr>
          <w:ilvl w:val="2"/>
          <w:numId w:val="1"/>
        </w:numPr>
        <w:rPr/>
      </w:pPr>
      <w:bookmarkStart w:id="1308" w:name="__RefHeading___Toc4731042_2870459653"/>
      <w:bookmarkStart w:id="1309" w:name="_Toc481"/>
      <w:bookmarkEnd w:id="1308"/>
      <w:r>
        <w:rPr/>
        <w:t>1</w:t>
      </w:r>
      <w:r>
        <w:rPr>
          <w:rtl w:val="true"/>
        </w:rPr>
        <w:t xml:space="preserve">. </w:t>
      </w:r>
      <w:r>
        <w:rPr>
          <w:rtl w:val="true"/>
        </w:rPr>
        <w:t xml:space="preserve">کیفیت مهندسی و طراحی مراکز تعلیم و تربیت در سه سطح </w:t>
      </w:r>
      <w:r>
        <w:rPr>
          <w:rtl w:val="true"/>
        </w:rPr>
        <w:t>«</w:t>
      </w:r>
      <w:r>
        <w:rPr>
          <w:rtl w:val="true"/>
        </w:rPr>
        <w:t>انقلابی، صنفی، عمومی</w:t>
      </w:r>
      <w:r>
        <w:rPr>
          <w:rtl w:val="true"/>
        </w:rPr>
        <w:t xml:space="preserve">» </w:t>
      </w:r>
      <w:r>
        <w:rPr>
          <w:rtl w:val="true"/>
        </w:rPr>
        <w:t>در تئوری تولید اطلاع اسلامی برای دوران گذار</w:t>
      </w:r>
      <w:bookmarkEnd w:id="1309"/>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مهندسی تئوری تولید اطلاع در دوران گذار، مراکز تعلیم و تربیت یعنی نهاد مدرسه و دانشگاه به‌عنوان محور تحولات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پیرامون مسأله‌ی تحول در مدارس و دانشگاه‌ها باید توجه داشت که گرچه حرکت از حافظه‌محوری به سوی هوش‌محوری و خلاقیت در دانش‌پژوهان مقبول است اما تغییر مواد درسی و تغییر ساختارها در مدارس و دانشگاه‌های صنفی نباید بر مبنای تئوری‌های تکامل مادی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و دانشگاه‌های عمومی نیز وضعیتی مشابه با هنرستان‌های موجود و دانشگاه جامع علمی کاربردی خواهند داشت اما به استراتژی جدید تکنولوژی و بومی‌سازی آن مقیّد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راه‌اندازیِ دانشگاه‌های انقلابی از مقطع دکتری آغاز می‌شود و سپس بر این اساس، مقاطع کارشناسی ارشد و کارشناسیِ متناسب با خود را شکل می‌دهد و این مقاطع، دوره‌های دبیرستان و راهنمایی و ابتداییِ متناسب با خود را پدید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حوزه علمیه و دانشگاه، دوره‌ی دکتری مدیریت تحقیقات راه‌اندازی می‌شود تا با تدریس ابعاد مختلفِ تحول در روش‌ها در </w:t>
      </w:r>
      <w:bookmarkStart w:id="1310" w:name="pg9292_86369"/>
    </w:p>
    <w:p>
      <w:pPr>
        <w:pStyle w:val="BookText"/>
        <w:rPr/>
      </w:pPr>
      <w:bookmarkEnd w:id="1310"/>
      <w:r>
        <w:rPr>
          <w:rFonts w:ascii="IRNazanin" w:hAnsi="IRNazanin" w:eastAsia="IRNazanin"/>
          <w:color w:val="111111"/>
          <w:sz w:val="28"/>
          <w:sz w:val="28"/>
          <w:szCs w:val="28"/>
          <w:rtl w:val="true"/>
          <w:lang w:bidi="fa-IR"/>
        </w:rPr>
        <w:t>این دوره دکتری، جامعه‌ی علمی کشور به نظام فکری جدید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خروجی این دوره در دانشگاه باید تحقیق در پایان‌نامه‌ها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جامعه‌شناسی، برنامه‌ریزی و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 سطح از پایان‌نامه‌ها مبنایی برای تولید پایان‌نامه‌ها در سایر رشته‌های دانشگاهی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دوره‌ی تحصیلات تکمیلی در رشته‌های مختلف سامان یافت، مقاطع فوق‌لیسانس و لیسانس در دانشگاه و مقاطع متوسطه و راهنمایی و ابتدایی در مدارس نیز بر همین مبنا و به‌صورت تدریجی شکل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روند مخصوص به مراکز تحصیلیِ انقلابی است و از آنجا که تجربه‌ای در تأسیس چنین مراکزی وجود ندارد، باید حرکت را از نقطه‌ای آغاز کرد که ابزار لازم برای آن تولید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روش باید در حوزه‌های علمیه نیز تکرار شود و دوره مدیریت تحقیقات در این نهاد نیز راه‌اندازی گردد که خروجی آن، تحقیق در پایان‌نامه‌ها با موضوع علم اصول، منطق و فلسفه خواهد بود و سپس این روند به سایر رشته‌های حوزوی تسرّی پیدا خواهد کرد</w:t>
      </w:r>
      <w:r>
        <w:rPr>
          <w:rFonts w:eastAsia="IRNazanin" w:cs="IRNazanin"/>
          <w:color w:val="111111"/>
          <w:sz w:val="28"/>
          <w:szCs w:val="28"/>
          <w:rtl w:val="true"/>
          <w:lang w:bidi="fa-IR"/>
        </w:rPr>
        <w:t>.</w:t>
      </w:r>
    </w:p>
    <w:p>
      <w:pPr>
        <w:pStyle w:val="Heading3"/>
        <w:numPr>
          <w:ilvl w:val="2"/>
          <w:numId w:val="1"/>
        </w:numPr>
        <w:rPr/>
      </w:pPr>
      <w:bookmarkStart w:id="1311" w:name="__RefHeading___Toc4731044_2870459653"/>
      <w:bookmarkStart w:id="1312" w:name="_Toc482"/>
      <w:bookmarkEnd w:id="1311"/>
      <w:r>
        <w:rPr/>
        <w:t>2</w:t>
      </w:r>
      <w:r>
        <w:rPr>
          <w:rtl w:val="true"/>
        </w:rPr>
        <w:t xml:space="preserve">. </w:t>
      </w:r>
      <w:r>
        <w:rPr>
          <w:rtl w:val="true"/>
        </w:rPr>
        <w:t xml:space="preserve">کیفیت طراحی گفتمان‌سازی در سه سطح </w:t>
      </w:r>
      <w:r>
        <w:rPr>
          <w:rtl w:val="true"/>
        </w:rPr>
        <w:t>«</w:t>
      </w:r>
      <w:r>
        <w:rPr>
          <w:rtl w:val="true"/>
        </w:rPr>
        <w:t>عمومی، تخصصی، آکادمیک</w:t>
      </w:r>
      <w:r>
        <w:rPr>
          <w:rtl w:val="true"/>
        </w:rPr>
        <w:t xml:space="preserve">» </w:t>
      </w:r>
      <w:r>
        <w:rPr>
          <w:rtl w:val="true"/>
        </w:rPr>
        <w:t xml:space="preserve">از طریق </w:t>
      </w:r>
      <w:r>
        <w:rPr>
          <w:rtl w:val="true"/>
        </w:rPr>
        <w:t>«</w:t>
      </w:r>
      <w:r>
        <w:rPr>
          <w:rtl w:val="true"/>
        </w:rPr>
        <w:t>مساجد، مصلی‌ها، نهاد رهبری</w:t>
      </w:r>
      <w:r>
        <w:rPr>
          <w:rtl w:val="true"/>
        </w:rPr>
        <w:t>»</w:t>
      </w:r>
      <w:bookmarkEnd w:id="1312"/>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تحول در مساجد باید این نهاد مهم با مقوله‌ی گفتمان‌سازی در سطح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به آن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شود و مدیریت این کار را به‌عهده بگیرد؛ همان‌گونه که به تعبیر مقام معظم رهبری، کشور تا چند سال پس از پیروزی انقلاب توسط مساجد اداره شد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در حالی بود که مساجد و اهالی آن، هیچ سابقه و تجربه‌ای در مدیریت نداشتند اما انقلاب و امام و مردم و دشمن را به خوبی می‌شناختند و از پتانسیل‌های خود استفاده کردند و همزمان با مقاومت در برابر ضدانقلاب، با اعزام نیرو به جبهه‌های جنگ در مقابل دشمن بعثی آرایش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برای حفظ انقلاب اسلامی و اندیشه‌ی حضرت امام لازم است تمهیداتی برای انقلاب و تغییر جهت در ساختارهای فرهنگی و اقتصادی اندیشیده شود که این مهم از طریق گفتمان‌سازی برای عموم مردم نسبت به مفاسد سبک زندگی غربی محقق می‌شود؛ زیرا نظام اسلامی، نظامی مردمی است و تنها با معرفت و بصیرت مردم می‌تواند به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هنگامی که تلاش‌ها برای تحقق یک سبک زندگی اسلامی آغاز شود، نظام اسلامی به دنبال حاکم‌کردن قشری خاص بر دیگر اقشار نخواهد بود بلکه در آن مرحله نیز خود مردم باید به میدان بیایند و مدیریت بخش فرهنگی و اقتصادی را به‌عهده بگیرند؛ همان‌گونه که چالش‌های سیاسی و امنیتی و دفاعیِ نظام از طریق حضور مردم برطرف شده و پیروزی انقلاب و تشکیل نظام جمهوری اسلامی نیز با تکیه به مردم انجام شده و اساساً نظامات مردمی تنها از دستگاه انبیا نشأت می‌گیرد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اولین نقطه‌ی تحول در مساجد، ورود آنها به گفتمان‌سازی و در نهایت، قبول مدیریت و هدایت جنگ فرهنگی و جنگ اقتصادی است تا با سازماندهی این روند، توصیه‌ی مهم مقام معظم رهبری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ضرورت تداوم مناظرات برای هدایت افکار عمومی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موضوع این مناظرات دفاع از اسلام در برابر دشمن در عرصه‌های جدید است، موجب وحدت و انسجام خواهد شد؛ همان‌گونه که قیام حضرت امام این ویژگی را با خود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مساجد از وضعیت کنونی خود که بی‌شباهت به جزیره‌های از هم دورافتاده نیست، خارج شده و در یک شبکه </w:t>
      </w:r>
    </w:p>
    <w:p>
      <w:pPr>
        <w:pStyle w:val="BookText"/>
        <w:rPr/>
      </w:pPr>
      <w:r>
        <w:rPr>
          <w:rFonts w:ascii="IRNazanin" w:hAnsi="IRNazanin" w:eastAsia="IRNazanin"/>
          <w:color w:val="111111"/>
          <w:sz w:val="28"/>
          <w:sz w:val="28"/>
          <w:szCs w:val="28"/>
          <w:rtl w:val="true"/>
          <w:lang w:bidi="fa-IR"/>
        </w:rPr>
        <w:t>سازماندهی خواهند شد و ارتباطی منطقی با نماز جمعه‌ها پیدا خواهند کرد و با مدیریت واحد در مراکز استان‌ها به نظام ولایت و دستگاه رهبری اتصال خواهند یافت تا با ایجاد تغییرات اخلاقی در آنها و خروج از مدیریت هیئتی و گروهی، به رفتار سازمانی در موضوع واحد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مساجد در گام اول، باید بستری ایجاد کنند که در ایام انتخابات، موضوعات مختلف در عرصه‌ی اداره کشور و چالش‌ها و راه‌حل‌های آن، توسط متفکران و مدیران و انقلابیون و صاحبان مناصب مختلف طرح شود و در مقابل افکار عمومی و متدینین و اهالی مساجد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دوم، این مناظرات به‌صورت هفتگی برگزار خواهند شد و لازم است مدیریت محتوا و برنامه و سازماندهی متناسب با این امر به‌صورت هفتگی انجام شود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و به جای تکرار گزاره‌های دینی در منابر و مساجد، این مسأله در خلال مناظرات برای مردم روشن می‌شود که تحقق این گزاره‌های نورانی در زندگی اجتماعی با چه مشکلات و چالش‌های پیچیده‌ای روبروست و ساختارهای غربی چه موانعی در این زمینه به 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مساجد باید عموم مردم را از طریق درگیرشدن با امور کلان پرورش دهند و وضعیت فکری و تحلیلی جامعه را در سطح قضاوت نسبت به برنامه‌های کاندیداها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شورای شهر، مجلس و ریاست‌جمهوری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موضوع اغلب مناظرات در این سطح، مباحث مربوط به تورم، گرانی، طلاق، قاچاق، بدحجابی، مفاسد اداری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تا مردم تدریجاً با مفاهیم کاربردی که تأثیری اساسی در زندگی جامعه دارند،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رعایت ظرفیت عموم باید به تنوع در موضوعات و زمان لازم برای طرح موضوعات مختلف توجه شود تا نشاط مردم برای حضور در مناظرات و قضاوت درباره‌ی آنها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هر صورت، این مناظرات باید همانند مسابقات ورزشی هر هفته به‌صورت مرتّب برگزار شوند و به‌عنوان یکی از محورهای فعالیت شبکه‌های استانی، در رسانه ملی به رسمیت شناخته شده و انعکاس رسانه‌ای همه‌جانبه پیدا </w:t>
      </w:r>
    </w:p>
    <w:p>
      <w:pPr>
        <w:pStyle w:val="BookText"/>
        <w:rPr/>
      </w:pPr>
      <w:r>
        <w:rPr>
          <w:rFonts w:ascii="IRNazanin" w:hAnsi="IRNazanin" w:eastAsia="IRNazanin"/>
          <w:color w:val="111111"/>
          <w:sz w:val="28"/>
          <w:sz w:val="28"/>
          <w:szCs w:val="28"/>
          <w:rtl w:val="true"/>
          <w:lang w:bidi="fa-IR"/>
        </w:rPr>
        <w:t>کنند تا مردم در جریان بضاعت و ظرفیت علمی استان خود قرار بگیرند و در این عرصه، مسابقه‌ای بین استان‌ها شکل بگیرد و استان‌های شاخص در این زمینه معین شوند و به استان‌های دیگر برای ظرفیت‌سازی یاری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تولید محتوای جدید برای سخنان ائمه جماعات در مساجد را در پی خواهد آورد و به تدریج، جایگزین شبکه‌ی تبلیغات سنّتی روحانیت خواهد شد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سطح دوم گفتمان‌سازی، از طریق برگزاری کارگاه‌های تخصصی برای اساتید حوزوی و دانشگاهی با مدیریتِ مساجد جامع و مصلی‌ها پی‌گیری می‌شود و علاوه بر شبکه‌های استانی، توسط رسانه‌ی ملی نیز انعکاس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تشکیلاتی لازم است مساجد جامع و مصلی‌ها در یک شبکه‌ی واحد به یکدیگر مرتبط شوند؛ همچنان که انگیزه‌ی درگیری با فرهنگ مدرنیته و بهره‌گیری از بنیه‌ی منطقی و علمیِ متناسب با آن، برای مدیریت این روند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کارگاه‌ها، علوم انسانیِ کاربردی از قبیل جامعه‌شناسی، روان‌شناسی، مدیریت، برنامه‌ریزی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خواهد گرفت تا تصریح رهبری مبنی بر مسمومیت ذاتیِ علوم انسانی غربی</w:t>
      </w:r>
      <w:r>
        <w:rPr>
          <w:rStyle w:val="FootnoteAnchor"/>
          <w:rtl w:val="true"/>
        </w:rPr>
        <w:footnoteReference w:id="208"/>
      </w:r>
      <w:r>
        <w:rPr>
          <w:rFonts w:ascii="IRNazanin" w:hAnsi="IRNazanin" w:eastAsia="IRNazanin"/>
          <w:color w:val="111111"/>
          <w:sz w:val="28"/>
          <w:sz w:val="28"/>
          <w:szCs w:val="28"/>
          <w:rtl w:val="true"/>
          <w:lang w:bidi="fa-IR"/>
        </w:rPr>
        <w:t>، به‌صورت استدلالی برای اساتید روشن شود و جریان سموم علمی در پژوهش‌های نظری، میدانی و کتابخانه‌ایِ این دانش‌ها تبیین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جمعه‌ی استان نیز باید با ورود به این عرصه، ظرفیت نمازجمعه را ارتقا دهند و به مدیریت ستادی این کارگاه‌ها بپردازند و بر شکل‌گیری و تداوم آنها به‌عنوان موضوع کار اصلی خود پای بفشارند؛ خصوصاً با توجه به این‌که چنین روندی، سخنان ائمه جمعه را از سطح بیان معارف فردی و اشاره به مناسبت‌های هفته خارج کرده و با طرح مسائل کلان فرهنگی و اقتصادی، محتوای جدیدی را برای خطبه‌های نمازهای جمعه فراهم خواهد کرد و در نتیجه، </w:t>
      </w:r>
      <w:bookmarkStart w:id="1313" w:name="pg9292_86373"/>
    </w:p>
    <w:p>
      <w:pPr>
        <w:pStyle w:val="BookText"/>
        <w:rPr/>
      </w:pPr>
      <w:bookmarkEnd w:id="1313"/>
      <w:r>
        <w:rPr>
          <w:rFonts w:ascii="IRNazanin" w:hAnsi="IRNazanin" w:eastAsia="IRNazanin"/>
          <w:color w:val="111111"/>
          <w:sz w:val="28"/>
          <w:sz w:val="28"/>
          <w:szCs w:val="28"/>
          <w:rtl w:val="true"/>
          <w:lang w:bidi="fa-IR"/>
        </w:rPr>
        <w:t>هدایت افکار عمومی نسبت به حضور دین در تمامی شئون حیات را راهبری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سوم گفتمان‌سازی، گفتمان‌سازی آکادمیک است که از طریق نشست با نخبگان حوزه و دانشگاه انجام می‌شود و مدیریت آن به‌عهده‌ی دفتر مقام معظم رهبری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رسانه‌های عمومی، ظرفیت انتقال مباحث آکادمیک را ندارند، این نشست‌ها و خروجی آنها در مجلّات علمی حوزوی و دانشگاهی انعکاس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این سطح، مربوط به مدل‌ها، چشم‌اندازها، سیاست‌های کلان، برنامه‌های پنج‌ساله و برنامه‌های سالانه خواهد بود تا با ایجاد عزم ملی برای نخبگان، این قشر تأثیرگذار نیز در مسیر تحقق تمدن نوین اسلامی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برخی کارگاه‌هایی که با حضور اساتید برگزار می‌شود، به سمت مباحث آکادمیک سوق پیدا کند و انتشار آن برای اساتید مفید نباشد و لذا این نوع مباحث باید به دفتر مقام معظم رهبری ارجاع شوند؛ همچنان‌که اگر برخی مناظرات در مساجد از سطح فرهنگ عمومی فراتر روند، باید به کارگاه‌ها در مصلی‌ها منتقل گردند</w:t>
      </w:r>
      <w:r>
        <w:rPr>
          <w:rFonts w:eastAsia="IRNazanin" w:cs="IRNazanin"/>
          <w:color w:val="111111"/>
          <w:sz w:val="28"/>
          <w:szCs w:val="28"/>
          <w:rtl w:val="true"/>
          <w:lang w:bidi="fa-IR"/>
        </w:rPr>
        <w:t>.</w:t>
      </w:r>
    </w:p>
    <w:p>
      <w:pPr>
        <w:pStyle w:val="Heading3"/>
        <w:numPr>
          <w:ilvl w:val="2"/>
          <w:numId w:val="1"/>
        </w:numPr>
        <w:rPr/>
      </w:pPr>
      <w:bookmarkStart w:id="1314" w:name="__RefHeading___Toc4731046_2870459653"/>
      <w:bookmarkStart w:id="1315" w:name="_Toc483"/>
      <w:bookmarkEnd w:id="1314"/>
      <w:r>
        <w:rPr/>
        <w:t>3</w:t>
      </w:r>
      <w:r>
        <w:rPr>
          <w:rtl w:val="true"/>
        </w:rPr>
        <w:t xml:space="preserve">. </w:t>
      </w:r>
      <w:r>
        <w:rPr>
          <w:rtl w:val="true"/>
        </w:rPr>
        <w:t>ضرورت ایجاد زیرساخت‌های نرم‌افزاری برای تحولات جدید در عرصه فرهنگ و اقتصاد</w:t>
      </w:r>
      <w:bookmarkEnd w:id="1315"/>
    </w:p>
    <w:p>
      <w:pPr>
        <w:pStyle w:val="BookText"/>
        <w:rPr/>
      </w:pPr>
      <w:r>
        <w:rPr>
          <w:rFonts w:ascii="IRNazanin" w:hAnsi="IRNazanin" w:eastAsia="IRNazanin"/>
          <w:color w:val="111111"/>
          <w:sz w:val="28"/>
          <w:sz w:val="28"/>
          <w:szCs w:val="28"/>
          <w:rtl w:val="true"/>
          <w:lang w:bidi="fa-IR"/>
        </w:rPr>
        <w:t>البته این پیشنهاد با توجه به این واقعیت است که مظالمِ ناشی ساختارهای از سبک زندگی غربی و علوم مادی برای عموم مردم به امری وجدانی تبدیل نشده و لذا به نظر می‌رسد که قبل از حرکت جدید در عرصه‌ی فرهنگی و اقتصادی باید یک برنامه‌ی دقیق برای تفاهم این طرح با جامعه و افزایش بصیرت و معرفت مردم در این راستا طراحی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یکی از عوامل اساسیِ پیروزی نهضت امام‌خمینی، آن بود که ملت ایران مظالم ناشی از نظام سلطنتی را چشیده بودند و مبارزات سیاسی مردم ایران در برابر ظلم به رهبری علمای شیعه، سابقه‌ای صدوپنجاه‌ساله داشت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مقام معظم رهبری به‌عنوان محور حجیت در عصر غیبت، به هر جهت تشخیص دهند که نیازی به این مقدمات نیست و باید سریعاً وارد اقدام و عمل شد، آمادگی </w:t>
      </w:r>
    </w:p>
    <w:p>
      <w:pPr>
        <w:pStyle w:val="BookText"/>
        <w:rPr/>
      </w:pPr>
      <w:r>
        <w:rPr>
          <w:rFonts w:ascii="IRNazanin" w:hAnsi="IRNazanin" w:eastAsia="IRNazanin"/>
          <w:color w:val="111111"/>
          <w:sz w:val="28"/>
          <w:sz w:val="28"/>
          <w:szCs w:val="28"/>
          <w:rtl w:val="true"/>
          <w:lang w:bidi="fa-IR"/>
        </w:rPr>
        <w:t>برای راه‌اندازیِ قرارگاه سیاسی و فرهنگی و اقتصادی برای دفاع از انقلاب و مدیریت علمی آن وجود دارد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مشاهده می‌شود که پس از طرح مسائلی مانند نهضت نرم‌افزاری و تولید علم توسط مقام معظم رهبری، گفتمان آن در جامعه جریان یافت و به دستاوردهای خوبی منجر شد اما یکی از دلایل پیشرفت این گفتمان در کشور، وجود زیرساخت‌ها و بسترها و ساختارهای لازم برای این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بسترهای لازم برای ورود به درگیری فرهنگی و اقتصادی با تمدن مدرن، فراهم نیست و لذا موضوعاتی از قبیل تولید الگوی اسلامی ایرانی پیشرفت، سبک زندگی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یک گفتمان در کشور تبدیل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مشکل ناشی از هیئت های علمی و هسته‌های نخبگانی موجود است که توانایی لازم برای ارتقای ظرفیت در این عرصه‌ها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اولین لازمه برای گفتمان‌سازی در عرصه‌ی تغییرات فرهنگی و اقتصادی، تولد یک هیئت علمی نخبه و باانگیزه برای تحول در علوم مادی از طریق درگیری با فرهنگ مدرنیته است و الا اگر این هیئت علمی از نخبگانی تشکیل شود که معتقد به ادبیات موجود باشند و تغییر در آن را ضروری ندانند و درگیری با فرهنگ موجود را دنبال نکنند، هویت علمی آنان باعث خواهد شد تا عملاً همان راه‌حل‌ها و نسخه‌هایی را به نظام اسلامی پیشنهاد دهند که در گذشته و حال مطرح شده اما چالش‌های کشور را رفع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پیشنهاد ما برای شکل‌گیری این هیئت علمی، استفاده از دستاوردهای فکری مرحوم علامه آیت‌الله سیدمنیرالدین حسینی‌الهاشمی است که تلاشی سی ساله برای تأسیس یک نظام فکری جدید در جهت پشتیبانی علمی از انقلاب اسلامی را در کارنامه‌ی خود دارد و با تکیه به بنیه‌ی منطقی و فلسفی جدید، قادر بر هماهنگ‌کردن یک گفتمان همه‌جانبه در تمامی علوم و در تمامی سطوح آکادمیک، تخصصی و عمومی است تا زمینه‌ای برای کنترل نسبیِ چالش‌های آینده و پیش‌گیری از حوادثی مانند پذیرش قطعنامه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فتنه‌ی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برجام و</w:t>
      </w:r>
      <w:r>
        <w:rPr>
          <w:rFonts w:eastAsia="IRNazanin" w:cs="IRNazanin"/>
          <w:color w:val="111111"/>
          <w:sz w:val="28"/>
          <w:szCs w:val="28"/>
          <w:rtl w:val="true"/>
          <w:lang w:bidi="fa-IR"/>
        </w:rPr>
        <w:t xml:space="preserve">... </w:t>
      </w:r>
      <w:bookmarkStart w:id="1316" w:name="pg9292_86375"/>
    </w:p>
    <w:p>
      <w:pPr>
        <w:pStyle w:val="BookText"/>
        <w:rPr/>
      </w:pPr>
      <w:bookmarkEnd w:id="1316"/>
      <w:r>
        <w:rPr>
          <w:rFonts w:ascii="IRNazanin" w:hAnsi="IRNazanin" w:eastAsia="IRNazanin"/>
          <w:color w:val="111111"/>
          <w:sz w:val="28"/>
          <w:sz w:val="28"/>
          <w:szCs w:val="28"/>
          <w:rtl w:val="true"/>
          <w:lang w:bidi="fa-IR"/>
        </w:rPr>
        <w:t>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 هیئت علمی متناسب با رویکرد جدید به وجود آید، باید تشکیلاتی برای هماهنگ‌کردن مناظرات شکل بگیرد و مساجد از طریق مساجد جامع و مصلی‌ها و سپس دستگاه رهبری مدیریت شوند</w:t>
      </w:r>
      <w:r>
        <w:rPr>
          <w:rFonts w:eastAsia="IRNazanin" w:cs="IRNazanin"/>
          <w:color w:val="111111"/>
          <w:sz w:val="28"/>
          <w:szCs w:val="28"/>
          <w:rtl w:val="true"/>
          <w:lang w:bidi="fa-IR"/>
        </w:rPr>
        <w:t>.</w:t>
      </w:r>
    </w:p>
    <w:p>
      <w:pPr>
        <w:pStyle w:val="Heading3"/>
        <w:numPr>
          <w:ilvl w:val="2"/>
          <w:numId w:val="1"/>
        </w:numPr>
        <w:rPr/>
      </w:pPr>
      <w:bookmarkStart w:id="1317" w:name="__RefHeading___Toc4731048_2870459653"/>
      <w:bookmarkStart w:id="1318" w:name="_Toc484"/>
      <w:bookmarkEnd w:id="1317"/>
      <w:r>
        <w:rPr/>
        <w:t>4</w:t>
      </w:r>
      <w:r>
        <w:rPr>
          <w:rtl w:val="true"/>
        </w:rPr>
        <w:t xml:space="preserve">. </w:t>
      </w:r>
      <w:r>
        <w:rPr>
          <w:rtl w:val="true"/>
        </w:rPr>
        <w:t>ضرورت تحلیل از موانع جریان احکام فقهی در رفتار اجتماعی برای جلوگیری از تکرار آن در مباحث خانواده</w:t>
      </w:r>
      <w:bookmarkEnd w:id="1318"/>
    </w:p>
    <w:p>
      <w:pPr>
        <w:pStyle w:val="BookText"/>
        <w:rPr/>
      </w:pPr>
      <w:r>
        <w:rPr>
          <w:rFonts w:ascii="IRNazanin" w:hAnsi="IRNazanin" w:eastAsia="IRNazanin"/>
          <w:color w:val="111111"/>
          <w:sz w:val="28"/>
          <w:sz w:val="28"/>
          <w:szCs w:val="28"/>
          <w:rtl w:val="true"/>
          <w:lang w:bidi="fa-IR"/>
        </w:rPr>
        <w:t xml:space="preserve">اما برای تحول در خانواده و رفع آسیب‌های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مباحث گذشته به تحلیل این آسیب‌ها پرداخته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راهکاری از سوی فرهنگ مذهب و برخی متدینین مطرح می‌شود که مبتنی بر توجه به احکام مربوط به باب ازدواج در رساله‌های عملیه و تحقق آن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این‌باره باید توجه داشت که این نظر همانند سایر پیشنهادهایی است که از ابتدای انقلاب برای حل چالش‌های مختلف مطرح شده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جریان احکام فقهی در زندگی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معلوم شود که این پیشنهاد در عرصه‌های دیگر همانند حذف ربا از بانک، دارای چه کارآمدی بوده و با چه موانعی مواجه شده و چرا به نتیجه‌ی مطلوب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عدم شناخت از ساختارهای تمدن موجود باعث شده تا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به دست سبک زندگی غربی بیفتد و محیطی را پدید بیاورد که در آن، احکام فقهی نیز در مسیر اغراض و اهدافِ نظامات مادی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و علی‌رغم تلاش برای توجه به احکام فقهی در قوانین، شرکت‌هایی که در کشور شکل می‌گیرند، نهایتاً موجب تجمع سرمایه و ایجاد قطب‌های ثروت و اشرافیت شده‌اند؛ همان‌گونه که قرض‌الحسنه به‌عنوان یک فرهنگ ارزشی در سیستم بانکی منحل شده و در جایگاهی تبعی و حاشیه‌ای نسبت به این نظامات قرار گرفته است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از آنجا که حضور سبک زندگی غربی و ساختارهای آن در زندگی مردم موجب شکل‌گیری فرهنگ شهوت در جامعه شده، عمل به احکام فقهی پیرامون ازدواج دائم، تعدد </w:t>
      </w:r>
      <w:bookmarkStart w:id="1319" w:name="pg9292_86376"/>
    </w:p>
    <w:p>
      <w:pPr>
        <w:pStyle w:val="BookText"/>
        <w:rPr/>
      </w:pPr>
      <w:bookmarkEnd w:id="1319"/>
      <w:r>
        <w:rPr>
          <w:rFonts w:ascii="IRNazanin" w:hAnsi="IRNazanin" w:eastAsia="IRNazanin"/>
          <w:color w:val="111111"/>
          <w:sz w:val="28"/>
          <w:sz w:val="28"/>
          <w:szCs w:val="28"/>
          <w:rtl w:val="true"/>
          <w:lang w:bidi="fa-IR"/>
        </w:rPr>
        <w:t xml:space="preserve">زوجات و ازدواج موقّت نیز در همین بستر و نظامات آن قرار می‌گیرد و این محیط، فرمان‌های نورانی خدای متعال را در فرهنگ تنوع‌طلبی و زیباشناسی مادی منحل می‌نماید و روایاتی که تأکید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متعه، هیچ‌کس جز اشقیا دچار زنا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نمی‌شود؛ مگر در صورتی که نظاماتِ ناشی از زیباشناسی مادی و تحریک جنسی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در زمینه‌ی ازدواج و خانواده استنباط نشده و در جامعه جریان پیدا نکند، محیطی برای عمل به احکام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امروزه نه تنها نمی‌توان فرهنگ تعدّد زوجات را محقق کرد بلکه فرهنگ تک‌همسری در ازدواج دائم نیز دچار موانع جدی شده و آمار طلاق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به معنای نفی مطلقِ آثار مثبت این پیشنهاد نیست اما قطعاً این پیشنهاد در وضعیت موجود و با توجه به موانع پیش‌گفته نمی‌تواند موجب تحول جدی در رفع آسیب‌های خانواده و ازدواج شود</w:t>
      </w:r>
      <w:r>
        <w:rPr>
          <w:rFonts w:eastAsia="IRNazanin" w:cs="IRNazanin"/>
          <w:color w:val="111111"/>
          <w:sz w:val="28"/>
          <w:szCs w:val="28"/>
          <w:rtl w:val="true"/>
          <w:lang w:bidi="fa-IR"/>
        </w:rPr>
        <w:t>.</w:t>
      </w:r>
    </w:p>
    <w:p>
      <w:pPr>
        <w:pStyle w:val="Heading3"/>
        <w:numPr>
          <w:ilvl w:val="2"/>
          <w:numId w:val="1"/>
        </w:numPr>
        <w:rPr/>
      </w:pPr>
      <w:bookmarkStart w:id="1320" w:name="__RefHeading___Toc4731050_2870459653"/>
      <w:bookmarkStart w:id="1321" w:name="_Toc485"/>
      <w:bookmarkEnd w:id="1320"/>
      <w:r>
        <w:rPr/>
        <w:t>5</w:t>
      </w:r>
      <w:r>
        <w:rPr>
          <w:rtl w:val="true"/>
        </w:rPr>
        <w:t xml:space="preserve">. </w:t>
      </w:r>
      <w:r>
        <w:rPr>
          <w:rtl w:val="true"/>
        </w:rPr>
        <w:t xml:space="preserve">بررسی جایگاه مردان و زنان در سه سطح </w:t>
      </w:r>
      <w:r>
        <w:rPr>
          <w:rtl w:val="true"/>
        </w:rPr>
        <w:t>«</w:t>
      </w:r>
      <w:r>
        <w:rPr>
          <w:rtl w:val="true"/>
        </w:rPr>
        <w:t>تکوینی، تاریخی و اجتماعی</w:t>
      </w:r>
      <w:r>
        <w:rPr>
          <w:rtl w:val="true"/>
        </w:rPr>
        <w:t xml:space="preserve">» </w:t>
      </w:r>
      <w:r>
        <w:rPr>
          <w:rtl w:val="true"/>
        </w:rPr>
        <w:t>و بیان جایگاه خانواده در تئوری تولید اطلاع اسلامی</w:t>
      </w:r>
      <w:bookmarkEnd w:id="1321"/>
    </w:p>
    <w:p>
      <w:pPr>
        <w:pStyle w:val="Heading4"/>
        <w:numPr>
          <w:ilvl w:val="3"/>
          <w:numId w:val="1"/>
        </w:numPr>
        <w:rPr/>
      </w:pPr>
      <w:bookmarkStart w:id="1322" w:name="__RefHeading___Toc4731052_2870459653"/>
      <w:bookmarkStart w:id="1323" w:name="_Toc486"/>
      <w:bookmarkEnd w:id="1322"/>
      <w:r>
        <w:rPr>
          <w:rtl w:val="true"/>
        </w:rPr>
        <w:t>اشاره</w:t>
      </w:r>
      <w:bookmarkEnd w:id="1323"/>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پیشین بیان شد</w:t>
      </w:r>
      <w:r>
        <w:rPr>
          <w:rStyle w:val="FootnoteAnchor"/>
          <w:rtl w:val="true"/>
        </w:rPr>
        <w:footnoteReference w:id="209"/>
      </w:r>
      <w:r>
        <w:rPr>
          <w:rFonts w:ascii="IRNazanin" w:hAnsi="IRNazanin" w:eastAsia="IRNazanin"/>
          <w:color w:val="111111"/>
          <w:sz w:val="28"/>
          <w:sz w:val="28"/>
          <w:szCs w:val="28"/>
          <w:rtl w:val="true"/>
          <w:lang w:bidi="fa-IR"/>
        </w:rPr>
        <w:t>که از نظر تکوینی، مرد به عواطف زن محتاج است و زن به عقلانیت مرد نیاز دارد اما مبنا و موضوع این وابستگی و نیاز دوجانبه، پرستش خدای متعال است و نه تعلّق به دنیا و روابط مادی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خدای متعال تکویناً عبادت و پرستش مرد را به عواطف زن و عبادت و پرستش زن را به عقلانیت مرد مقیّد فرموده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البته این بدان معنا نیست که مردان از عواطف بی‌بهره‌اند یا زنان فاقد عقلانیت هستند بلکه به این معناست که متغیر اصلی در شخصیت مردان، عقلانیت آنها و در شخصیت زنان، عواطف آنها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این نکته پیرامون امور تکوینی، از نظر تاریخی نیز گفته شد که در میان مخلوقات،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توحید و نبوت و امامت عهد گرفته شده و آنان برای حرکت از بهشت اول به سوی خلود در بهشت دوم، باید یک دوره‌ی کوتاه را در این دنیا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امتحان بگذرانند و در محیطی که هجمه‌های کفر و نفاق جریان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جولان فاعل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بگیرند و از آن به سلامت و سعادت عبور کنند تا از نعمات جاودانه‌ی بهشت دوم متنعّم شوند که این امر، اصلی مشترک بین زنان و مردان از انس و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برای پرستش خدای متعال در دار بلاء، مردان به‌عنوان مظهر عقلانیت باید در مقابل هجمه‌های کفر و نفاق و در خط مقدم جهاد و مبارزه برای صیانت از دستگاه ایمان قرار بگیرند و زنان به‌عنوان مظهر عواطف باید از این جبهه پشتیبانی کنند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تعریف جایگاه زنان در خانه، تنها به معنای خانه‌داری یا تأمین نیازهای جنسی مردان نیست بلکه به معنای ضرورت یاری‌رساندن زنان به مردان و پشتیبانی روحی و عاطفی از آنان در مقوله‌ی پرستش است و پرستش خدای متعال در دار بلاء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 با کلمه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بروز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روایات وارد شده هنگامی که نبی‌اکرم از امیرالمؤمنین و حضرت صدیقه کبری صلوات‌الله‌علیهم‌اجمعین پرسیدند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خود را چگونه یافتی؟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درباره‌ی دیگری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کمک خوبی در راه طاعت و پرستش خداست</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در همین راستا گاه فعالیت یک زن در اموری چون خیاطی برای نشان‌دادن توانایی‌های خود است و گاه با هدف کمک به همسر در جهت تأمین نفقه صورت می‌گیرد و گاه با غرضِ کمک به اقتصاد کشور و افزایش تولید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فرض دیگری هم وجود دارد و آن این‌که زن با مشاهده‌ی مقروض‌شدن نظام اسلامی به کشورهای </w:t>
      </w:r>
      <w:bookmarkStart w:id="1324" w:name="pg9292_86378"/>
    </w:p>
    <w:p>
      <w:pPr>
        <w:pStyle w:val="BookText"/>
        <w:rPr/>
      </w:pPr>
      <w:bookmarkEnd w:id="1324"/>
      <w:r>
        <w:rPr>
          <w:rFonts w:ascii="IRNazanin" w:hAnsi="IRNazanin" w:eastAsia="IRNazanin"/>
          <w:color w:val="111111"/>
          <w:sz w:val="28"/>
          <w:sz w:val="28"/>
          <w:szCs w:val="28"/>
          <w:rtl w:val="true"/>
          <w:lang w:bidi="fa-IR"/>
        </w:rPr>
        <w:t>خارجی و کاهش مداوم ارزش پول ملی، خیّاطی خود را برای افزایش قدرت اسلام و صیانت اقتصادی از آن در برابر کلمه‌ی کفر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بستری فراهم شود که زنان فعالیت‌های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خانه‌داری و همسرداری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کلمه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 و ارتباط تمامی افعال خود را با مسأله‌ی دفاع از اسلام در عرصه‌های سیاسی و فرهنگی و اقتصادی ملاحظه نموده و رفتار خود را حول این محور تنظیم کنند، آنگاه آنچه پیرامون پشتیبانی عاطفه از عقلانیت در موضوع پرستش گفته شد، تحقق خواهد یافت که تبیین این مسأله و طراحی بسترهای آن به هزاران پایان‌نامه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درجات دیگری نیز برای روابط زن و مرد متصور است که بیشتر برای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سطح، زن و مرد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پرستش برای یکدیگر تبدیل می‌شوند و در ارتباط با خدای متعال و طلب و خواست از درگاه او، همدیگر را واسطه قرار می‌دهند و شدّت این وابستگی به نحوی است که همسری و زوجیت آنان جاودانه شده و با خلود در بهشت تداوم می‌یابد</w:t>
      </w:r>
      <w:r>
        <w:rPr>
          <w:rFonts w:eastAsia="IRNazanin" w:cs="IRNazanin"/>
          <w:color w:val="111111"/>
          <w:sz w:val="28"/>
          <w:szCs w:val="28"/>
          <w:rtl w:val="true"/>
          <w:lang w:bidi="fa-IR"/>
        </w:rPr>
        <w:t>.</w:t>
      </w:r>
    </w:p>
    <w:p>
      <w:pPr>
        <w:pStyle w:val="Heading4"/>
        <w:numPr>
          <w:ilvl w:val="3"/>
          <w:numId w:val="1"/>
        </w:numPr>
        <w:rPr/>
      </w:pPr>
      <w:bookmarkStart w:id="1325" w:name="__RefHeading___Toc4731054_2870459653"/>
      <w:bookmarkStart w:id="1326" w:name="_Toc487"/>
      <w:bookmarkEnd w:id="1325"/>
      <w:r>
        <w:rPr/>
        <w:t>1/5</w:t>
      </w:r>
      <w:r>
        <w:rPr>
          <w:rtl w:val="true"/>
        </w:rPr>
        <w:t xml:space="preserve">. </w:t>
      </w:r>
      <w:r>
        <w:rPr>
          <w:rtl w:val="true"/>
        </w:rPr>
        <w:t>اشاره به وضع موجود، وضع مطلوب و دوره انتقال برای نهاد خانواده</w:t>
      </w:r>
      <w:bookmarkEnd w:id="1326"/>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حاکم بر زندگی است، محیط امتحان برای مردان در جهاد نظامی و اقتصادی و فرهنگی و قرارگرفتن آنان در میان مدیریت‌های مختلف و خُلق‌های گوناگون شکل می‌گیرد اما محیط امتحان زنان در خانه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سبک زندگی غربی زنان را از خانه خارج کرده و آنان را در شرایطی قرار داده که همراه با مردان وارد میدان اشتغال و فعالیت اقتصادی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نظام اسلامی در مقاطع خاصی همچون مبارزات دوران انقلاب و پس از آن، بر حضور زنان در صحنه‌ها تاکید داشته و حضور جامعه بانوان در این عرصه نیز نقش‌آفرین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حضور زنان برای کمک به انقلاب در وضع مطلوب نیز امری ضروری است اما این به معنای اختلاطی که ناشی از سبک زندگی غربی بوده و وضع موجود را رقم زده،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موضوع امتحان زنان باید متناسب با </w:t>
      </w:r>
    </w:p>
    <w:p>
      <w:pPr>
        <w:pStyle w:val="BookText"/>
        <w:rPr/>
      </w:pPr>
      <w:r>
        <w:rPr>
          <w:rFonts w:ascii="IRNazanin" w:hAnsi="IRNazanin" w:eastAsia="IRNazanin"/>
          <w:color w:val="111111"/>
          <w:sz w:val="28"/>
          <w:sz w:val="28"/>
          <w:szCs w:val="28"/>
          <w:rtl w:val="true"/>
          <w:lang w:bidi="fa-IR"/>
        </w:rPr>
        <w:t>خصوصیت تکوینی آنان که مبتنی بر عواطف است، مطرح شود که حضور همسان زنان با مردان در محیط کار تناسبی با آن ندارد بلکه توانایی عقلی زنان و سایر خصوصیات آنان نیز باید در مسیر مدیریت عواطف بکار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محیط امتحان زنان در موضوع عواطف آنها شکل می‌گیرد که این 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تحقق تمدن اسلامی، با حضور انقلابی و اجتماعی آنها شکل خواهد گرفت اما در سطح ساختارها و منزلت و جایگاه آنها در خانه،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بروز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تعدد زوجات برای مردان در صورتی که بر اساس پذیرش مسؤولیت اخلاقی و نه برای دستیابی به تنوع در رابطه‌ی جنسی باشد، زمینه‌ی رشد زنان را فراهم می‌نماید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حضور زنان در عرصه‌های سیاسی و فرهنگی و اقتصادی برای دفاع از انقلاب اسلامی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صورتی‌که جایگاه اصلی برای بخش‌هایی از جامعه‌ی زنان بر مبنای فعالیت اجتماعی آنها تعریف شد، زمینه‌ای برای عمل به احکام متناسب با ازدواج دائم برای آنان فراهم نمی‌شود زیرا فعالیت هرروزه زنان در خارج از خانه، تناسبی با سپردن اختیار آنها به مرد و پذیرش ولایت او در ازدواج دائم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تناسبات دوران انتقال مبنی بر ضرورت حضور اجتماعی برای کمک به جامعه اسلامی و عدم واگذاری اختیارات زنان به مردان، با حکم ازدواج موقت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سبک زندگی غربی و محوریت سخت‌افزارها در آن است که چنین امری را به نظام تحمیل می‌کند و لذا در آینده باید از این شرایط خارج شد و ساختارهایی را طراحی کرد که با ازدواج دائم تناسب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هنگامی که روش اجتهاد از سطح استنباط احکام فردی خارج شده و تعیین تکلیفِ ساختارهای اجتماعی و استنباط احکام حکومتی را دنبال کند، روشن خواهد شد که باید به شرایط تحقق احکام و نسبیت آن توجه کرد و الزامات نظام‌سازی را در نظر گرفت و وظیفه‌ی هر قشر را متناسب با زمان و مکان معین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احکام موجود در رساله‌های عملیه، بیانگر احکام عمومی هستند اما آنچه </w:t>
      </w:r>
      <w:bookmarkStart w:id="1327" w:name="pg9292_86380"/>
    </w:p>
    <w:p>
      <w:pPr>
        <w:pStyle w:val="BookText"/>
        <w:rPr/>
      </w:pPr>
      <w:bookmarkEnd w:id="1327"/>
      <w:r>
        <w:rPr>
          <w:rFonts w:ascii="IRNazanin" w:hAnsi="IRNazanin" w:eastAsia="IRNazanin"/>
          <w:color w:val="111111"/>
          <w:sz w:val="28"/>
          <w:sz w:val="28"/>
          <w:szCs w:val="28"/>
          <w:rtl w:val="true"/>
          <w:lang w:bidi="fa-IR"/>
        </w:rPr>
        <w:t>برای جریان احکام الهی در زندگی اجتماعی ضرورت دارد، نظام‌سازی است تا از این طریق، ساختارها محیط سالمی را برای روابط اجتماعی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این نکته توجه کرد که بحث فوق ناظر به اصول و احکام کلی است؛ یعنی در ادامه باید یک چشم‌انداز برای تغییر جهت در ساختارهای فرهنگی و اقتصادی طراحی کرد و برنامه‌های پنج‌ساله بر این اساس سامان داد تا معلوم شود که پس از چند سال و در چه برنامه‌ای، خانواده به‌مثابه موضوع اصلی قرار خواهد گرفت و فضا برای تحول در آن فراهم خواهد شد</w:t>
      </w:r>
      <w:r>
        <w:rPr>
          <w:rFonts w:eastAsia="IRNazanin" w:cs="IRNazanin"/>
          <w:color w:val="111111"/>
          <w:sz w:val="28"/>
          <w:szCs w:val="28"/>
          <w:rtl w:val="true"/>
          <w:lang w:bidi="fa-IR"/>
        </w:rPr>
        <w:t>.</w:t>
      </w:r>
    </w:p>
    <w:p>
      <w:pPr>
        <w:pStyle w:val="Heading4"/>
        <w:numPr>
          <w:ilvl w:val="3"/>
          <w:numId w:val="1"/>
        </w:numPr>
        <w:rPr/>
      </w:pPr>
      <w:bookmarkStart w:id="1328" w:name="__RefHeading___Toc4731056_2870459653"/>
      <w:bookmarkStart w:id="1329" w:name="_Toc488"/>
      <w:bookmarkEnd w:id="1328"/>
      <w:r>
        <w:rPr/>
        <w:t>2/5</w:t>
      </w:r>
      <w:r>
        <w:rPr>
          <w:rtl w:val="true"/>
        </w:rPr>
        <w:t xml:space="preserve">. </w:t>
      </w:r>
      <w:r>
        <w:rPr>
          <w:rtl w:val="true"/>
        </w:rPr>
        <w:t xml:space="preserve">تبعیت مدیریت خانواده از ساختارهای توزیع قدرت </w:t>
      </w:r>
      <w:r>
        <w:rPr>
          <w:rtl w:val="true"/>
        </w:rPr>
        <w:t>(</w:t>
      </w:r>
      <w:r>
        <w:rPr>
          <w:rtl w:val="true"/>
        </w:rPr>
        <w:t xml:space="preserve">مولویت </w:t>
      </w:r>
      <w:r>
        <w:rPr>
          <w:rtl w:val="true"/>
        </w:rPr>
        <w:t xml:space="preserve">- </w:t>
      </w:r>
      <w:r>
        <w:rPr>
          <w:rtl w:val="true"/>
        </w:rPr>
        <w:t>مشارکت مادی</w:t>
      </w:r>
      <w:r>
        <w:rPr>
          <w:rtl w:val="true"/>
        </w:rPr>
        <w:t xml:space="preserve">) </w:t>
      </w:r>
      <w:r>
        <w:rPr>
          <w:rtl w:val="true"/>
        </w:rPr>
        <w:t>و راه برون‌رفت از وضع موجود</w:t>
      </w:r>
      <w:bookmarkEnd w:id="1329"/>
    </w:p>
    <w:p>
      <w:pPr>
        <w:pStyle w:val="BookText"/>
        <w:rPr/>
      </w:pPr>
      <w:r>
        <w:rPr>
          <w:rFonts w:ascii="IRNazanin" w:hAnsi="IRNazanin" w:eastAsia="IRNazanin"/>
          <w:color w:val="111111"/>
          <w:sz w:val="28"/>
          <w:sz w:val="28"/>
          <w:szCs w:val="28"/>
          <w:rtl w:val="true"/>
          <w:lang w:bidi="fa-IR"/>
        </w:rPr>
        <w:t xml:space="preserve">در تکمیل این بحث باید توجه داشت که از لحاظ مدیریت، خانواده‌های سنتی بر مبنای فرهنگ مولویت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امر مولی بعبده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می‌شوند که قدرت تفاهم در آن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اغلب خانواده‌ها پس از انقلاب اسلامی، تحت تأثیر فرهنگ مشارکت قرار گرفته‌اند که گفتگو و تفاهم در آن موضوعیت دارد ولی موضوع گفتگو و تفاهم در فرهنگ دموکراسی، دنیاست و نه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فرهنگ مادی و اخلاق امتیازخواهی و امتیازدهی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نقد فلسفه دموکراسی و تحزب به آن اشاره شد </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خانواده‌ها جریان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گرچه متدینین به آداب شرعی برای تشکیل خانواده عمل می‌کنند و برای ازدواج، صیغه‌ی دائم را جاری می‌سازند، اما از آنجا که واگذاری اختیار به مرد و پذیرش ولایت آن در فرهنگ مشارکت مادی بی‌معناست، آنچه در عمل محقق شده انتظارات مربوط به ازدواج و زندگی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حل این چالش در برخی ابعاد، وابسته به تغییر در عرصه‌ی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تولید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این‌باره طرح چند نکته از موضع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تولید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ضروری به نظر می‌رسد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راستا باید توجه داشت که خدای متعال در قرآن کریم از ازدواج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غلیظ</w:t>
      </w:r>
      <w:r>
        <w:rPr>
          <w:rFonts w:eastAsia="IRNazanin" w:cs="IRNazanin"/>
          <w:color w:val="111111"/>
          <w:sz w:val="28"/>
          <w:szCs w:val="28"/>
          <w:rtl w:val="true"/>
          <w:lang w:bidi="fa-IR"/>
        </w:rPr>
        <w:t xml:space="preserve">» </w:t>
      </w:r>
      <w:bookmarkStart w:id="1330" w:name="pg9292_86381"/>
    </w:p>
    <w:p>
      <w:pPr>
        <w:pStyle w:val="BookText"/>
        <w:rPr/>
      </w:pPr>
      <w:bookmarkEnd w:id="1330"/>
      <w:r>
        <w:rPr>
          <w:rFonts w:ascii="IRNazanin" w:hAnsi="IRNazanin" w:eastAsia="IRNazanin"/>
          <w:color w:val="111111"/>
          <w:sz w:val="28"/>
          <w:sz w:val="28"/>
          <w:szCs w:val="28"/>
          <w:rtl w:val="true"/>
          <w:lang w:bidi="fa-IR"/>
        </w:rPr>
        <w:t>تعبیر کرده</w:t>
      </w:r>
      <w:r>
        <w:rPr>
          <w:rStyle w:val="FootnoteAnchor"/>
          <w:rtl w:val="true"/>
        </w:rPr>
        <w:footnoteReference w:id="213"/>
      </w:r>
      <w:r>
        <w:rPr>
          <w:rFonts w:ascii="IRNazanin" w:hAnsi="IRNazanin" w:eastAsia="IRNazanin"/>
          <w:color w:val="111111"/>
          <w:sz w:val="28"/>
          <w:sz w:val="28"/>
          <w:szCs w:val="28"/>
          <w:rtl w:val="true"/>
          <w:lang w:bidi="fa-IR"/>
        </w:rPr>
        <w:t>تا هم زنان و هم مردان در مسیر صداقت گام بردارند و با تشریح تمایلات خود برای زندگی آینده، بتوانند منزلتی را که خداوند برای آنان اراده کرده، تحقق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نسبت به اقامه کلمه حق، فعالیت اجتماعی مرد و زن و حضور هر دو به‌صورت مساوی ضرورت دارد اما نسبت به فعالیت اجتماعی در سطح ساختارها، اولویت فعالیت برای بانوان به مسائل خانواده باز می‌گردد تا مردان نیز بتوانند مسؤولیت خود را به نحو صحیح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جامعه زنان بپذیرند که زندگی خود را بر محور خانه‌داری و همسرداری و تربیت فرزند تنظیم کنند و فعالیت اجتماعی خود را به‌مثابه یک امر فرعی قرار دهند، آنگاه عقد دائم موضوعیت خواهد داشت و اقتضاء آن در ساختارها جریان خواهد یافت اما اگر به دنبال اموری از قبیل قهرمانی در ورزش، ارتقا در محیط اداری، پیشرفت در عرصه‌ی پژوهش یا هنر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عملا اقتضاء عقد موقت در ساختارها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چنین شرایطی، صیغه‌ی ازدواج دائم به عهدی متزلزل تبدیل می‌گردد که با جاری ساختن آن، هیچ‌یک از دو طرف قادر به انجام وظایف شرعی و الهی خود نسبت به این میثاق غلیظ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ناپایداری در زندگی به این واقعیت باز می‌گردد که پایه‌ی زندگی بر دین و کفویت ایمانی استوار نشده بلکه یا به فرهنگ مولویت و یا به فرهنگ مشارکت مادی مبتلا شده که هیچ‌یک از آنها ارتباطی به فرهنگ انبیا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 آزاد هستند تا با هر کسی که به آن علاقه‌مندند، ازدواج کنند اما از منظر حاکمیت و برای تبدیل خانواده به سلول اولیه‌ی جامعه دینی، ازدواج مقید به کفویت است تا اعضای خانواده و خاندان به‌صورت مداوم درجات عبادت و پرستش خود را ارتقا دهند</w:t>
      </w:r>
      <w:r>
        <w:rPr>
          <w:rFonts w:eastAsia="IRNazanin" w:cs="IRNazanin"/>
          <w:color w:val="111111"/>
          <w:sz w:val="28"/>
          <w:szCs w:val="28"/>
          <w:rtl w:val="true"/>
          <w:lang w:bidi="fa-IR"/>
        </w:rPr>
        <w:t>.</w:t>
      </w:r>
    </w:p>
    <w:p>
      <w:pPr>
        <w:pStyle w:val="Heading4"/>
        <w:numPr>
          <w:ilvl w:val="3"/>
          <w:numId w:val="1"/>
        </w:numPr>
        <w:rPr/>
      </w:pPr>
      <w:bookmarkStart w:id="1331" w:name="__RefHeading___Toc4731058_2870459653"/>
      <w:bookmarkStart w:id="1332" w:name="_Toc489"/>
      <w:bookmarkEnd w:id="1331"/>
      <w:r>
        <w:rPr/>
        <w:t>3/5</w:t>
      </w:r>
      <w:r>
        <w:rPr>
          <w:rtl w:val="true"/>
        </w:rPr>
        <w:t xml:space="preserve">. </w:t>
      </w:r>
      <w:r>
        <w:rPr>
          <w:rtl w:val="true"/>
        </w:rPr>
        <w:t xml:space="preserve">تحلیل جدید از </w:t>
      </w:r>
      <w:r>
        <w:rPr>
          <w:rtl w:val="true"/>
        </w:rPr>
        <w:t>«</w:t>
      </w:r>
      <w:r>
        <w:rPr>
          <w:rtl w:val="true"/>
        </w:rPr>
        <w:t>تعدد زوجات</w:t>
      </w:r>
      <w:r>
        <w:rPr>
          <w:rtl w:val="true"/>
        </w:rPr>
        <w:t xml:space="preserve">» </w:t>
      </w:r>
      <w:r>
        <w:rPr>
          <w:rtl w:val="true"/>
        </w:rPr>
        <w:t xml:space="preserve">و </w:t>
      </w:r>
      <w:r>
        <w:rPr>
          <w:rtl w:val="true"/>
        </w:rPr>
        <w:t>«</w:t>
      </w:r>
      <w:r>
        <w:rPr>
          <w:rtl w:val="true"/>
        </w:rPr>
        <w:t>متعه</w:t>
      </w:r>
      <w:r>
        <w:rPr>
          <w:rtl w:val="true"/>
        </w:rPr>
        <w:t xml:space="preserve">» </w:t>
      </w:r>
      <w:r>
        <w:rPr>
          <w:rtl w:val="true"/>
        </w:rPr>
        <w:t>و آثار آن بر نظام ایمان و نظام کفر</w:t>
      </w:r>
      <w:bookmarkEnd w:id="1332"/>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راستا باید توجه داشت که بر اساس روایت، قوای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سایر </w:t>
      </w:r>
      <w:bookmarkStart w:id="1333" w:name="pg9292_86382"/>
    </w:p>
    <w:p>
      <w:pPr>
        <w:pStyle w:val="BookText"/>
        <w:rPr/>
      </w:pPr>
      <w:bookmarkEnd w:id="1333"/>
      <w:r>
        <w:rPr>
          <w:rFonts w:ascii="IRNazanin" w:hAnsi="IRNazanin" w:eastAsia="IRNazanin"/>
          <w:color w:val="111111"/>
          <w:sz w:val="28"/>
          <w:sz w:val="28"/>
          <w:szCs w:val="28"/>
          <w:rtl w:val="true"/>
          <w:lang w:bidi="fa-IR"/>
        </w:rPr>
        <w:t>مردان چهل برابر است؛ اما آن ذات مقدّس در اوج زهد تنها به نُه همسر اکتفا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مقابل و در میان ائمّه‌ی کفر و نفاق نیز باید چنین تفاوت درجاتی وجود داشته باشد و نطفه‌های پَست آنان به گونه‌ای منعقد شده که مقیاس شهوات ائمّه‌ی نار چند برابر اشقیا و میزان شهوت اشقیا چند برابر سایر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عدم محدودیت در حکم متعه و همچنین محدودیت کمّی بیان‌شده برای تعدد زوجات می‌تواند بستر اتمام حجت برای شهوتران‌ترین افراد و شکستن اراده‌های ظلمانی آنها باشد تا بدانند در صورت پذیرش دستگاه الهی، وضعیت فطری و تکوینی آنها مورد ملاحظه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تشریع این احکام نورانی هرگز برای اقامه‌ی شهوات و لذت‌پرستی نبوده و اساساً مبارزه با اقامه‌ی شهوات به‌عنوان انگیزه‌ی اصلی در مجاهدات و محنت‌های انبیا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جای کلی‌نگری پیرامون حکم متعه و تعدّد زوجات، این حکم باید در ساختارها و در عرصه تحقق و به نسبت شرایط افراد تحلیل گردد و معلوم شود که تشریع این احکام به معنای تجویز آن برای عموم در جهت تنوع و تلذّذ نیست بلکه به مسؤولیت‌پذیری آنها در دار بلاء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رعایت نسبیت افراد و اقشار مختلف و ارائه‌ی نسخه‌های متفاوت برای رشد، ابزاری برای هدایت بشر و دورکردن او از قلّه‌های شهوت و حرکت‌دادن آن به سمت سعادت است</w:t>
      </w:r>
      <w:r>
        <w:rPr>
          <w:rFonts w:eastAsia="IRNazanin" w:cs="IRNazanin"/>
          <w:color w:val="111111"/>
          <w:sz w:val="28"/>
          <w:szCs w:val="28"/>
          <w:rtl w:val="true"/>
          <w:lang w:bidi="fa-IR"/>
        </w:rPr>
        <w:t>.</w:t>
      </w:r>
    </w:p>
    <w:p>
      <w:pPr>
        <w:pStyle w:val="Heading3"/>
        <w:numPr>
          <w:ilvl w:val="2"/>
          <w:numId w:val="1"/>
        </w:numPr>
        <w:rPr/>
      </w:pPr>
      <w:bookmarkStart w:id="1334" w:name="__RefHeading___Toc4731060_2870459653"/>
      <w:bookmarkStart w:id="1335" w:name="_Toc490"/>
      <w:bookmarkEnd w:id="1334"/>
      <w:r>
        <w:rPr/>
        <w:t>6</w:t>
      </w:r>
      <w:r>
        <w:rPr>
          <w:rtl w:val="true"/>
        </w:rPr>
        <w:t xml:space="preserve">. </w:t>
      </w:r>
      <w:r>
        <w:rPr>
          <w:rtl w:val="true"/>
        </w:rPr>
        <w:t>تحلیل از سیاست‌های نادرست در برخورد با خانواده‌های شهدا و ایثارگران و راه برون‌رفت از وضع موجود</w:t>
      </w:r>
      <w:bookmarkEnd w:id="1335"/>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علی‌رغم تحلیلی که از وضعیت موجود خانواده ارائه شد، ذکر این نکته ضروری است که انقلابیونِ شهادت‌طلب و جان‌برکف که در قلّه‌ی امت دینی مسؤولیت می‌پذیرند و با فداکاری برای اسلام، در جایگاه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می‌گیرند، نباید در برابر روابطی که ناشی از ساختارهای مدرنیته است، تسلیم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همین قشر کم‌تعداد بودند </w:t>
      </w:r>
    </w:p>
    <w:p>
      <w:pPr>
        <w:pStyle w:val="BookText"/>
        <w:rPr/>
      </w:pPr>
      <w:r>
        <w:rPr>
          <w:rFonts w:ascii="IRNazanin" w:hAnsi="IRNazanin" w:eastAsia="IRNazanin"/>
          <w:color w:val="111111"/>
          <w:sz w:val="28"/>
          <w:sz w:val="28"/>
          <w:szCs w:val="28"/>
          <w:rtl w:val="true"/>
          <w:lang w:bidi="fa-IR"/>
        </w:rPr>
        <w:t>که پیش از انقلاب، با ایستادگی خود فضای اختناق را شکستند و به ملت جرأت و جسارت بخشیدند و سپس با تبعیت خود از حضرت امام و مقام معظم رهبری و فدا کردن جان و مال و آبروی خود در این راه، روحیه‌ی مقاومت و شجاعت را در سایر اقشار دمیده‌اند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دسته نباید در برابر ساختارهای غربی منفعل شوند زیرا به‌دلیل توفیقات الهی، از نظر ایمانی در درجه‌ای قرار دارند که بر زمان و مکان حاکم می‌گردند؛ یعنی برای عمل به مأموریت‌هایی که در شب قدر برای مؤمنین مقدّر می‌شود، همواره پیشتاز و پیشرو هستند و با حضور فعال در حوادث و مناسبت‌ها و مراسم و عبادات، جامعه دینی را به پیش می‌برند و در منزلت خواصّ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می‌توان به تحلیل و بررسی پیرامون سیاستی که در طول سالیان پس از انقلاب در مورد خانواده‌های شهدا إعمال شد،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به نظر می‌رسد توسط بنیاد شهید و نهادهای نظامی و انتظامی نسبت به همسران شهدا فضایی ایجاد شد تا آنها جوانی خود را به تنهایی سپری کنند و بدون همسر به تربیت فرزندان خود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ساختارهای غربی جایگاه فرزندان شهدا را در چارچوب هویت تحصیل و اشتغال مادی تعریف نمود و باعث شد تا اکثریت آنان از فضاهای دینی و تکامل معنوی محروم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فرهنگ انبیا و ائمّه‌ی معصومین در هیچ حالتی چنین رفتاری را بر نمی‌تابد و رهاشدن خانواده‌ی مبارزین راه حق را نمی‌پذیرد و پس از شهادت یا فوت همسر، ازدواج مجدد با کفو ایمانی را برای زنان توصیه می‌کند که نمونه‌ی آن پس از شهادت حمزه‌ی سیدالشهداء و برای همسر آن جناب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فرهنگ حاکم در زمان بعثت در موضوع خانواده‌های شهدا، موضوعی است که باید از متون و نصوص دینی استنباط شود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قرار گرفتن در زمره‌ی خاندان و خانواده‌ی شهید، یک مقام والای روحی است که از دلایل پایداری انقلاب اسلامی به حساب می‌آید و پیوند مستحکم آنان با نظام اسلامی، </w:t>
      </w:r>
    </w:p>
    <w:p>
      <w:pPr>
        <w:pStyle w:val="BookText"/>
        <w:rPr/>
      </w:pPr>
      <w:r>
        <w:rPr>
          <w:rFonts w:ascii="IRNazanin" w:hAnsi="IRNazanin" w:eastAsia="IRNazanin"/>
          <w:color w:val="111111"/>
          <w:sz w:val="28"/>
          <w:sz w:val="28"/>
          <w:szCs w:val="28"/>
          <w:rtl w:val="true"/>
          <w:lang w:bidi="fa-IR"/>
        </w:rPr>
        <w:t>روحیه‌ی دینی و انقلابی را در جامعه به جریان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ممکن است استثنائاتی در این زمینه وجود داشته باشد اما واقعیت متداول آن است که نه تنها پدر و مادر و همسر و فرزندانِ شهدا با افکار و رفتار شهید انس گرفته‌اند بلکه دیگر اقوام و اقرباء شهید نیز با چنین فضایی مأنوس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نمونه، آمار نشان می‌دهد که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شهدا از اهالی مسجد بوده‌اند و این بدان معناست که اکثریت خانواده‌ی شهدا دارای اصالت بوده و در محیط عبادت و معنویت زندگی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طراحی‌های اجتماعی باید جایگاه ویژه‌ای برای همسران شهدا در نظر گرفت و شأن آنها و مسؤولیت‌های اجتماعی سنگینی را که بر عهده دارند، رعایت کرد و کفویت را برای این بزرگواران نه بر مبنای شاخصه‌های فردی یا مالی بلکه در چارچوب‌های ایمانی و انقلابی تعریف نمود و خواستگارانِ این مخدرات را عناصر انقلابی در نظام قرار داد تا با این ظرفیت‌سازی، منزلت و کارآمدی خانواده‌ی شهدا در سبک زندگی اسلامی معین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کفویت برای همسران شهدا به توانایی‌های مادی و پولی و امور عرفی تعریف شده و احترام و شأن والای آنان حفظ نمی‌شود که متأسفانه بر اثر سیاست‌های غلط، نمونه‌های زیادی از آن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حاکمیت در مسأله‌ی خانواده باید فضایی را فراهم کند که مردان انقلابی و شهادت‌طلب، ازدواج خود را در چارچوب تعدّد زوجات و بر اساس کفویت ایمانی سامان دهند و به جای تعریف زندگی آنان بر مبنای هویت تحصیل و اشتغال مادی، نظام‌سازی و ایجاد بستر رشد خانواده‌های معزز ایثارگران در مسیر دفاع از اسلام و تقرب به قهرمانان توحید را تحقق بخشد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سیاست‌های غلطی که در بالا به آنها اشاره شد، در مورد جانبازان و آزادگان نیز إعمال شد و به جای آن‌که منزلت‌های انقلابی در ساختارهای جامعه برای آنان تعریف شود، تأمین نیازهای مادی و ورود آنان به عرصه‌ی تحصیل و اشتغال مادی در دستور کار قرار گرفت و لذا برخی از آنان علی‌رغم فداکاری‌های بزرگ، در معرض خسارت‌های فرهنگی اسفناکی قرار گرفتند یا با فروکاستن از قابلیت‌های معنوی و انقلابی آنان، در مشاغل </w:t>
      </w:r>
      <w:bookmarkStart w:id="1336" w:name="pg9292_86385"/>
    </w:p>
    <w:p>
      <w:pPr>
        <w:pStyle w:val="BookText"/>
        <w:rPr/>
      </w:pPr>
      <w:bookmarkEnd w:id="1336"/>
      <w:r>
        <w:rPr>
          <w:rFonts w:ascii="IRNazanin" w:hAnsi="IRNazanin" w:eastAsia="IRNazanin"/>
          <w:color w:val="111111"/>
          <w:sz w:val="28"/>
          <w:sz w:val="28"/>
          <w:szCs w:val="28"/>
          <w:rtl w:val="true"/>
          <w:lang w:bidi="fa-IR"/>
        </w:rPr>
        <w:t>نامناسبی به کار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به شهدای مدافع حرم جفا می‌شود و در مستندهای تولیدی پیرامون زندگی آنان، روابط عاشقانه و خصوصی آنان با همسران‌شان در مقابل افکار عمومی قرار می‌گیرد؛ حال آن‌که آنچه باید به تصویر کشیده شود، چگونگی دل‌کندنِ آنان از تمامی تعلّقات در شرایط امروز جامعه و حالات روحیِ این بزرگواران در فداکردن شغل و مراتب تحصیلی و خانواده‌ی خود در راه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جای القاء ترحّم و دلسوزی به مخاطبین به‌دلیل تنهاشدن همسر شهید و صبر او بر فراق در طول سالیان دراز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نهایت به تربیت فرزندانی منجر می‌شود که دچار هویت تحصیل و اشتغال مادی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فلسفه‌ی ازدواج او با یک عنصر شهادت‌طلب نمایش داده شود و بر صبر این مخدره در طول زندگی با شهید و تحمّل مشترک آنان در برابر مرارت‌های ناشی از مقابله با کفر و نفاق جهانی تمرکز گردد و ادامه‌ی این راه به ازدواج بعدی با مردی انقلابی و جان‌برکف تعریف شود تا آرمان‌های بزرگ‌مردانی که در تمامی دهه‌های گذشته با انقلاب اسلامی و سختی‌های آن همراه شدند، به امور مادی و عرفی تنزّل پیدا نکند و به آنان جفا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فوق به این معنا نیست که تمامی همسران شهدا باید اجباراً چنین مسیری را طیّ کنند بلکه مطالب پیش‌گفته به وظایف حاکمیت در بسترسازی نسبت به این مسأله اشاره دارد تا کسانی که در بالاترین درجات ایمانی هستند و به تبعیت از فرهنگ انبیا تمایل دارند، بتوانند به زندگی انقلابی خود ادامه دهند و از این طریق، فضای حاکم را بشکنند و محیط و روابط اجتماعی متداول را تحت تأثیر رفتار خود قرار دهند</w:t>
      </w:r>
      <w:r>
        <w:rPr>
          <w:rFonts w:eastAsia="IRNazanin" w:cs="IRNazanin"/>
          <w:color w:val="111111"/>
          <w:sz w:val="28"/>
          <w:szCs w:val="28"/>
          <w:rtl w:val="true"/>
          <w:lang w:bidi="fa-IR"/>
        </w:rPr>
        <w:t>.</w:t>
      </w:r>
    </w:p>
    <w:p>
      <w:pPr>
        <w:pStyle w:val="Heading3"/>
        <w:numPr>
          <w:ilvl w:val="2"/>
          <w:numId w:val="1"/>
        </w:numPr>
        <w:rPr/>
      </w:pPr>
      <w:bookmarkStart w:id="1337" w:name="__RefHeading___Toc4731062_2870459653"/>
      <w:bookmarkStart w:id="1338" w:name="_Toc491"/>
      <w:bookmarkEnd w:id="1337"/>
      <w:r>
        <w:rPr/>
        <w:t>7</w:t>
      </w:r>
      <w:r>
        <w:rPr>
          <w:rtl w:val="true"/>
        </w:rPr>
        <w:t xml:space="preserve">. </w:t>
      </w:r>
      <w:r>
        <w:rPr>
          <w:rtl w:val="true"/>
        </w:rPr>
        <w:t>نقش نخبگان حوزه و دانشگاه در حل چالش‌های نظام اسلامی از منظر معارف دین و مقاومت در مقابل ساختارهای سبک زندگی غربی</w:t>
      </w:r>
      <w:bookmarkEnd w:id="1338"/>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چنین محیطی مختص به قشر کم‌تعدادی است که با پرچمدار توحید همراه می‌شوند و همواره آماده‌ی شهادت هستند و با تکیه به تدیّن انقلابی، مهاجم‌بودن مدرنیته بر اعتقادات حقّه را به خوبی درک می‌کنند و نه تنها به روابط موجود در بازار و </w:t>
      </w:r>
    </w:p>
    <w:p>
      <w:pPr>
        <w:pStyle w:val="BookText"/>
        <w:rPr/>
      </w:pPr>
      <w:r>
        <w:rPr>
          <w:rFonts w:ascii="IRNazanin" w:hAnsi="IRNazanin" w:eastAsia="IRNazanin"/>
          <w:color w:val="111111"/>
          <w:sz w:val="28"/>
          <w:sz w:val="28"/>
          <w:szCs w:val="28"/>
          <w:rtl w:val="true"/>
          <w:lang w:bidi="fa-IR"/>
        </w:rPr>
        <w:t>دستگاه‌های اداری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نمی‌دهند بلکه به دنبال دگرگونی در این روابط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زمانی که ساختارهای سبک زندگی غربی در جامعه حضور دارد، نمی‌توان از عموم مردم انتظار داشت که به صرف استماع توصیه‌هایی دینی در بالای منابر، موفق به ایجاد تغییر در زندگی خانوادگی خود شوند بلکه تحول در وضعیت خانواده برای عموم، وابسته به ساختارسازی و طراحی برنامه‌های اجتماعی توسط حاکمیت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حکومت‌های باطل به دنبال صحبت با تک‌تک افراد نیستند بلکه با ایجاد محیط شهوات، جامعه را با خود همراه می‌کنند و لذا مأموریت اصلیِ حکومت الهی، طراحی و ایجاد محیط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است و نه اکتفا به تبلیغات دینی و توصیف زندگی سالم برای افراد؛ یعنی منابر دینی و مشاوره‌های مذهبی زمانی در این عرصه مؤثر خواهند بود که قبل از آن، یک اتفاق میدانی و کارآمدی عینی در زمینه‌ی خروج از وضع موجود حاصل شده باشد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برنامه‌ها در نظام اسلامی باید روابط اجتماعی فاسد را از بین ببرند و الا جریان اخلاق رذیله و ساختارهای آن، مردم را به سمت و سوی دیگری سوق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حوزه‌های علمیه و دانشگاه‌ها و مراکز پژوهشی و نخبگان و مسؤولان این دو نهاد وظیفه دارند به این امر اهتمام کنند و دین را به صحنه‌ی عمل بیاورند و معین کنند که با چه شیبی و در طیّ چه برنامه‌هایی، چه میزان از فضای حاکم را تغییر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حاکمیت‌ها هستند که موجب شکل‌گیری وجدانیات و ارتکازات و عادات در میان عموم می‌شوند و به همین دلیل پیشنهاد ما در برنامه‌ی اول، گفتمان‌سازی برای درگیری فرهنگی و اقتصادی بود که وجدانیات و ارتکازات را تغییر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می‌توان به اجرایی‌کردنِ رویکرد جدید در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متغیر اصلی در سبک زندگی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با تغییر تدریجی در الگوی تولید، تکنولوژی، گردش مالی، بازار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چند برنامه، فضا را برای ایجاد ساختارهای خانواده‌ی اسلامی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ناهنجاری‌های موجود را به عموم مردم یا خانواده‌ها نسبت داد و بر همراهی مؤمنانه‌ی ملت ایران با حضرت امام و مقام معظم رهبری چشم بست و این امت رشید و بالغ را متهم نمود</w:t>
      </w:r>
      <w:r>
        <w:rPr>
          <w:rFonts w:eastAsia="IRNazanin" w:cs="IRNazanin"/>
          <w:color w:val="111111"/>
          <w:sz w:val="28"/>
          <w:szCs w:val="28"/>
          <w:rtl w:val="true"/>
          <w:lang w:bidi="fa-IR"/>
        </w:rPr>
        <w:t xml:space="preserve">. </w:t>
      </w:r>
      <w:bookmarkStart w:id="1339" w:name="pg9292_86387"/>
    </w:p>
    <w:p>
      <w:pPr>
        <w:pStyle w:val="Heading3"/>
        <w:numPr>
          <w:ilvl w:val="2"/>
          <w:numId w:val="1"/>
        </w:numPr>
        <w:rPr/>
      </w:pPr>
      <w:bookmarkStart w:id="1340" w:name="__RefHeading___Toc4731064_2870459653"/>
      <w:bookmarkStart w:id="1341" w:name="_Toc492"/>
      <w:bookmarkEnd w:id="1339"/>
      <w:bookmarkEnd w:id="1340"/>
      <w:r>
        <w:rPr/>
        <w:t>8</w:t>
      </w:r>
      <w:r>
        <w:rPr>
          <w:rtl w:val="true"/>
        </w:rPr>
        <w:t xml:space="preserve">. </w:t>
      </w:r>
      <w:r>
        <w:rPr>
          <w:rtl w:val="true"/>
        </w:rPr>
        <w:t xml:space="preserve">نقش فرهنگ تخصصی و آکادمیک در تئوری تولید اطلاع و تفاوت جمهوری اسلامی با سایر کشورها در این زمینه به‌دلیل قبض و بسط بین </w:t>
      </w:r>
      <w:r>
        <w:rPr>
          <w:rtl w:val="true"/>
        </w:rPr>
        <w:t>«</w:t>
      </w:r>
      <w:r>
        <w:rPr>
          <w:rtl w:val="true"/>
        </w:rPr>
        <w:t>فرهنگ مذهب</w:t>
      </w:r>
      <w:r>
        <w:rPr>
          <w:rtl w:val="true"/>
        </w:rPr>
        <w:t xml:space="preserve">» </w:t>
      </w:r>
      <w:r>
        <w:rPr>
          <w:rtl w:val="true"/>
        </w:rPr>
        <w:t xml:space="preserve">و </w:t>
      </w:r>
      <w:r>
        <w:rPr>
          <w:rtl w:val="true"/>
        </w:rPr>
        <w:t>«</w:t>
      </w:r>
      <w:r>
        <w:rPr>
          <w:rtl w:val="true"/>
        </w:rPr>
        <w:t>فرهنگ توسعه</w:t>
      </w:r>
      <w:r>
        <w:rPr>
          <w:rtl w:val="true"/>
        </w:rPr>
        <w:t xml:space="preserve">» </w:t>
      </w:r>
      <w:r>
        <w:rPr>
          <w:rtl w:val="true"/>
        </w:rPr>
        <w:t>در ایران</w:t>
      </w:r>
      <w:bookmarkEnd w:id="1341"/>
    </w:p>
    <w:p>
      <w:pPr>
        <w:pStyle w:val="BookText"/>
        <w:rPr/>
      </w:pPr>
      <w:r>
        <w:rPr>
          <w:rFonts w:ascii="IRNazanin" w:hAnsi="IRNazanin" w:eastAsia="IRNazanin"/>
          <w:color w:val="111111"/>
          <w:sz w:val="28"/>
          <w:sz w:val="28"/>
          <w:szCs w:val="28"/>
          <w:rtl w:val="true"/>
          <w:lang w:bidi="fa-IR"/>
        </w:rPr>
        <w:t>نکاتی که پیرامون الگوی انتقال در تئوری تولید اطلاع گفته شد، در سطح فرهنگ عمومی بود اما فرهنگ دو لایه‌ی دیگر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آکادمیک و فرهنگ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آکادمیک، به روش‌ها و ریشه‌های عقلانیت پرداخته می‌شود و در فرهنگ تخصصی، علوم و دانش‌ها مورد بررسی قرار می‌گیرد و در فرهنگ عمومی، هدایت ارتکازات و پسند اجتماعی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توجه داشت که فرهنگ آکادمیک و فرهنگ تخصصی بر آنچه پیرامون تغییر در تئوری تولید اطلاع گفته شد، حاکم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غرب، ادبیات توسعه‌ی پایدار و همه‌جانبه بر تمامی سطوح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آکادمیک و تخصصی و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دارد و خُرده‌فرهنگ‌ها در این عرصه ادعایی ندارند و عرض اندام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اسلام و در میان اهل تسنّن نیز گرچه فرهنگ مذهب نشر داده می‌شود اما حضور آن به فرهنگ عمومی محدود شده و در فرهنگ تخصصی و آکادمیک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پایه‌ی اساسی برای اداره‌ی حاکمیت و ساخت تمدن محسوب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ندارد و تقابلی با فرهنگ توسعه ایجاد نمی‌کند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پس از پیروزی انقلاب اسلامی در ایران، هم حوزه‌های علمیه و هم دانشگاه‌ها مدّعی اداره کشور هستند و هر دو نیز از سه سطح فرهنگ آکادمیک و تخصصی و عمومی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حوزه‌ها همواره معتقد بوده‌اند که دین اسلام، دین کاملی است که برای همه‌ی عرصه‌های حیات بشر رهنمود ارائه کرده و پس از انقلاب، این اعتقاد در ادبیات حضرت امام و مقام معظم رهبری انعکاس یافته و باعث طرح تجربه جدیدی در اداره کشور بر اساس اسلام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آرمان و دو تعریف از تکامل و دو مسیر برای حرکت جامعه در کشور ایران مطرح شده که تبعات و چالش‌هایی را در پی داشته و موجب قبض و بسط بین فرهنگ مذهب و فرهنگ توسعه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حل این چالش فرهنگی و علمی که از مختصّات و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ویژگی‌های جامعه‌ی انقلابی ایران است، باید به گفتمان‌سازی در این موضوع در سه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عقلانیت،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 تا به جای درگیری بین این دو ادبیات، نقاط قوّت و ضعف هر یک از آنها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باید توجه داشت که فرهنگ حوزه در قالب ادبیات انقلاب و در سطح فرهنگ عمومی، توانسته جهت‌گیری نظام را تغییر دهد و دنیا را با تجربه جدیدی روبه‌رو کند اما از آنجا که عقلانیت حاکم بر حوزه‌ها مربوط به دوران قبل از رنسانس است، نمی‌تواند بر مبنای فرهنگ تخصصی و آکادمیک خود در اداره کشور و کنترل موضوعات پیچیده و مدرن به نظام اسلامی یاری رساند و لذا عملاً مدیریت ساختارها به فرهنگ آکادمیک و تخصصیِ دانشگاه سپرده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قبض و بسط بین جهت‌گیری الهی و ساختارهای مادی، بر طراحی چشم‌اندازها و هدف‌گذاری‌های درازمدت و برنامه‌ریزی‌های کلان اثر می‌گذارد و مسؤولیت‌پذیری نسبت به ناهنجاری‌ها و مشکلات کشور را در وضعیت مبهمی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گفتمان‌سازی به نتیجه برسد و ظرفیت‌های جدیدی به وجود بیاورد، باید به پرورش نیروی انسانی از مقطع دکتری مدیریت تحقیقات مبادرت کرد که کیفیت آن در بحث مدارس و دانشگاه‌های انقلابی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باید به تولید فرهنگ آکادمیک برای انقلاب اسلامی تداوم بخشید و آن را در سه عرصه‌ی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معادله و مدل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کرد و عمق بخشید تا در برابر هجمه‌های مستمرّ و مداوم از سوی فرهنگ آکادمیک غرب، توان مقابله‌ی علمی برای جمهوری اسلامی به وجود بیاید و عقلانیتِ دین‌محور و خرد جمعی به‌عنوان شاخصه‌ی اصلی در نظام اسلامی قرار گیرد تا ساختارهایی که به تولید ثروت در جامعه محوریت بخشیده‌اند، از بین برود</w:t>
      </w:r>
      <w:r>
        <w:rPr>
          <w:rFonts w:eastAsia="IRNazanin" w:cs="IRNazanin"/>
          <w:color w:val="111111"/>
          <w:sz w:val="28"/>
          <w:szCs w:val="28"/>
          <w:rtl w:val="true"/>
          <w:lang w:bidi="fa-IR"/>
        </w:rPr>
        <w:t xml:space="preserve">. </w:t>
      </w:r>
      <w:bookmarkStart w:id="1342" w:name="pg9292_86389"/>
    </w:p>
    <w:p>
      <w:pPr>
        <w:pStyle w:val="BookText"/>
        <w:rPr/>
      </w:pPr>
      <w:bookmarkEnd w:id="1342"/>
      <w:r>
        <w:rPr>
          <w:rFonts w:eastAsia="Times New Roman" w:cs="Times New Roman" w:ascii="Times New Roman" w:hAnsi="Times New Roman"/>
          <w:color w:val="111111"/>
          <w:sz w:val="28"/>
          <w:szCs w:val="28"/>
          <w:lang w:val="en-US" w:bidi="en-US"/>
        </w:rPr>
        <w:t>8</w:t>
      </w:r>
    </w:p>
    <w:p>
      <w:pPr>
        <w:pStyle w:val="Heading2"/>
        <w:numPr>
          <w:ilvl w:val="1"/>
          <w:numId w:val="1"/>
        </w:numPr>
        <w:rPr/>
      </w:pPr>
      <w:bookmarkStart w:id="1343" w:name="__RefHeading___Toc4731066_2870459653"/>
      <w:bookmarkStart w:id="1344" w:name="_Toc493"/>
      <w:bookmarkEnd w:id="1343"/>
      <w:r>
        <w:rPr>
          <w:rtl w:val="true"/>
        </w:rPr>
        <w:t xml:space="preserve">تحلیل از مقوله </w:t>
      </w:r>
      <w:r>
        <w:rPr>
          <w:rtl w:val="true"/>
        </w:rPr>
        <w:t>«</w:t>
      </w:r>
      <w:r>
        <w:rPr>
          <w:rtl w:val="true"/>
        </w:rPr>
        <w:t>ورزش</w:t>
      </w:r>
      <w:r>
        <w:rPr>
          <w:rtl w:val="true"/>
        </w:rPr>
        <w:t xml:space="preserve">» </w:t>
      </w:r>
      <w:r>
        <w:rPr>
          <w:rtl w:val="true"/>
        </w:rPr>
        <w:t>در فرهنگ مدرنیته و کیفیت بهینه و تغییر جهت حاکم بر آن، برای دوران گذار</w:t>
      </w:r>
      <w:bookmarkEnd w:id="1344"/>
    </w:p>
    <w:p>
      <w:pPr>
        <w:pStyle w:val="Heading3"/>
        <w:numPr>
          <w:ilvl w:val="2"/>
          <w:numId w:val="1"/>
        </w:numPr>
        <w:rPr/>
      </w:pPr>
      <w:bookmarkStart w:id="1345" w:name="__RefHeading___Toc4731068_2870459653"/>
      <w:bookmarkStart w:id="1346" w:name="_Toc494"/>
      <w:bookmarkEnd w:id="1345"/>
      <w:r>
        <w:rPr/>
        <w:t>1</w:t>
      </w:r>
      <w:r>
        <w:rPr>
          <w:rtl w:val="true"/>
        </w:rPr>
        <w:t xml:space="preserve">. </w:t>
      </w:r>
      <w:r>
        <w:rPr>
          <w:rtl w:val="true"/>
        </w:rPr>
        <w:t>تحلیل از مقوله ورزش در فرهنگ مدرنیته</w:t>
      </w:r>
      <w:bookmarkEnd w:id="1346"/>
    </w:p>
    <w:p>
      <w:pPr>
        <w:pStyle w:val="Heading4"/>
        <w:numPr>
          <w:ilvl w:val="3"/>
          <w:numId w:val="1"/>
        </w:numPr>
        <w:rPr/>
      </w:pPr>
      <w:bookmarkStart w:id="1347" w:name="__RefHeading___Toc4731070_2870459653"/>
      <w:bookmarkStart w:id="1348" w:name="_Toc495"/>
      <w:bookmarkEnd w:id="1347"/>
      <w:r>
        <w:rPr>
          <w:rtl w:val="true"/>
        </w:rPr>
        <w:t>اشاره</w:t>
      </w:r>
      <w:bookmarkEnd w:id="1348"/>
    </w:p>
    <w:p>
      <w:pPr>
        <w:pStyle w:val="BookText"/>
        <w:rPr/>
      </w:pPr>
      <w:r>
        <w:rPr>
          <w:rFonts w:ascii="IRNazanin" w:hAnsi="IRNazanin" w:eastAsia="IRNazanin"/>
          <w:color w:val="111111"/>
          <w:sz w:val="28"/>
          <w:sz w:val="28"/>
          <w:szCs w:val="28"/>
          <w:rtl w:val="true"/>
          <w:lang w:bidi="fa-IR"/>
        </w:rPr>
        <w:t xml:space="preserve">پس از بیان ارکان الگوی انتقال در عرصه‌ی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تولید اطلاع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تکلیف سایر سرفصل‌های مربوط به این عرصه نیز روشن شود زیرا گرچه با پیروزی انقلاب، مراکز فساد و فحشا که مخالفت قطعی و بیّن با شرع مقدّس داشتند، تعطیل شدند اما سایر بخش‌ها و نهادهای فرهنگی بر مبنای عدم مخالفت با احکام به کار خود ادامه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مقولات که به‌دلیل عدم مخالفت آن با شرع در جامعه‌ی ما تداوم یافته است،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مبحث، به تحلیل و ارزیابی و بهینه آن پرداخته می‌شود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شهرنشینی و زندگی مرفّه، کاهش تحرّک شهروندان را در پی آورده است، ورزش در تمدن مدرن به یک نیاز ضروری تبدیل شده که عدم بهره‌مندی از آن، انسان را از لحاظ جسمی دچار مشکلات جدی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مباحث مطرح‌شده در الگوی انتقال اقتصادی، هنگامی که تعریف شهر تغییر کند و تمرکز در کلان‌شهرها شکسته شود و زندگی شهری به وضعیت نیمه‌صنعتی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نیمه‌کشاورزی تبدیل گردد، مشکل عدم تحرک جسمی رفع شده و نیاز گسترده به ورزش برطرف خواهد شد</w:t>
      </w:r>
      <w:r>
        <w:rPr>
          <w:rFonts w:eastAsia="IRNazanin" w:cs="IRNazanin"/>
          <w:color w:val="111111"/>
          <w:sz w:val="28"/>
          <w:szCs w:val="28"/>
          <w:rtl w:val="true"/>
          <w:lang w:bidi="fa-IR"/>
        </w:rPr>
        <w:t xml:space="preserve">. </w:t>
      </w:r>
      <w:bookmarkStart w:id="1349" w:name="pg9292_86391"/>
    </w:p>
    <w:p>
      <w:pPr>
        <w:pStyle w:val="Heading4"/>
        <w:numPr>
          <w:ilvl w:val="3"/>
          <w:numId w:val="1"/>
        </w:numPr>
        <w:rPr/>
      </w:pPr>
      <w:bookmarkStart w:id="1350" w:name="__RefHeading___Toc4731072_2870459653"/>
      <w:bookmarkStart w:id="1351" w:name="_Toc496"/>
      <w:bookmarkEnd w:id="1349"/>
      <w:bookmarkEnd w:id="1350"/>
      <w:r>
        <w:rPr/>
        <w:t>1/1</w:t>
      </w:r>
      <w:r>
        <w:rPr>
          <w:rtl w:val="true"/>
        </w:rPr>
        <w:t>. «</w:t>
      </w:r>
      <w:r>
        <w:rPr>
          <w:rtl w:val="true"/>
        </w:rPr>
        <w:t>ورزش قهرمانی</w:t>
      </w:r>
      <w:r>
        <w:rPr>
          <w:rtl w:val="true"/>
        </w:rPr>
        <w:t>»</w:t>
      </w:r>
      <w:r>
        <w:rPr>
          <w:rtl w:val="true"/>
        </w:rPr>
        <w:t>؛ به‌عنوان متغیر اصلی در ورزش مدرن غربی</w:t>
      </w:r>
      <w:bookmarkEnd w:id="1351"/>
    </w:p>
    <w:p>
      <w:pPr>
        <w:pStyle w:val="Heading5"/>
        <w:numPr>
          <w:ilvl w:val="4"/>
          <w:numId w:val="1"/>
        </w:numPr>
        <w:rPr/>
      </w:pPr>
      <w:bookmarkStart w:id="1352" w:name="__RefHeading___Toc4731074_2870459653"/>
      <w:bookmarkStart w:id="1353" w:name="_Toc497"/>
      <w:bookmarkEnd w:id="1352"/>
      <w:r>
        <w:rPr>
          <w:rtl w:val="true"/>
        </w:rPr>
        <w:t>اشاره</w:t>
      </w:r>
      <w:bookmarkEnd w:id="1353"/>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اساس سبک زندگی غربی، نیاز به ورزش در ابتدا با توجیه و 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 نیاز عموم مردم در آن مطرح می‌شود و این امر از عوارض زندگی شهرنشینی به حساب می‌آید؛ اما آنچه در عمل محقق شده و جایگاه اصلی را در عرصه‌ی ورزش تصاحب کرده و بودجه‌های کلان را به سوی خود معطوف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 قهرمانی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ورزش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ورزش قهرمانی، همه برنامه‌ها بر تربیت ورزشکاران حرفه‌ای متمرکز می‌شود و با مهندسی و طراحی انواع بازی‌ها، بستر تفریح و سرگرمی متنوع می‌گردد و از این طریق، هندسه زندگیِ اهل دنیا بر بنیان شادی و تفریح و جذابیت استوار می‌شود که این امر با قدرت خرید کشورهای ثروتمند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دوران قبل از رنسانس، با پرورش عده‌ای خاص از طریق انجام تمرین‌های ویژه و ایجاد مراکز لازم برای اقشار مرفه و سلاطین، آنان به تماشای مبارزه انسان با انسان یا انسان با حیوان می‌نشستند و از این طریق، ساعاتی را به خوشی و لذت می‌گذراندند؛ گرچه حیوانات و انسان‌ها در این میان آسیب ببینند یا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چهره‌ی واقعی ورزش، همان تفریحات ساده و بسیط در دوران قبل از رنسانس است که امروزه به وسیله تکنولوژی، متنوع و گسترده و پیچیده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رکن اصلی در ورزش، تأمین نیاز جسمیِ عموم شهروندان و حل معضلات شهرنشینی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بودجه‌های کلان ورزشی، صَرف ایجاد تحرک جسمی برای مردم نمی‌شود</w:t>
      </w:r>
      <w:r>
        <w:rPr>
          <w:rStyle w:val="FootnoteAnchor"/>
          <w:rtl w:val="true"/>
        </w:rPr>
        <w:footnoteReference w:id="214"/>
      </w:r>
      <w:r>
        <w:rPr>
          <w:rFonts w:ascii="IRNazanin" w:hAnsi="IRNazanin" w:eastAsia="IRNazanin"/>
          <w:color w:val="111111"/>
          <w:sz w:val="28"/>
          <w:sz w:val="28"/>
          <w:szCs w:val="28"/>
          <w:rtl w:val="true"/>
          <w:lang w:bidi="fa-IR"/>
        </w:rPr>
        <w:t xml:space="preserve">بلکه با اولویت دادن به ورزش قهرمانی، تنها فضایی را برای تفریح و سرگرمی و </w:t>
      </w:r>
      <w:bookmarkStart w:id="1354" w:name="pg9292_86393"/>
    </w:p>
    <w:p>
      <w:pPr>
        <w:pStyle w:val="BookText"/>
        <w:rPr/>
      </w:pPr>
      <w:bookmarkEnd w:id="1354"/>
      <w:r>
        <w:rPr>
          <w:rFonts w:ascii="IRNazanin" w:hAnsi="IRNazanin" w:eastAsia="IRNazanin"/>
          <w:color w:val="111111"/>
          <w:sz w:val="28"/>
          <w:sz w:val="28"/>
          <w:szCs w:val="28"/>
          <w:rtl w:val="true"/>
          <w:lang w:bidi="fa-IR"/>
        </w:rPr>
        <w:t>لذت قشری خاص فراهم می‌آورند؛ همچنان‌که ایجاد تنوع و تکثّر در ورزش و طراحی رشته‌های جدید، بر اساس نیاز و تقاضای عموم و مراجعه به نظرات آنان نیست</w:t>
      </w:r>
      <w:r>
        <w:rPr>
          <w:rFonts w:eastAsia="IRNazanin" w:cs="IRNazanin"/>
          <w:color w:val="111111"/>
          <w:sz w:val="28"/>
          <w:szCs w:val="28"/>
          <w:rtl w:val="true"/>
          <w:lang w:bidi="fa-IR"/>
        </w:rPr>
        <w:t>.</w:t>
      </w:r>
    </w:p>
    <w:p>
      <w:pPr>
        <w:pStyle w:val="Heading5"/>
        <w:numPr>
          <w:ilvl w:val="4"/>
          <w:numId w:val="1"/>
        </w:numPr>
        <w:rPr/>
      </w:pPr>
      <w:bookmarkStart w:id="1355" w:name="__RefHeading___Toc4731076_2870459653"/>
      <w:bookmarkStart w:id="1356" w:name="_Toc498"/>
      <w:bookmarkEnd w:id="1355"/>
      <w:r>
        <w:rPr/>
        <w:t>1/1/1</w:t>
      </w:r>
      <w:r>
        <w:rPr>
          <w:rtl w:val="true"/>
        </w:rPr>
        <w:t xml:space="preserve">. </w:t>
      </w:r>
      <w:r>
        <w:rPr>
          <w:rtl w:val="true"/>
        </w:rPr>
        <w:t>غیرمردمی‌بودنِ ورزش مدرن در مقیاس جهانی</w:t>
      </w:r>
      <w:bookmarkEnd w:id="1356"/>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ورزش همگانی و تحرّک جسمی برای عموم محقق نشده اما به‌هرحال امروزه رسانه‌ها موجب شده‌اند تا عموم مردم بتوانند به تماشای ورزش‌های قهرمانی بنشینند و از سرگرمی و تفریحِ ناشی از آن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جمعیت‌های بزرگی که از گرسنگی در معرض خطر مرگ قرار دارند یا مجبورند برای تأمین معاش روزمرّه‌ی خود به‌صورت سه‌شیفته کار کنند، وقت و امکانی برای تماشای این مسابقات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تمدن، متکفّل ورزش و سرگرمی و تفریح برای ملت‌ها در سراسر جهان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می‌تواند برای دفاع از خود به آمار چندصد میلیونیِ تماشاکنندگان مسابقات ورزشی در کشورهای ثروتمند استناد کند و نباید پاسخگوی وضعیت هفت میلیارد مردم دنیا در این زمینه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برگزاری برخی مسابقات بین‌المللی و جهانی در بعضی کشورهای آسیایی، عدم اقبال مردم این کشورها نسبت به این مسابقات را نشان داده که این امر ناشی از سطح پایین معیشت در این کشورها یا مشغول‌بودن مردم به تأمین معاش و فقدان اوقات فراغت برای آنان بوده است</w:t>
      </w:r>
      <w:r>
        <w:rPr>
          <w:rFonts w:eastAsia="IRNazanin" w:cs="IRNazanin"/>
          <w:color w:val="111111"/>
          <w:sz w:val="28"/>
          <w:szCs w:val="28"/>
          <w:rtl w:val="true"/>
          <w:lang w:bidi="fa-IR"/>
        </w:rPr>
        <w:t>.</w:t>
      </w:r>
    </w:p>
    <w:p>
      <w:pPr>
        <w:pStyle w:val="Heading4"/>
        <w:numPr>
          <w:ilvl w:val="3"/>
          <w:numId w:val="1"/>
        </w:numPr>
        <w:rPr/>
      </w:pPr>
      <w:bookmarkStart w:id="1357" w:name="__RefHeading___Toc4731078_2870459653"/>
      <w:bookmarkStart w:id="1358" w:name="_Toc499"/>
      <w:bookmarkEnd w:id="1357"/>
      <w:r>
        <w:rPr/>
        <w:t>2/1</w:t>
      </w:r>
      <w:r>
        <w:rPr>
          <w:rtl w:val="true"/>
        </w:rPr>
        <w:t xml:space="preserve">. </w:t>
      </w:r>
      <w:r>
        <w:rPr>
          <w:rtl w:val="true"/>
        </w:rPr>
        <w:t>فلسفه ورزش مدرن</w:t>
      </w:r>
      <w:r>
        <w:rPr>
          <w:rtl w:val="true"/>
        </w:rPr>
        <w:t xml:space="preserve">: </w:t>
      </w:r>
      <w:r>
        <w:rPr>
          <w:rtl w:val="true"/>
        </w:rPr>
        <w:t>ایجاد هیجان در جامعه برای خروج ملت‌ها از روزمرگی و یکنواختی و ارتقای ظرفیت شهوت</w:t>
      </w:r>
      <w:bookmarkEnd w:id="1358"/>
    </w:p>
    <w:p>
      <w:pPr>
        <w:pStyle w:val="Heading5"/>
        <w:numPr>
          <w:ilvl w:val="4"/>
          <w:numId w:val="1"/>
        </w:numPr>
        <w:rPr/>
      </w:pPr>
      <w:bookmarkStart w:id="1359" w:name="__RefHeading___Toc4731080_2870459653"/>
      <w:bookmarkStart w:id="1360" w:name="_Toc500"/>
      <w:bookmarkEnd w:id="1359"/>
      <w:r>
        <w:rPr>
          <w:rtl w:val="true"/>
        </w:rPr>
        <w:t>اشاره</w:t>
      </w:r>
      <w:bookmarkEnd w:id="1360"/>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فلسفه‌ی ورزش قهرمانی در کشورهایی که مردم آنها از این پدیده استقبال می‌کنند، ایجاد شوک و هیجان‌های بزرگ در جامعه است که حاصل آن، از خود بی‌خود شدن و فارغ‌شدن از زندگی و واقعیت‌های آن و دور شدن از عقلانیت و تعادل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هیجانات، جهت‌گیریِ مادی و غیراخلاقی دارد و لذا آثار سوئی از قبیل خشونت و درگیری بین طرفداران تیم‌ها و شکل‌گیری حبّ و بغض بین گروه‌ها و اقشار بر آن مترتّب شده که </w:t>
      </w:r>
    </w:p>
    <w:p>
      <w:pPr>
        <w:pStyle w:val="BookText"/>
        <w:rPr/>
      </w:pPr>
      <w:r>
        <w:rPr>
          <w:rFonts w:ascii="IRNazanin" w:hAnsi="IRNazanin" w:eastAsia="IRNazanin"/>
          <w:color w:val="111111"/>
          <w:sz w:val="28"/>
          <w:sz w:val="28"/>
          <w:szCs w:val="28"/>
          <w:rtl w:val="true"/>
          <w:lang w:bidi="fa-IR"/>
        </w:rPr>
        <w:t>برای مقابله با آن، تدابیر امنیتی شدید و پرهزینه‌ای إعمال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بالاخره انسان و جامعه به هیجان و خروج از روزمرّگی و یکنواختی و تکرار نیاز دارد و نباید این واقعیت را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 که ریشه و فلسفه و تحلیل کاربردی از هیجان و متنوع‌سازی بازی‌ها و سرگرمی‌ها، به علم روان‌شناسی موجود باز می‌گردد و این علم، انگیزه و انتخاب را به‌صورت مادی تعریف می‌کند و لذا هیجان نیز به‌عنوان یک وصف برای انسان در چارچوب اخلاق و اوصاف رذیله‌ی مادی تحلیل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انسان‌شناسی و روان‌شناسی در فرهنگ مذهب، دارای تفاوت ماهوی با تعاریف فوق است و بر اساس آن، اخلاق حمیده است که مبنای رفتار و اعمال مؤمن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زندگی انسانی و سالم در این دنیا وابسته به تعریف تعادل در امور جسمی، امور فکری و امور روحی است و هنگامی که این سه عرصه به تعادل و هم‌افزایی رسیدند، آنگاه باید روند رشد و ارتقای ظرفیت را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هیجان و شوک در شکل مدرن آن، موجب تعادل و آرامش برای انسان و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واقعیت آن است که سبک زندگی غربی، موجب کسالت و خمودگی و یکنواختی می‌شود و انسان و جامعه‌ای که این سبک زندگی را پذیرفته، ناچار است تا برای خروج از این حالت‌های روحی نامتعادل، به دنبال هیجان و شوک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رفتار به معنای استفاده از مسکّن برای دردهای مزمن نیست و به تأخیرانداختن درد را جایگزین درمان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گیاهان و حیوانات که در حال طیّ سیر طبیعی حیات خود هستند، به شوک ناگهانی احتیاج دارند یا مؤمنین که با گزینش راه حق و تکیه به احکام الهی، موفق به زندگی ایمانی و با طمأنینه شده‌اند، محتاج چنین شوک‌ها و هیجاناتی هستند؟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نیاز به هیجان ناشی از زندگی انسان و جامعه‌ای است که جهت‌گیری مادی را اختیار کرده و دچار عدم تعادل شده و برای فرار از وضع موجود و فارغ‌شدن از آن، ناچار است به دنبال اموری از قبیل مسکرات، موادمخدر، موسیقی، ورزش و سرگرمی و تفریح مدرن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با ایجاد شوک وهله‌ای، از واقعیات زندگیِ پراضطراب خود فاصله بگیرد</w:t>
      </w:r>
      <w:r>
        <w:rPr>
          <w:rFonts w:eastAsia="IRNazanin" w:cs="IRNazanin"/>
          <w:color w:val="111111"/>
          <w:sz w:val="28"/>
          <w:szCs w:val="28"/>
          <w:rtl w:val="true"/>
          <w:lang w:bidi="fa-IR"/>
        </w:rPr>
        <w:t xml:space="preserve">. </w:t>
      </w:r>
      <w:bookmarkStart w:id="1361" w:name="pg9292_86397"/>
    </w:p>
    <w:p>
      <w:pPr>
        <w:pStyle w:val="BookText"/>
        <w:rPr/>
      </w:pPr>
      <w:bookmarkEnd w:id="1361"/>
      <w:r>
        <w:rPr>
          <w:rFonts w:ascii="IRNazanin" w:hAnsi="IRNazanin" w:eastAsia="IRNazanin"/>
          <w:color w:val="111111"/>
          <w:sz w:val="28"/>
          <w:sz w:val="28"/>
          <w:szCs w:val="28"/>
          <w:rtl w:val="true"/>
          <w:lang w:bidi="fa-IR"/>
        </w:rPr>
        <w:t>اما از آنجا که نمی‌توان این سبک فاسد و دور باطل را به‌عنوان روشی برای زندگی پذیرفت، تبعات و الزامات آن از قبیل هیجانات مادی نیز موضوعیت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آنچه باید جایگزین هیجان شود، رشد و ارتقای ظرفیت و اشتداد در مراتب و درجات عبادت است که ریشه در تعریفی الهی از زندگی دارد و تعادل‌ها و نظم‌های متناسب با خود را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انبیای الهی در بعثت خود، به تعریف زندگی الهی و بیان اشتداد و تعادل و نظمِ متناسب با آن پرداخته‌اند و علاوه بر این بیان کرده‌اند که این زندگی در یک محیط جبری محقق نمی‌شود بلکه دستگاه معنویت همواره در معرض هجمه‌های دستگاه کفر و نفاق قرار می‌گیرد اما در راه مستقیم خود دچار انفعال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دستگاه طغیان انسان‌ها را به‌صورت مداوم به حفره‌های عمیق‌تری از ضلالت می‌کشاند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بَعْضُهَا فَوْقَ بَعْضٍ</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را تحقق می‌بخشد و این روند را به‌عنوان نظام ارزشی مطلوب به بشریت القاء می‌کند</w:t>
      </w:r>
      <w:r>
        <w:rPr>
          <w:rFonts w:eastAsia="IRNazanin" w:cs="IRNazanin"/>
          <w:color w:val="111111"/>
          <w:sz w:val="28"/>
          <w:szCs w:val="28"/>
          <w:rtl w:val="true"/>
          <w:lang w:bidi="fa-IR"/>
        </w:rPr>
        <w:t>.</w:t>
      </w:r>
    </w:p>
    <w:p>
      <w:pPr>
        <w:pStyle w:val="Heading5"/>
        <w:numPr>
          <w:ilvl w:val="4"/>
          <w:numId w:val="1"/>
        </w:numPr>
        <w:rPr/>
      </w:pPr>
      <w:bookmarkStart w:id="1362" w:name="__RefHeading___Toc4731082_2870459653"/>
      <w:bookmarkStart w:id="1363" w:name="_Toc501"/>
      <w:bookmarkEnd w:id="1362"/>
      <w:r>
        <w:rPr/>
        <w:t>1/2/1</w:t>
      </w:r>
      <w:r>
        <w:rPr>
          <w:rtl w:val="true"/>
        </w:rPr>
        <w:t xml:space="preserve">. </w:t>
      </w:r>
      <w:r>
        <w:rPr>
          <w:rtl w:val="true"/>
        </w:rPr>
        <w:t>رفتار غیرانسانی با جامعه ورزشکاران برای سرگرم‌کردن قشر سرمایه‌دار</w:t>
      </w:r>
      <w:bookmarkEnd w:id="1363"/>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توجه داشت که موضوع بحث، ورزش در سطح یک تمدن و به‌مثابه یک مقوله‌ی مهم در مدیریت جهانی است که متغیّر اصلی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 قهرمانی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این نوع از ورزش نیز وابستگی زیادی به تکنولوژی و تحقیقات پیچیده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سطح از تحرّک جسمی در قهرمانان رشته‌های مختلف ناشی از بررسی‌های دقیق علمی و امکانات مختلف تکنولوژیک است و لذا مشاهده می‌شود که میزان عمر دوران قهرمانی برای یک ورزشکار، نسبت به دهه‌های گذشته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 بدان معناست که پیچیدگی در ورزش و سختی و سنگینی در فعالیت‌های مرتبط با آن، به نقطه‌ای رسیده که فشاری که بدن باید در طول چند دهه متحمل شود، در شش یا هفت سال متمرکز و فشرده می‌شود و همین روند باعث شده تا پس از چند سال، عوارض جسمی وحشتناکی برای </w:t>
      </w:r>
      <w:bookmarkStart w:id="1364" w:name="pg9292_86399"/>
    </w:p>
    <w:p>
      <w:pPr>
        <w:pStyle w:val="BookText"/>
        <w:rPr/>
      </w:pPr>
      <w:bookmarkEnd w:id="1364"/>
      <w:r>
        <w:rPr>
          <w:rFonts w:ascii="IRNazanin" w:hAnsi="IRNazanin" w:eastAsia="IRNazanin"/>
          <w:color w:val="111111"/>
          <w:sz w:val="28"/>
          <w:sz w:val="28"/>
          <w:szCs w:val="28"/>
          <w:rtl w:val="true"/>
          <w:lang w:bidi="fa-IR"/>
        </w:rPr>
        <w:t>ورزشکاران حرفه‌ای در دوران بازنشستگی آنها به وجود بیاید و عملاً کرامت انسانی آنان را در حدّ عروسک‌های خیمه‌شب‌بازی که آلت دستی برای خوشی دیگران محسوب می‌شوند، تنزّل دهد و ظلم‌هایی را بر آنان جاری کند که ارتکاب آن حتی در حق حیوانات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واقعیت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می‌تواند مبدأ تحقیقات مفصلی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دستمزدهای کلان و تبلیغات رنگارنگ و ایجاد ارزش و محبوبیت برای ورزشکاران در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شده و از افکار عمومی دور نگه داشته می‌شود تا ورزشکاران، بیماری و عوارض طولانی‌مدت را با شهرت کوتاه‌مدت معاوضه کنند</w:t>
      </w:r>
      <w:r>
        <w:rPr>
          <w:rFonts w:eastAsia="IRNazanin" w:cs="IRNazanin"/>
          <w:color w:val="111111"/>
          <w:sz w:val="28"/>
          <w:szCs w:val="28"/>
          <w:rtl w:val="true"/>
          <w:lang w:bidi="fa-IR"/>
        </w:rPr>
        <w:t>.</w:t>
      </w:r>
      <w:r>
        <w:rPr>
          <w:rStyle w:val="FootnoteAnchor"/>
          <w:rtl w:val="true"/>
        </w:rPr>
        <w:footnoteReference w:id="216"/>
      </w:r>
    </w:p>
    <w:p>
      <w:pPr>
        <w:pStyle w:val="Heading4"/>
        <w:numPr>
          <w:ilvl w:val="3"/>
          <w:numId w:val="1"/>
        </w:numPr>
        <w:rPr/>
      </w:pPr>
      <w:bookmarkStart w:id="1365" w:name="__RefHeading___Toc4731084_2870459653"/>
      <w:bookmarkStart w:id="1366" w:name="_Toc502"/>
      <w:bookmarkEnd w:id="1365"/>
      <w:r>
        <w:rPr/>
        <w:t>3/1</w:t>
      </w:r>
      <w:r>
        <w:rPr>
          <w:rtl w:val="true"/>
        </w:rPr>
        <w:t xml:space="preserve">. </w:t>
      </w:r>
      <w:r>
        <w:rPr>
          <w:rtl w:val="true"/>
        </w:rPr>
        <w:t>صنعت ورزش، به‌عنوان ابزار سودآوری در اقتصاد جهانی برای کارتل‌ها و تراست‌ها</w:t>
      </w:r>
      <w:bookmarkEnd w:id="1366"/>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دهه‌های گذشته، معمولاً افرادی که از نظر تحصیلی و شغلی شکست خورده و از نظر علمی و ذهنی، فاقد توانایی‌های بالا بودند، به ورزش رو می‌آوردند اما امروزه ورزشکاران باید دارای توانایی‌های ذهنی و هوشی بالا باشند تا بتوانند در ورزش به‌مثابه یک امر حرفه‌ای به‌صورت علمی و تکنولوژیک موفق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متغیر اصلی در ورزش قهرمانی،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ورزش به یک مقوله‌ی سخت‌افزارمحور تبدیل شده که بودجه‌های سنگین و نیروی انسانی با هوش بالا را طلب می‌کند و به همین دلیل است که دستمزدهای کلانی نصیب ورزشکاران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ورزش در دنیای مدرن به یک صنعت و تجارت تبدیل شده که سرمایه های زیادی را به سوی خود جذب کرده و سودهای سرسام‌آور را به همراه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ساخت ورزشگاه‌ها و استادیوم‌ها و ابزارها و لوازم ورزشی و تمرینی، استعدادیابی و تربیت ورزشکاران و پژوهش‌های مرتبط با آن، جذب و مدیریت هواداران و جابه‌جایی تماشاگران و سایر ابعاد نرم‌افزاری و سخت‌افراری در عرصه‌ی </w:t>
      </w:r>
      <w:bookmarkStart w:id="1367" w:name="pg9292_86401"/>
    </w:p>
    <w:p>
      <w:pPr>
        <w:pStyle w:val="BookText"/>
        <w:rPr/>
      </w:pPr>
      <w:bookmarkEnd w:id="1367"/>
      <w:r>
        <w:rPr>
          <w:rFonts w:ascii="IRNazanin" w:hAnsi="IRNazanin" w:eastAsia="IRNazanin"/>
          <w:color w:val="111111"/>
          <w:sz w:val="28"/>
          <w:sz w:val="28"/>
          <w:szCs w:val="28"/>
          <w:rtl w:val="true"/>
          <w:lang w:bidi="fa-IR"/>
        </w:rPr>
        <w:t>ورزش، هزینه‌های بالایی دارد و همزمان موجب گردش مالی و سود فراملیتی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روند عملاً در خدمت پُرکردن اوقات فراغتِ قشر سرمایه‌دار قرار می‌گیرد و این قشر نیز با تکیه به ثروت کلان و برای ارضاء حس تنوع‌طلبی خود، همواره به مراکز علمی سفارش جدید می‌دهند تا ورزش‌ها پیچیده‌تر شده و سرگرمی‌های جدیدی نیز طراحی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ثروت کارتل‌ها و تراست‌ها نباشد، نیروی انسانی و تکنولوژی و پژوهش‌های متناسب با ورزش قهرمانی قابل تأمین و تحقّق نخواهد بود؛ یعنی ورزش در نظام سرمایه‌داری همانند سایر مقولات باید سودآور باشد و سود سرمایه‌گذاری را تضمین کند</w:t>
      </w:r>
      <w:r>
        <w:rPr>
          <w:rFonts w:eastAsia="IRNazanin" w:cs="IRNazanin"/>
          <w:color w:val="111111"/>
          <w:sz w:val="28"/>
          <w:szCs w:val="28"/>
          <w:rtl w:val="true"/>
          <w:lang w:bidi="fa-IR"/>
        </w:rPr>
        <w:t>.</w:t>
      </w:r>
    </w:p>
    <w:p>
      <w:pPr>
        <w:pStyle w:val="Heading3"/>
        <w:numPr>
          <w:ilvl w:val="2"/>
          <w:numId w:val="1"/>
        </w:numPr>
        <w:rPr/>
      </w:pPr>
      <w:bookmarkStart w:id="1368" w:name="__RefHeading___Toc4731086_2870459653"/>
      <w:bookmarkStart w:id="1369" w:name="_Toc503"/>
      <w:bookmarkEnd w:id="1368"/>
      <w:r>
        <w:rPr/>
        <w:t>2</w:t>
      </w:r>
      <w:r>
        <w:rPr>
          <w:rtl w:val="true"/>
        </w:rPr>
        <w:t xml:space="preserve">. </w:t>
      </w:r>
      <w:r>
        <w:rPr>
          <w:rtl w:val="true"/>
        </w:rPr>
        <w:t>کیفیت بهینه و تغییر جهت حاکم بر ورزش مدرن برای دوران گذار</w:t>
      </w:r>
      <w:bookmarkEnd w:id="1369"/>
    </w:p>
    <w:p>
      <w:pPr>
        <w:pStyle w:val="Heading4"/>
        <w:numPr>
          <w:ilvl w:val="3"/>
          <w:numId w:val="1"/>
        </w:numPr>
        <w:rPr/>
      </w:pPr>
      <w:bookmarkStart w:id="1370" w:name="__RefHeading___Toc4731088_2870459653"/>
      <w:bookmarkStart w:id="1371" w:name="_Toc504"/>
      <w:bookmarkEnd w:id="1370"/>
      <w:r>
        <w:rPr/>
        <w:t>1/2</w:t>
      </w:r>
      <w:r>
        <w:rPr>
          <w:rtl w:val="true"/>
        </w:rPr>
        <w:t>. «</w:t>
      </w:r>
      <w:r>
        <w:rPr>
          <w:rtl w:val="true"/>
        </w:rPr>
        <w:t>ورزش همگانی</w:t>
      </w:r>
      <w:r>
        <w:rPr>
          <w:rtl w:val="true"/>
        </w:rPr>
        <w:t xml:space="preserve">» </w:t>
      </w:r>
      <w:r>
        <w:rPr>
          <w:rtl w:val="true"/>
        </w:rPr>
        <w:t>متغیر اصلی در ورزش براساس تئوری تولید اطلاع اسلامی و طراحی آن بر اساس توقف استفاده از تکنولوژی برتر در ورزش و تجزیه‌ی آن</w:t>
      </w:r>
      <w:bookmarkEnd w:id="1371"/>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توضیحات فوق روشن شد که ورزش در شکل امروزی و مدرن آن، جزئی از سبک زندگی مهاجم غربی است که توسعه و ترویج آن از منظر حاکمیت دینی قابل‌قبول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جایگاه اصلی در عرصه‌ی ورزش، از آنِ ورزش قهرمانی است که فلسفه‌ی آن، ایجاد شوک و هیجان مادی برای جامعه است و از سوی دیگر، به یک صنعت پرسود برای سرمایه‌داران تبدیل شده که تکنولوژی پیچیده و متمرکز در آن محوریت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فرهنگ ورزش مدرن در زندگی ملت‌ها حضور پیدا کرده و مردم به آن انس گرفته‌اند و لذا نمی‌توان به‌صورت دفعی اقدام به حذف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تغییر در ورزش باید متناسب با تغییری باشد که به‌عنوان محور تحول در رویکرد اقتصادی برای دوران انتقال بیان شد؛ یعنی همزمان با توقف در رفاه برای الگوی مصرف عمومی، ورزش مدرن نیز در وضع موجود آن حفظ می‌شود و تلاش برای دستیابی به سخت‌افزارها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نرم‌افزارهای جدید در عرصه‌ی ورزش جهانی متوقف می‌گردد و تجزیه‌ی تکنیک آنها در دستور کار قرار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به‌عنوان مثال، استادیوم‌های بزرگ چندده‌هزار نفری برای فوتبال که زمینی متناسب با بازی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به‌صورت همزمان دارند، باید به ابعاد بسیار کوچکتری تبدیل شوند تا عموم مردم بتوانند این ورزش را انجام دهند و شرکت در آن منحصر به فوتبالیست‌های غیرحرفه‌ای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شکل‌گیری باشگاه‌های فوتبال قوی که در سطح اول جهانی قرار دارند، وابسته به برگزاری مسابقات منظم در سطوح مختلف نونهالان، نوجوانان، جوانان، امید و بزرگسالان در مدارس، دانشگاه‌ها و لیگ‌های آماتور، نیمه‌حرفه‌ای و حرفه‌ای در سراسر کشور است که ساختاری برای گزینش استعدادهای برتر و ورود آنها به باشگاه‌های درجه‌یک به حساب می‌آیند و زمینه‌ای برای صادرات ورزشکار و ارزآوری برای کشورها و دستیابی به سود برای مالکان باشگاه‌ها تلقّی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رویکرد جدید، این روند را به نفع عموم تغییر می‌دهد و این پیچیدگی و تمرکز را می‌شکند و به‌عنوان مثال، موجب می‌شود تا فوتسال و فوتبال ساحلی در اولویت قرار بگیرند و از نظر تخصیص بودجه و امکانات، جایگزین فوتبال حرفه‌ای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باید در نرم‌افزارها و قوانین فوتبال و سایر ورزش‌ها نیز منعکس شود و آنها را تغییر دهد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قوانین ورزش‌ها در داخل تغییر پیدا کنند، آنگاه نمی‌توان ورزشکاران داخلی را به مسابقات بین‌المللی و جهانی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طبق توضیحات فوق‌الذکر، فرهنگ ورزش مدرن نسبت به جامعه دینی و نظام اسلامی مهاجم است و در دوران گذار، همان‌گونه که نمی‌توان اقدام به حذف دفعی ورزش از زندگی اجتماعی کرد و در برابر بیماری‌های ناشی از شهرنشینی و عدم تحرّک جسمی بی‌تفاوت بود، بدون تغییر در سخت‌افزارها و نرم‌افزارهای ورزشی نیز نمی‌توان جلوی عوارض و مفاسد ورزش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برای جلوگیری از خطراتی که شهروندان جمهوری اسلامی را تهدید می‌کند، باید یک راه‌حل همه‌جانبه ارائه داد و همه‌ی عرصه‌ها را بر یک محور هماهنگ کرد؛ همچنان‌که طرف مقابل تمدن مدرن را یک امر همه‌جانبه می‌داند و استفاده </w:t>
      </w:r>
      <w:bookmarkStart w:id="1372" w:name="pg9292_86404"/>
    </w:p>
    <w:p>
      <w:pPr>
        <w:pStyle w:val="BookText"/>
        <w:rPr/>
      </w:pPr>
      <w:bookmarkEnd w:id="1372"/>
      <w:r>
        <w:rPr>
          <w:rFonts w:ascii="IRNazanin" w:hAnsi="IRNazanin" w:eastAsia="IRNazanin"/>
          <w:color w:val="111111"/>
          <w:sz w:val="28"/>
          <w:sz w:val="28"/>
          <w:szCs w:val="28"/>
          <w:rtl w:val="true"/>
          <w:lang w:bidi="fa-IR"/>
        </w:rPr>
        <w:t>از تجارب اقتصادی برای پیشرفت را بدون عمل به نسخه‌های سیاسی و فرهنگی غرب، حرکتی شکست‌خورده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نظام اسلامی به دنبال دستیابی به تمدن اسلامی است، باید برای اداره‌ی همه‌ی ابعاد جامعه، ایده‌های جدیدی را ارائه کند و در تمامی عرصه‌ها به مقابله با سبک زندگی غربی که یک سبک زندگی مهاجم است،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انحراف در محاسبات برخی مسؤولین نظام و تمایل به سازش در میان آنان، ناشی از آن است که فکر سازش و دست‌برداشتن از مقاومت تنها به عرصه‌ی سیاسی منحصر نمی‌شود بلکه با هزاران زبان تبلیغ شده و در هزاران موضوع اجتماعی و عینی انعکاس یافته و لذا مقابله با این خطر هنگامی به‌صورت کامل محقق می‌شود که مقاومت نیز با هزاران زبان ترویج شده و در هزاران موضوع اجتماعی و عینی جریان پیدا کند</w:t>
      </w:r>
      <w:r>
        <w:rPr>
          <w:rFonts w:eastAsia="IRNazanin" w:cs="IRNazanin"/>
          <w:color w:val="111111"/>
          <w:sz w:val="28"/>
          <w:szCs w:val="28"/>
          <w:rtl w:val="true"/>
          <w:lang w:bidi="fa-IR"/>
        </w:rPr>
        <w:t>.</w:t>
      </w:r>
    </w:p>
    <w:p>
      <w:pPr>
        <w:pStyle w:val="Heading4"/>
        <w:numPr>
          <w:ilvl w:val="3"/>
          <w:numId w:val="1"/>
        </w:numPr>
        <w:rPr/>
      </w:pPr>
      <w:bookmarkStart w:id="1373" w:name="__RefHeading___Toc4731090_2870459653"/>
      <w:bookmarkStart w:id="1374" w:name="_Toc505"/>
      <w:bookmarkEnd w:id="1373"/>
      <w:r>
        <w:rPr/>
        <w:t>2/2</w:t>
      </w:r>
      <w:r>
        <w:rPr>
          <w:rtl w:val="true"/>
        </w:rPr>
        <w:t xml:space="preserve">. </w:t>
      </w:r>
      <w:r>
        <w:rPr>
          <w:rtl w:val="true"/>
        </w:rPr>
        <w:t>واگذاری مدیریت ورزش‌های شرعی و رزمی به بخش دولتی برای افتخارآفرینی در سطح جهانی</w:t>
      </w:r>
      <w:bookmarkEnd w:id="1374"/>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وضع مطلوب، ورزش به همان اموری منحصر خواهد شد که در شرع نسبت به آنها سفارش شده است؛ مانند اسب‌سواری، شنا و تیراندازی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 حاضر، تمامی ساختارهای معمول ورزشی در رفتار نظام و زندگی مردم حضور دارد و به‌دلیل زندگی شهرنشینی و عوارض آن، نمی‌توان ورزش را از متن جامعه برچید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دوران انتقال باید بتوان جهت‌گیری در وضع موجود را دگرگون کرد و از طریق تجزیه‌ی تکنولوژی و شکستن تمرکز در آن، اولویت را از ورزش قهرمانی به ورزش همگانی تغییر داد و بر این اساس، برای وزارت ورزش و تمامی فدراسیون‌ها یک نقشه‌ی راه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مسؤولان هر فدراسیون بر اساس شاخصه‌های جهانی در علم ورزش و استانداردهای سخت‌افزاری آن، الزامات متداول برای دستیابی به سکوهای جهانی را پی خواهند گرفت زیرا امروزه رقابت‌ها به قدری پیچیده شده که در صورت نقص در هر یک از عوامل موفقیت، امکان کسب مدال برای کشور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طیّ این مسیر و تعمیم آن به </w:t>
      </w:r>
    </w:p>
    <w:p>
      <w:pPr>
        <w:pStyle w:val="BookText"/>
        <w:rPr/>
      </w:pPr>
      <w:r>
        <w:rPr>
          <w:rFonts w:ascii="IRNazanin" w:hAnsi="IRNazanin" w:eastAsia="IRNazanin"/>
          <w:color w:val="111111"/>
          <w:sz w:val="28"/>
          <w:sz w:val="28"/>
          <w:szCs w:val="28"/>
          <w:rtl w:val="true"/>
          <w:lang w:bidi="fa-IR"/>
        </w:rPr>
        <w:t xml:space="preserve">تمامی ورزش‌ها و مدیریت عرصه‌ی ورزش بر این مبنا، حاصلی جز جریان عوارض و مفاسد ورزش مدرن در کشور و تداوم هجمه به اخلاق و حساسیت‌های دینی و مکتبی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طریق ایجاد هیجانات مادی محقق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داشت؛ گرچه در کنار آن، برخی ورزشکاران متدیّن باشند که رفتارهایی دینی و انقلابی از خود بروز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زمانی که در ورزش ملی از تکنولوژی برتر استفاده شود، ورزش قهرمانی به حاکمیت خود بر ورزش همگانی ادامه خواهد داد و بودجه‌ها و امکانات کلان را به سوی خود جذب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استفاده از تکنولوژی برتر در عرصه‌ی ورزش متوقف شود، هزینه‌های ورزشی کاهش خواهد یافت و ورزش از مقوله‌ای متمرکز، حرفه‌ای و تقریباً انحصاری، به امری ارزان و در دسترس عموم تبدیل می‌شود که نتیجه‌ی طبیعی آن، کاهش هیجانات مادی در جامعه و سایر عوارض سوء اخلاقی است و زمینه را برای فعالیت‌های فرهنگی و ارزشی در عرصه‌ی ورزش تسهیل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رویکرد اقتصادی گفته شد که تکنولوژی برتر در الگوی مصرف دولتی و برای تأمین نیازهای نظام مورد استفاده قرار می‌گیرد و لذا در تناسب با این مطلب باید توجه داشت که تکنولوژی برتر در ورزش‌های رزمی، ورزش‌هایی که در شرع به آنها سفارش شده و ورزش‌های سنّتی ایران مانند کشتی، استفاده خواهد شد و برگزاری لیگ‌های متعدد آماتور و حرفه‌ای در تمامی سطوح سنّی و در سراسر کشور برای این رشته‌ها مورد توجه قرار خواهد گرفت تا ایران در این رشته‌های محدود، همواره قهرمان جهان باشد و افتخار ملی در عرصه‌ی ورزش نیز تأمین شود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همان‌گونه که رعایت حجاب در میادین ورزشی توسط بانوان ایرانی بر سایر بانوان جهان اسلام تأثیر گذاشته و به تغییر رفتار آنان منجر شده است، حرکت بر اساس این تعریف چندبُعدی از ورزش نیز می‌تواند جمهوری اسلامی را از نظر ورزشی نیز به الگویی برای کشورهای اسلامی تبدیل کند و به جای اکتفاء به برخی ظواهر لازم‌الرعایه، یک دگرگونی و تحول در بنیان ورزش را رقم بزند و آن را در مقابل چشم مسلمین جهان به </w:t>
      </w:r>
      <w:bookmarkStart w:id="1375" w:name="pg9292_86409"/>
    </w:p>
    <w:p>
      <w:pPr>
        <w:pStyle w:val="BookText"/>
        <w:rPr/>
      </w:pPr>
      <w:bookmarkEnd w:id="1375"/>
      <w:r>
        <w:rPr>
          <w:rFonts w:ascii="IRNazanin" w:hAnsi="IRNazanin" w:eastAsia="IRNazanin"/>
          <w:color w:val="111111"/>
          <w:sz w:val="28"/>
          <w:sz w:val="28"/>
          <w:szCs w:val="28"/>
          <w:rtl w:val="true"/>
          <w:lang w:bidi="fa-IR"/>
        </w:rPr>
        <w:t>نمایش بگذارد</w:t>
      </w:r>
      <w:r>
        <w:rPr>
          <w:rFonts w:eastAsia="IRNazanin" w:cs="IRNazanin"/>
          <w:color w:val="111111"/>
          <w:sz w:val="28"/>
          <w:szCs w:val="28"/>
          <w:rtl w:val="true"/>
          <w:lang w:bidi="fa-IR"/>
        </w:rPr>
        <w:t>.</w:t>
      </w:r>
    </w:p>
    <w:p>
      <w:pPr>
        <w:pStyle w:val="Heading4"/>
        <w:numPr>
          <w:ilvl w:val="3"/>
          <w:numId w:val="1"/>
        </w:numPr>
        <w:rPr/>
      </w:pPr>
      <w:bookmarkStart w:id="1376" w:name="__RefHeading___Toc4731092_2870459653"/>
      <w:bookmarkStart w:id="1377" w:name="_Toc506"/>
      <w:bookmarkEnd w:id="1376"/>
      <w:r>
        <w:rPr/>
        <w:t>3/2</w:t>
      </w:r>
      <w:r>
        <w:rPr>
          <w:rtl w:val="true"/>
        </w:rPr>
        <w:t xml:space="preserve">. </w:t>
      </w:r>
      <w:r>
        <w:rPr>
          <w:rtl w:val="true"/>
        </w:rPr>
        <w:t xml:space="preserve">تغییر جایگاه </w:t>
      </w:r>
      <w:r>
        <w:rPr>
          <w:rtl w:val="true"/>
        </w:rPr>
        <w:t>«</w:t>
      </w:r>
      <w:r>
        <w:rPr>
          <w:rtl w:val="true"/>
        </w:rPr>
        <w:t>ورزش بانوان</w:t>
      </w:r>
      <w:r>
        <w:rPr>
          <w:rtl w:val="true"/>
        </w:rPr>
        <w:t xml:space="preserve">» </w:t>
      </w:r>
      <w:r>
        <w:rPr>
          <w:rtl w:val="true"/>
        </w:rPr>
        <w:t>با تغییر در جهت حاکم بر ساختارهای نظام در برنامه‌های توسعه</w:t>
      </w:r>
      <w:bookmarkEnd w:id="1377"/>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پیرامون ورزش بانوان باید توجه داشت که این مقوله تحت تأثیر تغییر جهت حاکم بر ورزش قرار می‌گیرد؛ یعنی ورزش قهرمانی زنان همانند ورزش قهرمانی مردان به حاشیه رفته و برای رفع عوارضِ عدم تحرک جسمی که ناشی از زندگی شهرنشینی است، ورزش همگانی جایگزین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آنجا که دکترین دفاعی نظام مبتنی بر آموزش نظامی به عموم مردم اعمّ از زن و مرد برای دفاع از نظام اسلامی است، امکان حضور زنان در سطح قهرمانی جهان برای برخی ورزش‌های رزمی که تحریک جنسی به همراه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تیراندازی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توجه به این نکته ضروری است که تعیین حدود و ثغور این امر، به تولید پایان‌نامه‌های متعدّد در این عرصه و ارزیابی وضعیت خانواده در هر مرحله و تصمیم‌گیری متناسب با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کیفیت حضور زنان در خانواده‌ها و مدارس و دانشگاه‌ها در ابتدای دوران انتقال به نحوی باشد که فعالیت آنها در ورزش‌های دیگری همانند فوتبال و والیبال از باب ضرورت مُجاز شمرده شود اما همزمان و همان‌گونه که قبلاً گذشت، تغییراتی در قوانین و نرم‌افزارها و سخت‌افزارهای آن پدید آید تا ارتباط ورزش ملی با ورزش در سطح جهانی و بین‌المللی کاهش پیدا کند و ورزش زنان به داخل کشور محدود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پس از تغییر جهت در بازار کار، آموزش و پرورش و آموزش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اتخاذ سیاست‌هایی از قبیل حذف یا کاهش سهمیه‌ی زنان در رشته‌های دانشگاهیِ غیرمتناسب همانند مهندسی معدن، مهندسی عمران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اولویت‌بخشی به حضور آنان در رشته‌هایی که نیازهای زنانه را بر اساس رعایت احکام شرعی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می‌توان حضور زنان در عرصه‌ی ورزش را نیز کنترل و جهت‌دهی کرد؛ زیرا مقوله‌ی ورزش زنان تابعی از بسترهای حضور آنان در محیط‌های اجتماعی و کیفیت فعالیت بانوان در آموزش عالی، بازار 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 xml:space="preserve">. </w:t>
      </w:r>
      <w:bookmarkStart w:id="1378" w:name="pg9292_86411"/>
    </w:p>
    <w:p>
      <w:pPr>
        <w:pStyle w:val="BookText"/>
        <w:rPr/>
      </w:pPr>
      <w:bookmarkEnd w:id="1378"/>
      <w:r>
        <w:rPr>
          <w:rFonts w:eastAsia="Times New Roman" w:cs="Times New Roman" w:ascii="Times New Roman" w:hAnsi="Times New Roman"/>
          <w:color w:val="111111"/>
          <w:sz w:val="28"/>
          <w:szCs w:val="28"/>
          <w:lang w:val="en-US" w:bidi="en-US"/>
        </w:rPr>
        <w:t>9</w:t>
      </w:r>
    </w:p>
    <w:p>
      <w:pPr>
        <w:pStyle w:val="Heading2"/>
        <w:numPr>
          <w:ilvl w:val="1"/>
          <w:numId w:val="1"/>
        </w:numPr>
        <w:rPr/>
      </w:pPr>
      <w:bookmarkStart w:id="1379" w:name="__RefHeading___Toc4731094_2870459653"/>
      <w:bookmarkStart w:id="1380" w:name="_Toc507"/>
      <w:bookmarkEnd w:id="1379"/>
      <w:r>
        <w:rPr/>
        <w:t>1</w:t>
      </w:r>
      <w:r>
        <w:rPr>
          <w:rtl w:val="true"/>
        </w:rPr>
        <w:t>-</w:t>
      </w:r>
      <w:r>
        <w:rPr>
          <w:rtl w:val="true"/>
        </w:rPr>
        <w:t xml:space="preserve">تحلیل از هنر مدرن به‌عنوان هنر سازمانی و سخت‌افزارمحور و محوریت سینما در آن </w:t>
      </w:r>
      <w:r>
        <w:rPr/>
        <w:t>2</w:t>
      </w:r>
      <w:r>
        <w:rPr>
          <w:rtl w:val="true"/>
        </w:rPr>
        <w:t xml:space="preserve">- </w:t>
      </w:r>
      <w:r>
        <w:rPr>
          <w:rtl w:val="true"/>
        </w:rPr>
        <w:t>کیفیت بهینه و تغییر جهت حاکم بر هنر هفتم و سایر هنرها در دوران گذار</w:t>
      </w:r>
      <w:bookmarkEnd w:id="1380"/>
    </w:p>
    <w:p>
      <w:pPr>
        <w:pStyle w:val="Heading3"/>
        <w:numPr>
          <w:ilvl w:val="2"/>
          <w:numId w:val="1"/>
        </w:numPr>
        <w:rPr/>
      </w:pPr>
      <w:bookmarkStart w:id="1381" w:name="__RefHeading___Toc4731096_2870459653"/>
      <w:bookmarkStart w:id="1382" w:name="_Toc508"/>
      <w:bookmarkEnd w:id="1381"/>
      <w:r>
        <w:rPr/>
        <w:t>1</w:t>
      </w:r>
      <w:r>
        <w:rPr>
          <w:rtl w:val="true"/>
        </w:rPr>
        <w:t xml:space="preserve">. </w:t>
      </w:r>
      <w:r>
        <w:rPr>
          <w:rtl w:val="true"/>
        </w:rPr>
        <w:t>ضرورت نگاه جامع به آیات و روایات برای اجتهاد پیرامون موضوع هنر و نقش فرهنگ‌ساز آن در جامعه</w:t>
      </w:r>
      <w:bookmarkEnd w:id="1382"/>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مسائل دیگری که باید در بحث سبک زندگی به آن پرداخته شود، مسأله‌ی هنر و سینما و سایر مراکز فرهنگی و هنری از قبیل فرهنگسراها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جامعه‌ی ما حضور دارند و باید جایگاه آنها در تئوری تولید اطلاع برای نظام اسلامی معین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شرعی و فقهی پیرامون هنر و در صدر آن، سینما وابسته به ملاحظه‌ی همه‌ی آیات و روایات و بررسی اجتهادی آنهاست تا احکام حکومتی در این زمینه استنباط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به‌عنوان نمونه، آیات ابتدایی سوره شریفه‌ی لقمان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يَشْتَري لَهْوَ الْحَديثِ لِيُضِلَّ عَنْ سَبيلِ اللَّهِ بِغَيْرِ عِلْمٍ وَ يَتَّخِذَها هُزُواً أُولئِکَ لَهُمْ عَذابٌ مُهينٌ</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و شأن نزول آن به این واقعیت اشاره دارد که داستان‌سرایی و قصه‌پردازی و خرید و فروش آن، یکی از عملکردهای همیشگی در </w:t>
      </w:r>
      <w:bookmarkStart w:id="1383" w:name="pg9292_86413"/>
    </w:p>
    <w:p>
      <w:pPr>
        <w:pStyle w:val="BookText"/>
        <w:rPr/>
      </w:pPr>
      <w:bookmarkEnd w:id="1383"/>
      <w:r>
        <w:rPr>
          <w:rFonts w:ascii="IRNazanin" w:hAnsi="IRNazanin" w:eastAsia="IRNazanin"/>
          <w:color w:val="111111"/>
          <w:sz w:val="28"/>
          <w:sz w:val="28"/>
          <w:szCs w:val="28"/>
          <w:rtl w:val="true"/>
          <w:lang w:bidi="fa-IR"/>
        </w:rPr>
        <w:t>دستگاه باطل و نظام کفر و نفاق برای مقابله با دستگاه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داستان‌سرایی و قصه‌پردازی، نقشی اساسی در ضلالت و فریب و گمراه‌کردن مردم دارد و این امر نیز بدون یک کار و تلاش فکری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تبیین این مطلب باید توجه داشت که ادبیات تخصص حوزه، تنفر از ظلم و میل به عدالت را به‌عنوان یک امر عام و فطری و مشترک در میان همه‌ی انسان‌ها تلقّی می‌کند اما بر اساس روایات هر فردی که وارد این دنیا می‌شود، به حسب فاعلیتی که در عالَم ذرّ داشته و وابسته به این‌که از کدام پدر و مادر زاده شده، مُهری از کفر یا نفاق یا ایمان بر پیشانی دارد و میزان میل شخص به ظلم و هوی یا عدل و تقوی بر اساس فاعلیت او در عالَم ذر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 سن بلوغ، امتحانات آغاز می‌شود و به‌دلیل اعطاء قوه اختیار و عقل و زادولد، افراد می‌توانند جایگاه خود را در سه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نفاق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داده یا حفظ کنند و نحوه‌ی درگیری با هوای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دستگاه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مسیر ادامه‌ی زندگی انسان را در بهشت یا جهنم تعیین می‌کند</w:t>
      </w:r>
      <w:r>
        <w:rPr>
          <w:rFonts w:eastAsia="IRNazanin" w:cs="IRNazanin"/>
          <w:color w:val="111111"/>
          <w:sz w:val="28"/>
          <w:szCs w:val="28"/>
          <w:rtl w:val="true"/>
          <w:lang w:bidi="fa-IR"/>
        </w:rPr>
        <w:t>.</w:t>
      </w:r>
    </w:p>
    <w:p>
      <w:pPr>
        <w:pStyle w:val="Heading3"/>
        <w:numPr>
          <w:ilvl w:val="2"/>
          <w:numId w:val="1"/>
        </w:numPr>
        <w:rPr/>
      </w:pPr>
      <w:bookmarkStart w:id="1384" w:name="__RefHeading___Toc4731098_2870459653"/>
      <w:bookmarkStart w:id="1385" w:name="_Toc509"/>
      <w:bookmarkEnd w:id="1384"/>
      <w:r>
        <w:rPr/>
        <w:t>2</w:t>
      </w:r>
      <w:r>
        <w:rPr>
          <w:rtl w:val="true"/>
        </w:rPr>
        <w:t xml:space="preserve">. </w:t>
      </w:r>
      <w:r>
        <w:rPr>
          <w:rtl w:val="true"/>
        </w:rPr>
        <w:t>نقش هنر و فرهنگ‌سازی مادی در ثبات نظامات ظالمانه و القاء اخلاق رذیله در قالب اوصاف انسانی</w:t>
      </w:r>
      <w:bookmarkEnd w:id="1385"/>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گزاره‌های دینی در نظر گرفته نشود و تنها ادراکات مادی یا انسانی مبنا قرار گیرد، باز هم بدیهی‌ترین امر در زندگی بشری که وضوح بسیار بیشتری از امور فطری دارد و جریان آن در عالَم از طلوع و غروب خورشید روشن‌تر است، اراده و اختیار و تمایلات بشری است که همه‌ی انسان‌ها در تمام طول عمر خود با آن درگیر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دلیل بر این مسأله، تجربه‌ی متراکم بشر و آمار و ارقام متعدّد از رفتارهای متجاوزانه یا منصفانه است که طول تاریخ بشر را آکنده از جریان اخلاق رذیله یا اخلاق حمیده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پس از اراده و اختیار موضوعیت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حکومت‌های ظالم و متجاوز و طغیان‌گر تنها زمانی می‌توانند از دوام سلطه‌ی خود مطمئن باشد که ظلم و </w:t>
      </w:r>
      <w:bookmarkStart w:id="1386" w:name="pg9292_86415"/>
    </w:p>
    <w:p>
      <w:pPr>
        <w:pStyle w:val="BookText"/>
        <w:rPr/>
      </w:pPr>
      <w:bookmarkEnd w:id="1386"/>
      <w:r>
        <w:rPr>
          <w:rFonts w:ascii="IRNazanin" w:hAnsi="IRNazanin" w:eastAsia="IRNazanin"/>
          <w:color w:val="111111"/>
          <w:sz w:val="28"/>
          <w:sz w:val="28"/>
          <w:szCs w:val="28"/>
          <w:rtl w:val="true"/>
          <w:lang w:bidi="fa-IR"/>
        </w:rPr>
        <w:t>تجاوز و ضلالت به‌مثابه یک راه درست و تنها مسیر زندگی به عموم مردم القاء شود و محیط و شرایط، همگان را به همین سمت سوق دهد و آنان را به این باور برساند که زندگی معنایی جز همین وضع موجود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دستگاهی برای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پرداختنِ قصّه و داستان ضرورت پیدا می‌کند تا دنیا و شهوات آن را موضوعِ داستان‌سرایی و قصه‌پردازی قرار دهد و با قهرمان‌سازی، به مردم بفهماند که چگونه باید از عقبه‌های زندگی مادی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دستیابی به شهوات مختلف و متنوع در زندگی کوتاه دنیا، نه تنها با تلاش‌های طبیعی امکان‌پذیر نمی‌شود بلکه مستلزم آن است که اموال و نوامیس و اختیارات مردم به نفع قشر حاکم منحل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دستگاه فرهنگ‌سازیِ مادی، کسانی به‌عنوان قهرمان معرفی می‌شوند که اهل تجاوز و دست‌اندازی به حقوق غیر باشند و بتوانند در سریع‌ترین زمان ممکن به تمنّیات خود دست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دستگاه، تخلیه‌ی شهوات توسط زورمندان و تبعیت و تسلیم دیگران در برابر این قشر به‌عنوان به‌عنوان یک امر طبیعی و عادی جلوه داده می‌شود اما این روند در قالب صداقت و عدالت و صلح و امنیت و سایر مفاهیم ارزشی به عموم مردم القاء می‌گردد که موفقیت در این حرفه‌ی پیچیده، کاری است که تنها از عهده‌ی اهالی فرهنگ مادی و کار و تلاش فکری آنان بر می‌آید</w:t>
      </w:r>
      <w:r>
        <w:rPr>
          <w:rFonts w:eastAsia="IRNazanin" w:cs="IRNazanin"/>
          <w:color w:val="111111"/>
          <w:sz w:val="28"/>
          <w:szCs w:val="28"/>
          <w:rtl w:val="true"/>
          <w:lang w:bidi="fa-IR"/>
        </w:rPr>
        <w:t>.</w:t>
      </w:r>
    </w:p>
    <w:p>
      <w:pPr>
        <w:pStyle w:val="Heading3"/>
        <w:numPr>
          <w:ilvl w:val="2"/>
          <w:numId w:val="1"/>
        </w:numPr>
        <w:rPr/>
      </w:pPr>
      <w:bookmarkStart w:id="1387" w:name="__RefHeading___Toc4731100_2870459653"/>
      <w:bookmarkStart w:id="1388" w:name="_Toc510"/>
      <w:bookmarkEnd w:id="1387"/>
      <w:r>
        <w:rPr/>
        <w:t>3</w:t>
      </w:r>
      <w:r>
        <w:rPr>
          <w:rtl w:val="true"/>
        </w:rPr>
        <w:t xml:space="preserve">. </w:t>
      </w:r>
      <w:r>
        <w:rPr>
          <w:rtl w:val="true"/>
        </w:rPr>
        <w:t>هنر به‌عنوان زبان تمدن‌ها و مُبرز پرستش خدا یا دنیا و نقش هنر مدرن در فرهنگ‌سازی برای روابط اجتماعیِ مادی در زندگی مردم</w:t>
      </w:r>
      <w:bookmarkEnd w:id="1388"/>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هنر دارای اقسام مختلفی است از هنرهای نمایشی مانند سینما و هنرهای 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مجسمه‌سازی، شیشه‌گری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هنرهای ترسیمی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نقاشی، خطاطی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معماری و ادبیات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شعر و داستان و نثر و نمایش‌نامه و فیلم‌نامه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هنر موسیقی، حرکات نمایشی و رقص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همچنان‌که می‌توان به مقولاتی همانند طنز، کاریکاتور، گرافیک، جلوه‌های ویژه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هنر فیلم‌سازی نیز توسعه یافته و به قصه‌پردازی و داستان محدود نیست بلکه فیلم‌های مستند و علمی نیز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 </w:t>
      </w:r>
    </w:p>
    <w:p>
      <w:pPr>
        <w:pStyle w:val="BookText"/>
        <w:rPr/>
      </w:pPr>
      <w:r>
        <w:rPr>
          <w:rFonts w:ascii="IRNazanin" w:hAnsi="IRNazanin" w:eastAsia="IRNazanin"/>
          <w:color w:val="111111"/>
          <w:sz w:val="28"/>
          <w:sz w:val="28"/>
          <w:szCs w:val="28"/>
          <w:rtl w:val="true"/>
          <w:lang w:bidi="fa-IR"/>
        </w:rPr>
        <w:t>جامع بین همه‌ی این امور، هنر و فلسفه‌ی رسانه است که در صورت تحلیل دقیق و همه‌جانبه از آن، می‌توان انواع مختلف هنرهای موجود را جهت‌دهی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باید توجه داشت که هنر و رسانه به‌مثابه زبانِ تمدن و فرهنگ است؛ همان‌گونه که زبان انسان و کیفیت تکلم او، مُبرِز هویّت و عقلانیت انسان و نشان‌دهنده‌ی شخصیت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جامعه دارای سه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فرهنگ و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هنر و رسانه باید به‌عنوان زبانِ فرهنگ و پسند جامعه و مُبرِز پذیرفته‌شده‌های اجتماعی و منعکس‌کننده‌ی نظم‌ها و تعادل‌ها و توسعه‌ای که در هر جامعه جریان پیدا کرده است،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مباحث گذشته گفته شد که تمدن‌ها یا محیط سجده بر خدای متعال و یا محیط سجده و انقطاع نسبت به ابلیس را برای انسان‌ها و امت‌ها به وجود می‌آورند و بر این اساس، هنر و رسانه زبانی است که یکی از این دو نوع پرستش و انقطاع را به فرهنگ اجتماعی تبدیل می‌کند و هوش و سنجش اجتماعی را بر این مبنا هدایت می‌نماید و به‌مثابه ابزاری برای تئوری تولید قدرت و اطلاع و ثروت عمل می‌کند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هنر مدرن به‌عنوان مهمترین عامل در فرهنگ‌سازی برای جوامع امروزین، به انعکاس روابط جاری در تمدن موجود می‌پردازد و به آینه‌ای برای نمایش آن تبدیل می‌شود ؛ یعنی هنر و فرهنگ مدرن نمی‌تواند با تمدن مدرن تناسب نداشته باشد زیرا خاستگاه هنر و فرهنگ مدرن و فیلم و سینما و سخت‌افزارها و نرم‌افزارهای مربوط به آن، همین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رنسانس در سیاست و علم، رنسانس در هنر و فرهنگ را نیز در پی آورده و صنعت سینما اساساً متناسب با تحول در زندگی شکل گرفته و جایگزین شعر و کلام و هنر قدیم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آنجا که پس از رنسانس، حضور اختیارات مردم در جامعه پذیرفته شده و بدون مشارکت همه‌ی اقشار و اصناف و تخصص‌ها، مدیریت این تمدن امکان‌پذیر نیست؛ صنعت سینما نیز به قهرمان‌سازی در عرصه‌های مختلف پرداخته و قهرمانان را در تمامی اقشار و اصناف و تخصص‌ها به تصویر می‌کشد</w:t>
      </w:r>
      <w:r>
        <w:rPr>
          <w:rFonts w:eastAsia="IRNazanin" w:cs="IRNazanin"/>
          <w:color w:val="111111"/>
          <w:sz w:val="28"/>
          <w:szCs w:val="28"/>
          <w:rtl w:val="true"/>
          <w:lang w:bidi="fa-IR"/>
        </w:rPr>
        <w:t xml:space="preserve">. </w:t>
      </w:r>
      <w:bookmarkStart w:id="1389" w:name="pg9292_86420"/>
    </w:p>
    <w:p>
      <w:pPr>
        <w:pStyle w:val="BookText"/>
        <w:rPr/>
      </w:pPr>
      <w:bookmarkEnd w:id="1389"/>
      <w:r>
        <w:rPr>
          <w:rFonts w:ascii="IRNazanin" w:hAnsi="IRNazanin" w:eastAsia="IRNazanin"/>
          <w:color w:val="111111"/>
          <w:sz w:val="28"/>
          <w:sz w:val="28"/>
          <w:szCs w:val="28"/>
          <w:rtl w:val="true"/>
          <w:lang w:bidi="fa-IR"/>
        </w:rPr>
        <w:t>از این‌رو، روابط اجتماعی مدرن است که امروزه دستمایه‌ی اصلی برای قصه‌پردازی و فیلم‌سازی و سایر هنرها شده و به این صورت، زمینه را برای پذیرش آسان این سبک از زندگی از سوی عموم جامعه فراهم کرده است چرا که اگر روابط اجتماعی به‌مثابه موضوعی برای فرهنگ‌سازی قرار نگیرد و به زبان هنر در نیاید و به فیلم و شعر و داستان و نقاشی تبدیل نشود، پذیرش قوانین و عمل به آنها برای مردم سخت و سنگین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در پیش از رنسانس، اخذ خراج و مالیات از مردم با قهر و غلبه انجام می‌شده و مردم از این امر متنفر و ناراضی بودند اما امروزه پرداخت مالیات در کشورهای پیشرفته به یک فرهنگ تبدیل شده؛ به نحوی که خرید کالاهای خُرد و جزئی نیز بدون پرداخت مالیات بر ارزش افزوده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هنر مدرن در قالب فیلم‌ها و قهرمانان آن، مسؤولیت تعلیم و پرورش عمومی را به‌عهده دارد و در تناسب با تمدن مدرن، موجب فرهنگ‌سازی در امور مختلف می‌شود و پذیرش روابط و قوانین اجتماعی را برای مردم تسهیل می‌کند</w:t>
      </w:r>
      <w:r>
        <w:rPr>
          <w:rFonts w:eastAsia="IRNazanin" w:cs="IRNazanin"/>
          <w:color w:val="111111"/>
          <w:sz w:val="28"/>
          <w:szCs w:val="28"/>
          <w:rtl w:val="true"/>
          <w:lang w:bidi="fa-IR"/>
        </w:rPr>
        <w:t>.</w:t>
      </w:r>
    </w:p>
    <w:p>
      <w:pPr>
        <w:pStyle w:val="Heading3"/>
        <w:numPr>
          <w:ilvl w:val="2"/>
          <w:numId w:val="1"/>
        </w:numPr>
        <w:rPr/>
      </w:pPr>
      <w:bookmarkStart w:id="1390" w:name="__RefHeading___Toc4731102_2870459653"/>
      <w:bookmarkStart w:id="1391" w:name="_Toc511"/>
      <w:bookmarkEnd w:id="1390"/>
      <w:r>
        <w:rPr/>
        <w:t>4</w:t>
      </w:r>
      <w:r>
        <w:rPr>
          <w:rtl w:val="true"/>
        </w:rPr>
        <w:t xml:space="preserve">. </w:t>
      </w:r>
      <w:r>
        <w:rPr>
          <w:rtl w:val="true"/>
        </w:rPr>
        <w:t>تفاوت هنر مادی در دوران قبل و بعد از رنسانس و تبدیل هنر مدرن به هنر سازمانی و سخت‌افزارمحور و محوریت سینما در آن</w:t>
      </w:r>
      <w:bookmarkEnd w:id="1391"/>
    </w:p>
    <w:p>
      <w:pPr>
        <w:pStyle w:val="Heading4"/>
        <w:numPr>
          <w:ilvl w:val="3"/>
          <w:numId w:val="1"/>
        </w:numPr>
        <w:rPr/>
      </w:pPr>
      <w:bookmarkStart w:id="1392" w:name="__RefHeading___Toc4731104_2870459653"/>
      <w:bookmarkStart w:id="1393" w:name="_Toc512"/>
      <w:bookmarkEnd w:id="1392"/>
      <w:r>
        <w:rPr>
          <w:rtl w:val="true"/>
        </w:rPr>
        <w:t>اشاره</w:t>
      </w:r>
      <w:bookmarkEnd w:id="1393"/>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پیش از رنسانس، فرهنگ‌سازی برای شهوات توسط داستان‌سرایان، شعرا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می‌شده و بیشتر در قالب ادبیات گفتاری و عروض و قافیه یا نقاشی، خطاطی، تهذیب، آیینه‌کاری، هنرهای دستی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بروز می‌یافته و انعکاس زندگی مادی در یک بیت، رباعی، قصیده، غزل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می‌شده تا این کار هنری و فرهنگی در میان عموم جریان پیدا کند و بر زبان مردم و در فرهنگ آنها جاری شود و پسند اجتماعی را به خود جلب نماید و به این صورت، سرنخِ فرهنگ جامعه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کسانی که در سلب اختیارات انسان‌ها از طریق ارعاب و خشونت و تحت لوای ملیت و وطن‌دوستی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تبحّر داشتند، به مقام سلطنت می‌رسیدند و توسط هنر مادی به‌عنوان قهرمان معرفی می‌شدند و بکارگیری ادبیات و شعر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مدح و منقبت آنان، این باور در مردم ایجاد می‌شد که این </w:t>
      </w:r>
    </w:p>
    <w:p>
      <w:pPr>
        <w:pStyle w:val="BookText"/>
        <w:rPr/>
      </w:pPr>
      <w:r>
        <w:rPr>
          <w:rFonts w:ascii="IRNazanin" w:hAnsi="IRNazanin" w:eastAsia="IRNazanin"/>
          <w:color w:val="111111"/>
          <w:sz w:val="28"/>
          <w:sz w:val="28"/>
          <w:szCs w:val="28"/>
          <w:rtl w:val="true"/>
          <w:lang w:bidi="fa-IR"/>
        </w:rPr>
        <w:t>اشخاص عناصر خاص و ویژه‌ای هستند که قوام و سعادت و امنیتِ قوم و قبیله و ملت، به خاندان و نسل و نطفه‌ی آنها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 بزرگی از اشعار و هنر مادی در آن دوران، حاکی از نوعی روابط اجتماعی است که در آن، جمعی از اهل دنیا بر محور یک شخص جمع می‌شدند و پس از دستیابی به قدرت، با انواع تطمیع‌ها و تهدیدها سایر اقشار و اصناف را نیز به تبعیت از خود وادار می‌کردند و تمامی ابعاد حیات را منوط به اراده‌ی سلطان و ولی‌عهد دانسته و زندگی بشری را به همین شیوه منحصر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تنها انبیای الهی و قهرمانان توحید بودند که با افشاگری نسبت به این فرهنگ‌ها و محیط و ارتکازات برآمده از آن، دست به قیام می‌زدند و برای رهایی مردم از بردگی و بیگاری قدرتمندان، جان و مال و آبروی خود را در معرض خطر قرار می‌دادند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شکل‌گیری رنسانس و تحول در فهم و منطق بشری، مقیاس هنر و ادبیات نیز تغییر پیدا کرد و با صحنه و تصویر 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نتیجه‌ی اختراع دوربین و تکامل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تا پیش از اختراع دوربین، افراد ناچار بودند تا پس از شنیدن شعر و داستان، در ذهن خود مشغول خیال‌پردازی شوند یا در بالاترین 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سلاطین و اغنیا منحصر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می‌توانستد با استخدام نقاشان و تصویرگران و مجسمه‌سازان، تصویری ثابت از جاذبه‌های مادی را که متناسب با اشعار و قصه‌ها باشد، در برابر خود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قصه‌پردازی در آن زمان از سنخ کلام و گفتار بود و در بهترین حالت، تصاویر و تندیس‌ها و نقش‌های ثابت می‌توانست این هنر گفتاری را پشتیبانی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رنسانس و با تحول در علوم پایه همانند شیمی و فیزیک، بشر توانسته دنیا را به تصویر بکشد و صنعت بزرگی به نام سینما را پدید آورد و تئاتر و رمان و موسیقی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خدمت فیلم و سینما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قصه‌پردازی و داستان‌سرایی در دوران مدرن، به یک مجموعه‌ی ترکیب‌شده از هنرهای مختلف تبدیل شده که محوریت در آن با تصویربرداری و نمایش محیط‌های مختلف زندگی امروز به‌صورت متحرک و غیرثابت است؛ به نحوی که اگر </w:t>
      </w:r>
      <w:bookmarkStart w:id="1394" w:name="pg9292_86424"/>
    </w:p>
    <w:p>
      <w:pPr>
        <w:pStyle w:val="BookText"/>
        <w:rPr/>
      </w:pPr>
      <w:bookmarkEnd w:id="1394"/>
      <w:r>
        <w:rPr>
          <w:rFonts w:ascii="IRNazanin" w:hAnsi="IRNazanin" w:eastAsia="IRNazanin"/>
          <w:color w:val="111111"/>
          <w:sz w:val="28"/>
          <w:sz w:val="28"/>
          <w:szCs w:val="28"/>
          <w:rtl w:val="true"/>
          <w:lang w:bidi="fa-IR"/>
        </w:rPr>
        <w:t>محیط‌های مدّنظر وجود نداشته باشد، به ساخت شهرک‌های سینمایی و طراحی صحنه و لباس متناسب با آن مبادرت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متناسب با این واقعیت که تمدن مدرن یک تمدن سخت‌افزار محور است، هنر مدرن نیز به‌مثابه آیینه این تمدن مقوله‌ای سخت‌افزارمحور است و از طریق دوربین و تصاویر حاصل از آن که محیط یک تمدن را به نمایش می‌گذارد، حرف اول را در عرصه‌ی هنر و فیلم‌سازی می‌زند و کیفیت تصویر و تنوع آن، بر کلام و دیالوگ و فیلم‌نامه و موسیقی و تئاتر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شده و نرم‌افزارها را به خدمت خود درآورده است</w:t>
      </w:r>
      <w:r>
        <w:rPr>
          <w:rFonts w:eastAsia="IRNazanin" w:cs="IRNazanin"/>
          <w:color w:val="111111"/>
          <w:sz w:val="28"/>
          <w:szCs w:val="28"/>
          <w:rtl w:val="true"/>
          <w:lang w:bidi="fa-IR"/>
        </w:rPr>
        <w:t>.</w:t>
      </w:r>
    </w:p>
    <w:p>
      <w:pPr>
        <w:pStyle w:val="Heading4"/>
        <w:numPr>
          <w:ilvl w:val="3"/>
          <w:numId w:val="1"/>
        </w:numPr>
        <w:rPr/>
      </w:pPr>
      <w:bookmarkStart w:id="1395" w:name="__RefHeading___Toc4731106_2870459653"/>
      <w:bookmarkStart w:id="1396" w:name="_Toc513"/>
      <w:bookmarkEnd w:id="1395"/>
      <w:r>
        <w:rPr/>
        <w:t>1/4</w:t>
      </w:r>
      <w:r>
        <w:rPr>
          <w:rtl w:val="true"/>
        </w:rPr>
        <w:t xml:space="preserve">. </w:t>
      </w:r>
      <w:r>
        <w:rPr>
          <w:rtl w:val="true"/>
        </w:rPr>
        <w:t>تحلیل از تئاتر، رمان، فیلم‌نامه و</w:t>
      </w:r>
      <w:r>
        <w:rPr>
          <w:rtl w:val="true"/>
        </w:rPr>
        <w:t>...</w:t>
      </w:r>
      <w:r>
        <w:rPr>
          <w:rtl w:val="true"/>
        </w:rPr>
        <w:t>، به‌عنوان نرم‌افزار هنر مدرن</w:t>
      </w:r>
      <w:bookmarkEnd w:id="1396"/>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در گذشته تماشای نمایش و سیاه‌بازی مخصوص سلاطین بوده تا فضایی برای خنده و شادی آنان فراهم آید و سپس این نوع از تفریح و سرگرمی وارد زندگی ثروتمندان و خوانین شده و به تدریج عموم مردم نیز از آن بهره بردند، امروزه صنعت فیلم و سینما جایگزین آن شده که منتجه‌ی یک کار سازمانی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تقسیم کار به نحو تخصصی در هنر نیز جریان پیدا کرده و مشابهِ روندی که در کارخانه‌ها برای تهیه‌ی مواد اولیه و تجزیه و ترکیب آنها طیّ شده و به تولید کالا منجر می‌شود، در ساخت فیلم نیز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هنر تئاتر زمینه را برای تمرین و پرورش بازیگران و کسب تخصص در عرصه‌ی بازیگری فراهم می‌کند یا همان‌گونه که سایر هنرها نیز در ابعاد دیگری از ساخت فیلم نقش دارند، فنّ نویسندگی رمان و فیلم‌نامه، تأمین محتوای فیلم را به‌عهده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تفاوت رمان با کتاب آن است که کتاب‌ها معمولاً با هدف انتقال اطلاعات جدید به خوانندگان نوشته می‌شوند اما رمان‌ها حاوی تخیّلاتی هستند که در قالب شخصیت‌های داستان و توصیف زوایای روحی و فکری و جسمی آنان شکل گرفته و از این طریق، ابعاد و لایه‌های مختلف زندگی یک قهرمان و محیط اطراف او را به رشته‌ی تحریر در می‌آورند و در کلام منعکس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ادبیات رمان‌ها دارای تفاوت ماهوی با کتاب است و با پردازش اولیه نسبت به لایه‌های مختلف زندگی و جریان‌بخشیدن به تخیّل در زوایای </w:t>
      </w:r>
      <w:bookmarkStart w:id="1397" w:name="pg9292_86426"/>
    </w:p>
    <w:p>
      <w:pPr>
        <w:pStyle w:val="BookText"/>
        <w:rPr/>
      </w:pPr>
      <w:bookmarkEnd w:id="1397"/>
      <w:r>
        <w:rPr>
          <w:rFonts w:ascii="IRNazanin" w:hAnsi="IRNazanin" w:eastAsia="IRNazanin"/>
          <w:color w:val="111111"/>
          <w:sz w:val="28"/>
          <w:sz w:val="28"/>
          <w:szCs w:val="28"/>
          <w:rtl w:val="true"/>
          <w:lang w:bidi="fa-IR"/>
        </w:rPr>
        <w:t>متعدّد حیات، مقدمه‌ای برای فیلمنامه‌نویسی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توانایی، ناشی از منطق مجموعه‌نگری و قدرت ترکیب پدیده‌ها در یکدیگر و ملاحظه‌ی آنها در جاذبه است که موجب ساخت پدیده‌های جدید می‌شود</w:t>
      </w:r>
      <w:r>
        <w:rPr>
          <w:rFonts w:eastAsia="IRNazanin" w:cs="IRNazanin"/>
          <w:color w:val="111111"/>
          <w:sz w:val="28"/>
          <w:szCs w:val="28"/>
          <w:rtl w:val="true"/>
          <w:lang w:bidi="fa-IR"/>
        </w:rPr>
        <w:t>.</w:t>
      </w:r>
    </w:p>
    <w:p>
      <w:pPr>
        <w:pStyle w:val="Heading4"/>
        <w:numPr>
          <w:ilvl w:val="3"/>
          <w:numId w:val="1"/>
        </w:numPr>
        <w:rPr/>
      </w:pPr>
      <w:bookmarkStart w:id="1398" w:name="__RefHeading___Toc4731108_2870459653"/>
      <w:bookmarkStart w:id="1399" w:name="_Toc514"/>
      <w:bookmarkEnd w:id="1398"/>
      <w:r>
        <w:rPr/>
        <w:t>2/4</w:t>
      </w:r>
      <w:r>
        <w:rPr>
          <w:rtl w:val="true"/>
        </w:rPr>
        <w:t xml:space="preserve">. </w:t>
      </w:r>
      <w:r>
        <w:rPr>
          <w:rtl w:val="true"/>
        </w:rPr>
        <w:t>تحلیل از صنعت دوربین، صدا، صحنه‌پردازی و</w:t>
      </w:r>
      <w:r>
        <w:rPr>
          <w:rtl w:val="true"/>
        </w:rPr>
        <w:t>...</w:t>
      </w:r>
      <w:r>
        <w:rPr>
          <w:rtl w:val="true"/>
        </w:rPr>
        <w:t>، به‌عنوان سخت‌افزار هنر مادی</w:t>
      </w:r>
      <w:bookmarkEnd w:id="1399"/>
    </w:p>
    <w:p>
      <w:pPr>
        <w:pStyle w:val="BookText"/>
        <w:rPr/>
      </w:pPr>
      <w:r>
        <w:rPr>
          <w:rFonts w:ascii="IRNazanin" w:hAnsi="IRNazanin" w:eastAsia="IRNazanin"/>
          <w:color w:val="111111"/>
          <w:sz w:val="28"/>
          <w:sz w:val="28"/>
          <w:szCs w:val="28"/>
          <w:rtl w:val="true"/>
          <w:lang w:bidi="fa-IR"/>
        </w:rPr>
        <w:t>پس روند ساخت فیلم حتما به تخصص‌هایی از قبیل رمان‌نویسی و فیلم‌نامه‌نویسی و تئاتر و موسیقی و طراحی صحنه و سایر امور نرم‌افزاری نیازمند است؛ همچنان‌که به سخت‌افزارهایی همانند دستگاه‌های ضبط تصویر و صدا احتیاج دارد که ساخت این دستگاه‌ها نیز در یک روند رو‌به جلو توسعه یافته و قدرت ارتباط را افزایش داده؛ یعنی هنر مدرن از ساخت فیلم صامت به ساخت فیلم سه‌بُعدی ارتقا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تجزیه‌ی هنرهای مختلف از یکدیگر و بررسی مستقل و جداگانه پیرامون آنها تنها سطح اولیه از بحث را شکل می‌دهد زیرا امروزه قصه‌پردازی ماهیتی سازمانی پیدا کرده و تمامی هنرها به شکل بسیار پیچیده‌ای با یکدیگر ترکیب شده و فیلم‌های سینمایی و تلویزیونی را پدید می‌آورند و بر این اساس، محتوای تعلیمی و پرورشی برای هزاران شبکه‌ی ماهواره‌ای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تمدن موجود، تحول در علوم پایه است که رشد و توسعه‌ی هنرهای هفت‌گانه را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امروزه و در مناطق سردسیر نمایشگاه‌هایی از مجسمه‌های یخی در أشکال گوناگون برگزار می‌شود که دوام یخ، شفافیت و شکل‌پذیری آن، ابزار لازم برای بُرش و تراش یخ‌ها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دستاوردهایی است که توسط بخش مهندسی و مهندسی مواد حاصل شده و در قالب فنّ‌آوری‌های جدید بکارگرفته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هرگونه تغییر در علوم پایه، تأثیری اساسی در مهندسی مواد و بالتبع در تکنولوژی و آثار آن در همه‌ی اقسام هنر را به دنبال دارد و از این‌رو، متغیر اصلی در هنر مدرن، تکنولوژی و سخت‌افزارها هستند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اگر هنر و در رأس آن سینما، به یک مقوله‌ی پیچیده و سازمانی تبدیل </w:t>
      </w:r>
      <w:bookmarkStart w:id="1400" w:name="pg9292_86428"/>
    </w:p>
    <w:p>
      <w:pPr>
        <w:pStyle w:val="BookText"/>
        <w:rPr/>
      </w:pPr>
      <w:bookmarkEnd w:id="1400"/>
      <w:r>
        <w:rPr>
          <w:rFonts w:ascii="IRNazanin" w:hAnsi="IRNazanin" w:eastAsia="IRNazanin"/>
          <w:color w:val="111111"/>
          <w:sz w:val="28"/>
          <w:sz w:val="28"/>
          <w:szCs w:val="28"/>
          <w:rtl w:val="true"/>
          <w:lang w:bidi="fa-IR"/>
        </w:rPr>
        <w:t>شود، هیچ‌گاه نمی‌تواند با نمایش یک زندگی بسیط و ساده در جذب مخاطب موفق شود و فروش بالایی داشته باشد بلکه باید با قهرمان‌پردازی و به تصویر کشیدن قلّه‌ها در محیط یک زندگی مادی و شهوت‌محور، جذابیت ایجاد کند و از طریق پردازش همه‌ی ابعاد تمدن مادی و تفصیل آن، کشش و تمایل برای تماشاگران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به‌عنوان مثال، یک تخصص برای طراحی لباس بازیگران و تخصص دیگری برای طراحی صحنه‌ی زندگی آنان به وجود می‌آید زیرا بازیگران در طول فیلم در فضاهای مختلف و متنوعی قرار می‌گیرند و هر یک از لباس‌های آنان و هر کدام از محیط‌هایی که در فیلم به تصویر کشیده می‌شود، جزئیات ویژه‌ای دارند و معانی خاصی را منتقل می‌کنند و پسند و روابط اجتماعی را در نسبیت‌های متعدّدی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انعکاسی از جریان واقعی زندگی است زیرا مدرنیته موفق شده تا از طریق تکنولوژی و رفاه، زندگی شاهان را به بخش‌های گسترده‌ای از جمعیت جهان تعمیم دهد و انواع امکانات و تمنّیاتی که تنها پادشاهان می‌توانستند به آنها دست پیدا کنند، در دسترس عموم قرار دهد و زندگی مردم را به مقوله‌ای پیچیده و چندلایه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در گذشته با جمع‌شدن چند نفر از بستگان و دوستان، خانه‌ای گلی و ساده ساخته می‌شد و محل سکنای یک خانواده قرار می‌گرفت اما امروزه ساخت خانه به یک امر پیچیده تبدیل شده که علاوه بر ضرورت اخذ مجوّزهای مربوطه، باید تخصص‌های متعدّد از ابعاد مختلفی به طراحی و فعالیت و نظارت بپردازند تا یک خانه به محلی قابل سکونت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در تمامی موضوعات زندگی جریان یافته و تأمین نیازهای زندگی دیگر به نحو استاتیک انجام نمی‌شود بلکه با تکیه بر علم و تخصص و پیچیدگی‌های ناشی از آن صورت می‌پذیرد</w:t>
      </w:r>
      <w:r>
        <w:rPr>
          <w:rFonts w:eastAsia="IRNazanin" w:cs="IRNazanin"/>
          <w:color w:val="111111"/>
          <w:sz w:val="28"/>
          <w:szCs w:val="28"/>
          <w:rtl w:val="true"/>
          <w:lang w:bidi="fa-IR"/>
        </w:rPr>
        <w:t>.</w:t>
      </w:r>
    </w:p>
    <w:p>
      <w:pPr>
        <w:pStyle w:val="Heading3"/>
        <w:numPr>
          <w:ilvl w:val="2"/>
          <w:numId w:val="1"/>
        </w:numPr>
        <w:rPr/>
      </w:pPr>
      <w:bookmarkStart w:id="1401" w:name="__RefHeading___Toc4731110_2870459653"/>
      <w:bookmarkStart w:id="1402" w:name="_Toc515"/>
      <w:bookmarkEnd w:id="1401"/>
      <w:r>
        <w:rPr/>
        <w:t>5</w:t>
      </w:r>
      <w:r>
        <w:rPr>
          <w:rtl w:val="true"/>
        </w:rPr>
        <w:t xml:space="preserve">. </w:t>
      </w:r>
      <w:r>
        <w:rPr>
          <w:rtl w:val="true"/>
        </w:rPr>
        <w:t>تفاوت فرهنگ‌سازی مادی پیرامون هویت ملی با تعریف هویت ملی بر اساس ایمان و تقوی</w:t>
      </w:r>
      <w:bookmarkEnd w:id="1402"/>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قوم و نژاد و ملتی برای این‌که هویت خود را حفظ کند و به توانمندی‌های خود </w:t>
      </w:r>
    </w:p>
    <w:p>
      <w:pPr>
        <w:pStyle w:val="BookText"/>
        <w:rPr/>
      </w:pPr>
      <w:r>
        <w:rPr>
          <w:rFonts w:ascii="IRNazanin" w:hAnsi="IRNazanin" w:eastAsia="IRNazanin"/>
          <w:color w:val="111111"/>
          <w:sz w:val="28"/>
          <w:sz w:val="28"/>
          <w:szCs w:val="28"/>
          <w:rtl w:val="true"/>
          <w:lang w:bidi="fa-IR"/>
        </w:rPr>
        <w:t>ببالد، از زبان و نشانه‌ها و شعائری که متناسب با این هدف طراحی شده استفاده می‌کند؛ حتی اگر بداند که از لحاظ قدرت و ثروت و اطلاع در رده‌های اول جهانی و بین‌المللی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خلق این آثار و نشانه‌ها و شعائر به‌عهده‌ی هنر است تا هویت ملی به‌عنوان محور اجتماع مردم یک سرزمین، زبان‌دار شود و به مقوله‌های عینی و متجسّد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سرود و پرچم ملی و تشریفات مربوط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گردد و حافظه و هوش اجتماعی را بر این اساس ساماندهی و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و علی‌رغم مشخص بودن قطب‌های قدرت و ثروت در جهان و تعیین سرنوشت مردم عالَم توسط کشورهای صاحب حق وتو، پرچم تمامی کشورهای عضو سازمان ملل در مرکز آن نصب شده تا به ملت‌ها القاء شود که قوم و نژاد و جامعه‌ی آنها دارای نقش و تأثیر و هویت مستقل و جداگانه است</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دستگاه دینی، قوم و نژاد و سرزمین و وطن گرچه اهمیت دارند اما موضوعیت و محوریت ندارند و وطن به وطن ایمانی تعریف می‌شود و صرفِ انتساب به نژاد و قوم خاصی، باعث افتخار و کرامت و برتری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نمی‌توان وجود برخی توانمندی‌ها و ناتوانی‌ها در هر قوم و نژادی را نفی کرد و روشن است که ضعف و قوّت در میان اقوام و طوایف و اختلاف بین ویژگی‌های آنها، امری واقعی و عینی است اما نزاع و تحقیر بر سر ضعف‌ها و تفاخر به توانمندی‌ها است که رفتاری نادرست به شمار می‌آید زیرا آنچه که نرم‌افزار رشد انسان‌ها و جوامع است، چیزی جز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نژادی از برترین استعدادها بهره ببرد، اما نه تنها شایستگی حاکمیت بر سایر نژادها را نداشته باشد بلکه مرتکب بزرگترین جنایت‌های بشری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به بشریت امنیت می‌دهد و هوای نفس و اخلاق رذیله را مهار می‌کند و جلوی تجاوز و تعدّی را می‌گیرد، ایمان و تقواست که از دستگاه انبیا و هدایت الهی ناشی می‌شود و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زبانِ ایمان و تقوی و مُبرِز پرستش خدای متعال، قرآن کریم و </w:t>
      </w:r>
      <w:bookmarkStart w:id="1403" w:name="pg9292_86432"/>
    </w:p>
    <w:p>
      <w:pPr>
        <w:pStyle w:val="BookText"/>
        <w:rPr/>
      </w:pPr>
      <w:bookmarkEnd w:id="1403"/>
      <w:r>
        <w:rPr>
          <w:rFonts w:ascii="IRNazanin" w:hAnsi="IRNazanin" w:eastAsia="IRNazanin"/>
          <w:color w:val="111111"/>
          <w:sz w:val="28"/>
          <w:sz w:val="28"/>
          <w:szCs w:val="28"/>
          <w:rtl w:val="true"/>
          <w:lang w:bidi="fa-IR"/>
        </w:rPr>
        <w:t>ادعیه‌ی مأثوره و رفتار و گفتار انبیا و ائمّه‌ی معصومین است و این حقیقت باید مبنای هنر در نظام اسلامی قرار گیرد</w:t>
      </w:r>
      <w:r>
        <w:rPr>
          <w:rFonts w:eastAsia="IRNazanin" w:cs="IRNazanin"/>
          <w:color w:val="111111"/>
          <w:sz w:val="28"/>
          <w:szCs w:val="28"/>
          <w:rtl w:val="true"/>
          <w:lang w:bidi="fa-IR"/>
        </w:rPr>
        <w:t>.</w:t>
      </w:r>
      <w:r>
        <w:rPr>
          <w:rStyle w:val="FootnoteAnchor"/>
          <w:rtl w:val="true"/>
        </w:rPr>
        <w:footnoteReference w:id="219"/>
      </w:r>
    </w:p>
    <w:p>
      <w:pPr>
        <w:pStyle w:val="Heading3"/>
        <w:numPr>
          <w:ilvl w:val="2"/>
          <w:numId w:val="1"/>
        </w:numPr>
        <w:rPr/>
      </w:pPr>
      <w:bookmarkStart w:id="1404" w:name="__RefHeading___Toc4731112_2870459653"/>
      <w:bookmarkStart w:id="1405" w:name="_Toc516"/>
      <w:bookmarkEnd w:id="1404"/>
      <w:r>
        <w:rPr/>
        <w:t>6</w:t>
      </w:r>
      <w:r>
        <w:rPr>
          <w:rtl w:val="true"/>
        </w:rPr>
        <w:t xml:space="preserve">. </w:t>
      </w:r>
      <w:r>
        <w:rPr>
          <w:rtl w:val="true"/>
        </w:rPr>
        <w:t xml:space="preserve">تفاوت زیبایی‌شناسی الهی با زیبایی‌شناسی مادی و محوریت </w:t>
      </w:r>
      <w:r>
        <w:rPr>
          <w:rtl w:val="true"/>
        </w:rPr>
        <w:t>«</w:t>
      </w:r>
      <w:r>
        <w:rPr>
          <w:rtl w:val="true"/>
        </w:rPr>
        <w:t>ارتباط با خدا</w:t>
      </w:r>
      <w:r>
        <w:rPr>
          <w:rtl w:val="true"/>
        </w:rPr>
        <w:t xml:space="preserve">» </w:t>
      </w:r>
      <w:r>
        <w:rPr>
          <w:rtl w:val="true"/>
        </w:rPr>
        <w:t xml:space="preserve">در هنر اسلامی برای وضع مطلوب و </w:t>
      </w:r>
      <w:r>
        <w:rPr>
          <w:rtl w:val="true"/>
        </w:rPr>
        <w:t>«</w:t>
      </w:r>
      <w:r>
        <w:rPr>
          <w:rtl w:val="true"/>
        </w:rPr>
        <w:t>مقابله با سخت‌افزار محوری در هنر مادی</w:t>
      </w:r>
      <w:r>
        <w:rPr>
          <w:rtl w:val="true"/>
        </w:rPr>
        <w:t xml:space="preserve">» </w:t>
      </w:r>
      <w:r>
        <w:rPr>
          <w:rtl w:val="true"/>
        </w:rPr>
        <w:t>برای دوره گذار</w:t>
      </w:r>
      <w:bookmarkEnd w:id="1405"/>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باید گفت که همه‌ی زیبایی‌های مادی و معنوی در انبیای الهی متجلّی شده است؛ از زیبایی در صورت و قدّ و قامت آن فرستادگان آسمانی تا بوی مشک و عنبری که از تعریق بدن مبارک نبی‌اکرم به مشام دیگران می‌رسیده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بزرگواران این زیبایی‌ها را در راه دعوت مردم به دستگاه الهی صرف کردند و علی‌رغم آن‌که تمامی قدرت‌ها به اذن خدای متعال تحت تسخیر آنان قرار داشت، هنگامی که در معرض انواع هجمه‌ها و تهمت‌ها قرار گرفتند، نه تنها برای نابودی دشمنان خود از این قدرت‌های تکوینی استفاده نکردند بلکه تا آخرین لحظه دست از تلاش برای هدایت عموم مردم و اشقیا و ائمّه‌ی کفر و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مراکز تولید شهوات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این‌ها در حالی بود که همگان با مشاهده‌ی این توانایی‌های معجزه‌آمیز در رفتار و کردار انبیا، از قدرت الهی آنان باخبر بودند اما عناد و انکار و دشمنی همه‌جانبه با فرستادگان خدا را کنار نگذاشتند ولی خدای متعال، اولیا خود را از این طوفان‌های ظلمت و لجاجت عبور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اخلاق و سنّت پیامبران است که زیبایی‌شناسی الهی در این دنیا و در یک زندگی گذرا و کوتاه را تعریف می‌کند زیرا این قهرمانان توحید علی‌رغم بهره‌مندی از برترین قدرت‌ها و نمایش آن به مردم، در مواجهه با پست‌ترین دشمنان به منطق و گفتگو و دعوت و احتجاج متوسل شدند و با رفتار و ادبیات هنرمندانه‌ی خود، بالاترین سطح از بردباری و حلم را برای </w:t>
      </w:r>
    </w:p>
    <w:p>
      <w:pPr>
        <w:pStyle w:val="BookText"/>
        <w:rPr/>
      </w:pPr>
      <w:r>
        <w:rPr>
          <w:rFonts w:ascii="IRNazanin" w:hAnsi="IRNazanin" w:eastAsia="IRNazanin"/>
          <w:color w:val="111111"/>
          <w:sz w:val="28"/>
          <w:sz w:val="28"/>
          <w:szCs w:val="28"/>
          <w:rtl w:val="true"/>
          <w:lang w:bidi="fa-IR"/>
        </w:rPr>
        <w:t>هدایت و دست‌گیری دیگران به نمایش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پیامبری مانند حضرت موسی توانست سحره‌ی فرعون را از دستگاه مادی او جدا کند و نجات دهد یا نوح نبیّ با صبر نهصد و پنجاه ساله‌ی خود به آن قوم گمراه نشان داد که قدرت در پول و فرزند و زمین و آب خلاصه نمی‌شود و لذا علی‌رغم تسلط بر این نعمات، آنها را از قوم خود سلب نکرد تا آنان بفهمند قدرت حقیقی در اختیار و عقلانیتی است که تسلیم دستگاه الهی شود و سرّ ضعف و آسیب آنان نیز در عدم پذیرش این حقیقت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هنر اسلامی و زیبایی حقیقی در رفتار بزرگوارانه و صبورانه‌ی انبیا و اولیای الهی تجلّی یافته که نه تنها از ورود به آتشفشان مصیبت و بلا منفعل نمی‌شدند بلکه عناصری را که در شعله‌ور کردن این آتش شهوت مشارکت داشتند، به انفعال می‌کشاندند و یا قلوب اشقیا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کریم از سنگ سخت‌تر شمرده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و به دستگاه حق متمایل می‌نمودند و یا بر عده‌ای از آنان که انکار کردند و از حق روبرگرداندند، اتمام حجت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حقیقی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بدترین محیط و پیچیده‌ترین شرایطی که توسط دیگران ایجاد شده، به تنهایی توانسته از سخت‌ترین موانع عبور کند و با ایستادگی در برابر هجمه‌ی اجتماعی و سازمانیِ هوی و شهوات، دیگران را در مسیر تقوی قرار داده و بلاگردان همه‌ی انسان‌ها و امت‌ها شود و همه‌ی ضربه‌های کفار و منافقین بر اختیارات و نوامیس و اموال خود را تحمل کند و به بالاترین سطح از فداکاری و ایثار و وفا در راه پرستش خدای متعال اقدام نماید تا تمامی بندگان را نجات دهد و پایین‌ترین ظرفیت‌ها را که به انواع ضعف در خانواده و نژاد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مبتلاست، به درجات اعلای تقرب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واقعیت جاری در تاریخ، دارای یک دستگاه فرهنگ‌سازی است که مُبرز آن بوده و در قرآن کریم به‌مثابه ادبیات خدای متعال برای هدایت بندگان تجلّی یافته و به دست‌گیری از شقی‌ترین قلوب تا رقیق‌ترین قلب‌ها می‌پردازد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دستگاه دینی و در وضع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ظهور و عالَم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هنر مقوله‌ای </w:t>
      </w:r>
      <w:bookmarkStart w:id="1406" w:name="pg9292_86436"/>
    </w:p>
    <w:p>
      <w:pPr>
        <w:pStyle w:val="BookText"/>
        <w:rPr/>
      </w:pPr>
      <w:bookmarkEnd w:id="1406"/>
      <w:r>
        <w:rPr>
          <w:rFonts w:ascii="IRNazanin" w:hAnsi="IRNazanin" w:eastAsia="IRNazanin"/>
          <w:color w:val="111111"/>
          <w:sz w:val="28"/>
          <w:sz w:val="28"/>
          <w:szCs w:val="28"/>
          <w:rtl w:val="true"/>
          <w:lang w:bidi="fa-IR"/>
        </w:rPr>
        <w:t>معنوی است و ارتباط با طبیعت یا ارتباط انسان با انسان در آن، نقش اصلی ندارد بلکه ارتباط با خدای متعال، محور تمدن قرار می‌گیرد و لذا هنر حقیقی، مُبرِز پرستش خدای متعال و ایمان به او خواهد بود که در قرآن کریم و ادعیه‌ی مأثوره ظهور و بروز یافته و مقوله‌ی دیگری زائد بر این کلمات نورانی موضوعیت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هنر الهی به‌مثابه زبانِ ایمان و تقوی با شبکه‌ی معنویت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و نمازهای جمعه و حرم‌های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خواهد شد و بر محور این شبکه‌ی نورانی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همانا ائمّه‌ی معصومین صلوات الله علیهم اجمعین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 دوران، خطبه‌های نماز جمعه و نماز عید فطر و نماز عید قربان توسط ائمّه‌ی هدی ایراد خواهد شد و لذا هنر شکلی ایمانی و معنوی پیدا کرده و در گفتار آن بزرگواران تجلی خواهد یافت؛ به این معنا که برترین و پیچیده‌ترین نوع از رابطه‌ی انسان با خدا که در عبادت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می‌شود، در رابطه‌ی او با دیگر انسان‌ها منعکس شده و در شبکه‌ی روابط اجتماعی جریان پیدا خواهد کرد تا هنر به ابزاری برای هدایتِ اختیار و فهم بندگان خدا تبدیل شود و جایگزین هنر مادی گردد که حاصلی جز لذت‌های جسمی غیرمعقول و نامتعادل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نمایی اجمالی از هنر الهی در دوران ظهور و عالَم رجعت بود اما جمهوری اسلامی نیز باید به سمتی حرکت کند که در سده‌های آینده و در هنگام تحقق وضع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مقاومتی قبل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نوع از هنر نزدیک شده باشد</w:t>
      </w:r>
      <w:r>
        <w:rPr>
          <w:rFonts w:eastAsia="IRNazanin" w:cs="IRNazanin"/>
          <w:color w:val="111111"/>
          <w:sz w:val="28"/>
          <w:szCs w:val="28"/>
          <w:rtl w:val="true"/>
          <w:lang w:bidi="fa-IR"/>
        </w:rPr>
        <w:t>.</w:t>
      </w:r>
    </w:p>
    <w:p>
      <w:pPr>
        <w:pStyle w:val="Heading3"/>
        <w:numPr>
          <w:ilvl w:val="2"/>
          <w:numId w:val="1"/>
        </w:numPr>
        <w:rPr/>
      </w:pPr>
      <w:bookmarkStart w:id="1407" w:name="__RefHeading___Toc4731114_2870459653"/>
      <w:bookmarkStart w:id="1408" w:name="_Toc517"/>
      <w:bookmarkEnd w:id="1407"/>
      <w:r>
        <w:rPr/>
        <w:t>7</w:t>
      </w:r>
      <w:r>
        <w:rPr>
          <w:rtl w:val="true"/>
        </w:rPr>
        <w:t xml:space="preserve">. </w:t>
      </w:r>
      <w:r>
        <w:rPr>
          <w:rtl w:val="true"/>
        </w:rPr>
        <w:t xml:space="preserve">مهندسی </w:t>
      </w:r>
      <w:r>
        <w:rPr>
          <w:rtl w:val="true"/>
        </w:rPr>
        <w:t>«</w:t>
      </w:r>
      <w:r>
        <w:rPr>
          <w:rtl w:val="true"/>
        </w:rPr>
        <w:t>هنر مقاومتی</w:t>
      </w:r>
      <w:r>
        <w:rPr>
          <w:rtl w:val="true"/>
        </w:rPr>
        <w:t xml:space="preserve">» </w:t>
      </w:r>
      <w:r>
        <w:rPr>
          <w:rtl w:val="true"/>
        </w:rPr>
        <w:t xml:space="preserve">در مقابل </w:t>
      </w:r>
      <w:r>
        <w:rPr>
          <w:rtl w:val="true"/>
        </w:rPr>
        <w:t>«</w:t>
      </w:r>
      <w:r>
        <w:rPr>
          <w:rtl w:val="true"/>
        </w:rPr>
        <w:t>هنر مدرن مادی</w:t>
      </w:r>
      <w:r>
        <w:rPr>
          <w:rtl w:val="true"/>
        </w:rPr>
        <w:t xml:space="preserve">» </w:t>
      </w:r>
      <w:r>
        <w:rPr>
          <w:rtl w:val="true"/>
        </w:rPr>
        <w:t xml:space="preserve">در دوران گذار با واگذاری مدیریت </w:t>
      </w:r>
      <w:r>
        <w:rPr>
          <w:rtl w:val="true"/>
        </w:rPr>
        <w:t>«</w:t>
      </w:r>
      <w:r>
        <w:rPr>
          <w:rtl w:val="true"/>
        </w:rPr>
        <w:t>هنر هفتم</w:t>
      </w:r>
      <w:r>
        <w:rPr>
          <w:rtl w:val="true"/>
        </w:rPr>
        <w:t xml:space="preserve">» </w:t>
      </w:r>
      <w:r>
        <w:rPr>
          <w:rtl w:val="true"/>
        </w:rPr>
        <w:t xml:space="preserve">به بخش دولتی و اشاره به سهم </w:t>
      </w:r>
      <w:r>
        <w:rPr>
          <w:rtl w:val="true"/>
        </w:rPr>
        <w:t>«</w:t>
      </w:r>
      <w:r>
        <w:rPr>
          <w:rtl w:val="true"/>
        </w:rPr>
        <w:t>بخش وقف</w:t>
      </w:r>
      <w:r>
        <w:rPr>
          <w:rtl w:val="true"/>
        </w:rPr>
        <w:t xml:space="preserve">» </w:t>
      </w:r>
      <w:r>
        <w:rPr>
          <w:rtl w:val="true"/>
        </w:rPr>
        <w:t xml:space="preserve">و </w:t>
      </w:r>
      <w:r>
        <w:rPr>
          <w:rtl w:val="true"/>
        </w:rPr>
        <w:t>«</w:t>
      </w:r>
      <w:r>
        <w:rPr>
          <w:rtl w:val="true"/>
        </w:rPr>
        <w:t>بخش خصوصی</w:t>
      </w:r>
      <w:r>
        <w:rPr>
          <w:rtl w:val="true"/>
        </w:rPr>
        <w:t xml:space="preserve">» </w:t>
      </w:r>
      <w:r>
        <w:rPr>
          <w:rtl w:val="true"/>
        </w:rPr>
        <w:t>در این عرصه</w:t>
      </w:r>
      <w:bookmarkEnd w:id="1408"/>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هنر عاملی اساسی در انگیزش و پرورش و گزینش اجتماعی است و لذا نظام اسلامی باید بررسی راه خروج از وضعیت موجود در هنر و طراحی الگوی انتقال برای این عرصه را در دستور کار خود قرار دهد و بر این اساس، تکلیف خود را با همه‌ی انواع و اقسام </w:t>
      </w:r>
    </w:p>
    <w:p>
      <w:pPr>
        <w:pStyle w:val="BookText"/>
        <w:rPr/>
      </w:pPr>
      <w:r>
        <w:rPr>
          <w:rFonts w:ascii="IRNazanin" w:hAnsi="IRNazanin" w:eastAsia="IRNazanin"/>
          <w:color w:val="111111"/>
          <w:sz w:val="28"/>
          <w:sz w:val="28"/>
          <w:szCs w:val="28"/>
          <w:rtl w:val="true"/>
          <w:lang w:bidi="fa-IR"/>
        </w:rPr>
        <w:t>هنر که در دنیای امروز وجود دارد،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دوران رژیم طاغوت، متصّدی این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فرهنگ و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نظام جمهوری اسلامی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نام یافت اما در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از ولایت بر فرهنگ و هنر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جایگاه دین و ادبیات مذهب در عرصه‌ی فرهنگ و هنر، به تبلیغ و ارشاد تعریف شده و این در حالی است که اکتفا به تبلیغ و ارشاد مربوط به زمانی است که دین و دین‌داران به قدرت و حاکمیت نرسیده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پیروزی انقلاب اسلامی، مکتب در جایگاه حاکمیت قرار گرفته و وزارت‌خانه نیز یک نهاد حاکمیتی است که باید ولایت بر فرهنگ و هنر را به‌عهده گیرد و به جای وزرات فرهنگ و هنر مادی در زمان شاه، به‌مثابه وزارت فرهنگ و هنر اسلامی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و برای تبیین جایگاه فیلم و سینما در طراحی سبک زندگی اسلامی برای دوران انتقال، نمی‌توان به مباحثی از قبیل نقد فیلم و سریال اکتفا کرد بلکه باید به بررسی تولید و توزیع و مصرفِ هنر و قصه‌پردازی از منظر حاکمیت پرداخت و شناخت صحیحی از آن پیدا کرد و جهت‌گیری آن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همان‌گونه که فیلم و سینما به‌مثابه آینه‌ای برای تمدن مدرن عمل می‌کند و فرهنگ‌سازی برای مدرنیته را به‌عهده دارد و به‌عنوان یک هنر سازمانی، به جریان روابط اجتماعیِ مادی سهولت می‌بخشد و مردم و فرهنگ عمومی را برای هماهنگی و همراهی با سبک زندگی غربی پرورش می‌دهد، تمدن اسلامی نیز باید هنری را پدید آورد که به انعکاس روابط اجتماعی اسلامی بپردازد و به الزامات فرهنگ‌سازی برای زندگی الهی عمل کند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بیان شد که نقش اساسی در این صنعت، مربوط به سخت‌افزارهایی است که بر اثر دستیابی به صنعت عکس و فیلم و توانایی بشر در انتقال تصویر و صدا به وجود آمده‌اند و لذا محتوای اصلی هنر هفتم، نمایش فضای یک تمدن و محیط زندگی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به وسیله‌ی صنعت دوربین و فیلم‌برداری انجام می‌شود که از آسمان تا زیر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دریاها و از سازه‌ها و شهرک‌های سینمایی تا جلوه‌های ویژه را به تصویر می‌کشد و سایر هنرها از قبیل فیلم‌نامه‌نویسی، بازیگری، صدابرداری، نوازندگی، طراحی صحنه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خدمت می‌گیرد و همزمان با تکیه به قابلیت‌های خود، فضاهای جدیدی از لحاظ زمانی و مکانی را برای فعالیت آنها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سهم تأثیر اصلی در ساخت فیلم‌های سینمایی، مربوط به سخت‌افزارهایی از قبیل صنعت دوربین، صدابرداری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پس از آن، رمان و فیلم‌نامه است که محتوای فیلم را تأمین می‌کند و سپس نوبت به تئاتر به‌عنوان زمینه‌ای برای پرورش بازیگران می‌رسد و موسیقی و گریم و طراحی صحنه و سایر هنرها با ایفای نقش خود در این میان، مجموعه‌ای را به وجود می‌آورند که کارگردان همه‌ی آنها را با محوریت تصویر مدیریت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آنچه امروزه متغیر اصلی در قصه‌پردازی و فرهنگ‌سازی محسوب می‌شود، تصویر و سخت‌افزارهای مربوط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دوربین، جلوه‌های ویژه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دانش‌های فنّی متناسب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خروج نظام اسلامی از وضع موجود و تغییر جهت در صنعت فیلم، باید بر سخت‌افزارها و تکنولوژی سینما</w:t>
      </w:r>
      <w:r>
        <w:rPr>
          <w:rStyle w:val="FootnoteAnchor"/>
          <w:rtl w:val="true"/>
        </w:rPr>
        <w:footnoteReference w:id="220"/>
      </w:r>
      <w:r>
        <w:rPr>
          <w:rFonts w:ascii="IRNazanin" w:hAnsi="IRNazanin" w:eastAsia="IRNazanin"/>
          <w:color w:val="111111"/>
          <w:sz w:val="28"/>
          <w:sz w:val="28"/>
          <w:szCs w:val="28"/>
          <w:rtl w:val="true"/>
          <w:lang w:bidi="fa-IR"/>
        </w:rPr>
        <w:t>تمرکز کرد و در طراحی دوران انتقال، تحول در این عرصه را در دستور کار اصلی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این‌صورت یا به‌دلیل مفاسد موجود در این عرصه، برخورد حذفی و متحجرانه با آن توصیه خواهد شد و یا تبعیت از استانداردهای جهانی سینما در دستور کار قرار خواهد گرفت که عملاً هجمه و ضربه به فرهنگ انقلاب اسلامی را افزایش خواهد داد و در بلندمدت خطر </w:t>
      </w:r>
    </w:p>
    <w:p>
      <w:pPr>
        <w:pStyle w:val="BookText"/>
        <w:rPr/>
      </w:pPr>
      <w:r>
        <w:rPr>
          <w:rFonts w:ascii="IRNazanin" w:hAnsi="IRNazanin" w:eastAsia="IRNazanin"/>
          <w:color w:val="111111"/>
          <w:sz w:val="28"/>
          <w:sz w:val="28"/>
          <w:szCs w:val="28"/>
          <w:rtl w:val="true"/>
          <w:lang w:bidi="fa-IR"/>
        </w:rPr>
        <w:t>انحلال نظام اسلامی در تمدن مدرن را پدید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همان‌گونه که تمدن موجود به‌عنوان یک تمدن مادی و سخت‌افزارهای آن در جهت توسعه‌ی شهوت تحلیل شد، هنر موجود به‌مثابه آینه‌ی تمدن با آن هماهنگی و تناسب دارد و لذا سخت‌افزارها و تکنولوژی هنر می‌تواند شهوات را با سرعت لیزر به تمامی جهان صادر کند و حتی در محیط مؤمنین نفوذ کند و ذائقه‌ی بشر و حواسّ شش‌گانه‌ی او را بر محور مادی‌گری شکل دهد و طغیان و تجاوز و برده‌داری را در پوشش صلح و آزادی و برابری به بشریت تحمیل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از هنر به اعمال مکلفین در عرصه‌ی غنا، رقص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فقهی آن محدود نمی‌شود بلکه بزرگترین فعل حرام در این عرصه، اقامه‌ی هنر مادی در سطح حاکمیت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حرمت، یک حکم اعتقادی است زیرا سبک زندگی غربی در هنر، موجب هجمه بر اعتقادات حقّه شده و امت دینی را در معرض کفر و نفاق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سینما امروزه در رأس و قلّه‌ی هنر مادی قرار گرفته و به‌عنوان یک نیاز اساسی در شهرنشینی و به‌مثابه صنعتی درآمدزا، در سراسر جهان توسعه یافته و فروش فیلم‌ها باعث گردش مالی شده و علاوه بر ایجاد قدرت مالی برای نیروی انسانیِ فعال در این عرصه، سود زیادی را نصیب سرمایه‌گذاران مالی و دستگاه‌های تحقیقاتی و علمی در بخش هنر می‌کند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چارچوب و متناسب با الگوی انتقال در سایر بخش‌های اداره کشور، تکنولوژی برتر در عرصه‌ی هنر نیز باید از زندگی مردم و الگوی مصرف عمومی خارج شود؛ متوقف‌کردنِ تکنولوژی برتر در عرصه‌ی هنر و در رأس آن سینما، به معنای آن است که سینما از سلطه‌ی بخش خصوصی خارج شده و در اختیار بخش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تعریف جدید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تا حرکت به سوی هنر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جوهره‌ی آن، تمایل به اخلاق حمیده و دوری از اخلاق رذیله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جاذبه‌ای که در فیلم‌های سینمایی جریان دارد، مبتنی بر جمع‌شدن همه‌ی زیبایی‌های مادی در کنار یکدیگر برای دستیابی به یک هدف مادی و تحقق یک خُلق رذیله و تخلیه‌ی نوعی از شهوات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همان‌گونه که بیان شد جذابیت </w:t>
      </w:r>
    </w:p>
    <w:p>
      <w:pPr>
        <w:pStyle w:val="BookText"/>
        <w:rPr/>
      </w:pPr>
      <w:r>
        <w:rPr>
          <w:rFonts w:ascii="IRNazanin" w:hAnsi="IRNazanin" w:eastAsia="IRNazanin"/>
          <w:color w:val="111111"/>
          <w:sz w:val="28"/>
          <w:sz w:val="28"/>
          <w:szCs w:val="28"/>
          <w:rtl w:val="true"/>
          <w:lang w:bidi="fa-IR"/>
        </w:rPr>
        <w:t>الهی و زیبایی شناسی معنوی، ماهیتی کاملاً متفاوت دارد و لذا به تصویر کشیدن آن تنها از عهده‌ی دستگاهی بر می‌آید که در اوج روحیه‌ی انقلابی و تعلّق به دستگاه ایمان باشد که طبق تعاریف سابق‌الذکر در رویکرد جدید، بخش دولتی از چنین فضایی برخوردار است</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وضع فعلی و در دوران انتقال باید از سینما برای به نمایش‌درآوردنِ زیبایی الهی و جذابیت معنوی استفاده کرد که تحقق آن، در گرو سپردن صنعت سینما و تکنولوژی برتر در آن به بخش دولتی</w:t>
      </w:r>
      <w:r>
        <w:rPr>
          <w:rStyle w:val="FootnoteAnchor"/>
          <w:rtl w:val="true"/>
        </w:rPr>
        <w:footnoteReference w:id="221"/>
      </w:r>
      <w:r>
        <w:rPr>
          <w:rFonts w:ascii="IRNazanin" w:hAnsi="IRNazanin" w:eastAsia="IRNazanin"/>
          <w:color w:val="111111"/>
          <w:sz w:val="28"/>
          <w:sz w:val="28"/>
          <w:szCs w:val="28"/>
          <w:rtl w:val="true"/>
          <w:lang w:bidi="fa-IR"/>
        </w:rPr>
        <w:t xml:space="preserve">و واگذاری تولید سریال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تکنولوژی متوسط نیاز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 وقف است تا اخلاق حمیده در فیلم‌ها به نمایش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 همان‌گونه که برای تأمین نیازهای نظام در سایر بخش‌ها، تکنولوژی برتر به بخش دولتی سپرده شد، برای تولید فیلم‌های فاخر و به تصویرکشیدن دستگاه انبیا در صنعت سینما باید از تکنولوژی برتر و سایر امکانات سخت‌افزاری و نرم‌افزاری در سطوح بالا استفاده کرد تا هم اثرهای ماندگاری ساخته شود و هم بهینه‌ی این آثار هنری در تمامی ابعاد تداوم یابد و جاذبه‌ی معنوی و الهیِ زندگی قهرمانان توحید، همواره با کیفیت بهتری در برابر چشم تماشاگران داخلی و خارجی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قهرمانان توحید در دوران غیبت، در درجه‌ی اول شامل فقها و نواب عام حضرت ولی‌عصر می‌شود که با جان و مال و آبروی خود به دفاع از دین پرداختند و تمام هستی خود را در راه حفظ امت دینی در برابر هجمه‌های دستگاه طغیان فدا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شهدایی که در این راه به خون خود غلطیدند و مؤمنینی که در برابر ائمّه‌ی کفر و نفاق ایستادگی کردند نیز با جاذبه‌ی ایمانی خود، موضوعی برای تولید فیلم‌های فاخر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عناصری که برای رفع چالش‌های نظام اسلامی در سطوح پایین‌تر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اصناف و خانواده‌ها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می‌کنند، سوژه‌هایی برای ساخت سریال‌ها هستند که مسؤولیت تولید در </w:t>
      </w:r>
      <w:bookmarkStart w:id="1409" w:name="pg9292_86446"/>
    </w:p>
    <w:p>
      <w:pPr>
        <w:pStyle w:val="BookText"/>
        <w:rPr/>
      </w:pPr>
      <w:bookmarkEnd w:id="1409"/>
      <w:r>
        <w:rPr>
          <w:rFonts w:ascii="IRNazanin" w:hAnsi="IRNazanin" w:eastAsia="IRNazanin"/>
          <w:color w:val="111111"/>
          <w:sz w:val="28"/>
          <w:sz w:val="28"/>
          <w:szCs w:val="28"/>
          <w:rtl w:val="true"/>
          <w:lang w:bidi="fa-IR"/>
        </w:rPr>
        <w:t>این عرصه، به بخش وقف سپرده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موضوعاتی که به نظم زندگی، رفاه، آسایش، به‌زیستی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می‌شوند، می‌توانند به موضوعی برای فعالیت بخش خصوصی در صنعت فیلم با هدف کسب درآمد تبدیل شوند</w:t>
      </w:r>
      <w:r>
        <w:rPr>
          <w:rFonts w:eastAsia="IRNazanin" w:cs="IRNazanin"/>
          <w:color w:val="111111"/>
          <w:sz w:val="28"/>
          <w:szCs w:val="28"/>
          <w:rtl w:val="true"/>
          <w:lang w:bidi="fa-IR"/>
        </w:rPr>
        <w:t>.</w:t>
      </w:r>
    </w:p>
    <w:p>
      <w:pPr>
        <w:pStyle w:val="Heading3"/>
        <w:numPr>
          <w:ilvl w:val="2"/>
          <w:numId w:val="1"/>
        </w:numPr>
        <w:rPr/>
      </w:pPr>
      <w:bookmarkStart w:id="1410" w:name="__RefHeading___Toc4731116_2870459653"/>
      <w:bookmarkStart w:id="1411" w:name="_Toc518"/>
      <w:bookmarkEnd w:id="1410"/>
      <w:r>
        <w:rPr/>
        <w:t>8</w:t>
      </w:r>
      <w:r>
        <w:rPr>
          <w:rtl w:val="true"/>
        </w:rPr>
        <w:t xml:space="preserve">. </w:t>
      </w:r>
      <w:r>
        <w:rPr>
          <w:rtl w:val="true"/>
        </w:rPr>
        <w:t>پرداخت هزینه‌های سیاسی و هویتی، از الزامات اصلی برای تغییر جهت حاکم بر بخش فرهنگ و اقتصاد</w:t>
      </w:r>
      <w:bookmarkEnd w:id="1411"/>
    </w:p>
    <w:p>
      <w:pPr>
        <w:pStyle w:val="Heading4"/>
        <w:numPr>
          <w:ilvl w:val="3"/>
          <w:numId w:val="1"/>
        </w:numPr>
        <w:rPr/>
      </w:pPr>
      <w:bookmarkStart w:id="1412" w:name="__RefHeading___Toc4731118_2870459653"/>
      <w:bookmarkStart w:id="1413" w:name="_Toc519"/>
      <w:bookmarkEnd w:id="1412"/>
      <w:r>
        <w:rPr>
          <w:rtl w:val="true"/>
        </w:rPr>
        <w:t>اشاره</w:t>
      </w:r>
      <w:bookmarkEnd w:id="1413"/>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پیشنهاد با یک چالش مهم روبروست و آن این‌که فضای فکریِ اغلب فعالان عرصه‌ی سینما تناسبی با آرمان‌های انقلاب اسلامی ندارد و عدّه‌ی معدودی که در این عرصه با انگیزه‌ی انقلابی فعالیت می‌کنند، از لحاظ قابلیت‌های فنّی و هنری دچار ضعف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وضعیت نیروی انسانی در عرصه‌ی فیلم و سینما مانع از آن خواهد شد که تقسیم کار پیشنهادی، نتایج خوبی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 چالش اصلی نظام در این عرصه آن است که جهت‌گیری که باید بر صنعت سینما حاکم شود و آن را متحول کند، هنوز برای مسؤولان روشن نشده است و الا روشن‌بودنِ جهت‌گیری در بخش سیاسی و امنیتی و دفاعی و حرکت بر اساس آن، باعث شده تا موفقیت‌های بزرگی در این بخش‌ها نصیب نظام شود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یعنی در عرصه‌ی سیاسی، نهادهایی از قبیل ولایت فقیه، شورای نگهبان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ساختار قدرت طراحی شده یا در عرصه‌ی نظامی، تکیه بر روحیه‌ی مقاومت و شهادت‌طلبی و آخرت‌گرایی زمینه‌ی اساسی برای بی‌اثرکردن سلاح‌های هسته‌ای و شیمیایی را فراهم آورده و دکترین جنگی جدیدی در برابر دنیا قرار داده اما توانایی علمی و فکری برای طراحی تغییر جهت در عرصه‌ی فرهنگی و </w:t>
      </w:r>
    </w:p>
    <w:p>
      <w:pPr>
        <w:pStyle w:val="BookText"/>
        <w:rPr/>
      </w:pPr>
      <w:r>
        <w:rPr>
          <w:rFonts w:ascii="IRNazanin" w:hAnsi="IRNazanin" w:eastAsia="IRNazanin"/>
          <w:color w:val="111111"/>
          <w:sz w:val="28"/>
          <w:sz w:val="28"/>
          <w:szCs w:val="28"/>
          <w:rtl w:val="true"/>
          <w:lang w:bidi="fa-IR"/>
        </w:rPr>
        <w:t>اقتصادی هنوز پدید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انقلاب اسلامی تأثیری بر ساختارهای فرهنگی و اقتصادی نداشته اما فعالیت‌های انجام‌شده در این بخش، یا به روزمرّگی دچار شده و یا تغییرات مهمی را در پی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بسیاری از فیلم‌های تولید شده با موضوع دفاع مقدّس توفیقی در نمایش شخصیت واقعی شهدای جنگ نداشته‌اند و یا با کپی‌سازی از قالب‌های مادی موجود، این بزرگواران را به‌مثابه عناصری نشان داده‌اند که صرفاً دارای روحیه‌ی شجاعت و جسارت و جنگندگی و خطرپذیری بوده‌اند و یا حداقل نتوانسته‌اند انگیزه‌ی الهیِ شهدا و فرماندهان دفاع مقدس را از جنگیدن در آن شرایط دشوار به تصویر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امروزه در دنیا برای تحریک نظامیان به حضور در جنگ و عملیات نظامی، از انگیزش‌های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ریاست، شهوت جنسی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استفاده می‌شود اما چنین محیطی در برابر شهدای هشت سال جنگ تحمیلی قرار نداشت و با این حال، آنان موفق شدند تا در برابر پیچیده‌ترین چالش‌های نظامی، بزرگترین موفقیت‌ها و کارآمدی‌ها را رقم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کمتر فیلمی پیدا می‌شود که بتواند این جوهره‌ی ایمانی و انگیزه‌ی الهی را به شکل هنرمندانه‌ای به تصویر بکشد و جذابیت معنویِ دفاع مقدس را به صحنه‌های اکشن و زدوخوردهای نظامی فرونکاهد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مسأله‌ی اساسی در مدیریت عرصه‌ی هنر آن است که ابتدائاً مهاجم‌بودنِ هنر مدرن و فیلم هالیوودی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اعتقادات حقّه روشن شود و بر این اساس، چگونگیِ تغییر جهت حاکم بر این عرصه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روزمرّگی در بخش فرهنگ باعث شده تا اشتباهاتی در سطح مدیریت‌های کلان رخ دهد و به‌عنوان نمونه، صداوسیما برای مدیریت شبکه‌های پرتعداد خود از فیلم‌های امریکایی، کره‌ای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چنین اشتباهاتی در مدیریت میدانی جنگ در سوریه و عراق و سایر موضوعات امنیتی و دفاعی دیده نمی‌شود زیرا راهی که حضرت امام برای زندگی سیاسیِ مستقل از ابرقدرت‌ها در برابر بشریت قرار داد و تغییر جهتی که در این مسیر ایجاد کرد، واضح و روشن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اساساً عظمت حضرت امام و مقام معظم رهبری در حفظ جهت‌گیری الهی نظام بروز و ظهور یافته و برای تداوم انقلاب، همین جهت‌گیری باید در بخش فرهنگی و اقتصادی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دستیابی به این هدف بزرگ، کار سخت و دشواری است و نیروی انسانی متناسب با آن وجود ندارد اما این چالش در ابتدای پیروزی انقلاب و در بخش‌های سیاسی و امنیتی و دفاعی نیز وجود داشت و نیروی انسانی موجود در این بخش‌ها، در محیط‌هایی همانند ارتش، شهربانی، ژاندارمری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ایمان قوی و یقین پولادین حضرت امام به قدرت اسلام و توانایی مکتب برای ایجاد یک سبک زندگی جدید در عرصه‌ی سیاسی، همه‌ی جوانان را به صحنه آورد و تنها با تحمّل مرارت‌های زیاد از سوی آن ابرمرد و پرداخت هزینه‌های سنگین از جمله سقوط دو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بازرگان و دولت بنی‌صدر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برخورد با چند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آقای شریعتمداری و آقای 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بزرگانی مانند شهیدان بهشتی، مطهری، رجایی، باهنر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این راه جدید و مسیر نوین شکل گرفت و تثبیت شد و الا مخالفت‌ها در برابر منش حضرت امام بسیار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جمع زیادی از نخبگان نمی‌پذیرفتند که اداره کشور و تأمین نیازهای مردم، بدون تعامل با قدرت‌های مسلط بر دنیا و بدون تکیه بر روش‌های موجود برای دستیابی به تکامل مادی امکان‌پذیر باشد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تلاش برای تغییر جهت در عرصه‌ی اقتصادی و فرهنگی نیز قطعاً با مقاومت‌های فراوانی روبه‌رو خواهد شد و نباید گمان شود که در ابتدای این حرکت، محصولات فرهنگی و هنری جدیدی پدید خواهد آمد بلکه اصل ایجاد جبهه‌ی فرهنگی و اقتصادی و به پذیرش‌رساندنِ حقانیت آن در جامعه و به وجود آوردن باور اجتماعی به امکان حرکت در این مسیر، چندسال زمان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مرحله است که تعداد کمی از عناصری که در محیط متداول پرورش یافته‌اند، تحت تأثیر جاذبه‌ی جنگ فرهنگی و اقتصادی قرار خواهند گرفت و به این راه ایمان خواهند آورد و به این جبهه خواهند پیوست و به آموزش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تربیت نیروی انسانیِ متناسب با نیاز انقلاب مبادرت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تنها افراد معدودی از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شهید کلاهدوز، شهید صیاد شیرازی، شهید فکوری، شهید ستاری، شهید بابایی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توانستند با اخلاق و منش نیروهای انقلابی در سپاه و بسیج همراه و هماهنگ شوند و آموزش‌ها و تجربیات لازم را به آنان منتقل کنند و زمینه‌ای برای همکاری مشترک بین نهادهای کلاسیک و نهادهای انقلابی 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آغاز ناآرامی‌ها در مرزهای کشور پس از پیروزی انقلاب، تعداد کمی از نیروهای انقلابی بودند که برای مبارزه با ضدانقلاب راهی مناطق درگیری شدند اما پیروزی‌های بدست‌آمده در آن حوادث، بستری برای جذب نیروی بیشتر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نفس درگیری با فرهنگ هالیوودی در سطح جهت‌گیری، محیطی برای پرورش هنرمندان جدید پدید خواهد آورد تا این عناصر در آینده، فضا را برای طراحی ساختارهای نوین و جایگزین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دعوت انبیای الهی برای مبارزه با قدرت‌های مسلّط بر جامعه بدون عِدّه و عُدّه‌ی مادی و با تکیه به قدرت الهی آغاز شده و از آنجا که انقلاب اسلامی از جنس دعوت انبیا بوده، به جای تکیه بر قدرت‌های مادی در داخل و خارج، بر ایمان مردم ایران تکیه کرد و به‌دلیل همراهی و فداکاری مردم به پیروزی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تعداد معدودی از خواصّ روحانیون، دانشگاهیان، ارتشیان، بازاریان و سایر صنوف به امام ایمان آوردند و امور مختلف را به‌عهده گرفتند و اهداف و منویّات و نظرات حضرت امام را متناسب با سخت‌افزارها و نرم‌افزارهای موجود ترجمه کردند و این روند موجب شد اداره کشور به پیش رود و موفقیت‌هایی به دست آید که این موفقیت‌ها علت جلب سایر اقشار و طبقات گردید و استحکام پایه‌های انقلاب، استقلال سیاسی و نفوذناپذیری در دستگاه‌های امنیتی و دفاعی را رقم زد</w:t>
      </w:r>
      <w:r>
        <w:rPr>
          <w:rFonts w:eastAsia="IRNazanin" w:cs="IRNazanin"/>
          <w:color w:val="111111"/>
          <w:sz w:val="28"/>
          <w:szCs w:val="28"/>
          <w:rtl w:val="true"/>
          <w:lang w:bidi="fa-IR"/>
        </w:rPr>
        <w:t xml:space="preserve">. </w:t>
      </w:r>
      <w:bookmarkStart w:id="1414" w:name="pg9292_86454"/>
    </w:p>
    <w:p>
      <w:pPr>
        <w:pStyle w:val="Heading4"/>
        <w:numPr>
          <w:ilvl w:val="3"/>
          <w:numId w:val="1"/>
        </w:numPr>
        <w:rPr/>
      </w:pPr>
      <w:bookmarkStart w:id="1415" w:name="__RefHeading___Toc4731120_2870459653"/>
      <w:bookmarkStart w:id="1416" w:name="_Toc520"/>
      <w:bookmarkEnd w:id="1414"/>
      <w:bookmarkEnd w:id="1415"/>
      <w:r>
        <w:rPr/>
        <w:t>1/8</w:t>
      </w:r>
      <w:r>
        <w:rPr>
          <w:rtl w:val="true"/>
        </w:rPr>
        <w:t xml:space="preserve">. </w:t>
      </w:r>
      <w:r>
        <w:rPr>
          <w:rtl w:val="true"/>
        </w:rPr>
        <w:t>اندیشه و تجربه مدیریت حضرت امام و دستاوردهای فلسفه نظام ولایت، دو سرمایه بزرگ برای تغییر جهت فرهنگ کشور</w:t>
      </w:r>
      <w:bookmarkEnd w:id="1416"/>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آنجا که این تغییر جهت در ساختارهای فرهنگی و اقتصادی محقق نشده و مدیریت این عرصه‌ها از امور عقلایی و خارج از دایره‌ی شرع دانسته شده و به کارشناسی شرقی و غربی محوّل گردیده، ناهنجاری‌های مختلفی در این بخش‌ها پدید آمده و دشمن توانسته ضربه‌های فرهنگی و اقتصادی به نظام اسلامی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رفع ناهنجاری‌های فرهنگی و اقتصادی راهی وجود ندارد مگر عمل به تجربه‌ی حضرت امام در تغییر جهت حاکم بر عرصه‌ی سیاسی و امنیتی و دفاعی و دعوت عموم مردم و نخبگان به تکرار این دستاورد مبارک در عرصه‌ی فرهنگی و اقتصادی و جذب نیرو برای جهاد در جبهه‌ی جنگ فرهنگی و اقتصادی بر اساس این دعوت و به‌عهده‌گرفتن هدایت و ولایت آنها از طریق تبیین چگونگی خروج از ساختارهای موجود؛ همان‌گونه که حضرت امام برای بازشدن مسیر سیاسی جدید، راه‌کارهایی را در مقابل نیروهای انقلابی گذاشت و هدایت آنها را به‌عهده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دستاوردهای مرحوم علامه آیت‌الله سیدمنیرالدین حسینی‌الهاشمی در تولید منطق و فلسفه‌ی جدید و ساخت روش‌های تولید معادله و مدل برای پشتیبانی علمی از انقلاب اسلامی، می‌تواند به هدایت این جبهه یاری برساند و آزمون‌وخطاهایی را که در عرصه‌ی سیاسی و امنیتی و دفاعی برای یافتن راه جدید حادث شد،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نمونه باید توجه داشت که پایه‌ی پیشنهادهای ارائه‌شده برای خروج از وضع موجود در عرصه‌ی هنر، به تعریف آن استاد فرزانه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مُبرزِ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هنر نیز همانند اختیارات انسانی، به سه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 التقاطی و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می‌شود و برخورد با آن همانند یک پدیده‌ی عرفی و عقلایی پذیرفته نمی‌شود بلکه تعریف پیش‌گفته، مادی‌بودنِ هنر مدرن و تهاجم آن بر امت دینی و ضرورت تأسیس هنر اسلامی را مدلّل می‌سازد و زمینه را برای تعمیم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همه‌ی عرصه‌های جامعه فراهم می‌آورد</w:t>
      </w:r>
      <w:r>
        <w:rPr>
          <w:rFonts w:eastAsia="IRNazanin" w:cs="IRNazanin"/>
          <w:color w:val="111111"/>
          <w:sz w:val="28"/>
          <w:szCs w:val="28"/>
          <w:rtl w:val="true"/>
          <w:lang w:bidi="fa-IR"/>
        </w:rPr>
        <w:t xml:space="preserve">. </w:t>
      </w:r>
      <w:bookmarkStart w:id="1417" w:name="pg9292_86457"/>
    </w:p>
    <w:p>
      <w:pPr>
        <w:pStyle w:val="Heading3"/>
        <w:numPr>
          <w:ilvl w:val="2"/>
          <w:numId w:val="1"/>
        </w:numPr>
        <w:rPr/>
      </w:pPr>
      <w:bookmarkStart w:id="1418" w:name="__RefHeading___Toc4731122_2870459653"/>
      <w:bookmarkStart w:id="1419" w:name="_Toc521"/>
      <w:bookmarkEnd w:id="1417"/>
      <w:bookmarkEnd w:id="1418"/>
      <w:r>
        <w:rPr/>
        <w:t>9</w:t>
      </w:r>
      <w:r>
        <w:rPr>
          <w:rtl w:val="true"/>
        </w:rPr>
        <w:t xml:space="preserve">. </w:t>
      </w:r>
      <w:r>
        <w:rPr>
          <w:rtl w:val="true"/>
        </w:rPr>
        <w:t xml:space="preserve">اسلامی‌نبودنِ </w:t>
      </w:r>
      <w:r>
        <w:rPr>
          <w:rtl w:val="true"/>
        </w:rPr>
        <w:t>«</w:t>
      </w:r>
      <w:r>
        <w:rPr>
          <w:rtl w:val="true"/>
        </w:rPr>
        <w:t>معماری سنتی</w:t>
      </w:r>
      <w:r>
        <w:rPr>
          <w:rtl w:val="true"/>
        </w:rPr>
        <w:t xml:space="preserve">» </w:t>
      </w:r>
      <w:r>
        <w:rPr>
          <w:rtl w:val="true"/>
        </w:rPr>
        <w:t xml:space="preserve">و </w:t>
      </w:r>
      <w:r>
        <w:rPr>
          <w:rtl w:val="true"/>
        </w:rPr>
        <w:t>«</w:t>
      </w:r>
      <w:r>
        <w:rPr>
          <w:rtl w:val="true"/>
        </w:rPr>
        <w:t>معماری مدرن</w:t>
      </w:r>
      <w:r>
        <w:rPr>
          <w:rtl w:val="true"/>
        </w:rPr>
        <w:t xml:space="preserve">» </w:t>
      </w:r>
      <w:r>
        <w:rPr>
          <w:rtl w:val="true"/>
        </w:rPr>
        <w:t xml:space="preserve">و ضرورت طراحی </w:t>
      </w:r>
      <w:r>
        <w:rPr>
          <w:rtl w:val="true"/>
        </w:rPr>
        <w:t>«</w:t>
      </w:r>
      <w:r>
        <w:rPr>
          <w:rtl w:val="true"/>
        </w:rPr>
        <w:t>معماری مقاومتی</w:t>
      </w:r>
      <w:r>
        <w:rPr>
          <w:rtl w:val="true"/>
        </w:rPr>
        <w:t xml:space="preserve">» </w:t>
      </w:r>
      <w:r>
        <w:rPr>
          <w:rtl w:val="true"/>
        </w:rPr>
        <w:t>برای دوران گذار</w:t>
      </w:r>
      <w:bookmarkEnd w:id="1419"/>
    </w:p>
    <w:p>
      <w:pPr>
        <w:pStyle w:val="BookText"/>
        <w:rPr/>
      </w:pPr>
      <w:r>
        <w:rPr>
          <w:rFonts w:ascii="IRNazanin" w:hAnsi="IRNazanin" w:eastAsia="IRNazanin"/>
          <w:color w:val="111111"/>
          <w:sz w:val="28"/>
          <w:sz w:val="28"/>
          <w:szCs w:val="28"/>
          <w:rtl w:val="true"/>
          <w:lang w:bidi="fa-IR"/>
        </w:rPr>
        <w:t>یکی دیگر از هنرهایی که حضور و تأثیر جدی در متن جامعه دارد، هنر معماری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از ارتکازات رایج پیرامون معماری اسلامی، تعریف آن به معماریِ پیش از رنسانس و بناهای سنّتی و باستانی باقیمانده از آن عصر است که امروزه به یکی از جاذبه‌های گردشگری تبدیل شده؛ اما چنین تصوری قابل پذیرش نبوده و این نوع معماری قابل انتساب به اسلام نیست بلکه برخاسته از زیباشناسی و مهندسیِ متناسب با دوران قبل از رنسانس است که برای ساخت قصرها و خانه‌های سلاطین و پادشاهان بکار می‌رفته و صرف استفاده از این نوع معماری در حرم‌های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متناسب با مهندسیِ عصر صفوی و قاجار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دلیلی بر استناد آن به شارع مقدّس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لحاظ معارف نقلی روشن است که نبی‌اکرم و امیرالمؤمنین علیهماوآلهماالسلام در دوران حاکمیت خود، مسجدالنبی و سایر ابنیه‌ی مربوط به دین را بر اساس فرهنگ معماری سلاطین بنا نکردند بلکه فرهنگ کاخ‌نشینی از زمان معاویه در عالَم اسلام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تبیین دقیق این مسأله از لحاظ شرعی، وابسته به بررسی‌های دقیق اجتهادی و تفقّه پیرامون همه‌ی اخباری است که در این موضوع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معماری مدرن و زیباشناسی متناسب با آن که جلال و جمال مادی در پایتخت‌ها و کلان‌شهرها را رقم زده و برج‌های چندده‌طبقه و میادین جدید و بوستان‌های نوین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پدید آورده، ارتباطی به دین مبین اسلام ندارد بلکه طبق مباحث گذشته، این معماری متناسب با سبک زندگی غربی است که رفاه دائم‌التزاید را مبنای خود قرار داده است</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و برای تعیین تکلیف هنر معماری در دوران انتقال باید به این نکته توجه کرد که هنر معماری از علم مهندسی قابل تفکیک نیست و مهندسی در این دوره باید بر مبنای امنیت و مقاومت شکل بگیرد؛ به نحوی که ضربه‌پذیری شهرها از حملات دشمن بسیار پایین باشد و استکبار جهانی نتواند در مدت کوتاهی همه‌ی زیرساخت‌های کشور را </w:t>
      </w:r>
      <w:bookmarkStart w:id="1420" w:name="pg9292_86459"/>
    </w:p>
    <w:p>
      <w:pPr>
        <w:pStyle w:val="BookText"/>
        <w:rPr/>
      </w:pPr>
      <w:bookmarkEnd w:id="1420"/>
      <w:r>
        <w:rPr>
          <w:rFonts w:ascii="IRNazanin" w:hAnsi="IRNazanin" w:eastAsia="IRNazanin"/>
          <w:color w:val="111111"/>
          <w:sz w:val="28"/>
          <w:sz w:val="28"/>
          <w:szCs w:val="28"/>
          <w:rtl w:val="true"/>
          <w:lang w:bidi="fa-IR"/>
        </w:rPr>
        <w:t>تخریب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تأمین امنیت در این عرصه همانند دوران گذشته نیست که با ساخت قلعه و کشیدن دیوار بر دور آن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امنیت مورد نظر در مهندسی شهرها با روال معمول در تمدن مدرن تبعیت نمی‌کند و با تکیه بر تکنولوژی برتر و ایجاد تمرکز صورت نمی‌پذیرد بلکه محوریت در این بخش به تکیه بر مردم و تعمیم آموزش‌های جنگی به عموم و طراحی دکترین دفاعی بر این اساس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دسترسی عموم مردم به اسلحه و برخورداری از ذخیره‌ی آذوقه و امکانات باعث می‌شود تا امکان محاصره‌ی شهرها یا اشغال طولانی‌مدت آنها توسط دشمن از بین برود؛ همان‌گونه که با تغییر دکترین نظامی دنیا در طول دفاع مقدّس و محوریت‌بخشی به نیروی زمینی و جایگزینی آن با نیروی هوایی، جنگ بر روی زمین به دنیا تحمیل شد و سلاح‌های هسته‌ای و شیمیایی و سایر جنگ‌افزارهای نامتعارف، خاصیت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اتخاذ این راهبرد در عرصه‌ی دفاعی، وضعیت مهندسی شهرها را تغییر می‌دهد و آن را با مقاومت مردمی متناسب می‌سازد و این روند، تحول در معماری را رقم خواهد زد و آن را به سمت و سوی ایثار و فداکاری و آمادگی دائمی سوق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نظام اسلامی در دنیای امروز همچنان به سازمان و عملکرد سازمانی و تحقیقات سازمانی نیازمند است؛ یعنی در شرایط فعلی نمی‌توان مانند معصومین علیهم‌السلام در یک بنای کوچک مثل مسجدالنبی به اداره کشور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تکنولوژی برتر در عرصه‌ی مهندسی برای تأمین الگوی مصرف دولتی بکارگرفته خواهد شد و عدم استفاده از آن، مربوط به الگوی مصرف عمومی است</w:t>
      </w:r>
      <w:r>
        <w:rPr>
          <w:rFonts w:eastAsia="IRNazanin" w:cs="IRNazanin"/>
          <w:color w:val="111111"/>
          <w:sz w:val="28"/>
          <w:szCs w:val="28"/>
          <w:rtl w:val="true"/>
          <w:lang w:bidi="fa-IR"/>
        </w:rPr>
        <w:t>.</w:t>
      </w:r>
    </w:p>
    <w:p>
      <w:pPr>
        <w:pStyle w:val="Heading3"/>
        <w:numPr>
          <w:ilvl w:val="2"/>
          <w:numId w:val="1"/>
        </w:numPr>
        <w:rPr/>
      </w:pPr>
      <w:bookmarkStart w:id="1421" w:name="__RefHeading___Toc4731124_2870459653"/>
      <w:bookmarkStart w:id="1422" w:name="_Toc522"/>
      <w:bookmarkEnd w:id="1421"/>
      <w:r>
        <w:rPr/>
        <w:t>10</w:t>
      </w:r>
      <w:r>
        <w:rPr>
          <w:rtl w:val="true"/>
        </w:rPr>
        <w:t xml:space="preserve">. </w:t>
      </w:r>
      <w:r>
        <w:rPr>
          <w:rtl w:val="true"/>
        </w:rPr>
        <w:t>تغییر در منزلت هنرِ ادبیات و کتاب، به تبعیت از تغییر جهت در هنر هفتم</w:t>
      </w:r>
      <w:bookmarkEnd w:id="1422"/>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پیرامون هنر ادبیات قبلاً بیان شد که کتاب و کتاب‌خوانی و داستان‌نویسی و رمان، تعریف و منزلت جدیدی در فیلم‌نامه و صنعت فیلم‌سازی پیدا می‌کند و در منتجه، در خدمت فیلم‌های سینمایی و سریال‌های تلویزیونی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نباید این هنر و سایر هنرها را تنها و به‌صورت جداگانه بررسی کرد زیرا تمدن مدرن در این مرحله از حیات </w:t>
      </w:r>
      <w:bookmarkStart w:id="1423" w:name="pg9292_86461"/>
    </w:p>
    <w:p>
      <w:pPr>
        <w:pStyle w:val="BookText"/>
        <w:rPr/>
      </w:pPr>
      <w:bookmarkEnd w:id="1423"/>
      <w:r>
        <w:rPr>
          <w:rFonts w:ascii="IRNazanin" w:hAnsi="IRNazanin" w:eastAsia="IRNazanin"/>
          <w:color w:val="111111"/>
          <w:sz w:val="28"/>
          <w:sz w:val="28"/>
          <w:szCs w:val="28"/>
          <w:rtl w:val="true"/>
          <w:lang w:bidi="fa-IR"/>
        </w:rPr>
        <w:t>خود، هوش جامعه و درک عمومی را از طریق ساخت فیلم و سریال ارتقاء می‌دهد و هنرهای دیگر نقش اصلی در فرهنگ‌سازی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 و کتاب‌خوانی در کنار سایر هنرها دارای کارآمدی هستند و لذا اقبال به کتاب‌خوانی، به قشر خاص و کشورهای خاصی اختصاص می‌یابد اما اکثر شهروندان معمولی با سایر هنرها ارتباط مستقیمی ندارند بلکه عمدتاً طبقه‌ی برخوردار از این امور بهره‌مند می‌شود و سایر اقشار به‌دلیل پایین‌بودن قدرت خرید، عمدتاً در استفاده از ادبیات و کتاب و سایر هنرها محروم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و بررسی پیرامون مدیریت سایر عرصه‌های هنری در ابتدای دوران انتقال موضوعیت ندارد بلکه پس از تغییر جهت در عرصه‌ی فرهنگ و تصرف در هنر هفتم به‌مثابه متغیر اصلی در هنر مدرن، نقش صنعت فیلم و سینما در اثر رویکرد جدید کاهش یافته و جایگاه جدید و سهم تأثیر بالاتری برای سایر هنرها از قبیل ادبیات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خواهد شد</w:t>
      </w:r>
      <w:r>
        <w:rPr>
          <w:rFonts w:eastAsia="IRNazanin" w:cs="IRNazanin"/>
          <w:color w:val="111111"/>
          <w:sz w:val="28"/>
          <w:szCs w:val="28"/>
          <w:rtl w:val="true"/>
          <w:lang w:bidi="fa-IR"/>
        </w:rPr>
        <w:t>.</w:t>
      </w:r>
    </w:p>
    <w:p>
      <w:pPr>
        <w:pStyle w:val="Heading3"/>
        <w:numPr>
          <w:ilvl w:val="2"/>
          <w:numId w:val="1"/>
        </w:numPr>
        <w:rPr/>
      </w:pPr>
      <w:bookmarkStart w:id="1424" w:name="__RefHeading___Toc4731126_2870459653"/>
      <w:bookmarkStart w:id="1425" w:name="_Toc523"/>
      <w:bookmarkEnd w:id="1424"/>
      <w:r>
        <w:rPr/>
        <w:t>11</w:t>
      </w:r>
      <w:r>
        <w:rPr>
          <w:rtl w:val="true"/>
        </w:rPr>
        <w:t xml:space="preserve">. </w:t>
      </w:r>
      <w:r>
        <w:rPr>
          <w:rtl w:val="true"/>
        </w:rPr>
        <w:t xml:space="preserve">ضرورت رویکرد سیاسی در تولید و صادرات و ارزآوریِ </w:t>
      </w:r>
      <w:r>
        <w:rPr>
          <w:rtl w:val="true"/>
        </w:rPr>
        <w:t>«</w:t>
      </w:r>
      <w:r>
        <w:rPr>
          <w:rtl w:val="true"/>
        </w:rPr>
        <w:t>هنرهای دستی و سنتی</w:t>
      </w:r>
      <w:r>
        <w:rPr>
          <w:rtl w:val="true"/>
        </w:rPr>
        <w:t xml:space="preserve">» </w:t>
      </w:r>
      <w:r>
        <w:rPr>
          <w:rtl w:val="true"/>
        </w:rPr>
        <w:t>و تغییر جایگاه این هنرها در نظام فرهنگی</w:t>
      </w:r>
      <w:bookmarkEnd w:id="1425"/>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باید توجه داشت که بخش سنّتی از هنرهای 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مجسمه‌سازی، شیشه‌گری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هنرهای ترسیمی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خطاطی، نقاشی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دوران قبل از رنسانس است، قابل انتساب به اسلام نیست و لذا تلاش‌های موجود برای ورود آنها به سبد کالای مصرفی مردم از طریق تولید صنعتی و حمایت‌های دولتی، ضرورتی ندارد و نباید بیت‌المال را به این فعالیت‌ها تخصیص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بخش اعظمِ مشتریان هنرهای دستی سنّتی، طبقه‌ی ثروتمند و برخوردار در کشورهای خارجی هستند که این به معنای صرف‌شدن نیروی کارگر ایرانی مسلمان در جهت اهواء و تمنّیاتِ قشر سرمایه‌دار است که با عناوینی از قبیل صادرات غیرنفتی و ارزآوری توجیه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جهت حاکم بر صادرات یک کشور انقلابی و اسلامی باید با روند متداول جهانی متفاوت باشد و در جهت رفع نیازهای معقول بشر و جذب قلوب مستضعفین و ضربه به خلق و خوی استکباری دشمنان </w:t>
      </w:r>
    </w:p>
    <w:p>
      <w:pPr>
        <w:pStyle w:val="BookText"/>
        <w:rPr/>
      </w:pPr>
      <w:r>
        <w:rPr>
          <w:rFonts w:ascii="IRNazanin" w:hAnsi="IRNazanin" w:eastAsia="IRNazanin"/>
          <w:color w:val="111111"/>
          <w:sz w:val="28"/>
          <w:sz w:val="28"/>
          <w:szCs w:val="28"/>
          <w:rtl w:val="true"/>
          <w:lang w:bidi="fa-IR"/>
        </w:rPr>
        <w:t>قرار گیرد و نه زمینه‌ای برای تخلیه‌ی شهوات گروهی که هیچ‌گاه در برابر نظام اسلامی انعطاف به خرج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فلسفه‌ی پرداختن به هنرهای سنّتی از منظر حاکمیت باید مشخص باشد و صرفاً برتری ذوق و هنر ایرانی و مقایسه‌ی آن با توانایی سایر ملت‌ها و نژادها در این عرصه‌ها نمی‌تواند دلیل مقبولی برای تعیین میزان اولویت این هنرها در سیاست‌گذاری و عملکرد حاکمیت دینی تلقّی شود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مدرنِ هنرهای دستی و ترسیمی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با تکیه بر تکنولوژی برتر و صنایع مرتبط در الگوی مصرف عمومی وارد شده، باید متوقف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وزارت آموزش و پرورش به‌عنوان یک نهاد حاکمیتی، نقاشی را در میان عموم کودکان تعمیم داده و آن را به بخشی از آموزش آنان تبدیل کرده است و بالتبع سایر وزارت‌خانه‌ها نیز بودجه‌هایی را به این بخش اختصاص می‌دهند و گردش مالی در صنایع و تکنولوژی مربوط به آن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شناخت صحیح از نقّاشی موجود به‌دلیل رابطه‌ی آن با صنعت، تکنولوژی و میزان بهره‌مندی این هنر از بیت‌المال، برای نظام اسلامی موضوعیت پیدا می‌کند تا بر این اساس، جایگاه آن در مقایسه با دیگر صنایع و هنرها مشخص شود و منزلت آن بر مبنای اولویت‌بندی‌های حکومتی ارتقا یافته یا کاهش پیدا کند</w:t>
      </w:r>
      <w:r>
        <w:rPr>
          <w:rFonts w:eastAsia="IRNazanin" w:cs="IRNazanin"/>
          <w:color w:val="111111"/>
          <w:sz w:val="28"/>
          <w:szCs w:val="28"/>
          <w:rtl w:val="true"/>
          <w:lang w:bidi="fa-IR"/>
        </w:rPr>
        <w:t xml:space="preserve">. </w:t>
      </w:r>
      <w:bookmarkStart w:id="1426" w:name="pg9292_86465"/>
    </w:p>
    <w:p>
      <w:pPr>
        <w:pStyle w:val="BookText"/>
        <w:rPr/>
      </w:pPr>
      <w:bookmarkEnd w:id="1426"/>
      <w:r>
        <w:rPr>
          <w:rFonts w:eastAsia="Times New Roman" w:cs="Times New Roman" w:ascii="Times New Roman" w:hAnsi="Times New Roman"/>
          <w:color w:val="111111"/>
          <w:sz w:val="28"/>
          <w:szCs w:val="28"/>
          <w:lang w:val="en-US" w:bidi="en-US"/>
        </w:rPr>
        <w:t>10</w:t>
      </w:r>
    </w:p>
    <w:p>
      <w:pPr>
        <w:pStyle w:val="Heading2"/>
        <w:numPr>
          <w:ilvl w:val="1"/>
          <w:numId w:val="1"/>
        </w:numPr>
        <w:rPr/>
      </w:pPr>
      <w:bookmarkStart w:id="1427" w:name="__RefHeading___Toc4731128_2870459653"/>
      <w:bookmarkStart w:id="1428" w:name="_Toc524"/>
      <w:bookmarkEnd w:id="1427"/>
      <w:r>
        <w:rPr>
          <w:rtl w:val="true"/>
        </w:rPr>
        <w:t xml:space="preserve">تحلیل از مقوله </w:t>
      </w:r>
      <w:r>
        <w:rPr>
          <w:rtl w:val="true"/>
        </w:rPr>
        <w:t>«</w:t>
      </w:r>
      <w:r>
        <w:rPr>
          <w:rtl w:val="true"/>
        </w:rPr>
        <w:t>موسیقی</w:t>
      </w:r>
      <w:r>
        <w:rPr>
          <w:rtl w:val="true"/>
        </w:rPr>
        <w:t xml:space="preserve">» </w:t>
      </w:r>
      <w:r>
        <w:rPr>
          <w:rtl w:val="true"/>
        </w:rPr>
        <w:t>در فرهنگ مدرنیته و کیفیت بهینه و تغییر جهت حاکم بر آن برای دوران گذار</w:t>
      </w:r>
      <w:bookmarkEnd w:id="1428"/>
    </w:p>
    <w:p>
      <w:pPr>
        <w:pStyle w:val="Heading3"/>
        <w:numPr>
          <w:ilvl w:val="2"/>
          <w:numId w:val="1"/>
        </w:numPr>
        <w:rPr/>
      </w:pPr>
      <w:bookmarkStart w:id="1429" w:name="__RefHeading___Toc4731130_2870459653"/>
      <w:bookmarkStart w:id="1430" w:name="_Toc525"/>
      <w:bookmarkEnd w:id="1429"/>
      <w:r>
        <w:rPr/>
        <w:t>1</w:t>
      </w:r>
      <w:r>
        <w:rPr>
          <w:rtl w:val="true"/>
        </w:rPr>
        <w:t xml:space="preserve">. </w:t>
      </w:r>
      <w:r>
        <w:rPr>
          <w:rtl w:val="true"/>
        </w:rPr>
        <w:t>ضرورت استنباط حکم شرعی موسیقی از منظر حاکمیت</w:t>
      </w:r>
      <w:bookmarkEnd w:id="1430"/>
    </w:p>
    <w:p>
      <w:pPr>
        <w:pStyle w:val="BookText"/>
        <w:rPr/>
      </w:pPr>
      <w:r>
        <w:rPr>
          <w:rFonts w:ascii="IRNazanin" w:hAnsi="IRNazanin" w:eastAsia="IRNazanin"/>
          <w:color w:val="111111"/>
          <w:sz w:val="28"/>
          <w:sz w:val="28"/>
          <w:szCs w:val="28"/>
          <w:rtl w:val="true"/>
          <w:lang w:bidi="fa-IR"/>
        </w:rPr>
        <w:t xml:space="preserve">مقوله دیگری که باید در بحث سبک زندگی به آن پرداخته شود، مقوله‌ی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رساله‌های عملیه، موسیقی‌هایی که با مجالس لهو و لعب تناسب داشته باشد، حرام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فتوی، تکلیف آحاد مکلفین را معین می‌کند و حکم رفتار عموم مردم نسبت به موسیقی را مشخص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اقامه‌ی موسیقی توسط حاکمیت‌ها و تمدن‌ها موضوع دیگری است که نظر شارع پیرامون آن باید استنباط شود؛ یعنی موسیقی نباید تنها از بُعد مصرف آن توسط عموم مورد ملاحظه قرار گیرد بلکه نقش نظامات اجتماعی در تولید موسیقی و توزیع آن اهمیت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آنچه باید به دقت بررسی شود، فرهنگ موسیقی است که بوسیله زیرساخت‌ها در جامعه رواج پیدا می‌کند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باید توجه داشت که گرچه در برخی روایات ذکر شده که یکی از نعمت‌هایی که در عالم آخرت نصیب مؤمنین می‌شود، آواهای بهشتی است که لذت و بهجت و سرور بهشتیان را در پی دارد اما به نظر می‌رسد این مطلب ناظر به وضعیت موسیقی در این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برخی روایات، استماع موسیقی موجب قساوت قلب در </w:t>
      </w:r>
      <w:bookmarkStart w:id="1431" w:name="pg9292_86467"/>
    </w:p>
    <w:p>
      <w:pPr>
        <w:pStyle w:val="BookText"/>
        <w:rPr/>
      </w:pPr>
      <w:bookmarkEnd w:id="1431"/>
      <w:r>
        <w:rPr>
          <w:rFonts w:ascii="IRNazanin" w:hAnsi="IRNazanin" w:eastAsia="IRNazanin"/>
          <w:color w:val="111111"/>
          <w:sz w:val="28"/>
          <w:sz w:val="28"/>
          <w:szCs w:val="28"/>
          <w:rtl w:val="true"/>
          <w:lang w:bidi="fa-IR"/>
        </w:rPr>
        <w:t>انسان دانسته شده یا طبق روایاتی که در ذیل آیات وارد شده، پس از آن‌که قابیل برادر خود هابیل را به قتل رساند و کافر شد، از اموری مانند موسیقی بهره برد تا سایر فرزندان حضرت آدم را از آن پیامبر الهی جدا کرده و آنان را بر محور کفر جمع کند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پس در بحث شرعی، باید تمامی آیات و روایات مربوط به موسیقی جمع‌آوری شده و موضوع تفقّه قرار گیرد تا حکم فقهیِ اقامه‌ی موسیقی در سطح حاکمیت و نظام روشن شود</w:t>
      </w:r>
      <w:r>
        <w:rPr>
          <w:rFonts w:eastAsia="IRNazanin" w:cs="IRNazanin"/>
          <w:color w:val="111111"/>
          <w:sz w:val="28"/>
          <w:szCs w:val="28"/>
          <w:rtl w:val="true"/>
          <w:lang w:bidi="fa-IR"/>
        </w:rPr>
        <w:t>.</w:t>
      </w:r>
    </w:p>
    <w:p>
      <w:pPr>
        <w:pStyle w:val="Heading3"/>
        <w:numPr>
          <w:ilvl w:val="2"/>
          <w:numId w:val="1"/>
        </w:numPr>
        <w:rPr/>
      </w:pPr>
      <w:bookmarkStart w:id="1432" w:name="__RefHeading___Toc4731132_2870459653"/>
      <w:bookmarkStart w:id="1433" w:name="_Toc526"/>
      <w:bookmarkEnd w:id="1432"/>
      <w:r>
        <w:rPr/>
        <w:t>2</w:t>
      </w:r>
      <w:r>
        <w:rPr>
          <w:rtl w:val="true"/>
        </w:rPr>
        <w:t xml:space="preserve">. </w:t>
      </w:r>
      <w:r>
        <w:rPr>
          <w:rtl w:val="true"/>
        </w:rPr>
        <w:t>هم‌جهت‌بودن و سازگاریِ فرهنگ موسیقی با زندگی مادی در دوران قبل و بعد از رنسانس</w:t>
      </w:r>
      <w:bookmarkEnd w:id="1433"/>
    </w:p>
    <w:p>
      <w:pPr>
        <w:pStyle w:val="Heading4"/>
        <w:numPr>
          <w:ilvl w:val="3"/>
          <w:numId w:val="1"/>
        </w:numPr>
        <w:rPr/>
      </w:pPr>
      <w:bookmarkStart w:id="1434" w:name="__RefHeading___Toc4731134_2870459653"/>
      <w:bookmarkStart w:id="1435" w:name="_Toc527"/>
      <w:bookmarkEnd w:id="1434"/>
      <w:r>
        <w:rPr>
          <w:rtl w:val="true"/>
        </w:rPr>
        <w:t>اشاره</w:t>
      </w:r>
      <w:bookmarkEnd w:id="1435"/>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منظر عقلانیت دین‌محور، تکلیف موسیقی در این عالَم هنگامی مشخص می‌شود که ارتباط آن با تعریف زندگی دنیوی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شد که زندگی در این دنیا یک حیات موقّت همراه با امتحانات و سختی‌ها و مصائب است؛ زیرا انسان و جنّ، عهد نسبت به توحید و نبوت و امامت را پذیرفته‌اند و وارد این دنیا شده‌اند تا طی یک مدت کوتاه و در درگیری با هوای نفس درون و دستگاه ابلیس در بیرون، از امتحانات سربلند بیرون بیایند و راهی بهشت دوم شوند و از نعمات جاودانه‌ی آن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دنیا دار امتحان است و چارچوب زندگی در آن باید بر احتیاط و تقوی و مراقبت استوار شود زیرا محیط آن سرشار از جریان اخلاق رذیله و تجاوز و ظلم و غارت و چپاول و وساوس و تحریکات مسموم است و لذا مشاهده می‌شود که تمامی حقوقِ برترین مخلوقات خدای متعال در آن غصب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فلسفه زندگی دنیوی، فلسفه‌ی مصیبت است و لذا موسیقی و آوایی که با این واقعیت تناسب دارد، آواهای غمبار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تا زمانی که ائمّه‌ی کفر و نفاق </w:t>
      </w:r>
      <w:bookmarkStart w:id="1436" w:name="pg9292_86469"/>
    </w:p>
    <w:p>
      <w:pPr>
        <w:pStyle w:val="BookText"/>
        <w:rPr/>
      </w:pPr>
      <w:bookmarkEnd w:id="1436"/>
      <w:r>
        <w:rPr>
          <w:rFonts w:ascii="IRNazanin" w:hAnsi="IRNazanin" w:eastAsia="IRNazanin"/>
          <w:color w:val="111111"/>
          <w:sz w:val="28"/>
          <w:sz w:val="28"/>
          <w:szCs w:val="28"/>
          <w:rtl w:val="true"/>
          <w:lang w:bidi="fa-IR"/>
        </w:rPr>
        <w:t>و دستگاه ابلیس حیات دارند و به ظلم و جنایت بر ضد پیامبر و ائمّه‌ی هدی و علما و امت اسلامی ادامه می‌دهند، اصل‌قراردادنِ شادی و خوشی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امری نامعقول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اقامه‌ی موسیقی و آوایی که از جنس طرب و لعب و لهو باشد با فلسفه‌ی زندگی در این دنیا ناسازگار است که این نکته می‌تواند توضیح‌دهنده‌ی روایاتی باشد که پیرامون موسیقی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موسیقی، انسان را از محیط زندگی و واقعیت‌های آن دور کرده و او را به عالَمی خیالی و ذهنی وارد می‌کند و به این صورت، زمینه‌ای را فراهم می‌آورد که انسان هر نوع فریب و تجاوز و ظلم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شادی و خوشی در این دنیا به‌عنوان مبنای موسیقی قرار گرفت، بین انواع آن تفاوتی نخواهد بود و تکثیر موسیقی در شکل‌های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 با محیط کارخانه، اداره، خانه، ورزش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تغییری در این واقعیت ایجاد نخواهد کرد که همه‌ی انواع آن در خدمت اقامه‌ی شهوت و تعلّق به دنیا قرار گرفته‌اند؛ گرچه در حاشیه‌ی این روند، برخی موسیقی‌های غمناک نیز تولید شود</w:t>
      </w:r>
      <w:r>
        <w:rPr>
          <w:rFonts w:eastAsia="IRNazanin" w:cs="IRNazanin"/>
          <w:color w:val="111111"/>
          <w:sz w:val="28"/>
          <w:szCs w:val="28"/>
          <w:rtl w:val="true"/>
          <w:lang w:bidi="fa-IR"/>
        </w:rPr>
        <w:t>.</w:t>
      </w:r>
    </w:p>
    <w:p>
      <w:pPr>
        <w:pStyle w:val="Heading4"/>
        <w:numPr>
          <w:ilvl w:val="3"/>
          <w:numId w:val="1"/>
        </w:numPr>
        <w:rPr/>
      </w:pPr>
      <w:bookmarkStart w:id="1437" w:name="__RefHeading___Toc4731136_2870459653"/>
      <w:bookmarkStart w:id="1438" w:name="_Toc528"/>
      <w:bookmarkEnd w:id="1437"/>
      <w:r>
        <w:rPr/>
        <w:t>1/2</w:t>
      </w:r>
      <w:r>
        <w:rPr>
          <w:rtl w:val="true"/>
        </w:rPr>
        <w:t xml:space="preserve">. </w:t>
      </w:r>
      <w:r>
        <w:rPr>
          <w:rtl w:val="true"/>
        </w:rPr>
        <w:t>تبیین جایگاه موسیقی مدرن به‌عنوان یکی از الزامات سبک زندگی غربی و تمدن مدرن و نقش آن در جهت تخدیر روحیِ جوامع</w:t>
      </w:r>
      <w:bookmarkEnd w:id="1438"/>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تبدیل شدن موسیقی به ابزاری برای اقامه‌ی شهوت و لهو و لعب با شکل‌گیری تمدن مدرن کاملاً تشدید شد زیرا علی‌رغم آن‌که در مباحث گذشته روشن شد که در تمدن غرب، انسان از بردگی ساده به ورطه‌ی بردگی مدرن افتاده است، اما دستاوردهای مدرنیته چنین توهّمی را به بشر القاء کرده که به یک زندگی زیبا و مرفّه دست یافته و بهشت موعود را در کره‌ی زمین محقق کرده و از لذت دنیوی سرمست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توسعه و تعمیم موسیقی همانند سایر موضوعات از طریق تکنولوژی واقع شده که در شکل‌گیری موسیقی‌های جدید از قبیل پاپ، جاز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موسیقی موجود، زندگی مدرن را حمایت و پشتیبانی می‌کند و با تحریک انسان‌ها و شیرین‌کردن کام مردم از دنیا، آلام و دردهای آنان را از خاطرشان می‌زداید و بشر را در فضایی موهوم از خوشی و </w:t>
      </w:r>
      <w:bookmarkStart w:id="1439" w:name="pg9292_86471"/>
    </w:p>
    <w:p>
      <w:pPr>
        <w:pStyle w:val="BookText"/>
        <w:rPr/>
      </w:pPr>
      <w:bookmarkEnd w:id="1439"/>
      <w:r>
        <w:rPr>
          <w:rFonts w:ascii="IRNazanin" w:hAnsi="IRNazanin" w:eastAsia="IRNazanin"/>
          <w:color w:val="111111"/>
          <w:sz w:val="28"/>
          <w:sz w:val="28"/>
          <w:szCs w:val="28"/>
          <w:rtl w:val="true"/>
          <w:lang w:bidi="fa-IR"/>
        </w:rPr>
        <w:t>لذت و لهو و لعب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زندگی در مبنای مادیون حکم می‌کند که ارضاء نیازها و دسترسی به لذّات و شهوات، به پول محتاج است و لذا افراد و اقشار و جوامعی که با موسیقی موجود انس گرفته‌اند اما توانایی مالی برای تخلیه‌ی شهوات خود ندارند، تنها خود را نسبت به دنیا تحریک کرده‌اند بدون آن که قدرت ارضاء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موسیقی موجود اثر مخربی همچون مواد مخدر دارد با این تفاوت که موادمخدر موجب تخدیر جسم می‌شود اما موسیقی مدرن، روح را به حال تخدیر می‌کشاند و آن را فلج می‌کند و قدرت تحرّک را از انسان می‌گیرد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پس موسیقی در دستگاه شهوت و لذت نه تنها سودی به حال عموم مردم ندارد بلکه بیشترین ضررها را متوجه طبقه‌ای می‌کند که قدرت خرید بسیاری از نیازها را ندارند و بخش بزرگی از جمعیت جهان را تشکیل می‌دهند</w:t>
      </w:r>
      <w:r>
        <w:rPr>
          <w:rFonts w:eastAsia="IRNazanin" w:cs="IRNazanin"/>
          <w:color w:val="111111"/>
          <w:sz w:val="28"/>
          <w:szCs w:val="28"/>
          <w:rtl w:val="true"/>
          <w:lang w:bidi="fa-IR"/>
        </w:rPr>
        <w:t>.</w:t>
      </w:r>
    </w:p>
    <w:p>
      <w:pPr>
        <w:pStyle w:val="Heading3"/>
        <w:numPr>
          <w:ilvl w:val="2"/>
          <w:numId w:val="1"/>
        </w:numPr>
        <w:rPr/>
      </w:pPr>
      <w:bookmarkStart w:id="1440" w:name="__RefHeading___Toc4731138_2870459653"/>
      <w:bookmarkStart w:id="1441" w:name="_Toc529"/>
      <w:bookmarkEnd w:id="1440"/>
      <w:r>
        <w:rPr/>
        <w:t>3</w:t>
      </w:r>
      <w:r>
        <w:rPr>
          <w:rtl w:val="true"/>
        </w:rPr>
        <w:t xml:space="preserve">. </w:t>
      </w:r>
      <w:r>
        <w:rPr>
          <w:rtl w:val="true"/>
        </w:rPr>
        <w:t xml:space="preserve">ناکارآمدی </w:t>
      </w:r>
      <w:r>
        <w:rPr>
          <w:rtl w:val="true"/>
        </w:rPr>
        <w:t>«</w:t>
      </w:r>
      <w:r>
        <w:rPr>
          <w:rtl w:val="true"/>
        </w:rPr>
        <w:t>فقه فردی</w:t>
      </w:r>
      <w:r>
        <w:rPr>
          <w:rtl w:val="true"/>
        </w:rPr>
        <w:t xml:space="preserve">» </w:t>
      </w:r>
      <w:r>
        <w:rPr>
          <w:rtl w:val="true"/>
        </w:rPr>
        <w:t>در برخورد با ساختارهای موسیقی مدرن در سبک زندگی غربی</w:t>
      </w:r>
      <w:bookmarkEnd w:id="1441"/>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توضیحات فوق روشن شد که بحث و بررسی پیرامون موسیقی از منظر حاکمیت و تمدن، همانند رویکرد فقه فردی نیست که مناط حکم به حرمت موسیقی را تناسب با مجلس لهو و لعب می‌داند و تکلیف مکلف را در آواهای مبتلابه روشن می‌کند بلکه در تحلیل مختار، موسیقی موجود از منظر حاکمیت‌ها به‌مثابه مُقوّمی برای زندگی مدرن و متناسب با حیات مادی و لذت‌محور است که لهو و لعب و خوشی و فراموشی غم‌ها را ریشه و اساس زندگی در این دنیا قرار می‌دهد و تنها به ابزاری برای تفریح در برخی مجالس منحصر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دنیای غرب، موسیقی به‌عنوان یکی از الزامات زندگی مدرن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مبنای لذت و شهوت طراحی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می‌شود و با تحقیق و نوآوری در شعر و آوا و سبک و آلات و سایر ابعاد موسیقی، توسعه‌ی مداوم آن در دستور کار قرار می‌گیرد و محصولات جدید و متنوعی در این زمینه مرتّبا به بازار ارائه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در گوش‌دادن </w:t>
      </w:r>
    </w:p>
    <w:p>
      <w:pPr>
        <w:pStyle w:val="BookText"/>
        <w:rPr/>
      </w:pPr>
      <w:r>
        <w:rPr>
          <w:rFonts w:ascii="IRNazanin" w:hAnsi="IRNazanin" w:eastAsia="IRNazanin"/>
          <w:color w:val="111111"/>
          <w:sz w:val="28"/>
          <w:sz w:val="28"/>
          <w:szCs w:val="28"/>
          <w:rtl w:val="true"/>
          <w:lang w:bidi="fa-IR"/>
        </w:rPr>
        <w:t>افراد به موسیقی که متناسب با مجالس لهو و لعب باشد، محدود نمی‌شود بلکه به معنای اقامه‌ی موسیقی لهو و لعب در سطح حاکمیت و تمدن است که متناسب با سبک زندگی غربی بوده و نه تنها افراد بلکه جوامع را از حالت طبیعی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 جوامع امروزین به موسیقی، نیازی ناشی از سبک زندگی مادی و متناسب با آن محسوب می‌شود زیرا توسعه‌ی شهوت، از نظر عینی ملازم با توسعه‌ی موسیقی است</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آیا می‌توان بر این اساس حکم کرد که افراد از رادیو و تلویزیون در منزل خود استفاده نکنند یا نظام اسلامی را موظف نمود که صدا و سیما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همه‌ی برنامه‌های خود از موسیقی استفاده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کند یا استفاده از موسیقی را متوقف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واقعیت آن است که به‌دلیل حضور ساختارهای تمدن موجود و سبک زندگی غربی در حیات اجتماعی ما، حذف دفعی موسیقی مدرن از عرصه‌ی جامعه نیز امکان‌ناپذیر است؟ اساساً بسیاری از پدیده‌های مدرن با احکام شرعی و اقتضائات آنها تعارض دارند اما نحوه‌ی برخورد با آنها نباید مبتنی بر تحجر و طالبانیزم باشد کما این‌که در این عرصه باید از روشنفکری و تأویل و انحراف به شدّت دوری جست و مبنای حرکت را مقاومت دینی و عقلانی در برابر مدرنیته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و متناسب با رویکرد جدید اقتصادی در توقف استفاده از تکنولوژی برتر در الگوی مصرف عمومی، بهره‌گیری از این سطح تکنولوژی در موسیقی باید متوقف شود و محصولات مبتنی بر آن از سبد مصرف عمومیِ موسیقی خارج گردد؛ خصوصاً با توجه به این‌که ترکیب بسیار پیچیده‌ای از آواها و سبک‌ها که از طریق تکنولوژی به دست می‌آید، نتیجه‌ای جز تعمیق و تشدید آثار منفی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قساوت اجتماعی، تخدیر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اساساً تکنولوژی است که موجب توسعه در مقیاس موسیقی و شکل‌گیری انواع جدید و سبک‌های مختلف و زیرشاخه‌های متعددی از آن شده است</w:t>
      </w:r>
      <w:r>
        <w:rPr>
          <w:rFonts w:eastAsia="IRNazanin" w:cs="IRNazanin"/>
          <w:color w:val="111111"/>
          <w:sz w:val="28"/>
          <w:szCs w:val="28"/>
          <w:rtl w:val="true"/>
          <w:lang w:bidi="fa-IR"/>
        </w:rPr>
        <w:t xml:space="preserve">. </w:t>
      </w:r>
      <w:bookmarkStart w:id="1442" w:name="pg9292_86475"/>
    </w:p>
    <w:p>
      <w:pPr>
        <w:pStyle w:val="Heading3"/>
        <w:numPr>
          <w:ilvl w:val="2"/>
          <w:numId w:val="1"/>
        </w:numPr>
        <w:rPr/>
      </w:pPr>
      <w:bookmarkStart w:id="1443" w:name="__RefHeading___Toc4731140_2870459653"/>
      <w:bookmarkStart w:id="1444" w:name="_Toc530"/>
      <w:bookmarkEnd w:id="1442"/>
      <w:bookmarkEnd w:id="1443"/>
      <w:r>
        <w:rPr/>
        <w:t>4</w:t>
      </w:r>
      <w:r>
        <w:rPr>
          <w:rtl w:val="true"/>
        </w:rPr>
        <w:t xml:space="preserve">. </w:t>
      </w:r>
      <w:r>
        <w:rPr>
          <w:rtl w:val="true"/>
        </w:rPr>
        <w:t xml:space="preserve">طراحی </w:t>
      </w:r>
      <w:r>
        <w:rPr>
          <w:rtl w:val="true"/>
        </w:rPr>
        <w:t>«</w:t>
      </w:r>
      <w:r>
        <w:rPr>
          <w:rtl w:val="true"/>
        </w:rPr>
        <w:t>موسیقی مقاومتی و مردمی</w:t>
      </w:r>
      <w:r>
        <w:rPr>
          <w:rtl w:val="true"/>
        </w:rPr>
        <w:t xml:space="preserve">» </w:t>
      </w:r>
      <w:r>
        <w:rPr>
          <w:rtl w:val="true"/>
        </w:rPr>
        <w:t>بر اساس تکنولوژی ساده و متوسط، به‌عنوان ضرورت دوران گذار برای نظام جمهوری اسلامی</w:t>
      </w:r>
      <w:bookmarkEnd w:id="1444"/>
    </w:p>
    <w:p>
      <w:pPr>
        <w:pStyle w:val="Heading4"/>
        <w:numPr>
          <w:ilvl w:val="3"/>
          <w:numId w:val="1"/>
        </w:numPr>
        <w:rPr/>
      </w:pPr>
      <w:bookmarkStart w:id="1445" w:name="__RefHeading___Toc4731142_2870459653"/>
      <w:bookmarkStart w:id="1446" w:name="_Toc531"/>
      <w:bookmarkEnd w:id="1445"/>
      <w:r>
        <w:rPr>
          <w:rtl w:val="true"/>
        </w:rPr>
        <w:t>اشاره</w:t>
      </w:r>
      <w:bookmarkEnd w:id="1446"/>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در دوران انتقال، نه احیاء موسیقی سنتی دنبال می‌شود و نه حمایت از موسیقی‌های مدرن از قبیل جاز و پاپ و راک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دستور کار قرار می‌گیرد بلکه جهت‌گیری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صداوسیما، وزارت ارشاد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عرصه‌ی موسیقی مبتنی بر توقف تکنولوژی موجود در عرصه‌ی موسیقی و حرکت به سمت تجزیه‌ی آن است تا با شکستن تمرکز و پیچیدگی و تقسیم کار سازمانی در این عرصه، وجهه‌ی تخصصی و آکادمیک موسیقی کمرنگ شود و گروه‌هایی از مردم بتوانند به تولید موسیقی پرداخته و بدون نیاز به استودیوهای مجهّز و آلات گران‌قیمت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محله و منطقه‌ی خود به فعالیت در این عرصه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موسیقی مقاومت که مبتنی بر تکنولوژی ساده و متوسط است، در میان عموم مردم ترویج خواهد شد زیرا با پی‌گیری رویکرد جدید در اداره کشور، درگیری نظام با دشمن در عرصه‌های سیاسی و فرهنگی و اقتصادی تشدید شده و فضای جامعه را متأثر ساخته است و زمینه را برای تولید موسیقی متناسب با زندگی مقاومتی فراهم می‌کند؛ همان‌گونه که سبک زندگی غربی که مبتنی بر شهوت و لذت است، فضا را برای تولید موسیقی لهو و لعب و خوشی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موسیقی مقاومت به جای آن‌که همانند موسیقی مدرن، جامعه را از حالت طبیعی خارج کرده و از واقعیات دور کند، جامعه را به واقعیات زندگی فرامی‌خواند و آن را در حالت مقاومت حفظ و تثبیت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یک وضعیت مطلوب به حساب نمی‌آید و صرفاً برای خروج از وضع موجود و طیّ دوران انتقال پیشنهاد می‌شود چرا که در وضع مطلوب و با تحقق تمدن دینی قبل از ظهور، امت دینی و حاکمیت اسلامی توانسته دشمن را از نفوذ سیاسی و فرهنگی و اقتصادی مأیوس کند و از سبک زندگی غربی و ساختارها و الزامات آن رهایی یابد و لذا نیازهای مادی خود را به سادگی و بدون پیچیدگی تأمین خواهد کرد و در عوض، زندگی معنوی پیچیده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موسیقی مطلوب در زندگی معنوی، آوای مؤمنین و علماء و </w:t>
      </w:r>
      <w:bookmarkStart w:id="1447" w:name="pg9292_86477"/>
    </w:p>
    <w:p>
      <w:pPr>
        <w:pStyle w:val="BookText"/>
        <w:rPr/>
      </w:pPr>
      <w:bookmarkEnd w:id="1447"/>
      <w:r>
        <w:rPr>
          <w:rFonts w:ascii="IRNazanin" w:hAnsi="IRNazanin" w:eastAsia="IRNazanin"/>
          <w:color w:val="111111"/>
          <w:sz w:val="28"/>
          <w:sz w:val="28"/>
          <w:szCs w:val="28"/>
          <w:rtl w:val="true"/>
          <w:lang w:bidi="fa-IR"/>
        </w:rPr>
        <w:t>پرچمداران توحید در تلاوت قرآن و ادعیه خواهد بود که به‌دلیل انعکاس ایمان و حالت روحی در لحن و صدای گوینده، تقلّب احوال و تلاطم معنوی در میان عموم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طبق نقل، مردم با شنیدن آیاتی که توسط نبی‌اکرم و ائمّه‌ی معصومین تلاوت می‌شد، دچار دگرگونی در حالات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دوران انتقال ابتدائاً باید جهت‌گیری حاکم بر موسیقی در رسانه‌ی ملی و سایر رسانه‌ها را تغییر داد زیرا امروزه برنامه‌های صدا و سیما با استفاده از تکنولوژی‌های مرتبط، در حال تکثیر و تنوع موسیقی جاز و پاپ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اقشار مختلف و مذاق‌های متفاوت در جامعه هستند و با توسعه‌ی موسیقی، پوششی همه‌جانبه از آن را ایجاد کرده‌اند که از کودک تا کهنسال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به وضعیتی که در سبک زندگی غربی جریان دارد، منتهی خواهد شد و موسیقی در جامعه‌ی انقلابی ایران را به ابزاری برای اقامه‌ی شهوت و غفلت تبدیل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سوی مقابل، حذف یکباره‌ی موسیقی از صحنه‌ی جامعه و رسانه‌ها نیز قابل قبول نیست زیرا جایگاه فعلی موسیقی با زندگی شهرنشینی و الگوی اقتصادی و آموزشی و پرورشی حاکم بر اجتماع تناسب دارد و نمی‌توان بدون ملاحظه‌ی این مجموعه‌ی به‌هم‌پیوسته، اجزاء آن را از بین برد بلکه تدابیری لازم است که کل این مجموعه را به‌صورت تدریجی تغییر داده و با جهت‌گیری الهی همراه کند و آرام‌آرام انس و عادت مردم به موسیقی را کاهش دهد</w:t>
      </w:r>
      <w:r>
        <w:rPr>
          <w:rFonts w:eastAsia="IRNazanin" w:cs="IRNazanin"/>
          <w:color w:val="111111"/>
          <w:sz w:val="28"/>
          <w:szCs w:val="28"/>
          <w:rtl w:val="true"/>
          <w:lang w:bidi="fa-IR"/>
        </w:rPr>
        <w:t>.</w:t>
      </w:r>
    </w:p>
    <w:p>
      <w:pPr>
        <w:pStyle w:val="Heading4"/>
        <w:numPr>
          <w:ilvl w:val="3"/>
          <w:numId w:val="1"/>
        </w:numPr>
        <w:rPr/>
      </w:pPr>
      <w:bookmarkStart w:id="1448" w:name="__RefHeading___Toc4731144_2870459653"/>
      <w:bookmarkStart w:id="1449" w:name="_Toc532"/>
      <w:bookmarkEnd w:id="1448"/>
      <w:r>
        <w:rPr/>
        <w:t>1/4</w:t>
      </w:r>
      <w:r>
        <w:rPr>
          <w:rtl w:val="true"/>
        </w:rPr>
        <w:t xml:space="preserve">. </w:t>
      </w:r>
      <w:r>
        <w:rPr>
          <w:rtl w:val="true"/>
        </w:rPr>
        <w:t>ضرورت بهره‌گیری از تکنولوژی برتر در موسیقی برای تامین نیازمندی‌های نظام در این عرصه</w:t>
      </w:r>
      <w:bookmarkEnd w:id="1449"/>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نحوه‌ی برخورد با موسیقی همانند هر مقوله‌ی اجتماعی دیگر، باید حاویِ نسخه‌ی عملیِ همه‌جانبه برای رفتار حاکمیت آن باشد و تکلیف نهادهای مختلف را مشخص کند و نمی‌توان تنها به بیان حکم حلیت یا حرمت برای افراد اکتفا کرد و الا مسؤولان ناچار خواهند بود تا همراه با برنامه‌های توسعه، آخرین تجارب و دستاوردهای جهان را در این </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عرصه دنبال کنند و در تعامل با کشورهای پیشرفته، استانداردها و شاخصه‌های بین‌المللی را ملاک عمل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توقف در تکنولوژی موسیقی در دوران انتقال، مربوط به الگوی مصرف عمومی است اما برای تأمین نیاز نظام در این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موسیقی حماسی، آواهای مربوط به امور جنگی و نظامی و امنیتی، سرود 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بالاترین و پیچیده‌ترین سطوح فنّ‌آوری در ساخت موسیقی بهره برد</w:t>
      </w:r>
      <w:r>
        <w:rPr>
          <w:rFonts w:eastAsia="IRNazanin" w:cs="IRNazanin"/>
          <w:color w:val="111111"/>
          <w:sz w:val="28"/>
          <w:szCs w:val="28"/>
          <w:rtl w:val="true"/>
          <w:lang w:bidi="fa-IR"/>
        </w:rPr>
        <w:t xml:space="preserve">. </w:t>
      </w:r>
      <w:bookmarkStart w:id="1450" w:name="pg9292_86480"/>
    </w:p>
    <w:p>
      <w:pPr>
        <w:pStyle w:val="BookText"/>
        <w:rPr/>
      </w:pPr>
      <w:bookmarkEnd w:id="1450"/>
      <w:r>
        <w:rPr>
          <w:rFonts w:eastAsia="Times New Roman" w:cs="Times New Roman" w:ascii="Times New Roman" w:hAnsi="Times New Roman"/>
          <w:color w:val="111111"/>
          <w:sz w:val="28"/>
          <w:szCs w:val="28"/>
          <w:lang w:val="en-US" w:bidi="en-US"/>
        </w:rPr>
        <w:t>11</w:t>
      </w:r>
    </w:p>
    <w:p>
      <w:pPr>
        <w:pStyle w:val="Heading2"/>
        <w:numPr>
          <w:ilvl w:val="1"/>
          <w:numId w:val="1"/>
        </w:numPr>
        <w:rPr/>
      </w:pPr>
      <w:bookmarkStart w:id="1451" w:name="__RefHeading___Toc4731146_2870459653"/>
      <w:bookmarkStart w:id="1452" w:name="_Toc533"/>
      <w:bookmarkEnd w:id="1451"/>
      <w:r>
        <w:rPr>
          <w:rtl w:val="true"/>
        </w:rPr>
        <w:t xml:space="preserve">تحلیل از </w:t>
      </w:r>
      <w:r>
        <w:rPr>
          <w:rtl w:val="true"/>
        </w:rPr>
        <w:t>«</w:t>
      </w:r>
      <w:r>
        <w:rPr>
          <w:rtl w:val="true"/>
        </w:rPr>
        <w:t>اوقات فراغت، تفریحات و سرگرمی</w:t>
      </w:r>
      <w:r>
        <w:rPr>
          <w:rtl w:val="true"/>
        </w:rPr>
        <w:t xml:space="preserve">» </w:t>
      </w:r>
      <w:r>
        <w:rPr>
          <w:rtl w:val="true"/>
        </w:rPr>
        <w:t>در تئوری تولید اطلاع غربی و بیان راه برون‌رفت از وضع موجود در این عرصه</w:t>
      </w:r>
      <w:bookmarkEnd w:id="1452"/>
    </w:p>
    <w:p>
      <w:pPr>
        <w:pStyle w:val="Heading3"/>
        <w:numPr>
          <w:ilvl w:val="2"/>
          <w:numId w:val="1"/>
        </w:numPr>
        <w:rPr/>
      </w:pPr>
      <w:bookmarkStart w:id="1453" w:name="__RefHeading___Toc4731148_2870459653"/>
      <w:bookmarkStart w:id="1454" w:name="_Toc534"/>
      <w:bookmarkEnd w:id="1453"/>
      <w:r>
        <w:rPr/>
        <w:t>1</w:t>
      </w:r>
      <w:r>
        <w:rPr>
          <w:rtl w:val="true"/>
        </w:rPr>
        <w:t xml:space="preserve">. </w:t>
      </w:r>
      <w:r>
        <w:rPr>
          <w:rtl w:val="true"/>
        </w:rPr>
        <w:t xml:space="preserve">بررسی و تحلیل تخصصی از </w:t>
      </w:r>
      <w:r>
        <w:rPr>
          <w:rtl w:val="true"/>
        </w:rPr>
        <w:t>«</w:t>
      </w:r>
      <w:r>
        <w:rPr>
          <w:rtl w:val="true"/>
        </w:rPr>
        <w:t>اوقات فراغت، تفریحات سالم و سرگرمی‌ها</w:t>
      </w:r>
      <w:r>
        <w:rPr>
          <w:rtl w:val="true"/>
        </w:rPr>
        <w:t xml:space="preserve">» </w:t>
      </w:r>
      <w:r>
        <w:rPr>
          <w:rtl w:val="true"/>
        </w:rPr>
        <w:t>در سبک زندگی غربی</w:t>
      </w:r>
      <w:bookmarkEnd w:id="1454"/>
    </w:p>
    <w:p>
      <w:pPr>
        <w:pStyle w:val="Heading4"/>
        <w:numPr>
          <w:ilvl w:val="3"/>
          <w:numId w:val="1"/>
        </w:numPr>
        <w:rPr/>
      </w:pPr>
      <w:bookmarkStart w:id="1455" w:name="__RefHeading___Toc4731150_2870459653"/>
      <w:bookmarkStart w:id="1456" w:name="_Toc535"/>
      <w:bookmarkEnd w:id="1455"/>
      <w:r>
        <w:rPr>
          <w:rtl w:val="true"/>
        </w:rPr>
        <w:t>اشاره</w:t>
      </w:r>
      <w:bookmarkEnd w:id="1456"/>
    </w:p>
    <w:p>
      <w:pPr>
        <w:pStyle w:val="BookText"/>
        <w:rPr/>
      </w:pPr>
      <w:r>
        <w:rPr>
          <w:rFonts w:ascii="IRNazanin" w:hAnsi="IRNazanin" w:eastAsia="IRNazanin"/>
          <w:color w:val="111111"/>
          <w:sz w:val="28"/>
          <w:sz w:val="28"/>
          <w:szCs w:val="28"/>
          <w:rtl w:val="true"/>
          <w:lang w:bidi="fa-IR"/>
        </w:rPr>
        <w:t>موضوع دیگری که در بحث سبک زندگی باید به آن پرداخته شود، تفریحات سالم و سرگرمی و اوقات فراغت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روایاتی در زمینه‌ی تفریح مؤمنین و ابعاد و انواع آن وارد شده که درک صحیح از آنها، وابسته به جمع‌آوری همه‌ی احادیث مربوط و تفقّه و برخورد اجتهادی با آنهاست تا استنباط احکام حکومتی در این موضوع به‌صورت قاعده‌مند انجام شود و انتساب آن به شارع مقدّس احراز گردد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روشن است که مقصود از اوقات فراغت در ادراکات موجود، زمان‌هایی است که شهروندان از کار روزانه فارغ شده‌اند و با پایان‌یافتن ساعات کار و فعالیت تشکیلاتی در کارخانه و اداره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می‌توانند با فراغ بال به امور مورد علاقه‌ی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در سبک زندگی غربی دنبال می‌شود، مدیریت بر اوقات فراغت و ایجاد نظم‌ها و تعادل‌های مطلوب در آن است تا رفتار افراد و اصناف و عموم ملت در اوقات فراغت، با رفتار آنها در محیط کار هماهنگ شود؛ به نحوی که پس از پایان اوقات فراغت، دچار تنبلی </w:t>
      </w:r>
      <w:bookmarkStart w:id="1457" w:name="pg9292_86482"/>
    </w:p>
    <w:p>
      <w:pPr>
        <w:pStyle w:val="BookText"/>
        <w:rPr/>
      </w:pPr>
      <w:bookmarkEnd w:id="1457"/>
      <w:r>
        <w:rPr>
          <w:rFonts w:ascii="IRNazanin" w:hAnsi="IRNazanin" w:eastAsia="IRNazanin"/>
          <w:color w:val="111111"/>
          <w:sz w:val="28"/>
          <w:sz w:val="28"/>
          <w:szCs w:val="28"/>
          <w:rtl w:val="true"/>
          <w:lang w:bidi="fa-IR"/>
        </w:rPr>
        <w:t>و سستی نشوند و راندمان فعالیت آنها از نظر کمّی و کیفی نه تنها تنزل نیافته بلکه ارتقاء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به افزایشِ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محدود نشده و در سطحی بالاتر و در مقیاس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پی‌گیری می‌شود؛ یعنی اوقات فراغت برای ملتی که در جایگاه تمدن‌سازی قرار دارد، باید به ارتقای ظرفیت آن ملت در پیشبرد آرمان‌های تمدن منتهی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عموم مردم در هفت کشور صنعتی به‌عنوان صاحبان تمدن موجود، باید برای سایر ملت‌ها الگو باشند و لذا بررسی‌های روان‌شناسی نسبت به مشاغل کارگری، کارمندی، خدماتی، هنری،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می‌گیرد و سنجش و ارزیابی شاخصه‌ها به نحو مداوم صورت می‌پذیرد و با تشویق و توبیخ و فرهنگ‌سازی، توصیه‌ها و برنامه‌هایی در هر هفته و ماه و سال به افراد و اصناف ارائه می‌شود تا مشارکت آنها در عرصه‌ی پیشبرد چشم‌اندازها افزایش یابد</w:t>
      </w:r>
      <w:r>
        <w:rPr>
          <w:rFonts w:eastAsia="IRNazanin" w:cs="IRNazanin"/>
          <w:color w:val="111111"/>
          <w:sz w:val="28"/>
          <w:szCs w:val="28"/>
          <w:rtl w:val="true"/>
          <w:lang w:bidi="fa-IR"/>
        </w:rPr>
        <w:t>.</w:t>
      </w:r>
    </w:p>
    <w:p>
      <w:pPr>
        <w:pStyle w:val="Heading4"/>
        <w:numPr>
          <w:ilvl w:val="3"/>
          <w:numId w:val="1"/>
        </w:numPr>
        <w:rPr/>
      </w:pPr>
      <w:bookmarkStart w:id="1458" w:name="__RefHeading___Toc4731152_2870459653"/>
      <w:bookmarkStart w:id="1459" w:name="_Toc536"/>
      <w:bookmarkEnd w:id="1458"/>
      <w:r>
        <w:rPr/>
        <w:t>1/1</w:t>
      </w:r>
      <w:r>
        <w:rPr>
          <w:rtl w:val="true"/>
        </w:rPr>
        <w:t xml:space="preserve">. </w:t>
      </w:r>
      <w:r>
        <w:rPr>
          <w:rtl w:val="true"/>
        </w:rPr>
        <w:t xml:space="preserve">ضرورت مدیریت اوقات فراغت در سبک زندگی غربی برای ارتقا در تولید </w:t>
      </w:r>
      <w:r>
        <w:rPr>
          <w:rtl w:val="true"/>
        </w:rPr>
        <w:t>«</w:t>
      </w:r>
      <w:r>
        <w:rPr>
          <w:rtl w:val="true"/>
        </w:rPr>
        <w:t>ثروت، اختراع، اکتشاف</w:t>
      </w:r>
      <w:r>
        <w:rPr>
          <w:rtl w:val="true"/>
        </w:rPr>
        <w:t>»</w:t>
      </w:r>
      <w:bookmarkEnd w:id="1459"/>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سطح از این فرهنگ‌سازی، مربوط به نحوه‌ی تأمین نیازهای اولیه از قبیل خورد و خوراک، پوشش، نظافت، شستشو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قبیل استفاده از غذاهای آماده در خانه، رفتن به رستوران برای خوردن غذا در یک محیط مفرّح، سپردن نظافت لباس‌ها به خشکشویی، بهره‌مندی از کارگر برای تنظیف منزل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لذا امروزه در کلان‌شهرها و پایتخت‌ها عملاً صبحانه و ناهار در منزل صرف نمی‌شود و بسیاری از وعده‌های شام نیز در بیرون از خانه و در رستوران‌ها و غذاخوری‌ها و هتل‌ها میل می‌شود و علی‌رغم وجود انواع و اقسام لوازم خانگی مدرن در خانه‌ها، اغلب شرایطی برای استفاده از آنها فراهم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در شهرهایی مانند نیویورک و لندن و توکیو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آنجا پیش می‌رود که اساساً سکونت در خانه نیز موضوعیت خود را از دست می‌دهد و سفرهای کاری متعدّد به شهرهای مختلف برای تجارت و تحصیل و تدریس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می‌شود تا افراد بخش مهمی از زندگی خود را </w:t>
      </w:r>
      <w:bookmarkStart w:id="1460" w:name="pg9292_86484"/>
    </w:p>
    <w:p>
      <w:pPr>
        <w:pStyle w:val="BookText"/>
        <w:rPr/>
      </w:pPr>
      <w:bookmarkEnd w:id="1460"/>
      <w:r>
        <w:rPr>
          <w:rFonts w:ascii="IRNazanin" w:hAnsi="IRNazanin" w:eastAsia="IRNazanin"/>
          <w:color w:val="111111"/>
          <w:sz w:val="28"/>
          <w:sz w:val="28"/>
          <w:szCs w:val="28"/>
          <w:rtl w:val="true"/>
          <w:lang w:bidi="fa-IR"/>
        </w:rPr>
        <w:t>در هتل‌ها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دستاوردهای تکنولوژی و رفاهی و قدرت خرید شهروندان در کشورهای توسعه‌یافته، اوقات فراغت بیشتری را در اختیار آنها قرار می‌دهد و اعضای خانواده اعمّ از زن و مرد مجبور نیستند تا همانند دوران پیش از رنسانس، بخش اعظم وقت خود را برای تأمین آب و سوخت و تهیه‌ی غذا و سایر نیازهای اولیه 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بهره‌مندی از اوقات فراغت در قالب ورزش، تئاتر، سینما، موسیقی، بوستان‌ها و سایر مراکز تفریحی و سرگرمی در سبک زندگی غربی موضوعیت پیدا می‌کند و همان‌گونه که در بحث تئوری تولید اطلاع غربی بیان شد، این مراکز و امکانات موجب بهینه‌ی روحی و فکری و جسمی در افراد می‌شوند تا پرورش انسان جدید، تغییر در راندمان تولید و تکنولوژی را به دنبال بیاورد و تصرف در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اختراع و اکتشاف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سطحی بالاتر ارتقا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تفریحات و میزان بهره‌مندی مردم از آن، شاخصه‌های فرهنگی در تمدن مدرن محسوب می‌شوند که تأثیر آنها در افزایش تولید ثروت ملی به‌صورت مرتّب مورد ارزیابی قرار می‌گیرد</w:t>
      </w:r>
      <w:r>
        <w:rPr>
          <w:rFonts w:eastAsia="IRNazanin" w:cs="IRNazanin"/>
          <w:color w:val="111111"/>
          <w:sz w:val="28"/>
          <w:szCs w:val="28"/>
          <w:rtl w:val="true"/>
          <w:lang w:bidi="fa-IR"/>
        </w:rPr>
        <w:t>.</w:t>
      </w:r>
    </w:p>
    <w:p>
      <w:pPr>
        <w:pStyle w:val="Heading4"/>
        <w:numPr>
          <w:ilvl w:val="3"/>
          <w:numId w:val="1"/>
        </w:numPr>
        <w:rPr/>
      </w:pPr>
      <w:bookmarkStart w:id="1461" w:name="__RefHeading___Toc4731154_2870459653"/>
      <w:bookmarkStart w:id="1462" w:name="_Toc537"/>
      <w:bookmarkEnd w:id="1461"/>
      <w:r>
        <w:rPr/>
        <w:t>2/1</w:t>
      </w:r>
      <w:r>
        <w:rPr>
          <w:rtl w:val="true"/>
        </w:rPr>
        <w:t xml:space="preserve">. </w:t>
      </w:r>
      <w:r>
        <w:rPr>
          <w:rtl w:val="true"/>
        </w:rPr>
        <w:t>تعریف برخی انواعِ تفریح و سرگرمی در سبک زندگی غربی بر اساس رفتارهای خشن، خطرناک و ناهنجار</w:t>
      </w:r>
      <w:bookmarkEnd w:id="1462"/>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باید توجه داشت که تفریحات در سبک زندگی غربی به امور فوق منحصر نمی‌شود زیرا روحیه و توانمندیِ همه‌ی افراد متناسب با محیط‌های کارگری و کارمندی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الزامات آن نیست بلکه همان‌گونه که در مباحث پیشین گفته شد، برخی عناصر هستند که زندگی منضبط و قاعده‌مند را نمی‌پسندند و در باندهای مافیایی فعالیت می‌کنند و لذا انسی با تفریحات سالم و فضای آرام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برای تفریح و سرگرمی به رفتارهای خشن و خطرناک و نابهنجار و خارج از عرف علاقه‌مندند و به‌دلیل طبع شرور و ناآرام خود تنها در چنین محیط‌هایی سرگرم می‌شوند و به حالت لذت و نشاط دست پیدا می‌کنند و لذا تمدن موجود، روحیات این قشر را در نظر می‌گیرد و زمینه‌ی این نوع از تفریحات و سرگرمی‌ها را </w:t>
      </w:r>
      <w:bookmarkStart w:id="1463" w:name="pg9292_86486"/>
    </w:p>
    <w:p>
      <w:pPr>
        <w:pStyle w:val="BookText"/>
        <w:rPr/>
      </w:pPr>
      <w:bookmarkEnd w:id="1463"/>
      <w:r>
        <w:rPr>
          <w:rFonts w:ascii="IRNazanin" w:hAnsi="IRNazanin" w:eastAsia="IRNazanin"/>
          <w:color w:val="111111"/>
          <w:sz w:val="28"/>
          <w:sz w:val="28"/>
          <w:szCs w:val="28"/>
          <w:rtl w:val="true"/>
          <w:lang w:bidi="fa-IR"/>
        </w:rPr>
        <w:t>برای آنان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نکته نباید فراموش شود که برنامه‌ریزی برای ایجاد مراکز تفریحی و سرگرمی در سبک زندگی غربی، خود به‌عنوان یک صنعت سودآور مدنظر قرار می‌گیرد</w:t>
      </w:r>
      <w:r>
        <w:rPr>
          <w:rFonts w:eastAsia="IRNazanin" w:cs="IRNazanin"/>
          <w:color w:val="111111"/>
          <w:sz w:val="28"/>
          <w:szCs w:val="28"/>
          <w:rtl w:val="true"/>
          <w:lang w:bidi="fa-IR"/>
        </w:rPr>
        <w:t>.</w:t>
      </w:r>
    </w:p>
    <w:p>
      <w:pPr>
        <w:pStyle w:val="Heading4"/>
        <w:numPr>
          <w:ilvl w:val="3"/>
          <w:numId w:val="1"/>
        </w:numPr>
        <w:rPr/>
      </w:pPr>
      <w:bookmarkStart w:id="1464" w:name="__RefHeading___Toc4731156_2870459653"/>
      <w:bookmarkStart w:id="1465" w:name="_Toc538"/>
      <w:bookmarkEnd w:id="1464"/>
      <w:r>
        <w:rPr/>
        <w:t>3/1</w:t>
      </w:r>
      <w:r>
        <w:rPr>
          <w:rtl w:val="true"/>
        </w:rPr>
        <w:t xml:space="preserve">. </w:t>
      </w:r>
      <w:r>
        <w:rPr>
          <w:rtl w:val="true"/>
        </w:rPr>
        <w:t xml:space="preserve">نسبت </w:t>
      </w:r>
      <w:r>
        <w:rPr>
          <w:rtl w:val="true"/>
        </w:rPr>
        <w:t>«</w:t>
      </w:r>
      <w:r>
        <w:rPr>
          <w:rtl w:val="true"/>
        </w:rPr>
        <w:t>اوقات فراغت، تفریح و سرگرمی</w:t>
      </w:r>
      <w:r>
        <w:rPr>
          <w:rtl w:val="true"/>
        </w:rPr>
        <w:t xml:space="preserve">» </w:t>
      </w:r>
      <w:r>
        <w:rPr>
          <w:rtl w:val="true"/>
        </w:rPr>
        <w:t>با توسعه پایدار و همه جانبه</w:t>
      </w:r>
      <w:bookmarkEnd w:id="1465"/>
    </w:p>
    <w:p>
      <w:pPr>
        <w:pStyle w:val="BookText"/>
        <w:rPr/>
      </w:pPr>
      <w:r>
        <w:rPr>
          <w:rFonts w:ascii="IRNazanin" w:hAnsi="IRNazanin" w:eastAsia="IRNazanin"/>
          <w:color w:val="111111"/>
          <w:sz w:val="28"/>
          <w:sz w:val="28"/>
          <w:szCs w:val="28"/>
          <w:rtl w:val="true"/>
          <w:lang w:bidi="fa-IR"/>
        </w:rPr>
        <w:t>پس اوقات فراغت و تفریح و سرگرمی در سبک زندگی غربی، ابعاد گسترده‌ای پیدا کرده و سلایق مختلف در امر تخلیه‌ی شهوت تقسیم‌بندی شده و بسترهای متناسب با هر یک فراهم آمده و برنامه‌ریزی‌های مختلفی انجام می‌شود تا راندمان مورد نظر از این بخش حاصل شود که باطن آن، برده‌داری در شکل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مقوله‌ی تفریح و سرگرمی در جوامع غربی نباید به‌عنوان یک پدیده‌ی مستقل و بُریده از سایر ابعاد جامعه بررسی شود بلکه همانند سایر پدیده‌های مدرن باید در تناسب با توسعه‌ی پایدار و همه‌جانبه و رفاه دائم‌التزاید مورد ملاحظه قرار گیرد</w:t>
      </w:r>
      <w:r>
        <w:rPr>
          <w:rFonts w:eastAsia="IRNazanin" w:cs="IRNazanin"/>
          <w:color w:val="111111"/>
          <w:sz w:val="28"/>
          <w:szCs w:val="28"/>
          <w:rtl w:val="true"/>
          <w:lang w:bidi="fa-IR"/>
        </w:rPr>
        <w:t>.</w:t>
      </w:r>
    </w:p>
    <w:p>
      <w:pPr>
        <w:pStyle w:val="Heading3"/>
        <w:numPr>
          <w:ilvl w:val="2"/>
          <w:numId w:val="1"/>
        </w:numPr>
        <w:rPr/>
      </w:pPr>
      <w:bookmarkStart w:id="1466" w:name="__RefHeading___Toc4731158_2870459653"/>
      <w:bookmarkStart w:id="1467" w:name="_Toc539"/>
      <w:bookmarkEnd w:id="1466"/>
      <w:r>
        <w:rPr/>
        <w:t>2</w:t>
      </w:r>
      <w:r>
        <w:rPr>
          <w:rtl w:val="true"/>
        </w:rPr>
        <w:t xml:space="preserve">. </w:t>
      </w:r>
      <w:r>
        <w:rPr>
          <w:rtl w:val="true"/>
        </w:rPr>
        <w:t xml:space="preserve">تفاوت ماهویِ تعریف </w:t>
      </w:r>
      <w:r>
        <w:rPr>
          <w:rtl w:val="true"/>
        </w:rPr>
        <w:t>«</w:t>
      </w:r>
      <w:r>
        <w:rPr>
          <w:rtl w:val="true"/>
        </w:rPr>
        <w:t>اوقات فراغت، تفریح و سرگرمی</w:t>
      </w:r>
      <w:r>
        <w:rPr>
          <w:rtl w:val="true"/>
        </w:rPr>
        <w:t xml:space="preserve">» </w:t>
      </w:r>
      <w:r>
        <w:rPr>
          <w:rtl w:val="true"/>
        </w:rPr>
        <w:t>در دو سبک زندگی غربی و اسلامی با توجه به سیره انبیای الهی و پرچمداران توحید</w:t>
      </w:r>
      <w:bookmarkEnd w:id="1467"/>
    </w:p>
    <w:p>
      <w:pPr>
        <w:pStyle w:val="BookText"/>
        <w:rPr/>
      </w:pPr>
      <w:r>
        <w:rPr>
          <w:rFonts w:ascii="IRNazanin" w:hAnsi="IRNazanin" w:eastAsia="IRNazanin"/>
          <w:color w:val="111111"/>
          <w:sz w:val="28"/>
          <w:sz w:val="28"/>
          <w:szCs w:val="28"/>
          <w:rtl w:val="true"/>
          <w:lang w:bidi="fa-IR"/>
        </w:rPr>
        <w:t>از سوی دیگر، تمامی امور در جامعه اسلامی باید به پرستش خدای متعال منتهی شود ولی تفریح و سرگرمی و مراکز مرتبط با آن در جمهوری اسلامی، به‌صورت سلیقه‌ای، غیرقاعده‌مند و بدون تحلیل و بررسی و برنامه‌ریزی که متناسب با الزامات ادبیات توسعه باشد،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مدیریت این عرصه در کشورهای توسعه‌یافته نیز بر همین منوال باشد بلکه در سبک زندگی غربی، تفریح و سرگرمی و راندمان آن توسط دستگاه‌های فرهنگ‌ساز مورد بررسی و کنترل قرار گرفته و در جهت رشد تولید ناخالص ملی ساماندهی می‌شود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توضیحات فوق روشن شد که تفریحات مدرن نه تنها تناسبی با کشور انقلابی و نظام جمهوری اسلامی ندارد بلکه سبک زندگی غربی در بُعد تفریح و سرگرمی نیز همانند سایر </w:t>
      </w:r>
      <w:bookmarkStart w:id="1468" w:name="pg9292_86488"/>
    </w:p>
    <w:p>
      <w:pPr>
        <w:pStyle w:val="BookText"/>
        <w:rPr/>
      </w:pPr>
      <w:bookmarkEnd w:id="1468"/>
      <w:r>
        <w:rPr>
          <w:rFonts w:ascii="IRNazanin" w:hAnsi="IRNazanin" w:eastAsia="IRNazanin"/>
          <w:color w:val="111111"/>
          <w:sz w:val="28"/>
          <w:sz w:val="28"/>
          <w:szCs w:val="28"/>
          <w:rtl w:val="true"/>
          <w:lang w:bidi="fa-IR"/>
        </w:rPr>
        <w:t>ابعاد آن، به اعتقادات مکتبی و نظام اسلامی مهاجم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آنجا که هویت انسان در دستگاه الهی بر مبنای هدایت و عبادت و خداترسی و امتحان تعریف می‌شود و انبیا و اولیای الهی نیز با حیات نورانی خود چنین هویتی را در برابر بشریت به نمایش گذاشته‌اند، نظام اسلامی در وضع مطلوب و تمدن آرمانی، تقرب به زندگی پرچمداران توحید را برای عموم دنبال خواهد کرد و روشن است که تفریح برای آن ذوات مقدّس در امور دیگری ظهور و بروز یافته و نشاط آن بزرگواران با نماز و روزه و سایر عبادات در مساجد حاصل می‌شده و در بخش ورزش، تیراندازی و اسب‌سواری و شنا مورد توصیه قرار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تمدن اسلامی باید عموم مردم خود را برای مبارزه و تلاش و جهاد در عرصه‌های مختلف بسیج کند و اوقات فراغت به معنای مدرن آن در چنین جامعه‌ای شکل نمی‌گیرد تا تفریح مدرن در آن موضوعیت داشته باشد</w:t>
      </w:r>
      <w:r>
        <w:rPr>
          <w:rFonts w:eastAsia="IRNazanin" w:cs="IRNazanin"/>
          <w:color w:val="111111"/>
          <w:sz w:val="28"/>
          <w:szCs w:val="28"/>
          <w:rtl w:val="true"/>
          <w:lang w:bidi="fa-IR"/>
        </w:rPr>
        <w:t>.</w:t>
      </w:r>
    </w:p>
    <w:p>
      <w:pPr>
        <w:pStyle w:val="Heading3"/>
        <w:numPr>
          <w:ilvl w:val="2"/>
          <w:numId w:val="1"/>
        </w:numPr>
        <w:rPr/>
      </w:pPr>
      <w:bookmarkStart w:id="1469" w:name="__RefHeading___Toc4731160_2870459653"/>
      <w:bookmarkStart w:id="1470" w:name="_Toc540"/>
      <w:bookmarkEnd w:id="1469"/>
      <w:r>
        <w:rPr/>
        <w:t>3</w:t>
      </w:r>
      <w:r>
        <w:rPr>
          <w:rtl w:val="true"/>
        </w:rPr>
        <w:t xml:space="preserve">. </w:t>
      </w:r>
      <w:r>
        <w:rPr>
          <w:rtl w:val="true"/>
        </w:rPr>
        <w:t xml:space="preserve">تغییر جهت حاکم بر </w:t>
      </w:r>
      <w:r>
        <w:rPr>
          <w:rtl w:val="true"/>
        </w:rPr>
        <w:t>«</w:t>
      </w:r>
      <w:r>
        <w:rPr>
          <w:rtl w:val="true"/>
        </w:rPr>
        <w:t>اوقات فراغت، تفریح و سرگرمی مدرن</w:t>
      </w:r>
      <w:r>
        <w:rPr>
          <w:rtl w:val="true"/>
        </w:rPr>
        <w:t>»</w:t>
      </w:r>
      <w:r>
        <w:rPr>
          <w:rtl w:val="true"/>
        </w:rPr>
        <w:t>، تابع تحول در مهندسی شهرسازی</w:t>
      </w:r>
      <w:bookmarkEnd w:id="1470"/>
    </w:p>
    <w:p>
      <w:pPr>
        <w:pStyle w:val="Heading4"/>
        <w:numPr>
          <w:ilvl w:val="3"/>
          <w:numId w:val="1"/>
        </w:numPr>
        <w:rPr/>
      </w:pPr>
      <w:bookmarkStart w:id="1471" w:name="__RefHeading___Toc4731162_2870459653"/>
      <w:bookmarkStart w:id="1472" w:name="_Toc541"/>
      <w:bookmarkEnd w:id="1471"/>
      <w:r>
        <w:rPr>
          <w:rtl w:val="true"/>
        </w:rPr>
        <w:t>اشاره</w:t>
      </w:r>
      <w:bookmarkEnd w:id="1472"/>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هر حال، امروزه تفریح و سرگرمی مدرن وارد زندگی مردم شده و ساختارهای آن در سطح نظام جریان دارد و لذا نمی‌توان دفعتاً آن را از سطح جامعه حذف کرد بلکه باید تدبیری برای خروج از وضع موجود و طراحی دوران انتقال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و متناسب با آنچه پیرامون تعریف شهر در دوران انتقال بیان شد</w:t>
      </w:r>
      <w:r>
        <w:rPr>
          <w:rStyle w:val="FootnoteAnchor"/>
          <w:rtl w:val="true"/>
        </w:rPr>
        <w:footnoteReference w:id="225"/>
      </w:r>
      <w:r>
        <w:rPr>
          <w:rFonts w:ascii="IRNazanin" w:hAnsi="IRNazanin" w:eastAsia="IRNazanin"/>
          <w:color w:val="111111"/>
          <w:sz w:val="28"/>
          <w:sz w:val="28"/>
          <w:szCs w:val="28"/>
          <w:rtl w:val="true"/>
          <w:lang w:bidi="fa-IR"/>
        </w:rPr>
        <w:t>، رویکرد جدید در مقوله‌ی شهرنشینی مبتنی بر زندگی نیمه‌صنعتی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نیمه‌کشاورزی خواهد بود و همین امر، موجب تغییر نیازها در مقوله‌ی تفریح و سرگرمی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زمانی که وضع موجود شهر و زیرساخت‌های آن تغییر نکند و جهت حاکم بر آن متحول نشود و خانواده‌ها ناچار باشند در آپارتمان‌هایی با متراژ پایین و هوای آلوده و محیط متراکم زندگی کنند و نیازهای خود در بخش حمل‌ونقل و آموزش و پرورش و آموزش عالی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روال متداول تأمین نمایند، استفاده از تفریحات و </w:t>
      </w:r>
      <w:bookmarkStart w:id="1473" w:name="pg9292_86490"/>
    </w:p>
    <w:p>
      <w:pPr>
        <w:pStyle w:val="BookText"/>
        <w:rPr/>
      </w:pPr>
      <w:bookmarkEnd w:id="1473"/>
      <w:r>
        <w:rPr>
          <w:rFonts w:ascii="IRNazanin" w:hAnsi="IRNazanin" w:eastAsia="IRNazanin"/>
          <w:color w:val="111111"/>
          <w:sz w:val="28"/>
          <w:sz w:val="28"/>
          <w:szCs w:val="28"/>
          <w:rtl w:val="true"/>
          <w:lang w:bidi="fa-IR"/>
        </w:rPr>
        <w:t>سرگرمی‌های مدرن نیز اجتناب‌ناپذیر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حاکمیت نمی‌تواند از صرف بودجه و تخصیص امکانات به این امر صرف‌نظر کند و به‌عنوان مثال شهرداری‌ها ناچارند تا در هنگام تفکیک زمین‌های شهری، مکان‌هایی را برای ساخت پارک و بوستان، ایجاد فضای سبز، ساخت استادیوم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بگیرند؛ گرچه تمرکز جمعیت و آلودگی هوا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اماکن را هم به فضایی ناسالم تبدیل کنند و تفاوت امکانات آنها بین شمال شهر و جنوب شهر کاملاً مشهود باشد و این مراکز، محلی برای رفت‌وآمد معتادین و کارتن‌خواب‌ها و جوانان فراری و دهها معضل اجتماعی دیگر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خروج از وضع موجود در عرصه‌ی تفریح و سرگرمی هنگامی میسر خواهد شد که در تعریف شهر و زیرساخت‌های آن تصرف شود و جهت حاکم بر آن تغییر کند و إعمال سیاست‌های پیش‌گفته پیرامون تمرکز جمعیت، تکنولوژی، رفاه، مهاجرت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بهبود فضای شهرها شود تا از این طریق، نیاز جامعه به تفریحات در شکل مدرن آن سرپرستی و هدایت شود</w:t>
      </w:r>
      <w:r>
        <w:rPr>
          <w:rFonts w:eastAsia="IRNazanin" w:cs="IRNazanin"/>
          <w:color w:val="111111"/>
          <w:sz w:val="28"/>
          <w:szCs w:val="28"/>
          <w:rtl w:val="true"/>
          <w:lang w:bidi="fa-IR"/>
        </w:rPr>
        <w:t>.</w:t>
      </w:r>
    </w:p>
    <w:p>
      <w:pPr>
        <w:pStyle w:val="Heading4"/>
        <w:numPr>
          <w:ilvl w:val="3"/>
          <w:numId w:val="1"/>
        </w:numPr>
        <w:rPr/>
      </w:pPr>
      <w:bookmarkStart w:id="1474" w:name="__RefHeading___Toc4731164_2870459653"/>
      <w:bookmarkStart w:id="1475" w:name="_Toc542"/>
      <w:bookmarkEnd w:id="1474"/>
      <w:r>
        <w:rPr/>
        <w:t>1/3</w:t>
      </w:r>
      <w:r>
        <w:rPr>
          <w:rtl w:val="true"/>
        </w:rPr>
        <w:t xml:space="preserve">. </w:t>
      </w:r>
      <w:r>
        <w:rPr>
          <w:rtl w:val="true"/>
        </w:rPr>
        <w:t xml:space="preserve">ضرورت تحول در </w:t>
      </w:r>
      <w:r>
        <w:rPr>
          <w:rtl w:val="true"/>
        </w:rPr>
        <w:t>«</w:t>
      </w:r>
      <w:r>
        <w:rPr>
          <w:rtl w:val="true"/>
        </w:rPr>
        <w:t>صنعت تفریحات سالم و سرگرمی‌ها</w:t>
      </w:r>
      <w:r>
        <w:rPr>
          <w:rtl w:val="true"/>
        </w:rPr>
        <w:t xml:space="preserve">» </w:t>
      </w:r>
      <w:r>
        <w:rPr>
          <w:rtl w:val="true"/>
        </w:rPr>
        <w:t>متناسب با تغییرات جدید در الگوی مصرف عمومی</w:t>
      </w:r>
      <w:bookmarkEnd w:id="1475"/>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باید با رواج تفریحات ناسالم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روحیات قشر مافیا تناسب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جامعه‌ی ایران برخورد شود و بافت تفریحات سالم نیز متحول شود؛ یعنی متناسب با توقف رفاه در الگوی مصرف عمومی، باید استفاده از تکنولوژی برتر در ساخت و تجهیز مراکز تفریحی و سرگرمی متوقف گردد و با ممنوعیت حمایت دولت از تفریحات پیچیده و هزینه‌بر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 آبی، تله‌کابین، ماشین‌های پرسرعت و هیجان‌آور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وسائل و تجهیزات ساده در پارک‌ها و بوستان‌ها اکتفا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تفریحات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برخی روایات مورد تأکید 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تکنولوژی برتر داشته باشند، باید از آن بهره جست</w:t>
      </w:r>
      <w:r>
        <w:rPr>
          <w:rFonts w:eastAsia="IRNazanin" w:cs="IRNazanin"/>
          <w:color w:val="111111"/>
          <w:sz w:val="28"/>
          <w:szCs w:val="28"/>
          <w:rtl w:val="true"/>
          <w:lang w:bidi="fa-IR"/>
        </w:rPr>
        <w:t xml:space="preserve">. </w:t>
      </w:r>
      <w:bookmarkStart w:id="1476" w:name="pg9292_86492"/>
    </w:p>
    <w:p>
      <w:pPr>
        <w:pStyle w:val="BookText"/>
        <w:rPr/>
      </w:pPr>
      <w:bookmarkEnd w:id="1476"/>
      <w:r>
        <w:rPr>
          <w:rFonts w:eastAsia="Times New Roman" w:cs="Times New Roman" w:ascii="Times New Roman" w:hAnsi="Times New Roman"/>
          <w:color w:val="111111"/>
          <w:sz w:val="28"/>
          <w:szCs w:val="28"/>
          <w:lang w:val="en-US" w:bidi="en-US"/>
        </w:rPr>
        <w:t>12</w:t>
      </w:r>
    </w:p>
    <w:p>
      <w:pPr>
        <w:pStyle w:val="Heading2"/>
        <w:numPr>
          <w:ilvl w:val="1"/>
          <w:numId w:val="1"/>
        </w:numPr>
        <w:rPr/>
      </w:pPr>
      <w:bookmarkStart w:id="1477" w:name="__RefHeading___Toc4731166_2870459653"/>
      <w:bookmarkStart w:id="1478" w:name="_Toc543"/>
      <w:bookmarkEnd w:id="1477"/>
      <w:r>
        <w:rPr>
          <w:rtl w:val="true"/>
        </w:rPr>
        <w:t xml:space="preserve">بررسی </w:t>
      </w:r>
      <w:r>
        <w:rPr>
          <w:rtl w:val="true"/>
        </w:rPr>
        <w:t>«</w:t>
      </w:r>
      <w:r>
        <w:rPr>
          <w:rtl w:val="true"/>
        </w:rPr>
        <w:t>فضای مجازی و شبکه‌های اجتماعی</w:t>
      </w:r>
      <w:r>
        <w:rPr>
          <w:rtl w:val="true"/>
        </w:rPr>
        <w:t xml:space="preserve">» </w:t>
      </w:r>
      <w:r>
        <w:rPr>
          <w:rtl w:val="true"/>
        </w:rPr>
        <w:t>در تئوری تولید اطلاع غربی و کیفیت تغییر</w:t>
      </w:r>
      <w:bookmarkEnd w:id="1478"/>
    </w:p>
    <w:p>
      <w:pPr>
        <w:pStyle w:val="Heading3"/>
        <w:numPr>
          <w:ilvl w:val="2"/>
          <w:numId w:val="1"/>
        </w:numPr>
        <w:rPr/>
      </w:pPr>
      <w:bookmarkStart w:id="1479" w:name="__RefHeading___Toc4731168_2870459653"/>
      <w:bookmarkStart w:id="1480" w:name="_Toc544"/>
      <w:bookmarkEnd w:id="1479"/>
      <w:r>
        <w:rPr>
          <w:rtl w:val="true"/>
        </w:rPr>
        <w:t>اشاره</w:t>
      </w:r>
      <w:bookmarkEnd w:id="1480"/>
    </w:p>
    <w:p>
      <w:pPr>
        <w:pStyle w:val="BookText"/>
        <w:rPr/>
      </w:pPr>
      <w:r>
        <w:rPr>
          <w:rFonts w:ascii="IRNazanin" w:hAnsi="IRNazanin" w:eastAsia="IRNazanin"/>
          <w:color w:val="111111"/>
          <w:sz w:val="28"/>
          <w:sz w:val="28"/>
          <w:szCs w:val="28"/>
          <w:rtl w:val="true"/>
          <w:lang w:bidi="fa-IR"/>
        </w:rPr>
        <w:t xml:space="preserve">جهت حاکم بر آن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دوران گذار</w:t>
      </w:r>
    </w:p>
    <w:p>
      <w:pPr>
        <w:pStyle w:val="Heading3"/>
        <w:numPr>
          <w:ilvl w:val="2"/>
          <w:numId w:val="1"/>
        </w:numPr>
        <w:rPr/>
      </w:pPr>
      <w:bookmarkStart w:id="1481" w:name="__RefHeading___Toc4731170_2870459653"/>
      <w:bookmarkStart w:id="1482" w:name="_Toc545"/>
      <w:bookmarkEnd w:id="1481"/>
      <w:r>
        <w:rPr/>
        <w:t>1</w:t>
      </w:r>
      <w:r>
        <w:rPr>
          <w:rtl w:val="true"/>
        </w:rPr>
        <w:t xml:space="preserve">. </w:t>
      </w:r>
      <w:r>
        <w:rPr>
          <w:rtl w:val="true"/>
        </w:rPr>
        <w:t>نقش بخش دولتی و بخش خصوصی در ایجاد بستر و زیرساخت‌های فضای مجازی و شبکه‌های اجتماعی</w:t>
      </w:r>
      <w:bookmarkEnd w:id="1482"/>
    </w:p>
    <w:p>
      <w:pPr>
        <w:pStyle w:val="Heading4"/>
        <w:numPr>
          <w:ilvl w:val="3"/>
          <w:numId w:val="1"/>
        </w:numPr>
        <w:rPr/>
      </w:pPr>
      <w:bookmarkStart w:id="1483" w:name="__RefHeading___Toc4731172_2870459653"/>
      <w:bookmarkStart w:id="1484" w:name="_Toc546"/>
      <w:bookmarkEnd w:id="1483"/>
      <w:r>
        <w:rPr>
          <w:rtl w:val="true"/>
        </w:rPr>
        <w:t>اشاره</w:t>
      </w:r>
      <w:bookmarkEnd w:id="1484"/>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موضوعات مطرح در بحث سبک زندگی، فضای مجازی و شبکه‌های اجتماعی و ارتباط آزاد مردم با یکدیگر در این شبکه‌هاست که بستر آن با تولید نرم‌افزارهای جدید توسط شرکت‌های بزرگ در عرصه‌ی فن‌آوری اطلاعات و فراهم‌کردن زمینه‌های سخت‌افزاری و نرم‌افزاری برای استفاده‌ی عموم از اینترنت توسط دولت‌ها شکل گرفته؛ یعنی توسعه‌ی نرم‌افزارها در بخش خصوصی و توسعه‌ی سخت‌افزارها در بخش دولتی، موجب افزایش سطح و مقیاس ارتباطات از ارتباط یک‌طرفه به ارتباط تعاملی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آنچه باعث گسترش حضور شهروندان در شبکه‌های اجتماعی و تعمیم آن در میان تمامی اقشار مردم شده، ایجاد زیرساخت‌ها و بسترهای استفاده از اینترنت در گوشی‌های همراه توسط نهادهای حاکمیتی از جمله وزارت ارتباطات است و الا تا قبل از اتخاذ این سیاست، اتصال آسان و ارزان به اینترنت بیشتر وابسته به بهره‌مندی از رایانه‌های خانگی و آشنایی با </w:t>
      </w:r>
      <w:bookmarkStart w:id="1485" w:name="pg9292_86494"/>
    </w:p>
    <w:p>
      <w:pPr>
        <w:pStyle w:val="BookText"/>
        <w:rPr/>
      </w:pPr>
      <w:bookmarkEnd w:id="1485"/>
      <w:r>
        <w:rPr>
          <w:rFonts w:ascii="IRNazanin" w:hAnsi="IRNazanin" w:eastAsia="IRNazanin"/>
          <w:color w:val="111111"/>
          <w:sz w:val="28"/>
          <w:sz w:val="28"/>
          <w:szCs w:val="28"/>
          <w:rtl w:val="true"/>
          <w:lang w:bidi="fa-IR"/>
        </w:rPr>
        <w:t>نحوه‌ی کارکرد آن بود که این امر برای عموم مردم، یک مقوله‌ی ساده و سهل و دردسترس به شمار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استفاده از شبکه‌های ماهواره‌ای فعلاً به دستگاه گیرنده و بشقاب‌های ماهواره وابستگی دارد که جابه‌جایی راحتِ چنین ابزارهایی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تعمیم حضور در فضای مجازی و رواج شبکه‌های اجتماعی در میان مردم، ناشی از خدمات ارائه‌شده از سوی اپراتورهای تلفن همراه و سایر شرکت‌های ارائه‌دهنده‌ی خدمات اینترنتی است که فعالیت این شرکت‌ها نیز به تأمین زیرساخت‌ها و ارائه‌ی مجوّز توسط وزارت مربوطه وابستگی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 حاضر، بهره‌مندی گسترده‌ی عموم از فضای مجازی و شبکه‌های اجتماعی و ورود آن به سبد کالاهای مصرفی مردم بدون تأیید و حمایت حاکمیت‌ها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استفاده از شبکه‌های ماهواره‌ای حتی با وجود ممنوعیت‌های قانونی در داخل، از طریق بشقاب‌های ماهواره و دستگاه‌های گیرنده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به‌صورت قاچاق وارد کشور می‌شوند و نسبتاً ارزان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است و دولت‌ها تنها می‌توانند با استفاده از امواج پارازیت، با این شبکه‌ها مقابله کنند</w:t>
      </w:r>
      <w:r>
        <w:rPr>
          <w:rFonts w:eastAsia="IRNazanin" w:cs="IRNazanin"/>
          <w:color w:val="111111"/>
          <w:sz w:val="28"/>
          <w:szCs w:val="28"/>
          <w:rtl w:val="true"/>
          <w:lang w:bidi="fa-IR"/>
        </w:rPr>
        <w:t>.</w:t>
      </w:r>
    </w:p>
    <w:p>
      <w:pPr>
        <w:pStyle w:val="Heading4"/>
        <w:numPr>
          <w:ilvl w:val="3"/>
          <w:numId w:val="1"/>
        </w:numPr>
        <w:rPr/>
      </w:pPr>
      <w:bookmarkStart w:id="1486" w:name="__RefHeading___Toc4731174_2870459653"/>
      <w:bookmarkStart w:id="1487" w:name="_Toc547"/>
      <w:bookmarkEnd w:id="1486"/>
      <w:r>
        <w:rPr/>
        <w:t>1/1</w:t>
      </w:r>
      <w:r>
        <w:rPr>
          <w:rtl w:val="true"/>
        </w:rPr>
        <w:t xml:space="preserve">. </w:t>
      </w:r>
      <w:r>
        <w:rPr>
          <w:rtl w:val="true"/>
        </w:rPr>
        <w:t>نقش شبکه جهانی اطلاعات در مدیریت و هدایت فضای مجازی و کنترل محتوی‌ها بر اساس نظام ارزشیِ مادی</w:t>
      </w:r>
      <w:bookmarkEnd w:id="1487"/>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فضای مجازی و اینترنت به‌عنوان شبکه‌ی جهانی اطلاعات شامل اخبار، تحلیل‌ها، عکس، فیلم و سایر اموری است که همه‌ی آنها در تحلیل از تئوری تولید اطلاع غربی مورد بررسی قرار گرفت و روشن شد که بخشی از مدیریت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به‌مثابه مبنای سبک زندگی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مدیریت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نباید تصور شود که گردش اطلاعات در اینترنت و فضای مجازی و شبکه‌های اجتماعی به‌صورت آزاد و مردمی انجام می‌گیرد بلکه شرکت‌های حاکم بر این عرصه و سیاست‌ها و قوانین و بودجه‌ی آنها کاملاً مشخص بوده و حتی برای مدیریت و هماهنگی در عرصه‌ی فنّ‌آوری اطلاعات و اینترنت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مراکز و نهادهای جهانی شکل گرفته و اسناد بین‌المللی در این زمینه تدوین </w:t>
      </w:r>
      <w:bookmarkStart w:id="1488" w:name="pg9292_86496"/>
    </w:p>
    <w:p>
      <w:pPr>
        <w:pStyle w:val="BookText"/>
        <w:rPr/>
      </w:pPr>
      <w:bookmarkEnd w:id="1488"/>
      <w:r>
        <w:rPr>
          <w:rFonts w:ascii="IRNazanin" w:hAnsi="IRNazanin" w:eastAsia="IRNazanin"/>
          <w:color w:val="111111"/>
          <w:sz w:val="28"/>
          <w:sz w:val="28"/>
          <w:szCs w:val="28"/>
          <w:rtl w:val="true"/>
          <w:lang w:bidi="fa-IR"/>
        </w:rPr>
        <w:t xml:space="preserve">شده است؛ همان‌طور که کیفیت و کمّیتِ استفاده‌ی کشورها از سایر دستاوردهای مدرن از قبیل انرژی هسته‌ای در قالب سازمان‌ها و معاهدات بین‌المللی مانند </w:t>
      </w:r>
      <w:r>
        <w:rPr>
          <w:rFonts w:eastAsia="Times New Roman" w:cs="Times New Roman" w:ascii="Times New Roman" w:hAnsi="Times New Roman"/>
          <w:color w:val="111111"/>
          <w:sz w:val="28"/>
          <w:szCs w:val="28"/>
          <w:lang w:val="en-US" w:bidi="en-US"/>
        </w:rPr>
        <w:t>NPT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شبکه‌های اجتماعی در چارچوب یک‌سری قوانین و مدیریت‌ها عمل می‌کنند و سفارش تولید نرم‌افزارهای مربوط به این شبکه‌ها و کنترل آنها بی‌ارتباط با مراکز قدرت و ثروت انجام نشده و به همین دلیل است که در صورت تولید محتوای اسلامی کیفی و جذاب، محدودیت‌هایی از سوی شرکت‌های تولیدکننده بر این شبکه‌ها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حذف و مسدودسازی حساب‌های کاربری که برخلاف قوانین رفتار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إعمال خواهد شد؛ همان‌گونه که با تأسیس شبکه‌های ماهواره‌ای توسط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پرس‌تی‌وی، العالم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ممنوعیت‌های سخت‌افزاری و نرم‌افزاری برای نمایش این شبکه‌ها پدید آمد و با استناد به برخی قوانین، ارائه‌ی خدمات از سوی برخی ماهواره‌ها به شبکه‌های ایرانی متوقف شد</w:t>
      </w:r>
      <w:r>
        <w:rPr>
          <w:rFonts w:eastAsia="IRNazanin" w:cs="IRNazanin"/>
          <w:color w:val="111111"/>
          <w:sz w:val="28"/>
          <w:szCs w:val="28"/>
          <w:rtl w:val="true"/>
          <w:lang w:bidi="fa-IR"/>
        </w:rPr>
        <w:t>.</w:t>
      </w:r>
    </w:p>
    <w:p>
      <w:pPr>
        <w:pStyle w:val="Heading4"/>
        <w:numPr>
          <w:ilvl w:val="3"/>
          <w:numId w:val="1"/>
        </w:numPr>
        <w:rPr/>
      </w:pPr>
      <w:bookmarkStart w:id="1489" w:name="__RefHeading___Toc4731176_2870459653"/>
      <w:bookmarkStart w:id="1490" w:name="_Toc548"/>
      <w:bookmarkEnd w:id="1489"/>
      <w:r>
        <w:rPr/>
        <w:t>2/1</w:t>
      </w:r>
      <w:r>
        <w:rPr>
          <w:rtl w:val="true"/>
        </w:rPr>
        <w:t xml:space="preserve">. </w:t>
      </w:r>
      <w:r>
        <w:rPr>
          <w:rtl w:val="true"/>
        </w:rPr>
        <w:t>برخورد و ایجاد محدودیت برای رسانه‌های برون‌مرزی جمهوری اسلامی از سوی مدیریت جهانی اطلاعات و ساختارهای آن</w:t>
      </w:r>
      <w:bookmarkEnd w:id="1490"/>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این‌گونه نیست که ورود و خروج در اینترنت و شبکه‌های اجتماعی و نحوه و میزان استفاده از آنها، مطلقاً آزاد و بدون قواعد حاکم بین‌المللی باشد بلکه این پدیده‌های ارتباطی جدید همانند رسانه‌ها به‌مثابه آینه‌ای برای تمدن مدرن عمل می‌کنند و اخبار و تحلیل‌ها و اطلاعات و فرهنگ متناسب با سبک زندگی غربی را انعکاس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این فضا با اخبار و تحلیل‌ها و اطلاعاتی که توسط نظام جمهوری اسلامی یا هم‌جهت با آن ارائه می‌شود، برخورد می‌شود و نه تنها در موضوعاتی از قبیل نشر اندیشه‌ی حضرت امام و مقام معظم رهبری، اثری از شعار جریان آزاد اطلاعات نیست بلکه آنچه در مدیریت فضای مجازی و شبکه‌ی جهانی اطلاعات جریان دارد، آرایش جنگی تمام‌عیار در مقابل آرمان و مکتب انقلاب و مذهب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نمونه، با پیروزی انقلاب اسلامی موج اقبال به اسلام و سایر ادیان شکل گرفته و بخش مهمی از افکار عمومی جهان حساسیت ویژه‌ای </w:t>
      </w:r>
      <w:bookmarkStart w:id="1491" w:name="pg9292_86498"/>
    </w:p>
    <w:p>
      <w:pPr>
        <w:pStyle w:val="BookText"/>
        <w:rPr/>
      </w:pPr>
      <w:bookmarkEnd w:id="1491"/>
      <w:r>
        <w:rPr>
          <w:rFonts w:ascii="IRNazanin" w:hAnsi="IRNazanin" w:eastAsia="IRNazanin"/>
          <w:color w:val="111111"/>
          <w:sz w:val="28"/>
          <w:sz w:val="28"/>
          <w:szCs w:val="28"/>
          <w:rtl w:val="true"/>
          <w:lang w:bidi="fa-IR"/>
        </w:rPr>
        <w:t>نسبت به اخبار مربوط به نظام جمهوری اسلامی نشان می‌دهند و اساساً علت زنده‌بودن نظام، توجه و تمایل بخشی از افکار عمومی جهان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ابرقدرت‌ها نیز این واقعیت را به خوبی درک می‌کنند و از سوی دیگر، توانایی برخورد مستقیم فیزیکی و محو و ریشه‌کنی انقلاب اسلامی را در عرصه میدانی از دست داده‌اند اما انعکاسی از این جریان عینی و قدرت واقعی، در مدیریت رسانه‌ها و فضای مجازی و شبکه‌های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فضای مجازی و شبکه‌های اجتماعی ابزاری برای توسعه‌ی شهوت و سجده و انقطاع نسبت به دنیا و مقابله با ارزش‌های الهی هستند و در ارائه‌ی اخبار و تحلیل‌ها و اطلاعات به‌صورت جهت‌دار عمل می‌کنند و لذا نسبت به نظام اسلامی و جامعه دینی، مهاجم ارزیابی می‌شوند</w:t>
      </w:r>
      <w:r>
        <w:rPr>
          <w:rFonts w:eastAsia="IRNazanin" w:cs="IRNazanin"/>
          <w:color w:val="111111"/>
          <w:sz w:val="28"/>
          <w:szCs w:val="28"/>
          <w:rtl w:val="true"/>
          <w:lang w:bidi="fa-IR"/>
        </w:rPr>
        <w:t>.</w:t>
      </w:r>
    </w:p>
    <w:p>
      <w:pPr>
        <w:pStyle w:val="Heading3"/>
        <w:numPr>
          <w:ilvl w:val="2"/>
          <w:numId w:val="1"/>
        </w:numPr>
        <w:rPr/>
      </w:pPr>
      <w:bookmarkStart w:id="1492" w:name="__RefHeading___Toc4731178_2870459653"/>
      <w:bookmarkStart w:id="1493" w:name="_Toc549"/>
      <w:bookmarkEnd w:id="1492"/>
      <w:r>
        <w:rPr/>
        <w:t>2</w:t>
      </w:r>
      <w:r>
        <w:rPr>
          <w:rtl w:val="true"/>
        </w:rPr>
        <w:t xml:space="preserve">. </w:t>
      </w:r>
      <w:r>
        <w:rPr>
          <w:rtl w:val="true"/>
        </w:rPr>
        <w:t xml:space="preserve">ضعف تحلیل نخبگانی در دانشگاه و حوزه از موضوع </w:t>
      </w:r>
      <w:r>
        <w:rPr>
          <w:rtl w:val="true"/>
        </w:rPr>
        <w:t>«</w:t>
      </w:r>
      <w:r>
        <w:rPr>
          <w:rtl w:val="true"/>
        </w:rPr>
        <w:t>شبکه جهانی اطلاعات</w:t>
      </w:r>
      <w:r>
        <w:rPr>
          <w:rtl w:val="true"/>
        </w:rPr>
        <w:t>»</w:t>
      </w:r>
      <w:bookmarkEnd w:id="1493"/>
    </w:p>
    <w:p>
      <w:pPr>
        <w:pStyle w:val="Heading4"/>
        <w:numPr>
          <w:ilvl w:val="3"/>
          <w:numId w:val="1"/>
        </w:numPr>
        <w:rPr/>
      </w:pPr>
      <w:bookmarkStart w:id="1494" w:name="__RefHeading___Toc4731180_2870459653"/>
      <w:bookmarkStart w:id="1495" w:name="_Toc550"/>
      <w:bookmarkEnd w:id="1494"/>
      <w:r>
        <w:rPr>
          <w:rtl w:val="true"/>
        </w:rPr>
        <w:t>اشاره</w:t>
      </w:r>
      <w:bookmarkEnd w:id="1495"/>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چالش اساسی در این عرصه آن است که در عملکرد بخش مهمی از نخبگان و نهادهای حاکمیتی مرتبط با اینترنت و فنّ‌آوری اطلاعات، فضای مجازی به‌مثابه یک تهدید و یک پدیده‌ی مهاجم به نظام اسلامی تلقّی نمی‌شود و نهادهای حاکمیتی همانند وزارت ارتباطات و صداوسیما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مقابله با این تهدید به مقدورات و اختیارات آنها وابسته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طراحی و ایجاد یک جبهه‌ی دفاعی در این عرصه مبادرت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برخوردی با فضای مجازی به عرصه‌های امنیتی و دفاعی و سیاسی محدود شده اما در بخش‌های فرهنگی و اقتصادی و اجتماعی، اثری از اقدامات متناسب با این تهدید دیده نمی‌شود و عملکرد دستگاه‌ها در این زمینه متناسب با فشارهای مقطعی از سوی نهادهای مذهبی و سیاسی و در واکنش وهله‌ای نسبت به آنها شکل می‌گیرد و تداوم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آنچه در عمل دنبال می‌شود، تعامل با دنیا در حوزه‌ی فضای مجازی در بخش‌های محتوایی و نرم‌افزاری و سخت‌افزاری است تا محدودیت‌ها و عقب‌ماندگی‌ها در این عرصه، باعث </w:t>
      </w:r>
      <w:bookmarkStart w:id="1496" w:name="pg9292_86500"/>
    </w:p>
    <w:p>
      <w:pPr>
        <w:pStyle w:val="BookText"/>
        <w:rPr/>
      </w:pPr>
      <w:bookmarkEnd w:id="1496"/>
      <w:r>
        <w:rPr>
          <w:rFonts w:ascii="IRNazanin" w:hAnsi="IRNazanin" w:eastAsia="IRNazanin"/>
          <w:color w:val="111111"/>
          <w:sz w:val="28"/>
          <w:sz w:val="28"/>
          <w:szCs w:val="28"/>
          <w:rtl w:val="true"/>
          <w:lang w:bidi="fa-IR"/>
        </w:rPr>
        <w:t>نارضایتی و اعتراض برخی اقشار و مهاجرت آنان به دیگر کشورها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روند در بخش اقتصاد نیز پی‌گیری شده و تعامل با اقتصاد منطقه و جهان و پذیرش الگوی تولید ثروت متداول در جهان و الزامات آن به‌عنوان یک ضرورت انکارناپذیر قلمداد می‌شود و هنوز اصل تهاجم اقتصاد غربی به نظام اسلامی و تحمیل یک درگیری و جنگ اقتصادی از سوی نظام سرمایه‌داری بر جمهوری اسلامی ترسیم و تبیین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قشر متدین جامعه نسبت به چگونگی حضور جوانان در فضای مجازی احساس نگرانی می‌کند اما این نگرانی و احساس خطر، هنوز منجرّ به یک حرکت عمومی در جامعه برای مقابله و دفاع نشده است؛ همان‌گونه که آثار شوم تجاوز و استعمار خارجی در دوران قاجار و پهلوی از سوی مردم احساس می‌شد اما تا ابرمردی همانند امام خمینی قیام نکرده بود و با ایمان خود، جرأت و جسارت به ملت نبخشیده بود، این هجمه‌ها و خسارت‌های فاجعه‌بار آن تداوم داشت و هیچ مقابله‌ای در برابر آن صورت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حتی پس از پیروزی انقلاب نیز تا مدتی ادامه داشت و کارشناسان جنگ با تکیه بر محاسبات متداول نظامی، ادامه‌ی جنگ با رژیم صدام را ناممکن می‌دانستند و نظام را به آتش‌بس و واگذاری زمین‌های اشغالی برای حفظ اراضی باقیمانده توصیه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بیش از یک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شهریور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پاییز و زمستان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کشید تا بدنه‌ی کارشناسی در عرصه‌ی نظامی و دفاعی، ضرورت تغییر در استراتژی جنگ بر مبنای مقاومت را بپذیرد و همکاری سپاه و ارتش بر اساس استراتژی جدید شکل بگیرد</w:t>
      </w:r>
      <w:r>
        <w:rPr>
          <w:rFonts w:eastAsia="IRNazanin" w:cs="IRNazanin"/>
          <w:color w:val="111111"/>
          <w:sz w:val="28"/>
          <w:szCs w:val="28"/>
          <w:rtl w:val="true"/>
          <w:lang w:bidi="fa-IR"/>
        </w:rPr>
        <w:t>.</w:t>
      </w:r>
    </w:p>
    <w:p>
      <w:pPr>
        <w:pStyle w:val="Heading4"/>
        <w:numPr>
          <w:ilvl w:val="3"/>
          <w:numId w:val="1"/>
        </w:numPr>
        <w:rPr/>
      </w:pPr>
      <w:bookmarkStart w:id="1497" w:name="__RefHeading___Toc4731182_2870459653"/>
      <w:bookmarkStart w:id="1498" w:name="_Toc551"/>
      <w:bookmarkEnd w:id="1497"/>
      <w:r>
        <w:rPr/>
        <w:t>1/2</w:t>
      </w:r>
      <w:r>
        <w:rPr>
          <w:rtl w:val="true"/>
        </w:rPr>
        <w:t xml:space="preserve">. </w:t>
      </w:r>
      <w:r>
        <w:rPr>
          <w:rtl w:val="true"/>
        </w:rPr>
        <w:t>مقاومت مقام معظم رهبری در ارائه تحلیل صحیح از شبکه اطلاعات جهانی</w:t>
      </w:r>
      <w:bookmarkEnd w:id="1498"/>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نیز تنها مقام معظم رهبری هستند که با طرح عناوینی از قبیل ناتوی فرهنگی، جنگ واقعی در فضای مجازی برای هدف قراردادن ایمان مردم و جداکردن آنان از نظام و هجمه به اسلام سیاسی، تلاش‌هایی مانند تشکیل شورای عالی فضای مجازی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می‌کنند توجه همگان را به تهاجم مجازی دشمن معطوف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این تهاجم </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 جنگ نظامی محسوس نیست و ابعاد هجمه و نحوه‌ی طراحی جبهه دفاعی در مقابل آن پیچیده بوده و به‌صورت تخصصی تبیین نشده، نهادهای حاکمیتی و نخبگان بر اساس هویت تخصصی خود، تعامل با دنیا در این عرصه را در دستور کار خود قرار می‌دهند و درکی از اصل این هجمه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اشاره به منافع و قابلیت‌های سرشار فضای مجازی مانند تسهیل در ارتباطات علمی و آکادمیک، تجارت الکترونیک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خسارت‌های ناشی از این فضا را در مقایسه با منافع آن بسیار کم و کوچک ارزیابی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باعث جلب همکاری نخبگان و ساختارهای کلاسیک در جریان جنگ تحمیلی شد و زمینه را برای شکل‌گیری تجربه‌ای جدید در عرصه‌های سیاسی و امنیتی و دفاعی فراهم کرد، عینیت‌یافتن و محسوس‌بودن تهاجم نظامی دشمن به مرزها و مردم و زیرساخت‌های کشور بود اما فهم و درک از تهاجم دشمن در شبکه‌ی بانکی، الگوی تولید، فضای مجازی، فرهنگ تحزب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آکادمیک و تخصصی و پیچیده است که اگر این ادراک از سوی حوزه‌های علمیه و فرهنگ مذهب ارائه نشود، مطالبات و توصیه‌های رهبری در این زمینه‌ها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فقدان و خلأ تئوریک بود که علی‌رغم شکل‌گیری راه و رسم جدید در عرصه‌ی دفاع و امنیت و سیاست، زمینه‌ی لازم برای تداوم مقاومت را از بین برد و حضرت امام را به نوشیدن جام زهر و قبول قطعنامه وادار کرد و پس از آن، فتنه‌ی بزرگ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رقم زد و حوادثی مانند برجام یا حذف فقهای انقلابی از مجلس خبرگان را پدید آورد</w:t>
      </w:r>
      <w:r>
        <w:rPr>
          <w:rFonts w:eastAsia="IRNazanin" w:cs="IRNazanin"/>
          <w:color w:val="111111"/>
          <w:sz w:val="28"/>
          <w:szCs w:val="28"/>
          <w:rtl w:val="true"/>
          <w:lang w:bidi="fa-IR"/>
        </w:rPr>
        <w:t>.</w:t>
      </w:r>
      <w:r>
        <w:rPr>
          <w:rStyle w:val="FootnoteAnchor"/>
          <w:rtl w:val="true"/>
        </w:rPr>
        <w:footnoteReference w:id="226"/>
      </w:r>
      <w:bookmarkStart w:id="1499" w:name="pg9292_86504"/>
    </w:p>
    <w:p>
      <w:pPr>
        <w:pStyle w:val="Heading4"/>
        <w:numPr>
          <w:ilvl w:val="3"/>
          <w:numId w:val="1"/>
        </w:numPr>
        <w:rPr/>
      </w:pPr>
      <w:bookmarkStart w:id="1500" w:name="__RefHeading___Toc4731184_2870459653"/>
      <w:bookmarkStart w:id="1501" w:name="_Toc552"/>
      <w:bookmarkEnd w:id="1499"/>
      <w:bookmarkEnd w:id="1500"/>
      <w:r>
        <w:rPr/>
        <w:t>2/2</w:t>
      </w:r>
      <w:r>
        <w:rPr>
          <w:rtl w:val="true"/>
        </w:rPr>
        <w:t xml:space="preserve">. </w:t>
      </w:r>
      <w:r>
        <w:rPr>
          <w:rtl w:val="true"/>
        </w:rPr>
        <w:t>مهاجم‌بودنِ محتوای فضای مجازی بر فرهنگ انقلاب و مذهب با توجه به تبیین ابعاد تئوری تولید اطلاع غربی</w:t>
      </w:r>
      <w:bookmarkEnd w:id="1501"/>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راه برون‌رفت از وضع موجود در فضای مجازی و مقابله با تهدیدات ناشی از آن، پیش از هر چیز وابسته به ترسیم و تبیین و پذیرش این واقعیت است که محتوای غالب در این فضا،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شده و لذا پرستش اجتماعیِ خدای متعال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نظام جمهوری اسلامی پرچمدار آن در دنیای حاضر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تهدید قرار داده و به آن حمله‌ور است و این گفتمان باید در میان مسؤولان و مردم و اصناف و متدینین و مساجد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پذیرفت که وجود دغدغه‌ی ارزشی نسبت به اثرات فضای مجازی، معمولاً مربوط به قشر متدیّن و منابر و حوزه‌هاست اما بسیاری از نخبگان و دانشگاهیان و بخش بزرگی از جامعه چنین رویکردی ندارند و وضع موجود در این عرصه را نشان‌دهنده‌ی عقلانیت نظام در بهره‌مندی از مزایا و فرصت‌های گسترده‌ی علمی و فرهنگی و اقتصادی و اداری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از طریق فضای مجازی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وجود فشارهای اجتماعیِ ناشی از همین رویکرد است که بسیاری از مسؤولانِ این عرصه را ناچار می‌کند تا در برابر دغدغه‌های ارزشی، واکنش درخوری نشان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گفتمان جنگ فرهنگی فراگیر شود و با رفع شکاف بین این دو رویکرد، وحدتی نسبی در جامعه پیرامون تهاجم فضای مجازی بر اعتقادات دینی و نظام اسلامی پدید آید، همان جوانانی که با فعالیت نابهنجار در فضای مجازی، موجب نگرانی خانواده‌های خود شده بودند، احساس خطر خواهند کرد و در عرصه‌ی دفاع حضور خواهند یافت؛ همان‌طور که سقوط شاه و مقابله با توطئه‌های امنیتی در ابتدای پیروزی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هنگامی میسر شد که جوانان احساس خطر کردند و با تبعیت از هشدارهای امام، وارد صحنه شدند</w:t>
      </w:r>
      <w:r>
        <w:rPr>
          <w:rFonts w:eastAsia="IRNazanin" w:cs="IRNazanin"/>
          <w:color w:val="111111"/>
          <w:sz w:val="28"/>
          <w:szCs w:val="28"/>
          <w:rtl w:val="true"/>
          <w:lang w:bidi="fa-IR"/>
        </w:rPr>
        <w:t xml:space="preserve">. </w:t>
      </w:r>
      <w:bookmarkStart w:id="1502" w:name="pg9292_86506"/>
    </w:p>
    <w:p>
      <w:pPr>
        <w:pStyle w:val="BookText"/>
        <w:rPr/>
      </w:pPr>
      <w:bookmarkEnd w:id="1502"/>
      <w:r>
        <w:rPr>
          <w:rFonts w:ascii="IRNazanin" w:hAnsi="IRNazanin" w:eastAsia="IRNazanin"/>
          <w:color w:val="111111"/>
          <w:sz w:val="28"/>
          <w:sz w:val="28"/>
          <w:szCs w:val="28"/>
          <w:rtl w:val="true"/>
          <w:lang w:bidi="fa-IR"/>
        </w:rPr>
        <w:t>یعنی قدم اول برای ساماندهی فضای مجازی، وابسته به ترسیم دقیق از تئوری تولید اطلاع غربی و چگونگی تهاجم آن بر کلمه توحید و پرستش اجتماعی است زیرا فضای مجازی و شبکه‌ی جهانی اطلاعات نیز همانند رسانه‌ها و ماهواره‌ها، بخشی از روندی است که بر اساس تئوری تولید اطلاع غربی مدیریت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واقعیت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تبیین آن در مباحث گذشته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به پذیرش رسید و مرجعیت و حوزه‌ها همانند وجوب نماز و روزه، فتوا به ضرورت دفاع از اسلام در این عرصه دادند، آنگاه نظام می‌تواند بستری ایجاد کند تا مساجد و هَیأت و متدینین رفتار منفعلانه‌ی فعلی را کنار بگذارند و با مسلّح‌شدن به سخت‌افزارها و نرم‌افزارهای مربوطه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مدیریت و نظارت دستگاه رهبری و حوزه انجام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مراکز و عناصری برای جنگ با دشمن در این عرصه تبدیل شوند و عرصه‌هایی را فتح کنند تا عموم مردم و قشر خاکستری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اسلام علاقه‌مندند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مشاهده‌ی این کارآمدی‌ها با حرکت جدید همراه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امروزه اغلب متدیّنین برای حفظ خود و خانواده، تا حدّ امکان به گوشه‌ی انزوا پناه برده‌اند و از قدرت فضای مجازی غافل هستند</w:t>
      </w:r>
      <w:r>
        <w:rPr>
          <w:rFonts w:eastAsia="IRNazanin" w:cs="IRNazanin"/>
          <w:color w:val="111111"/>
          <w:sz w:val="28"/>
          <w:szCs w:val="28"/>
          <w:rtl w:val="true"/>
          <w:lang w:bidi="fa-IR"/>
        </w:rPr>
        <w:t>.</w:t>
      </w:r>
    </w:p>
    <w:p>
      <w:pPr>
        <w:pStyle w:val="Heading4"/>
        <w:numPr>
          <w:ilvl w:val="3"/>
          <w:numId w:val="1"/>
        </w:numPr>
        <w:rPr/>
      </w:pPr>
      <w:bookmarkStart w:id="1503" w:name="__RefHeading___Toc4731186_2870459653"/>
      <w:bookmarkStart w:id="1504" w:name="_Toc553"/>
      <w:bookmarkEnd w:id="1503"/>
      <w:r>
        <w:rPr/>
        <w:t>3/2</w:t>
      </w:r>
      <w:r>
        <w:rPr>
          <w:rtl w:val="true"/>
        </w:rPr>
        <w:t xml:space="preserve">. </w:t>
      </w:r>
      <w:r>
        <w:rPr>
          <w:rtl w:val="true"/>
        </w:rPr>
        <w:t xml:space="preserve">تحلیل از رفتار نهادها در مقابله با تهدیدات فضای مجازی و شبکه‌های اجتماعی و مقایسه آن با رفتار متدینین در مشروطه براساس تجربه مدیریتیِ حضرت امام </w:t>
      </w:r>
      <w:r>
        <w:rPr>
          <w:rtl w:val="true"/>
        </w:rPr>
        <w:t>(</w:t>
      </w:r>
      <w:r>
        <w:rPr>
          <w:rtl w:val="true"/>
        </w:rPr>
        <w:t>ره</w:t>
      </w:r>
      <w:r>
        <w:rPr>
          <w:rtl w:val="true"/>
        </w:rPr>
        <w:t>)</w:t>
      </w:r>
      <w:bookmarkEnd w:id="1504"/>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بحث فوق بدان معنا نیست که در حال حاضر هیچ تلاش و فعالیتی در فضای مجازی توسط قشر انقلابی و مذهبی انجام نمی‌گیرد بلکه این عرصه نیز همانند سایر عرصه‌های مورد سفارش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اقتصاد مقاومتی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انقلابیون قرار گرفته و در رابطه با آن به اقداماتی دست زده‌اند اما به‌دلیل فقدان یک پشتوانه‌ی تئوریک، این اقدامات به یک آرایش جنگی همه‌جانبه و سازماندهی‌شده منجر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نهادهای انقلابی به‌دلیل عدم درک عمیق از تئوری تولید اطلاع غربی، هنوز محورهای تهاجم دشمن را به درستی نشناخته‌اند و به این بلوغ نرسیده‌اند که چگونه از دستاوردهای </w:t>
      </w:r>
    </w:p>
    <w:p>
      <w:pPr>
        <w:pStyle w:val="BookText"/>
        <w:rPr/>
      </w:pPr>
      <w:r>
        <w:rPr>
          <w:rFonts w:ascii="IRNazanin" w:hAnsi="IRNazanin" w:eastAsia="IRNazanin"/>
          <w:color w:val="111111"/>
          <w:sz w:val="28"/>
          <w:sz w:val="28"/>
          <w:szCs w:val="28"/>
          <w:rtl w:val="true"/>
          <w:lang w:bidi="fa-IR"/>
        </w:rPr>
        <w:t>نظام و انگیزه‌های شهادت‌طلبانه در عناصر خود، در جهت طراحی یک آرایش جنگی تمام‌عیار در عرصه‌های فرهنگی و اقتصادی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انگیزه‌های دینی موجود در این نهادها باعث می‌شود تا برای پی‌گیری توصیه‌ها و هشدارهای رهبری از قبیل تهاجم فرهنگی، ناتوی فرهنگی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نخبگان حوزوی مراجعه کنند و این نخبگان نیز پدیده‌هایی مانند علوم دانشگاهی، فضای مجازی، ورزش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امور عقلایی و تجارب بشری می‌دانند که موضوعاً از دین و خطابات شارع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ادبیات حوزه دائماً بر این نکته پای می‌فشرد که مشکل اصلی در عدم آشنایی و انس مردم با قرآن و نهج‌البلاغه و سایر معارف دینی است اما واقعیت آن است که حتی بر فرض تسلّط عموم بر این معارف، چالش اصلی در چگونگی تطبیق آن معارف بر وضع موجود و تشخیص دقیق منافذی است که کفر مدرن از طریق آنها به مؤمنین و جامعه اسلامی ضربه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وضعیت موجود در فضای مجازی و سایر عرصه‌های فرهنگی و اقتصادی همانند وضع متدیّنین در نهضت مشروطه یا کودتای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متدیّنین علی‌رغم احساس خطر، دچار یک نوع سرگشتگی برای تشخیص وظیفه و تعیین نحوه‌ی عملکرد و سازماندهی خود هستند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تحلیل‌هایی که در کتاب گفتمان انقلاب اسلامی و در این سلسله بحث مطرح شد، ظرفیت و منزلت جدیدی برای نهاد مرجعیت و علوم حوزوی از قبیل فلسفه، اصول، تفسیر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می‌کند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در این صورت و با ارتقای ظرفیت مراجع علمی که دستگاه‌های حاکمیتی به آنها مراجعه می‌کنند، مشاوره‌های ارائه‌شده به نهادهای انقلابی تکامل خواهد یافت و بالتبع کیفیت جنگ و طراحی عملیات فرهنگی و اقتصادی توسط عناصر انقلابی دچار تغییر و تحول مثبت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ریشه‌ی هشدارهای مقام معظم رهبری به حوزه‌های علمیه و مجلس خبرگان مبنی بر ضرورت حفظ روحیه‌ی انقلابی و مقابله با </w:t>
      </w:r>
    </w:p>
    <w:p>
      <w:pPr>
        <w:pStyle w:val="BookText"/>
        <w:rPr/>
      </w:pPr>
      <w:r>
        <w:rPr>
          <w:rFonts w:ascii="IRNazanin" w:hAnsi="IRNazanin" w:eastAsia="IRNazanin"/>
          <w:color w:val="111111"/>
          <w:sz w:val="28"/>
          <w:sz w:val="28"/>
          <w:szCs w:val="28"/>
          <w:rtl w:val="true"/>
          <w:lang w:bidi="fa-IR"/>
        </w:rPr>
        <w:t>خطر انقلاب‌زدایی از حوزه نیز به همین نقص‌ها و ناتوانی‌های ادبیات تخصصی حوزه بازمی‌گردد و گرچه این هشدارهای مدبّرانه و دقیق، فضای سیاسی کشور را متأثر می‌کند اما جسارت لازم برای بررسی الزامات علمی و فرهنگی این هشدارها و ریشه‌یابی این آسیب‌ها در میان نخبگان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موجود در عرصه‌ی ماهواره یا صداوسیما نیز به همین صورت است؛ یعنی شبکه‌های ماهواره‌ای که به نشر فرهنگ مذهب و پاسخ به شبهات عقایدی می‌پردازند، راه‌اندازی شده اما تعریف از نقطه‌ی هجوم و دشمنی، به مباحث نظری و انتزاعی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سوی وهابیت، مسیحیت، عرفان‌های کاذب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شده و در آن هیچ مقابله‌ای با سبک زندگی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متن جامعه را در برگرفته و از موضع عینیت، دین‌داری را به خطر انداخته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شبکه‌هایی مانند افق در صدا و سیما تأسیس شده که به پخش برخی برنامه‌ها با موضوع نقد تمدن غرب یا تبیین ادبیات انقلاب اسلامی مبادرت می‌کند، اما راهبردی برای آغاز یک درگیری فرهنگی با دشمن و مدیریت رسانه‌ای آن در ابعاد مختلف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موفقیت نظام اسلامی در دوران دفاع مقدس ناشی از آن بود که همه‌ی ابعاد پیچیده و متکثّر جنگ نظامی در زمین، دریا، هوا، اطلاعات و عملیات، پشتیبانی، مهندسی، تبلیغات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بضاعت موجود با یک مدیریت همه‌جانبه در طول هشت سال اداره شده و به چند عملیات مقطعی و موردی محدود نشد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حضرت امام با کمک یاران و همراهان خود توانست ارتش را به‌عنوان یک نهاد کلاسیک که از نظر معادلات کارشناسی جنگ، بر عدم امکان مقاومت در مقابل رژیم بعث تأکید می‌کرد، با سپاه هماهنگ کند و هر دو را برای مقابله با تجاوز صدام به وحدت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امروزه ادبیات دانشگاه نه تنها با انقلابیون برای مدیریت جنگ فرهنگی و اقتصادی همراه نشده و ورودی به این عرصه نداشته، بلکه به‌دلیل هویت </w:t>
      </w:r>
      <w:bookmarkStart w:id="1505" w:name="pg9292_86511"/>
    </w:p>
    <w:p>
      <w:pPr>
        <w:pStyle w:val="BookText"/>
        <w:rPr/>
      </w:pPr>
      <w:bookmarkEnd w:id="1505"/>
      <w:r>
        <w:rPr>
          <w:rFonts w:ascii="IRNazanin" w:hAnsi="IRNazanin" w:eastAsia="IRNazanin"/>
          <w:color w:val="111111"/>
          <w:sz w:val="28"/>
          <w:sz w:val="28"/>
          <w:szCs w:val="28"/>
          <w:rtl w:val="true"/>
          <w:lang w:bidi="fa-IR"/>
        </w:rPr>
        <w:t>تخصصی خود، زمینه را برای جریان هر چه بیشتر ادبیات و ساختارهای غربی در جامعه فراهم می‌کند و ادبیات حوزه و ادبیات انقلاب نیز از فقدان بضاعتی علمی برای ایجاد این تغییر در دانشگاه رنج می‌برند</w:t>
      </w:r>
      <w:r>
        <w:rPr>
          <w:rFonts w:eastAsia="IRNazanin" w:cs="IRNazanin"/>
          <w:color w:val="111111"/>
          <w:sz w:val="28"/>
          <w:szCs w:val="28"/>
          <w:rtl w:val="true"/>
          <w:lang w:bidi="fa-IR"/>
        </w:rPr>
        <w:t>.</w:t>
      </w:r>
    </w:p>
    <w:p>
      <w:pPr>
        <w:pStyle w:val="Heading3"/>
        <w:numPr>
          <w:ilvl w:val="2"/>
          <w:numId w:val="1"/>
        </w:numPr>
        <w:rPr/>
      </w:pPr>
      <w:bookmarkStart w:id="1506" w:name="__RefHeading___Toc4731188_2870459653"/>
      <w:bookmarkStart w:id="1507" w:name="_Toc554"/>
      <w:bookmarkEnd w:id="1506"/>
      <w:r>
        <w:rPr/>
        <w:t>3</w:t>
      </w:r>
      <w:r>
        <w:rPr>
          <w:rtl w:val="true"/>
        </w:rPr>
        <w:t xml:space="preserve">. </w:t>
      </w:r>
      <w:r>
        <w:rPr>
          <w:rtl w:val="true"/>
        </w:rPr>
        <w:t>طراحی ماشین جنگی جدید در عرصه فرهنگی با تأسیس شبکه خبررسانی مقاومتی</w:t>
      </w:r>
      <w:r>
        <w:rPr>
          <w:rtl w:val="true"/>
        </w:rPr>
        <w:t xml:space="preserve">- </w:t>
      </w:r>
      <w:r>
        <w:rPr>
          <w:rtl w:val="true"/>
        </w:rPr>
        <w:t>مردمی و مدیریت آن توسط شبکه معنویت؛ در الگوی دوران گذار</w:t>
      </w:r>
      <w:bookmarkEnd w:id="1507"/>
    </w:p>
    <w:p>
      <w:pPr>
        <w:pStyle w:val="Heading4"/>
        <w:numPr>
          <w:ilvl w:val="3"/>
          <w:numId w:val="1"/>
        </w:numPr>
        <w:rPr/>
      </w:pPr>
      <w:bookmarkStart w:id="1508" w:name="__RefHeading___Toc4731190_2870459653"/>
      <w:bookmarkStart w:id="1509" w:name="_Toc555"/>
      <w:bookmarkEnd w:id="1508"/>
      <w:r>
        <w:rPr>
          <w:rtl w:val="true"/>
        </w:rPr>
        <w:t>اشاره</w:t>
      </w:r>
      <w:bookmarkEnd w:id="1509"/>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مساجد باید به‌عنوان مراکزی برای مقابله با تهدیدهای فضای مجازی عمل کنند و تحت مدیریت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جنگ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بگیرند تا این قرارگاه با تحلیل به‌روز و دقیقِ فرهنگی و اطلاعاتی و امنیتی از فضای خبری و تحلیلی حاکم بر فضای مجازی و محورهای اساسی آن، شناسایی نقاط اصلیِ هجمه دشمن، طراحی چگونگی مقابله با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متدیّنین را برای ورود به جنگ فرهنگی ساماندهی کند و تعیین وظیفه و تقسیم کار و برنامه‌ریزی و پشتیبانی محتوایی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جای آن‌که فعالیت‌ها و عملکرد نهادهایی مانند وزارت اطلاعات با تغییر دولت‌ها دچار قبض و بسط شود، باید به راه‌اندازی این قرارگاه و مدیریت علمی و فرهنگی و تحلیلی آن معطوف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در قیاس با قدرت دشمن، ایجاد جبهه‌ی جنگی در عرصه فرهنگ با نیروها و مقدورات و امکانات بسیار معدود و محدودی آغاز می‌شود همان‌گونه که نیروی انسانی و تسلیحات جنگی که برای آزادسازی خرمشهر به جنوب کشور شتافتند، قابل مقایسه با امکانات و مقدورات ارتش عراق و پشتیبانی‌های جهانی و منطقه‌ای از آن نبود و این واقعیت، امروز نیز در معرکه‌هایی مانند جنگ حلب کاملاً مشهود است اما هیچ‌یک از این معادلات، مانع از پیروزی اعجازآمیز نظام اسلامی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دستاوردهایی که در سراسر منطقه و جهان جریان دارد، می‌تواند به محتوای اصلی برای جنگ فرهنگی و خبرسازی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شود و با تأسیس خبرگزاری‌هایِ مبتنی بر تکنولوژی ساده و جمع‌آوریِ اخبار مربوط به مظالم و مفاسد تمدن مدرن در اقصی نقاط دنیا و افشای آنها، مشکل تولید محتوای اسلامی و </w:t>
      </w:r>
      <w:bookmarkStart w:id="1510" w:name="pg9292_86514"/>
    </w:p>
    <w:p>
      <w:pPr>
        <w:pStyle w:val="BookText"/>
        <w:rPr/>
      </w:pPr>
      <w:bookmarkEnd w:id="1510"/>
      <w:r>
        <w:rPr>
          <w:rFonts w:ascii="IRNazanin" w:hAnsi="IRNazanin" w:eastAsia="IRNazanin"/>
          <w:color w:val="111111"/>
          <w:sz w:val="28"/>
          <w:sz w:val="28"/>
          <w:szCs w:val="28"/>
          <w:rtl w:val="true"/>
          <w:lang w:bidi="fa-IR"/>
        </w:rPr>
        <w:t>جذاب و متناسب با فضای مجازی را برطرف کند و ضعف ادبیات حوزه در تولید محتوای کیفی و اکتفا به ارائه‌ی کمّیِ اطلاعات دینی و معارف اسلامی را مرتفع نماید</w:t>
      </w:r>
      <w:r>
        <w:rPr>
          <w:rFonts w:eastAsia="IRNazanin" w:cs="IRNazanin"/>
          <w:color w:val="111111"/>
          <w:sz w:val="28"/>
          <w:szCs w:val="28"/>
          <w:rtl w:val="true"/>
          <w:lang w:bidi="fa-IR"/>
        </w:rPr>
        <w:t>.</w:t>
      </w:r>
    </w:p>
    <w:p>
      <w:pPr>
        <w:pStyle w:val="Heading4"/>
        <w:numPr>
          <w:ilvl w:val="3"/>
          <w:numId w:val="1"/>
        </w:numPr>
        <w:rPr/>
      </w:pPr>
      <w:bookmarkStart w:id="1511" w:name="__RefHeading___Toc4731192_2870459653"/>
      <w:bookmarkStart w:id="1512" w:name="_Toc556"/>
      <w:bookmarkEnd w:id="1511"/>
      <w:r>
        <w:rPr/>
        <w:t>1/3</w:t>
      </w:r>
      <w:r>
        <w:rPr>
          <w:rtl w:val="true"/>
        </w:rPr>
        <w:t xml:space="preserve">. </w:t>
      </w:r>
      <w:r>
        <w:rPr>
          <w:rtl w:val="true"/>
        </w:rPr>
        <w:t xml:space="preserve">ضرورت حادثه‌سازی در تولید خبر با تغییر مقیاس در </w:t>
      </w:r>
      <w:r>
        <w:rPr>
          <w:rtl w:val="true"/>
        </w:rPr>
        <w:t>«</w:t>
      </w:r>
      <w:r>
        <w:rPr>
          <w:rtl w:val="true"/>
        </w:rPr>
        <w:t>افشای کفر مدرن</w:t>
      </w:r>
      <w:r>
        <w:rPr>
          <w:rtl w:val="true"/>
        </w:rPr>
        <w:t xml:space="preserve">» </w:t>
      </w:r>
      <w:r>
        <w:rPr>
          <w:rtl w:val="true"/>
        </w:rPr>
        <w:t>از فرهنگ عمومی به فرهنگ تخصصی</w:t>
      </w:r>
      <w:bookmarkEnd w:id="1512"/>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آنچه باید برای خروج از وضع موجود در فضای مجازی و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تولید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اولویت قرار گیرد، ایجاد تغییرات در عرصه‌ی خبررسانی و اخبار است زیرا ارائه تحلیل‌ها یا ساخت فیلم‌های نمایشی و مستند پیچیدگی زیادی دارند و در گام اول نمی‌توان به راحتی تحول در آنها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جمهوری اسلامی باید به تأسیس شبکه‌های خبری به تمام زبان‌های زنده‌ی دنیا مبادرت کند و با افشای مظالم ابرقدرت‌ها و مفاسد ناشی از تمدن مدرن و انتقال دقیق و صحیح این اخبار، اعتماد افکار عمومی را جلب کند و رسانه‌های خود را در جایگاه پرچمدار صدق و مبارزه با تجاوز و استکبار در عرصه‌ی جهانی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عرصه‌ی داخلی نیز باید خبرگزاری‌ها به نهادهای مردمی تبدیل شوند و بدون ترس و واهمه، تمام ضعف‌ها و نقص‌ها به مردم اطلاع‌رسانی شود اما تحلیل و آسیب‌شناسی مربوط به این ناهنجاری‌ها نیز در اختیار مردم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هیچ نظامی نمی‌تواند ادعای مردمی‌بودن را مطرح کند مگر آن که برخاسته از دستگاه انبیا باشد و اگر مادیون در ابتدای حرکت خود به‌صورت وهله‌ای بر احساسات و هیجانات مردم تکیه کنند، در ادامه و با رسیدن به قدرت، مردم را کنار می‌زنند و منافع عمومی را به نفع یک قشر مصادره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تنها خدای متعال و اولیاء او هستند که به‌دلیل عدم نیاز به اموال و امکانات مردم، نه تنها به دنبال چپاول بیت‌المال نیستند بلکه برای هدایت و دست‌گیری از بندگان خدا دست به والاترین فداکاری‌ها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باید توجه داشت که برترین دستاورد مدیریت امام و مقام معظم رهبری، پیشبرد انقلاب با تکیه بر مردم و حضور آنها بوده و همین امر راهگشای کشور در سایر ابعاد اداره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مردم و </w:t>
      </w:r>
      <w:bookmarkStart w:id="1513" w:name="pg9292_86516"/>
    </w:p>
    <w:p>
      <w:pPr>
        <w:pStyle w:val="BookText"/>
        <w:rPr/>
      </w:pPr>
      <w:bookmarkEnd w:id="1513"/>
      <w:r>
        <w:rPr>
          <w:rFonts w:ascii="IRNazanin" w:hAnsi="IRNazanin" w:eastAsia="IRNazanin"/>
          <w:color w:val="111111"/>
          <w:sz w:val="28"/>
          <w:sz w:val="28"/>
          <w:szCs w:val="28"/>
          <w:rtl w:val="true"/>
          <w:lang w:bidi="fa-IR"/>
        </w:rPr>
        <w:t>متدیّنین و انقلابیون را وارد عرصه‌ی جنگ با دشمن در رسانه و فضای مجازی کرد و سخت‌افزارها و نرم‌افزارهای مربوط را به‌مثابه سلاح جنگی در اختیار آنان گذاشت و همزمان قوانین جنگی را برای استفاده از این ابزارها وضع کرد تا همان‌گونه که در دفاع مقدس با حضور منافقین و نفوذی‌ها در میدان جنگ و سوء استفاده‌ی آنها از اطلاعات نظامی مقابله شد، برخی آسیب‌های احتمالی در این عرصه مدیریت شود</w:t>
      </w:r>
      <w:r>
        <w:rPr>
          <w:rFonts w:eastAsia="IRNazanin" w:cs="IRNazanin"/>
          <w:color w:val="111111"/>
          <w:sz w:val="28"/>
          <w:szCs w:val="28"/>
          <w:rtl w:val="true"/>
          <w:lang w:bidi="fa-IR"/>
        </w:rPr>
        <w:t>.</w:t>
      </w:r>
    </w:p>
    <w:p>
      <w:pPr>
        <w:pStyle w:val="Heading4"/>
        <w:numPr>
          <w:ilvl w:val="3"/>
          <w:numId w:val="1"/>
        </w:numPr>
        <w:rPr/>
      </w:pPr>
      <w:bookmarkStart w:id="1514" w:name="__RefHeading___Toc4731194_2870459653"/>
      <w:bookmarkStart w:id="1515" w:name="_Toc557"/>
      <w:bookmarkEnd w:id="1514"/>
      <w:r>
        <w:rPr/>
        <w:t>2/3</w:t>
      </w:r>
      <w:r>
        <w:rPr>
          <w:rtl w:val="true"/>
        </w:rPr>
        <w:t xml:space="preserve">. </w:t>
      </w:r>
      <w:r>
        <w:rPr>
          <w:rtl w:val="true"/>
        </w:rPr>
        <w:t>ضرورت ارتقای ظرفیت شبکه معنویت با ورود ائمه جمعه و جماعات به جنگ فرهنگی و مدیریت اخلاقیِ گردش اطلاعات</w:t>
      </w:r>
      <w:bookmarkEnd w:id="1515"/>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مهم باید با تکیه بر مساجد و مصلی‌ها و ارتقای ظرفیت ائمه جمعه و جماعات انجام گیرد و نمازهای جماعت و جمعه به مرکزی برای توزیع خبر و گردش اطلاعات تبدیل شوند تا برخلاف سبک زندگی غربی، نقد و انتقاد به‌مثابه نردبانی برای رسیدن به قدرت و منصب تلقی نشود بلکه به ابزاری برای به نمایش‌گذاشتنِ مشارکت حقیقی بر محور دین و ارتقای گفتمان اجتماعی تبدیل گردد و یک جریان مردمی را شکل دهد که رسانه‌ها و مطبوعات موجود ناچار به انعکاس آن شوند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در این صورت، افکار عمومی به تدریج با نظام همراه شده و ناهنجاری‌ها و فشارها موجب جدایی آنها از حاکمیت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ابتدای این حرکت، مظلومیت‌ها و محدودیت‌های زیادی پدید آید و به‌دلیل تصوراتی از قبیل تداخل وظایف و بی‌تجربگی نیروهای جدید از یک‌سو و سیاسی‌کردن مساجد و بی‌احترامی به تقدّس آنها از سوی دیگر، مقاومت‌های شدیدی از سوی مراکز رسمی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مساجد به جای اکتفا به تبلیغات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احکام و اعتقادات و اخلاق فردی بر منابر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وارد جنگ با دستگاه دروغ‌پردازی جهانی در عرصه‌ی خبر شوند و مدیریت </w:t>
      </w:r>
      <w:bookmarkStart w:id="1516" w:name="pg9292_86518"/>
    </w:p>
    <w:p>
      <w:pPr>
        <w:pStyle w:val="BookText"/>
        <w:rPr/>
      </w:pPr>
      <w:bookmarkEnd w:id="1516"/>
      <w:r>
        <w:rPr>
          <w:rFonts w:ascii="IRNazanin" w:hAnsi="IRNazanin" w:eastAsia="IRNazanin"/>
          <w:color w:val="111111"/>
          <w:sz w:val="28"/>
          <w:sz w:val="28"/>
          <w:szCs w:val="28"/>
          <w:rtl w:val="true"/>
          <w:lang w:bidi="fa-IR"/>
        </w:rPr>
        <w:t>این امر را به‌عهده گیرند، آنگاه باید با سپردن معاونت صدا به عناصر انقلابی، رادیو به آینه‌ای برای خبرگزاری‌های مردمی در مساجد تبدیل شده و پشتیبانی رسانه‌ای از آنها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رویکرد در عرصه‌ی خبرسازی و خبررسانی، به‌مثابه طراحی یک ماشین جنگی جدید در بخش فرهنگ است که به تدریج می‌تواند برای فضای مجازی و شبکه‌های اجتماعی، محتوای متناسب تولید کند و آنها را تحت تأثیر قرار دهد</w:t>
      </w:r>
      <w:r>
        <w:rPr>
          <w:rFonts w:eastAsia="IRNazanin" w:cs="IRNazanin"/>
          <w:color w:val="111111"/>
          <w:sz w:val="28"/>
          <w:szCs w:val="28"/>
          <w:rtl w:val="true"/>
          <w:lang w:bidi="fa-IR"/>
        </w:rPr>
        <w:t>.</w:t>
      </w:r>
    </w:p>
    <w:p>
      <w:pPr>
        <w:pStyle w:val="Heading4"/>
        <w:numPr>
          <w:ilvl w:val="3"/>
          <w:numId w:val="1"/>
        </w:numPr>
        <w:rPr/>
      </w:pPr>
      <w:bookmarkStart w:id="1517" w:name="__RefHeading___Toc4731196_2870459653"/>
      <w:bookmarkStart w:id="1518" w:name="_Toc558"/>
      <w:bookmarkEnd w:id="1517"/>
      <w:r>
        <w:rPr/>
        <w:t>3/3</w:t>
      </w:r>
      <w:r>
        <w:rPr>
          <w:rtl w:val="true"/>
        </w:rPr>
        <w:t xml:space="preserve">. </w:t>
      </w:r>
      <w:r>
        <w:rPr>
          <w:rtl w:val="true"/>
        </w:rPr>
        <w:t>ضرورت استفاده از تکنولوژی‌های برتر ارتباطی برای مصارف نظام در جنگ فرهنگی و توقف بهره‌مندی از آن در الگوی مصرف عمومی</w:t>
      </w:r>
      <w:bookmarkEnd w:id="1518"/>
    </w:p>
    <w:p>
      <w:pPr>
        <w:pStyle w:val="BookText"/>
        <w:rPr/>
      </w:pPr>
      <w:r>
        <w:rPr>
          <w:rFonts w:ascii="IRNazanin" w:hAnsi="IRNazanin" w:eastAsia="IRNazanin"/>
          <w:color w:val="111111"/>
          <w:sz w:val="28"/>
          <w:sz w:val="28"/>
          <w:szCs w:val="28"/>
          <w:rtl w:val="true"/>
          <w:lang w:bidi="fa-IR"/>
        </w:rPr>
        <w:t>خصوصاً اگر همانند سرمایه‌گذاری نظام در دستیابی به فنّ‌آوری هسته‌ای، موشکی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موفقیت تلاش‌های دانشمندان ایرانی در آن زمینه‌ها، سرمایه‌گذاری‌ها و تلاش‌هایی جدی در سطح حاکمیت برای تولید نرم‌افزارهای مربوط به شبکه‌های اجتماعی توسط دانشمندان جوان و بسیجی آغاز شده و علم و تکنولوژی جهانی در این عرصه بومی‌سازی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 با ممنوعیت‌ها و محدودیت‌هایی که توسط دشمن بر رسانه‌های انقلابی اعمال می‌شود، مقابله کرد و مدیریت محتوا در فضای مجازی را آغاز نمود؛ گرچه این امر نیازمند به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همانند سایر بخش‌ها، باید از تکنولوژی برتر برای تأمین نیازهای نظام از جمله جنگ فرهنگی و رسانه‌ای بهره برد و آن را در اختیار کسانی قرار داد که مشغول درگیری در این عرصه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استفاده از آن برای الگوی مصرف عمومی باید در سطح موجود متوقف شود و به همین دلیل، سیاست‌های وزارت ارتباطات در ارتقای نسل اپراتورها و افزایش سرعت اینترنت با تکیه به آخرین فنّ‌آوری‌ها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ناظر به سبد کالای مصرفی عموم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تغییر کند</w:t>
      </w:r>
      <w:r>
        <w:rPr>
          <w:rFonts w:eastAsia="IRNazanin" w:cs="IRNazanin"/>
          <w:color w:val="111111"/>
          <w:sz w:val="28"/>
          <w:szCs w:val="28"/>
          <w:rtl w:val="true"/>
          <w:lang w:bidi="fa-IR"/>
        </w:rPr>
        <w:t>.</w:t>
      </w:r>
    </w:p>
    <w:p>
      <w:pPr>
        <w:pStyle w:val="Heading4"/>
        <w:numPr>
          <w:ilvl w:val="3"/>
          <w:numId w:val="1"/>
        </w:numPr>
        <w:rPr/>
      </w:pPr>
      <w:bookmarkStart w:id="1519" w:name="__RefHeading___Toc4731198_2870459653"/>
      <w:bookmarkStart w:id="1520" w:name="_Toc559"/>
      <w:bookmarkEnd w:id="1519"/>
      <w:r>
        <w:rPr/>
        <w:t>4/3</w:t>
      </w:r>
      <w:r>
        <w:rPr>
          <w:rtl w:val="true"/>
        </w:rPr>
        <w:t>.</w:t>
      </w:r>
      <w:r>
        <w:rPr>
          <w:rtl w:val="true"/>
        </w:rPr>
        <w:t xml:space="preserve">ایجاد قرارگاه فرهنگی به‌عنوان بستر تحول در ادبیات تخصصی حوزه و دانشگاه؛ راه برون‌رفت نظام اسلامی از </w:t>
      </w:r>
      <w:r>
        <w:rPr>
          <w:rtl w:val="true"/>
        </w:rPr>
        <w:t>«</w:t>
      </w:r>
      <w:r>
        <w:rPr>
          <w:rtl w:val="true"/>
        </w:rPr>
        <w:t>اضطرار علمی</w:t>
      </w:r>
      <w:r>
        <w:rPr>
          <w:rtl w:val="true"/>
        </w:rPr>
        <w:t>»</w:t>
      </w:r>
      <w:bookmarkEnd w:id="1520"/>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جمع‌بندی باید گفت که اگر ضعفی در تولید محتوای متناسب با فضای مجازی </w:t>
      </w:r>
    </w:p>
    <w:p>
      <w:pPr>
        <w:pStyle w:val="BookText"/>
        <w:rPr/>
      </w:pPr>
      <w:r>
        <w:rPr>
          <w:rFonts w:ascii="IRNazanin" w:hAnsi="IRNazanin" w:eastAsia="IRNazanin"/>
          <w:color w:val="111111"/>
          <w:sz w:val="28"/>
          <w:sz w:val="28"/>
          <w:szCs w:val="28"/>
          <w:rtl w:val="true"/>
          <w:lang w:bidi="fa-IR"/>
        </w:rPr>
        <w:t>وجود دارد، ریشه‌ی محتوا به دست‌کشیدن از سجده در برابر ابلیس و اقامه‌ی کلمه‌ی حق در مقابل کلمه‌ی باطل باز می‌گردد که این حقیقت نورانی در قرن بیستم، بر قیام حضرت امام و مدیریت ایشان و مقام معظم رهبری در پیشبرد نظام اسلامی تطبیق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هجمه‌های همه‌جانبه‌ی دستگاه کفر و نفاق نباید حتی برای یک لحظه موجب سستی و تردید در راه و اندیشه‌ی حضرت امام شود بلکه باید این حرکت نورانی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نیازمند یک ادبیات نخبگانی جدید است که ضعف ادبیات حوزه و دانشگاه در یاری و پشتیبانی علمی از انقلاب اسلامی را رفع کند و نظام جمهوری اسلامی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راه نوینی که با مجاهدات بی‌نظیر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ملت ایران و امت اسلام گشوده شد، یک مقوله‌ی وجدانی است که باید خودآگاه و زبان‌دار و قاعده‌مند و تئوریزه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به این هدف اساسی از رهگذر تحول در ادبیات تخصصی حوزه و ادبیات تخصصی دانشگاه محقق می‌شود تا هم حوزه عرصه‌ی اداره جامعه را از امور عقلایی و خارج از خطابات شارع تلقّی نکند و هم دانشگاه به جای مبنا قرار دادنِ سبک زندگی غربی و شاخصه‌های آن و متّهم‌کردن نظام به عقب‌ماندگی و سوء مدیریت، به تأمین نیازهای علمی انقلاب بپردازد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جبهه‌ی دشمن، با طراحی یک چتر اطلاعاتی برای مردم جهان از طریق فضای مجازی آنان را به زندگی مادی و تمنّیات دنیوی و تمدن مدرن دعوت می‌کند و این در حالی است که این تمدن، مشحون از کثیف‌ترین جنایت‌ها و زشت‌ترین دروغ‌هاست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به قرارگرفتن نظام در اضطرار علمی و ضرورت ورود ادبیات انقلاب به عرصه‌ی نخبگانی و تخصصی، دنیای وسیع و حجم عظیمی از تولید محتوای جدید و کارآمد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این مطلب، نه تنها باعث ناتوانی از بیان صحیح و مؤثر دستاوردهای کنونی نظام می‌شود بلکه این موفقیت‌های بزرگ را حتی در نزد افکار عمومی داخل کشور به حاشیه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رویدادهایی مانند صعود تیم ملی فوتبال به جام جهانی، </w:t>
      </w:r>
    </w:p>
    <w:p>
      <w:pPr>
        <w:pStyle w:val="BookText"/>
        <w:rPr/>
      </w:pPr>
      <w:r>
        <w:rPr>
          <w:rFonts w:ascii="IRNazanin" w:hAnsi="IRNazanin" w:eastAsia="IRNazanin"/>
          <w:color w:val="111111"/>
          <w:sz w:val="28"/>
          <w:sz w:val="28"/>
          <w:szCs w:val="28"/>
          <w:rtl w:val="true"/>
          <w:lang w:bidi="fa-IR"/>
        </w:rPr>
        <w:t>سراسر کشور را غرق شعف و شادمانی می‌کند اما حوادث اعجازآمیزی از قبیل فتح حلب به یک جشن ملی و عمومی تبدیل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باطن این نوع فتوحات، پیروزیِ اندیشه‌ی حضرت امام و در واقع اثبات برتری اسلام بر تمامی قدرت‌های نظامی و امنیتی و سیاسی و مالیِ جهان است و لذا توانسته قدرت‌های مادی همچون روسیه را با نظام اسلامی همراه کند و جمهوری اسلامی را در معرض ورود به عرصه‌ی قدرت بین‌المللی و جهانی و ایفای نقش در این مقیاس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از توانمندی علمی و تحلیلیِ متناسب با انقلاب اسلامی استفاده شود، می‌توان از این پیروزی‌ها به نحوی بهره‌برداری کرد که فضای مجازی و رسانه‌ای در داخل و خارج تحت‌تأثیر قرار بگیرد و به جای استیصال در برابر فضای مجازی و اکتفا به فیلترینگ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اینترنت و ماهواره و رسانه به‌مثابه سلاح فرهنگی برای حمله به دشمن استفاده شود و به جای ترس و واهمه‌ی متدیّنین از گرفتار شدن به عوارض سوء آن، شیوه‌های بکارگیری آن برای مقابله با دستگاه باطل به امری واضح و روشن برای مؤمنین تبدیل گردد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آنچه در این سلسله بحث برای جبران این ضعف نخبگانی و یاری علمی به نظام مقدس جمهوری اسلامی انجام شد، مبنا قراردادنِ دستاوردهای پژوهشیِ مرحوم علامه آیت‌الله سیدمنیرالدین حسینی‌الهاشمی و طراحی جبهه‌های جنگ فرهنگی و اقتصادی بر اساس آن بود تا از انزوا و گوشه‌گیری در قبال وضع موجود یا انفعال و تسلیم و تبعیت در برابر آن احتراز گردد و با شکستن انحصار به راهکارهای متداول و طرح پیشنهاد علمی جدید و ایجاد امید و جرأت برای حوزویان و دانشگاهیان و مدیران نظام و نهادهای انقلابی، مسیر طی‌شده در بخش سیاسی تداوم یابد</w:t>
      </w:r>
      <w:r>
        <w:rPr>
          <w:rFonts w:eastAsia="IRNazanin" w:cs="IRNazanin"/>
          <w:color w:val="111111"/>
          <w:sz w:val="28"/>
          <w:szCs w:val="28"/>
          <w:rtl w:val="true"/>
          <w:lang w:bidi="fa-IR"/>
        </w:rPr>
        <w:t xml:space="preserve">. </w:t>
      </w:r>
      <w:bookmarkStart w:id="1521" w:name="pg9292_86524"/>
    </w:p>
    <w:p>
      <w:pPr>
        <w:pStyle w:val="BookText"/>
        <w:rPr/>
      </w:pPr>
      <w:bookmarkEnd w:id="1521"/>
      <w:r>
        <w:rPr>
          <w:rFonts w:eastAsia="Times New Roman" w:cs="Times New Roman" w:ascii="Times New Roman" w:hAnsi="Times New Roman"/>
          <w:color w:val="111111"/>
          <w:sz w:val="28"/>
          <w:szCs w:val="28"/>
          <w:lang w:val="en-US" w:bidi="en-US"/>
        </w:rPr>
        <w:t>13</w:t>
      </w:r>
    </w:p>
    <w:p>
      <w:pPr>
        <w:pStyle w:val="Heading2"/>
        <w:numPr>
          <w:ilvl w:val="1"/>
          <w:numId w:val="1"/>
        </w:numPr>
        <w:rPr/>
      </w:pPr>
      <w:bookmarkStart w:id="1522" w:name="__RefHeading___Toc4731200_2870459653"/>
      <w:bookmarkStart w:id="1523" w:name="_Toc560"/>
      <w:bookmarkEnd w:id="1522"/>
      <w:r>
        <w:rPr/>
        <w:t>1</w:t>
      </w:r>
      <w:r>
        <w:rPr>
          <w:rtl w:val="true"/>
        </w:rPr>
        <w:t>-</w:t>
      </w:r>
      <w:r>
        <w:rPr>
          <w:rtl w:val="true"/>
        </w:rPr>
        <w:t xml:space="preserve">کیفیت تغییر جهت حاکم بر امور درمانی و بهداشتی در دوران گذار براساس ساختارهای بهداشت اسلامی </w:t>
      </w:r>
      <w:r>
        <w:rPr/>
        <w:t>2</w:t>
      </w:r>
      <w:r>
        <w:rPr>
          <w:rtl w:val="true"/>
        </w:rPr>
        <w:t xml:space="preserve">- </w:t>
      </w:r>
      <w:r>
        <w:rPr>
          <w:rtl w:val="true"/>
        </w:rPr>
        <w:t>تحلیل</w:t>
      </w:r>
      <w:bookmarkEnd w:id="1523"/>
    </w:p>
    <w:p>
      <w:pPr>
        <w:pStyle w:val="Heading3"/>
        <w:numPr>
          <w:ilvl w:val="2"/>
          <w:numId w:val="1"/>
        </w:numPr>
        <w:rPr/>
      </w:pPr>
      <w:bookmarkStart w:id="1524" w:name="__RefHeading___Toc4731202_2870459653"/>
      <w:bookmarkStart w:id="1525" w:name="_Toc561"/>
      <w:bookmarkEnd w:id="1524"/>
      <w:r>
        <w:rPr>
          <w:rtl w:val="true"/>
        </w:rPr>
        <w:t>اشاره</w:t>
      </w:r>
      <w:bookmarkEnd w:id="1525"/>
    </w:p>
    <w:p>
      <w:pPr>
        <w:pStyle w:val="BookText"/>
        <w:rPr/>
      </w:pPr>
      <w:r>
        <w:rPr>
          <w:rFonts w:ascii="IRNazanin" w:hAnsi="IRNazanin" w:eastAsia="IRNazanin"/>
          <w:color w:val="111111"/>
          <w:sz w:val="28"/>
          <w:sz w:val="28"/>
          <w:szCs w:val="28"/>
          <w:rtl w:val="true"/>
          <w:lang w:bidi="fa-IR"/>
        </w:rPr>
        <w:t>از مقوله اعتیاد در سبک زندگی غربی و ارائه راه‌حل سیاسی و فرهنگی برای آن</w:t>
      </w:r>
    </w:p>
    <w:p>
      <w:pPr>
        <w:pStyle w:val="Heading3"/>
        <w:numPr>
          <w:ilvl w:val="2"/>
          <w:numId w:val="1"/>
        </w:numPr>
        <w:rPr/>
      </w:pPr>
      <w:bookmarkStart w:id="1526" w:name="__RefHeading___Toc4731204_2870459653"/>
      <w:bookmarkStart w:id="1527" w:name="_Toc562"/>
      <w:bookmarkEnd w:id="1526"/>
      <w:r>
        <w:rPr/>
        <w:t>1</w:t>
      </w:r>
      <w:r>
        <w:rPr>
          <w:rtl w:val="true"/>
        </w:rPr>
        <w:t xml:space="preserve">. </w:t>
      </w:r>
      <w:r>
        <w:rPr>
          <w:rtl w:val="true"/>
        </w:rPr>
        <w:t>کیفیت تغییر جهت حاکم بر امور درمانی و بهداشتی در دوران گذار بر اساس ساختارهای بهداشت اسلامی</w:t>
      </w:r>
      <w:bookmarkEnd w:id="1527"/>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عدالت درمانی و بهداشتی باید توجه داشت که این امر با تعمیم درمانگاه‌ها، بیمارستان‌های عادی و بیمارستان‌های تخصصی به اقصی نقاط کشور محقق نمی‌شود بلکه آنچه موجب ریشه‌کنی یا کاهش شدید امراض صعب‌العلاج و دیگر بیماری‌ها می‌شود، رعایت تعادل‌های بهداشتی و زیستی و کاهش آلودگی آب و هوا و زمین از طریق شکستن تمرکز و همچنین تغییر الگوی تغذیه‌ای است که بر مبنای شهوت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جهت‌گیریِ بخش بهداشت و درمان، تابعی از تغییر در تعریف شهر و محیط‌زیست و بهداشت و تغذیه است و به تحول در رویکرد اقتصادی و فرهنگی در اداره کشور وابستگی دارد؛ همان‌گونه که بهداشت و درمان در سبک زندگی غربی، به‌صورت مستقل قابل ملاحظه نیست بلکه به تبع دیگر ساختارهای تمدن غرب تعیّن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p>
    <w:p>
      <w:pPr>
        <w:pStyle w:val="BookText"/>
        <w:rPr/>
      </w:pPr>
      <w:r>
        <w:rPr>
          <w:rFonts w:ascii="IRNazanin" w:hAnsi="IRNazanin" w:eastAsia="IRNazanin"/>
          <w:color w:val="111111"/>
          <w:sz w:val="28"/>
          <w:sz w:val="28"/>
          <w:szCs w:val="28"/>
          <w:rtl w:val="true"/>
          <w:lang w:bidi="fa-IR"/>
        </w:rPr>
        <w:t xml:space="preserve">درمانگاه‌ها با تکیه به طبّ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متّخذ از گزاره‌های دینی بوده و مقصود از آن، طبّ سنّتی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ساده را از طریق نهاد خانواده درمان خواهند کرد و در صورت خارج‌شدن بیماری‌ها و درمان آنها از سطح بیماری و درمان ساده، زمینه برای تأسیس درمانگاه‌ها در همه‌ی محلات و اداره‌ی آنها توسط مساجد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بیماری‌هایی که ساده نیستند نیز ابتدائاً باید در درمانگاه‌ها مورد بررسی قرار گیرند تا بر اساس یک نظام ارجاع دقیق و تعیین سطح پیچیدگی بیماری، بیماران مربوطه به بیمارستان عادی در مرکز استان معرفی شوند اما در صورت صعب‌العلاج بودن بیماری، بیماران به بیمارستان تخصصی در پایتخت ارجاع می‌شوند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هنگامی که ساختارها و سیستم‌های اجتماعی اعمّ از ساختارهای تغذیه، بهداشت، ورزش، محیط‌زیست، آموزش و پرورش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سالم و متعادل طراحی شده باشند، زمینه‌ی اصلی و عامل محوری برای تولید اکثر بیماری‌های فعلی از بین خواهد رفت و دچار شدن به بیماری‌های پیچیده و صعب‌العلاج، در چارچوب عدم انضباط افراد یا خانواده‌ها نسبت به مناسک و آداب شرعی تحلیل خواهد شد و لذا نظام در وضع مطلوب، مسؤولیتی در زمینه‌ی درمان این نوع بیماری‌ها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بیمارستان‌های تخصصی تعداد محدودی خواهند داشت و به پایتخت منحصر خواهند شد و ممکن است به جای درمان، وظیفه‌ای جز تعیین نوع بیماری برای آنها معین نشود تا این نوع بیماران برای درمان به خارج از کشور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از آنجا که بیماری‌های موجود به‌مثابه تابعی از سبک زندگی غربی و تخلیه‌ی شهوات به‌صورت غیرمعقول و نامتعادل تحلیل می‌شود، باید جهت‌گیری نظام در این زمینه به تدریج تغییر کند و در وضع مطلوب، پی‌گیری دانش پزشکی و دارویی مربوط به این بیماری‌ها و تحقیق و توسعه برای خودکفایی در این زمینه و تقبّل هزینه‌های مرتبط با آن خاتمه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همان‌گونه که نظام اسلامی افراد را در زندگی خصوصی خود به سبک زندگی دینی و مناسک شرعی وادار نمی‌کند، در برابر </w:t>
      </w:r>
      <w:bookmarkStart w:id="1528" w:name="pg9292_86528"/>
    </w:p>
    <w:p>
      <w:pPr>
        <w:pStyle w:val="BookText"/>
        <w:rPr/>
      </w:pPr>
      <w:bookmarkEnd w:id="1528"/>
      <w:r>
        <w:rPr>
          <w:rFonts w:ascii="IRNazanin" w:hAnsi="IRNazanin" w:eastAsia="IRNazanin"/>
          <w:color w:val="111111"/>
          <w:sz w:val="28"/>
          <w:sz w:val="28"/>
          <w:szCs w:val="28"/>
          <w:rtl w:val="true"/>
          <w:lang w:bidi="fa-IR"/>
        </w:rPr>
        <w:t>بیماری‌های آنان که ناشی از سبک زندگی شهوت‌محور، تمنّیات نفسانی، گناهان و بی‌انضباطی‌های شرعی بوده نیز مسؤولیت درمان را نمی‌پذیرد بلکه به ارائه‌ی مشاوره‌های تخصصی برای تشخیص بیماری آنان اکتفاء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حاکمیت دینی متکفّل حل مشکلات و تأمین نیازهای عموم مردم است و نه هزینه‌کردن برای قشر خاصی که به دنبال تخلیه‌ی شهوات و دستیابی به تمنّیات هستند؛ چنان‌که این امر در بخش سیاسی کاملاً واضح است و پشتیبانی و حمایت نظام از عناصر و گروه‌هایی که با تکیه به تئوری قدرت مادی، به دنبال ساقط‌کردن حاکمیت دینی یا تغییر ماهیت آن هستتد،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بحث ناظر به جهت‌گیری نظام در عرصه‌ی بهداشت و درمان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برای حرکت به سوی این هدف، طراحی یک شیب معقول ضرورت دارد که پایه‌ی آن، توقف توسعه‌ی پزشکی مدرن در کشور است چرا که این نوع پزشکی در واقع به درمانِ بیماری‌های ناشی از زندگی شهوت‌محور و ساختارهای آن می‌پردازد و این در حالی است که وظیفه‌ی جمهوری اسلامی در این عرصه، به پیاده‌سازی ساختارهای بهداشت اسلامی منحصر می‌شود</w:t>
      </w:r>
      <w:r>
        <w:rPr>
          <w:rFonts w:eastAsia="IRNazanin" w:cs="IRNazanin"/>
          <w:color w:val="111111"/>
          <w:sz w:val="28"/>
          <w:szCs w:val="28"/>
          <w:rtl w:val="true"/>
          <w:lang w:bidi="fa-IR"/>
        </w:rPr>
        <w:t>.</w:t>
      </w:r>
    </w:p>
    <w:p>
      <w:pPr>
        <w:pStyle w:val="Heading3"/>
        <w:numPr>
          <w:ilvl w:val="2"/>
          <w:numId w:val="1"/>
        </w:numPr>
        <w:rPr/>
      </w:pPr>
      <w:bookmarkStart w:id="1529" w:name="__RefHeading___Toc4731206_2870459653"/>
      <w:bookmarkStart w:id="1530" w:name="_Toc563"/>
      <w:bookmarkEnd w:id="1529"/>
      <w:r>
        <w:rPr/>
        <w:t>2</w:t>
      </w:r>
      <w:r>
        <w:rPr>
          <w:rtl w:val="true"/>
        </w:rPr>
        <w:t xml:space="preserve">. </w:t>
      </w:r>
      <w:r>
        <w:rPr>
          <w:rtl w:val="true"/>
        </w:rPr>
        <w:t xml:space="preserve">بیمه‌شدن ملت ایران در مقیاس تاریخی از منظر فرهنگ انبیا و عدم تبدیل آسیب‌های اجتماعی </w:t>
      </w:r>
      <w:r>
        <w:rPr>
          <w:rtl w:val="true"/>
        </w:rPr>
        <w:t>(</w:t>
      </w:r>
      <w:r>
        <w:rPr>
          <w:rtl w:val="true"/>
        </w:rPr>
        <w:t>طلاق، اعتیاد و</w:t>
      </w:r>
      <w:r>
        <w:rPr>
          <w:rtl w:val="true"/>
        </w:rPr>
        <w:t xml:space="preserve">...) </w:t>
      </w:r>
      <w:r>
        <w:rPr>
          <w:rtl w:val="true"/>
        </w:rPr>
        <w:t>به هویت اجتماعی ایرانیان</w:t>
      </w:r>
      <w:bookmarkEnd w:id="1530"/>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پیرامون مقوله‌ی آسیب‌های اجتماعی مانند طلاق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بخش خانواده مباحثی مطرح شد اما درباره‌ی مسأله‌ی اعتیاد باید گفت که به نظر می‌رسد بخش مهمی از این چالش در ایران، دارای منشأ سیاسی و تحمیلی است و از تلاش ابرقدرت‌ها برای ضربه‌زدن به کشور و تبدیل آن به مرکزی برای ترانزیت موادمخدر به اروپا و دیگر نقاط جهان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توجه به تحلیل تاریخی و مردم‌شناختی از ملت ایران در کتاب گفتمان انقلاب</w:t>
      </w:r>
      <w:r>
        <w:rPr>
          <w:rStyle w:val="FootnoteAnchor"/>
          <w:rtl w:val="true"/>
        </w:rPr>
        <w:footnoteReference w:id="229"/>
      </w:r>
      <w:r>
        <w:rPr>
          <w:rFonts w:ascii="IRNazanin" w:hAnsi="IRNazanin" w:eastAsia="IRNazanin"/>
          <w:color w:val="111111"/>
          <w:sz w:val="28"/>
          <w:sz w:val="28"/>
          <w:szCs w:val="28"/>
          <w:rtl w:val="true"/>
          <w:lang w:bidi="fa-IR"/>
        </w:rPr>
        <w:t xml:space="preserve">، روشن شد که وعده‌ی نبی‌اکرم به این قوم محقق شده و خدای متعال پرچم اسلام ناب را به </w:t>
      </w:r>
      <w:bookmarkStart w:id="1531" w:name="pg9292_86529"/>
    </w:p>
    <w:p>
      <w:pPr>
        <w:pStyle w:val="BookText"/>
        <w:rPr/>
      </w:pPr>
      <w:bookmarkEnd w:id="1531"/>
      <w:r>
        <w:rPr>
          <w:rFonts w:ascii="IRNazanin" w:hAnsi="IRNazanin" w:eastAsia="IRNazanin"/>
          <w:color w:val="111111"/>
          <w:sz w:val="28"/>
          <w:sz w:val="28"/>
          <w:szCs w:val="28"/>
          <w:rtl w:val="true"/>
          <w:lang w:bidi="fa-IR"/>
        </w:rPr>
        <w:t>این مردم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علی‌رغم رواج انواع مفاسد و مظاهر فرهنگ غربی در جامعه‌ی ایران توسط رژیم پهلوی، کسی نتوانست مانع خیزش معنویِ این ملت شود و در مقابل انقلاب آنان مقاومت کند؛ یعنی این مفاسد هیچ‌گاه در عمق جامعه‌ی ایران جای نگرفت و به هویت آنان تبدیل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حضرت امام با تکیه به هویت دینی مردم که ریشه در فرهنگ عاشورا داشت، توانست نهضت را مدیریت کند و تعلّقات عمومی را از حول نظام سلطنتی جدا کند و آن را بر اساس پرستش خدای متعال ساماندهی کند و این حقیقت مبارک نزدیک به چهار دهه نه تنها متزلزل نشده بلکه به نحو مستحکم و استوار تداوم یافته است</w:t>
      </w:r>
      <w:r>
        <w:rPr>
          <w:rFonts w:eastAsia="IRNazanin" w:cs="IRNazanin"/>
          <w:color w:val="111111"/>
          <w:sz w:val="28"/>
          <w:szCs w:val="28"/>
          <w:rtl w:val="true"/>
          <w:lang w:bidi="fa-IR"/>
        </w:rPr>
        <w:t>.</w:t>
      </w:r>
    </w:p>
    <w:p>
      <w:pPr>
        <w:pStyle w:val="Heading3"/>
        <w:numPr>
          <w:ilvl w:val="2"/>
          <w:numId w:val="1"/>
        </w:numPr>
        <w:rPr/>
      </w:pPr>
      <w:bookmarkStart w:id="1532" w:name="__RefHeading___Toc4731208_2870459653"/>
      <w:bookmarkStart w:id="1533" w:name="_Toc564"/>
      <w:bookmarkEnd w:id="1532"/>
      <w:r>
        <w:rPr/>
        <w:t>3</w:t>
      </w:r>
      <w:r>
        <w:rPr>
          <w:rtl w:val="true"/>
        </w:rPr>
        <w:t xml:space="preserve">. </w:t>
      </w:r>
      <w:r>
        <w:rPr>
          <w:rtl w:val="true"/>
        </w:rPr>
        <w:t>ضرورت ایجاد کمربند امنیتی در مرزهای شرقی برای مقابله با بُعد سیاسیِ مقوله اعتیاد</w:t>
      </w:r>
      <w:bookmarkEnd w:id="1533"/>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برخلاف جوامع غربی، ابتلاء برخی قشرها به مشکلاتی از قبیل اعتیاد در ایران، ناشی از تمایل مردم به این مفاسد نیست و این لذت‌های مصنوعی تناسبی با جامعه‌ی شیعه و محبّ اهل‌بیت ندارد بلکه بخشی از این آسیب به شیطنت‌های امریکا و متّحدانش در افغانستان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بنابر آمار اعلام‌شده، پس از اشغال این کشور توسط نیروهای ائتلاف، تولید و صادرات موادمخدر از افغانستان رشد فزاینده‌ای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نظام اسلامی باید پس از مکاتبه‌ی رسمی با سازمان ملل متّحد به‌عنوان مدّعی مبارزه‌ی جهانی با اعتیاد، با ابزارهای نظامی به بمباران و نابودی مراکز و آزمایشگاه‌های ساخت و تولید موادمخدر در داخل خاک افغانستان مبادرت کند؛ همان‌گونه که بیداری نیروهای دفاعی و برخورد پیشگیرانه‌ی آنها با داعش و سایر گروه‌های تکفیری در داخل خاک عراق و سوریه، مانع از ورود آنان به کشور شد و امنیت را در مرزهای غربی تأمین کرد و دشمن را تا کیلومترها از خاک ایران دور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می‌توان کمربند امنیتی برای حفاظت از جوانان کشور را تقویت کرد و حتی از هزینه‌های سنگین ناشی از ساخت دیوارها و طراحی </w:t>
      </w:r>
      <w:bookmarkStart w:id="1534" w:name="pg9292_86530"/>
    </w:p>
    <w:p>
      <w:pPr>
        <w:pStyle w:val="BookText"/>
        <w:rPr/>
      </w:pPr>
      <w:bookmarkEnd w:id="1534"/>
      <w:r>
        <w:rPr>
          <w:rFonts w:ascii="IRNazanin" w:hAnsi="IRNazanin" w:eastAsia="IRNazanin"/>
          <w:color w:val="111111"/>
          <w:sz w:val="28"/>
          <w:sz w:val="28"/>
          <w:szCs w:val="28"/>
          <w:rtl w:val="true"/>
          <w:lang w:bidi="fa-IR"/>
        </w:rPr>
        <w:t>موانع در مرزها کاست</w:t>
      </w:r>
      <w:r>
        <w:rPr>
          <w:rFonts w:eastAsia="IRNazanin" w:cs="IRNazanin"/>
          <w:color w:val="111111"/>
          <w:sz w:val="28"/>
          <w:szCs w:val="28"/>
          <w:rtl w:val="true"/>
          <w:lang w:bidi="fa-IR"/>
        </w:rPr>
        <w:t>.</w:t>
      </w:r>
    </w:p>
    <w:p>
      <w:pPr>
        <w:pStyle w:val="Heading3"/>
        <w:numPr>
          <w:ilvl w:val="2"/>
          <w:numId w:val="1"/>
        </w:numPr>
        <w:rPr/>
      </w:pPr>
      <w:bookmarkStart w:id="1535" w:name="__RefHeading___Toc4731210_2870459653"/>
      <w:bookmarkStart w:id="1536" w:name="_Toc565"/>
      <w:bookmarkEnd w:id="1535"/>
      <w:r>
        <w:rPr/>
        <w:t>4</w:t>
      </w:r>
      <w:r>
        <w:rPr>
          <w:rtl w:val="true"/>
        </w:rPr>
        <w:t xml:space="preserve">. </w:t>
      </w:r>
      <w:r>
        <w:rPr>
          <w:rtl w:val="true"/>
        </w:rPr>
        <w:t>ایجاد بستر ازدواج جوانان در چارچوب تئوری تولید اطلاع اسلامی؛ راه مقابله با بُعد فرهنگیِ موضوع اعتیاد</w:t>
      </w:r>
      <w:bookmarkEnd w:id="1536"/>
    </w:p>
    <w:p>
      <w:pPr>
        <w:pStyle w:val="BookText"/>
        <w:rPr/>
      </w:pPr>
      <w:r>
        <w:rPr>
          <w:rFonts w:ascii="IRNazanin" w:hAnsi="IRNazanin" w:eastAsia="IRNazanin"/>
          <w:color w:val="111111"/>
          <w:sz w:val="28"/>
          <w:sz w:val="28"/>
          <w:szCs w:val="28"/>
          <w:rtl w:val="true"/>
          <w:lang w:bidi="fa-IR"/>
        </w:rPr>
        <w:t>اما بُعد دیگر مسأله‌ی اعتیاد به مسائل داخلی باز می‌گردد زیرا هنگامی که امکان ازدواج جوانان با فاصله‌ی کمی پس از سنّ بلوغ فراهم شود و زمینه‌ی دستیابی آنان به لذت حلال تسهیل گردد، بسیاری از علل و عوامل و انگیزه‌های اعتیاد از بین می‌رود و جز عدّه‌ی معدودی از فسّاق، کسی به مواد مخدر تمایل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همان‌گونه که در مباحث قبلی بیان شد، امروزه فرهنگ مشارکت مادی، الگوی مصرف رفاه‌محور و زیباشناسی غربی، به بنیان خانواده‌ی ایرانی ضربه زده و این چالش‌ها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ناشی الگوی تولید قدرت و ثروت و اطلاع غربی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جوانان را با موانع اساسی روبرو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بخش مهمی از روند مبارزه با اعتیاد، وابسته به اجرای پیشنهادهای پیش‌گفته پیرامون خانواده و صیانت آن در برابر عوارض سبک زندگی غربی است که برطرف‌کردن این عوارض، به چند برنامه‌ی پنج‌ساله نیاز دارد</w:t>
      </w:r>
      <w:r>
        <w:rPr>
          <w:rFonts w:eastAsia="IRNazanin" w:cs="IRNazanin"/>
          <w:color w:val="111111"/>
          <w:sz w:val="28"/>
          <w:szCs w:val="28"/>
          <w:rtl w:val="true"/>
          <w:lang w:bidi="fa-IR"/>
        </w:rPr>
        <w:t>.</w:t>
      </w:r>
      <w:r>
        <w:rPr>
          <w:rStyle w:val="FootnoteAnchor"/>
          <w:rtl w:val="true"/>
        </w:rPr>
        <w:footnoteReference w:id="230"/>
      </w:r>
    </w:p>
    <w:p>
      <w:pPr>
        <w:pStyle w:val="Heading3"/>
        <w:numPr>
          <w:ilvl w:val="2"/>
          <w:numId w:val="1"/>
        </w:numPr>
        <w:rPr/>
      </w:pPr>
      <w:bookmarkStart w:id="1537" w:name="__RefHeading___Toc4731212_2870459653"/>
      <w:bookmarkStart w:id="1538" w:name="_Toc566"/>
      <w:bookmarkEnd w:id="1537"/>
      <w:r>
        <w:rPr/>
        <w:t>5</w:t>
      </w:r>
      <w:r>
        <w:rPr>
          <w:rtl w:val="true"/>
        </w:rPr>
        <w:t xml:space="preserve">. </w:t>
      </w:r>
      <w:r>
        <w:rPr>
          <w:rtl w:val="true"/>
        </w:rPr>
        <w:t>ضرورت شناخت عمیق از فرهنگ اعتیاد در غرب به‌عنوان یک نیاز تفریحی روزآمد و اهمیت مهندسی و طراحی الگوی تولید اطلاع اسلامی در مقابله با آن</w:t>
      </w:r>
      <w:bookmarkEnd w:id="1538"/>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این‌ها در حالی است که اعتیاد در سایر جوامع به‌عنوان یک واقعیت غیرقابل‌اجتناب پذیرفته می‌شود و سپس تلاش‌هایی برای کاهش آمار و رسیدگی به پیامدهای آن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استفاده از موادمخدر به‌مثابه یک نیاز </w:t>
      </w:r>
      <w:bookmarkStart w:id="1539" w:name="pg9292_86531"/>
    </w:p>
    <w:p>
      <w:pPr>
        <w:pStyle w:val="BookText"/>
        <w:rPr/>
      </w:pPr>
      <w:bookmarkEnd w:id="1539"/>
      <w:r>
        <w:rPr>
          <w:rFonts w:ascii="IRNazanin" w:hAnsi="IRNazanin" w:eastAsia="IRNazanin"/>
          <w:color w:val="111111"/>
          <w:sz w:val="28"/>
          <w:sz w:val="28"/>
          <w:szCs w:val="28"/>
          <w:rtl w:val="true"/>
          <w:lang w:bidi="fa-IR"/>
        </w:rPr>
        <w:t>تفریحی در سبک زندگی غربی است و همانند سایر تفریحات و لذت‌ها و نیازهای مادی نقطه‌ی توقفی برای آن وجود ندارد بلکه مراکز تحقیقاتی دائماً برای ارتقای سطح و کیفیت آن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تغییر الگوی مصرف موادمخدر و رواج مخدرهای صنعتی در میان معتادان و ایجاد آزمایشگاه‌های ساخت آن در داخل کشور طیّ سال‌های گذشته، ناشی از سبک زندگی غربی و تهاجم آن بر سایر فرهنگ همه‌ی ادیان از جمله فرهنگ شیعه است و در جایگاهی فراتر از بحث اعتیاد قرار می‌گیرد و به درگیری کفر مدرن با دستگاه ایمان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راه برخورد با آن، ارتقای ظرفیت جامعه اسلامی و حاکمیت دینی است تا با طراحی و ارائه‌ی سبک زندگی جدید، نیازهای مربوط به سبک زندگی مادی از اساس برچیده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تا پیش از انقلاب اسلامی، حضور تمدن مدرن در تمامی شئون بشر باعث شده بود همه‌ی خرده‌فرهنگ‌ها از جمله ادیان به انزوا کشیده شوند و حتی نمادهای مذهبی مانند زیارت خانه‌ی خدا و حج بیت‌الله‌الحرام به سردی بگراید و جهان اسلام در ضعف قرار بگیرد و این قیام حضرت امام بود که وجدان عمومی بشریت را نسبت به کارآمدی دین تغییر داد و به دین‌داران عزّت بخشید</w:t>
      </w:r>
      <w:r>
        <w:rPr>
          <w:rFonts w:eastAsia="IRNazanin" w:cs="IRNazanin"/>
          <w:color w:val="111111"/>
          <w:sz w:val="28"/>
          <w:szCs w:val="28"/>
          <w:rtl w:val="true"/>
          <w:lang w:bidi="fa-IR"/>
        </w:rPr>
        <w:t>.</w:t>
      </w:r>
    </w:p>
    <w:p>
      <w:pPr>
        <w:pStyle w:val="Heading3"/>
        <w:numPr>
          <w:ilvl w:val="2"/>
          <w:numId w:val="1"/>
        </w:numPr>
        <w:rPr/>
      </w:pPr>
      <w:bookmarkStart w:id="1540" w:name="__RefHeading___Toc4731214_2870459653"/>
      <w:bookmarkStart w:id="1541" w:name="_Toc567"/>
      <w:bookmarkEnd w:id="1540"/>
      <w:r>
        <w:rPr/>
        <w:t>6</w:t>
      </w:r>
      <w:r>
        <w:rPr>
          <w:rtl w:val="true"/>
        </w:rPr>
        <w:t xml:space="preserve">. </w:t>
      </w:r>
      <w:r>
        <w:rPr>
          <w:rtl w:val="true"/>
        </w:rPr>
        <w:t>کارآیی تئوری تولید اطلاع اسلامی برای مقاومت همه‌جانبه در برابر فرهنگ غربی با توجه به تجربه موفق حضرت امام در مدیریت نظام اسلامی</w:t>
      </w:r>
      <w:bookmarkEnd w:id="1541"/>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انقلاب نیز همین فشارها شکل دیگری یافت و در قالب صف‌آرایی طرفداران تکامل مادی در مقابل حضرت امام و یاران ایشان ظهور و بروز پیدا کرد و تنها پس از عزل بنی‌صدر و مقابله با مجاهدین خلق و حذف برخی شخصیت‌های مذهبیِ حامی این دیدگاه و شهادت مظلومانه‌ی عناصر اصلی انقلاب بود که یک صف واحد در کشور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تدوم مسیر طیّ‌شده و توسعه‌ی آن به تمامی عرصه‌های اداره کشور است که می‌تواند هجمه‌های سیاسی و فرهنگی و اقتصادیِ تحمیلی از سوی سبک زندگی غربی را مرتفع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اعتیاد صنعتی و غیرصنعتی از توابع و فروعِ سبک زندگی </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غربی است که به سهم خود مهاجم بر نظام اسلامی است و باید برای مقابله با آن، از تجربه‌ی بدست آمده در عرصه‌های سیاسی و دفاعی و امنیتی و تکرار آن در بخش فرهنگی و اقتصادی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فضای کشور در فرهنگ و اقتصاد نیز صبغه‌ی انقلابی و جنگی به خود بگیرد، مقولاتی از قبیل اعتیاد و سایر موضوعات برآمده از فرهنگ مادی مدرنیته در حاشیه قرار می‌گیرد و برخورد با آنها تسهیل می‌شود؛ همان‌طور که جنگ سیاسی و امنیتی و دفاعی در ابتدای انقلاب، کشور را به همین جهت سوق داده بود</w:t>
      </w:r>
      <w:r>
        <w:rPr>
          <w:rFonts w:eastAsia="IRNazanin" w:cs="IRNazanin"/>
          <w:color w:val="111111"/>
          <w:sz w:val="28"/>
          <w:szCs w:val="28"/>
          <w:rtl w:val="true"/>
          <w:lang w:bidi="fa-IR"/>
        </w:rPr>
        <w:t xml:space="preserve">. </w:t>
      </w:r>
      <w:bookmarkStart w:id="1542" w:name="pg9292_86533"/>
    </w:p>
    <w:p>
      <w:pPr>
        <w:pStyle w:val="BookText"/>
        <w:rPr/>
      </w:pPr>
      <w:bookmarkEnd w:id="1542"/>
      <w:r>
        <w:rPr>
          <w:rFonts w:eastAsia="Times New Roman" w:cs="Times New Roman" w:ascii="Times New Roman" w:hAnsi="Times New Roman"/>
          <w:color w:val="111111"/>
          <w:sz w:val="28"/>
          <w:szCs w:val="28"/>
          <w:lang w:val="en-US" w:bidi="en-US"/>
        </w:rPr>
        <w:t>14</w:t>
      </w:r>
    </w:p>
    <w:p>
      <w:pPr>
        <w:pStyle w:val="Heading2"/>
        <w:numPr>
          <w:ilvl w:val="1"/>
          <w:numId w:val="1"/>
        </w:numPr>
        <w:rPr/>
      </w:pPr>
      <w:bookmarkStart w:id="1543" w:name="__RefHeading___Toc4731216_2870459653"/>
      <w:bookmarkStart w:id="1544" w:name="_Toc568"/>
      <w:bookmarkEnd w:id="1543"/>
      <w:r>
        <w:rPr>
          <w:rtl w:val="true"/>
        </w:rPr>
        <w:t xml:space="preserve">شبکه معنویت </w:t>
      </w:r>
      <w:r>
        <w:rPr>
          <w:rtl w:val="true"/>
        </w:rPr>
        <w:t>(</w:t>
      </w:r>
      <w:r>
        <w:rPr>
          <w:rtl w:val="true"/>
        </w:rPr>
        <w:t>مساجد، مصلی‌ها، نهاد رهبری</w:t>
      </w:r>
      <w:r>
        <w:rPr>
          <w:rtl w:val="true"/>
        </w:rPr>
        <w:t xml:space="preserve">) </w:t>
      </w:r>
      <w:r>
        <w:rPr>
          <w:rtl w:val="true"/>
        </w:rPr>
        <w:t xml:space="preserve">به‌عنوان هسته مرکزی در تئوری </w:t>
      </w:r>
      <w:r>
        <w:rPr>
          <w:rtl w:val="true"/>
        </w:rPr>
        <w:t>«</w:t>
      </w:r>
      <w:r>
        <w:rPr>
          <w:rtl w:val="true"/>
        </w:rPr>
        <w:t>تولید قدرت اسلامی</w:t>
      </w:r>
      <w:r>
        <w:rPr>
          <w:rtl w:val="true"/>
        </w:rPr>
        <w:t xml:space="preserve">» </w:t>
      </w:r>
      <w:r>
        <w:rPr>
          <w:rtl w:val="true"/>
        </w:rPr>
        <w:t>و تبیین جایگاه آن در مهندسی دوران گذار</w:t>
      </w:r>
      <w:bookmarkEnd w:id="1544"/>
    </w:p>
    <w:p>
      <w:pPr>
        <w:pStyle w:val="Heading3"/>
        <w:numPr>
          <w:ilvl w:val="2"/>
          <w:numId w:val="1"/>
        </w:numPr>
        <w:rPr/>
      </w:pPr>
      <w:bookmarkStart w:id="1545" w:name="__RefHeading___Toc4731218_2870459653"/>
      <w:bookmarkStart w:id="1546" w:name="_Toc569"/>
      <w:bookmarkEnd w:id="1545"/>
      <w:r>
        <w:rPr/>
        <w:t>1</w:t>
      </w:r>
      <w:r>
        <w:rPr>
          <w:rtl w:val="true"/>
        </w:rPr>
        <w:t xml:space="preserve">. </w:t>
      </w:r>
      <w:r>
        <w:rPr>
          <w:rtl w:val="true"/>
        </w:rPr>
        <w:t xml:space="preserve">تفاوت ماهیتِ </w:t>
      </w:r>
      <w:r>
        <w:rPr>
          <w:rtl w:val="true"/>
        </w:rPr>
        <w:t>«</w:t>
      </w:r>
      <w:r>
        <w:rPr>
          <w:rtl w:val="true"/>
        </w:rPr>
        <w:t>تئوری تولید قدرت</w:t>
      </w:r>
      <w:r>
        <w:rPr>
          <w:rtl w:val="true"/>
        </w:rPr>
        <w:t xml:space="preserve">» </w:t>
      </w:r>
      <w:r>
        <w:rPr>
          <w:rtl w:val="true"/>
        </w:rPr>
        <w:t>در منزلت معصومین</w:t>
      </w:r>
      <w:r>
        <w:rPr>
          <w:rtl w:val="true"/>
        </w:rPr>
        <w:t>(</w:t>
      </w:r>
      <w:r>
        <w:rPr>
          <w:rtl w:val="true"/>
        </w:rPr>
        <w:t>ع</w:t>
      </w:r>
      <w:r>
        <w:rPr>
          <w:rtl w:val="true"/>
        </w:rPr>
        <w:t xml:space="preserve">) </w:t>
      </w:r>
      <w:r>
        <w:rPr>
          <w:rtl w:val="true"/>
        </w:rPr>
        <w:t>با منزلت غیرمعصومین در دوره غیبت کبری</w:t>
      </w:r>
      <w:bookmarkEnd w:id="1546"/>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بعدی، بحث پیرامون تئوری تولید قدرت است و در این‌باره بیان شد که حاکمیت در وضع مطلوب، از آنِ خدای متعال و پیامبران و امامان است که در عصر ظهور و عالَم رجعت تحقق پیدا می‌کند؛ همان‌گونه که این امر در صدر اسلام و در زمان نبی‌اکرم و امیرالمؤمنین علیهماوآلهماالسلام برای مدت کوتاهی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حکومتی که با حضور معصوم برپا می‌شود، قدرت مطلق و علم مطلق حاکمیت می‌یابد و بشریت و جوامع باید افتخار کنند که اجتماع و نیازهای آنان به علم ربوبی و خطاناپذیر متقوم می‌شود؛ علمی که همه‌ی امور را پیش‌بینی می‌کند و بهترین راه را در مقابل انسان‌ها و امت‌ها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روشن است که وضعیت فوق، به دوران ما و این مرحله از تاریخ مربوط نمی‌شود؛ یعنی گرچه در علم معصوم، هيچ كس نقشی ندارد، اما در علم تدريجی‌الحصول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غيرمعصوم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معين‌شدن وضعيت و حكم يک موضوع عینی، به نحو فردی و به صورت </w:t>
      </w:r>
      <w:bookmarkStart w:id="1547" w:name="pg9292_86534"/>
    </w:p>
    <w:p>
      <w:pPr>
        <w:pStyle w:val="BookText"/>
        <w:rPr/>
      </w:pPr>
      <w:bookmarkEnd w:id="1547"/>
      <w:r>
        <w:rPr>
          <w:rFonts w:ascii="IRNazanin" w:hAnsi="IRNazanin" w:eastAsia="IRNazanin"/>
          <w:color w:val="111111"/>
          <w:sz w:val="28"/>
          <w:sz w:val="28"/>
          <w:szCs w:val="28"/>
          <w:rtl w:val="true"/>
          <w:lang w:bidi="fa-IR"/>
        </w:rPr>
        <w:t>يک‌سويه انجام نمی‌گيرد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برای غیرمعصوم شناخت حكم و موضوع در جريان عينيت و با هدف تکامل جامعه، امری است كه حتماً زمان و مكان در آن دخيل است و زمينه‌های پيدايش تصميم در آن به‌صورت جمعی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عموم مردم به حسب منزلت خود در جامعه باید در جریان تکامل حضور پیدا کرده و در امر تصمیم‌سازی و تصمیم‌گیری و اجرا مشارکت داشته باشند</w:t>
      </w:r>
      <w:r>
        <w:rPr>
          <w:rFonts w:eastAsia="IRNazanin" w:cs="IRNazanin"/>
          <w:color w:val="111111"/>
          <w:sz w:val="28"/>
          <w:szCs w:val="28"/>
          <w:rtl w:val="true"/>
          <w:lang w:bidi="fa-IR"/>
        </w:rPr>
        <w:t>.</w:t>
      </w:r>
    </w:p>
    <w:p>
      <w:pPr>
        <w:pStyle w:val="Heading3"/>
        <w:numPr>
          <w:ilvl w:val="2"/>
          <w:numId w:val="1"/>
        </w:numPr>
        <w:rPr/>
      </w:pPr>
      <w:bookmarkStart w:id="1548" w:name="__RefHeading___Toc4731220_2870459653"/>
      <w:bookmarkStart w:id="1549" w:name="_Toc570"/>
      <w:bookmarkEnd w:id="1548"/>
      <w:r>
        <w:rPr/>
        <w:t>2</w:t>
      </w:r>
      <w:r>
        <w:rPr>
          <w:rtl w:val="true"/>
        </w:rPr>
        <w:t xml:space="preserve">. </w:t>
      </w:r>
      <w:r>
        <w:rPr>
          <w:rtl w:val="true"/>
        </w:rPr>
        <w:t>جمع‌بندی از تئوری تولید قدرت غربی و کیفیت جریان اخلاق رذیله در آن</w:t>
      </w:r>
      <w:bookmarkEnd w:id="1549"/>
    </w:p>
    <w:p>
      <w:pPr>
        <w:pStyle w:val="BookText"/>
        <w:rPr/>
      </w:pPr>
      <w:r>
        <w:rPr>
          <w:rFonts w:ascii="IRNazanin" w:hAnsi="IRNazanin" w:eastAsia="IRNazanin"/>
          <w:color w:val="111111"/>
          <w:sz w:val="28"/>
          <w:sz w:val="28"/>
          <w:szCs w:val="28"/>
          <w:rtl w:val="true"/>
          <w:lang w:bidi="fa-IR"/>
        </w:rPr>
        <w:t>از سوی دیگر، مفاسد جاری در تئوری تولید قدرت غربی تبیین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جامعه و وحدت کلمه در این تئوری، بر محور زندگی دنیا و تمنّیات و شهوات آن انجام می‌شود که خسارت بزرگی به نام جامعه مادی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حاکمیت در این تئوری بر مبنای فلسفه‌ی دموکراسی شکل می‌گیرد و آرای عمومی توسط احزاب جمع‌آوری می‌شود اما اخلاق حاکم بر تحزب، امتیازخواهی و امتیازدهی است؛ یعنی علی‌رغم عهدبستن با یک ملت، آرای مردم در جهت منافع اشخاص و احزاب و قشر سرمایه‌دار مورد خرید و فروش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دموکراسی در هیچ دوره‌ای مطلق و بدون قید نبوده و در زمان حاضر نیز مقیّد به نظام سرمایه‌داری است و اراده‌ی عمومی و منافع مردم و مقدورات جامعه به نفع یک قشر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مصادره می‌شود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بیان شد که وضعیت گزینش و امور استخدامی و نظام کار و کارگری که نیروی مورد نیاز برای ساخت و توسعه‌ی تمدن را تأمین می‌کند، برده‌داری مدرن را تحقق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سرمایه‌گذاری و سود سرسام‌آور حاصل از تولید انبوه به ثروتمندان اختصاص می‌یابد که این روند نه تنها عدالت را به همراه نمی‌آورد بلکه با ایجاد فاصله‌ی دائمی بین نیاز و ارضاء، محرومیت را به امری ذاتی برای جامعه مادی تبدیل می‌کند و به این صورت، نیروی کار را همواره به دنبال خود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گرچه سطحی از رفاه در برخی کشورهای توسعه‌یافته تعمیم پیدا کرده اما مدیریت جهانیِ این تمدن باعث شده تا </w:t>
      </w:r>
      <w:bookmarkStart w:id="1550" w:name="pg9292_86535"/>
    </w:p>
    <w:p>
      <w:pPr>
        <w:pStyle w:val="BookText"/>
        <w:rPr/>
      </w:pPr>
      <w:bookmarkEnd w:id="1550"/>
      <w:r>
        <w:rPr>
          <w:rFonts w:ascii="IRNazanin" w:hAnsi="IRNazanin" w:eastAsia="IRNazanin"/>
          <w:color w:val="111111"/>
          <w:sz w:val="28"/>
          <w:sz w:val="28"/>
          <w:szCs w:val="28"/>
          <w:rtl w:val="true"/>
          <w:lang w:bidi="fa-IR"/>
        </w:rPr>
        <w:t>منافع مردم در سایر کشورها تحت لوای توسعه‌ی پایدار و همه‌جانبه توسط این قدرت‌ها به یغما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برخوردی در دوره‌ی استعمار علنی، از طریق دزدی و چپاول آشکار کشورها محقق شده و در دوره‌ی استعمار پنهان، از طریق علوم انسانیِ کاربردی و با تئوریزه‌کردن اخلاق رذیله در تعاریف، تکالیف و تطبیق‌های جهانی و بین‌المللی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با وجود آن‌که جمهوری اسلامی در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تئوری تولید قدرت غربی و مفاسد آن درگیر شده و به مقابله با عدالت مادی در عرصه‌ی سیاست پرداخته، اما این فرهنگ در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نظام حضور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محصولِ ادبیات تخصصی حوزه به اعتقادات و اخلاق و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شده و سطح استضائه‌ی آن از قرآن و روایات، به تفقّه در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حکومت و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ارتقاء نیافته و حتی تعیین تکلیف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صنف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دستور کار آن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نتیجه‌ی این خلأ، علوم دانشگاهی هستند که مدیریت عرصه‌ی سیاسی را به دست می‌گیرند که این امر، حاصلی جز جریان مفاسد تئوری تولید قدرت غربی در جامعه‌ی انقلابی ایران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نظام مقدس جمهوری اسلامی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برون‌رفت از این وضع، عقلانیتِ تفقه باید به مقابله با عقلانیت مدرنیته بپردازد که در این راستا مباحث پژوهشی مرحوم علامه آیت‌الله سیدمنیرالدین حسینی‌الهاشمی، مبنایی برای طرح این سلسله بحث قرار گرفته است</w:t>
      </w:r>
      <w:r>
        <w:rPr>
          <w:rFonts w:eastAsia="IRNazanin" w:cs="IRNazanin"/>
          <w:color w:val="111111"/>
          <w:sz w:val="28"/>
          <w:szCs w:val="28"/>
          <w:rtl w:val="true"/>
          <w:lang w:bidi="fa-IR"/>
        </w:rPr>
        <w:t>.</w:t>
      </w:r>
    </w:p>
    <w:p>
      <w:pPr>
        <w:pStyle w:val="Heading3"/>
        <w:numPr>
          <w:ilvl w:val="2"/>
          <w:numId w:val="1"/>
        </w:numPr>
        <w:rPr/>
      </w:pPr>
      <w:bookmarkStart w:id="1551" w:name="__RefHeading___Toc4731222_2870459653"/>
      <w:bookmarkStart w:id="1552" w:name="_Toc571"/>
      <w:bookmarkEnd w:id="1551"/>
      <w:r>
        <w:rPr/>
        <w:t>3</w:t>
      </w:r>
      <w:r>
        <w:rPr>
          <w:rtl w:val="true"/>
        </w:rPr>
        <w:t xml:space="preserve">. </w:t>
      </w:r>
      <w:r>
        <w:rPr>
          <w:rtl w:val="true"/>
        </w:rPr>
        <w:t xml:space="preserve">تبیین تجربه </w:t>
      </w:r>
      <w:r>
        <w:rPr>
          <w:rtl w:val="true"/>
        </w:rPr>
        <w:t>«</w:t>
      </w:r>
      <w:r>
        <w:rPr>
          <w:rtl w:val="true"/>
        </w:rPr>
        <w:t>مردم‌سالاری دینی</w:t>
      </w:r>
      <w:r>
        <w:rPr>
          <w:rtl w:val="true"/>
        </w:rPr>
        <w:t xml:space="preserve">» </w:t>
      </w:r>
      <w:r>
        <w:rPr>
          <w:rtl w:val="true"/>
        </w:rPr>
        <w:t>در چهاردهه گذشته و آسیب‌شناسی آن، مبیّن ضرورت مهندسی جدید در تئوری تولید قدرت و ساختارهای آن</w:t>
      </w:r>
      <w:bookmarkEnd w:id="1552"/>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باید توجه داشت که در سطح جامعه‌شناسی، وحدت کلمه‌ی ملت ایران حول محور اسلام شکل گرفته و در سطح حاکمیت، دموکراسی و مشارکت عمومی پذیرفته شده و آرای مردم به اسلام مقیّد گردیده است؛ یعنی مردم خواهان زندگی تحت لوای قرآن و </w:t>
      </w:r>
    </w:p>
    <w:p>
      <w:pPr>
        <w:pStyle w:val="BookText"/>
        <w:rPr/>
      </w:pPr>
      <w:r>
        <w:rPr>
          <w:rFonts w:ascii="IRNazanin" w:hAnsi="IRNazanin" w:eastAsia="IRNazanin"/>
          <w:color w:val="111111"/>
          <w:sz w:val="28"/>
          <w:sz w:val="28"/>
          <w:szCs w:val="28"/>
          <w:rtl w:val="true"/>
          <w:lang w:bidi="fa-IR"/>
        </w:rPr>
        <w:t>احکام نورانی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اخلاق تحزب و احزاب پس از پیروزی انقلاب اسلامی، به نحو واقعی استقرار نیافته‌اند بلکه جبهه‌ها و جناح‌هایی پدید آمده‌اند که نه به طور کلی از فرهنگ تحزب انفکاک یافته‌اند و نه به‌صورت اساسی، بُریده از فرهنگ مذهب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گرچه درگیری هواداران تکامل مادی در اداره کشور با حضرت امام و یاران ایشان در ابتدای پیروزی، پس از دو سه سال با غلبه‌ی سیاسیِ خط امام و حذف مخالفین پایان یافت اما به‌دلیل فقدان آسیب‌شناسی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الزامات خود را در صحنه‌ی عمل بر نظام تحمیل کرد؛ گرچه این صف‌بندی‌ها لزوماً به معنای اعتقاد نظریِ یک جناح به تکامل مادی و انحلال انقلاب اسلامی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چالش بین ادبیات حوزه و ادبیات دانشگاه در عرصه‌ی سیاست، با عناوینی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روحانیت و مجمع روحانیون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اصول‌گرا و اصلاح‌طلب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تئوری تولید قدرت غربی و کیفیت متداول در جهان برای جمع‌آوری آرای عمومی، خواه‌ناخواه آثار اخلاقی خود را به همراه دارد و نزاع بر سر قدرت را به متن جامعه و مردم تسرّی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هرچند پذیرش اسلام ناب و فرهنگ مذهب از سوی ملت ایران و جریان آن در جامعه‌ی ما، این آثار سوء را به‌صورت نسبی کاهش می‌دهد، اما اگر جایگزینی برای فرهنگ تحزب ارائه نشود، تکرار حوادثی مانند فتنه‌ی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هدف آن، مصادره‌ی آرای عمومی با تکیه به روش‌های مادی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درازمدت، نظام را در معرض خطرات سهمگینی قرار خواهد داد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نهادی برای اخذ آرای عمومی، موجب حاکمیّت فرهنگ مدرنیته و ادبیات دانشگاه بر شئونات اداره کشور می‌شود و این در حالی است که نظام اسلامی به دنبال حاکمیت دین است و مسؤول و متکفّل دین و دین‌داری نیز حوزه‌های علمیه و روحانیت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مردم نیز پس از تشکیل نظام جمهوری اسلامی، مسؤولیت امور کشور را متوجّه روحانیت می‌دانند زیرا رهبری به‌عنوان یک فقیه جامع‌الشرائط در رأس قوای سه‌گانه قرار دارد و شرط ورود عناصر به عرصه‌ی قدرت، ارزیابی التزام عملی آنان به </w:t>
      </w:r>
      <w:bookmarkStart w:id="1553" w:name="pg9292_86537"/>
    </w:p>
    <w:p>
      <w:pPr>
        <w:pStyle w:val="BookText"/>
        <w:rPr/>
      </w:pPr>
      <w:bookmarkEnd w:id="1553"/>
      <w:r>
        <w:rPr>
          <w:rFonts w:ascii="IRNazanin" w:hAnsi="IRNazanin" w:eastAsia="IRNazanin"/>
          <w:color w:val="111111"/>
          <w:sz w:val="28"/>
          <w:sz w:val="28"/>
          <w:szCs w:val="28"/>
          <w:rtl w:val="true"/>
          <w:lang w:bidi="fa-IR"/>
        </w:rPr>
        <w:t>جمهوری اسلامی و ولایت فقیه توسط شورای نگهبان است و برخلاف دیگر جوامع، عضویت در احزاب دخالتی در تعیین صلاحیت کاندیداها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در حالی است که در عمل، تصمیم گیری‌ها در سطح ساختارها توسط تحصیل‌کردگان دانشگاه و بر مبنای علوم کاربردی انجام می‌شود و معضلات و عوارضِ ناشی از ناکارآمدی این نوع تصمیمات در یک جامعه‌ی انقلابی و مذهبی، به روحانیت و رهبری منتسب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این ناهنجاری که بر اثر ساختارهای تولید کننده‌ی شهوات و اخلاق رذیله در سبک زندگی غربی پدید می‌آید، باید در دوران انتقال ساختارهای نوینی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مدرسه و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کرد که مباحث مربوط به خانواده و مدرسه قبلاً بیان شد</w:t>
      </w:r>
      <w:r>
        <w:rPr>
          <w:rFonts w:eastAsia="IRNazanin" w:cs="IRNazanin"/>
          <w:color w:val="111111"/>
          <w:sz w:val="28"/>
          <w:szCs w:val="28"/>
          <w:rtl w:val="true"/>
          <w:lang w:bidi="fa-IR"/>
        </w:rPr>
        <w:t>.</w:t>
      </w:r>
    </w:p>
    <w:p>
      <w:pPr>
        <w:pStyle w:val="Heading3"/>
        <w:numPr>
          <w:ilvl w:val="2"/>
          <w:numId w:val="1"/>
        </w:numPr>
        <w:rPr/>
      </w:pPr>
      <w:bookmarkStart w:id="1554" w:name="__RefHeading___Toc4731224_2870459653"/>
      <w:bookmarkStart w:id="1555" w:name="_Toc572"/>
      <w:bookmarkEnd w:id="1554"/>
      <w:r>
        <w:rPr/>
        <w:t>4</w:t>
      </w:r>
      <w:r>
        <w:rPr>
          <w:rtl w:val="true"/>
        </w:rPr>
        <w:t xml:space="preserve">. </w:t>
      </w:r>
      <w:r>
        <w:rPr>
          <w:rtl w:val="true"/>
        </w:rPr>
        <w:t xml:space="preserve">شبکه معنویت </w:t>
      </w:r>
      <w:r>
        <w:rPr>
          <w:rtl w:val="true"/>
        </w:rPr>
        <w:t>(</w:t>
      </w:r>
      <w:r>
        <w:rPr>
          <w:rtl w:val="true"/>
        </w:rPr>
        <w:t>مساجد، مصلی‌ها، نهاد رهبری</w:t>
      </w:r>
      <w:r>
        <w:rPr>
          <w:rtl w:val="true"/>
        </w:rPr>
        <w:t xml:space="preserve">) </w:t>
      </w:r>
      <w:r>
        <w:rPr>
          <w:rtl w:val="true"/>
        </w:rPr>
        <w:t>به‌عنوان پایگاه تئوری قدرت در نظام اسلامی و جایگزین شبکه احزاب در غرب</w:t>
      </w:r>
      <w:bookmarkEnd w:id="1555"/>
    </w:p>
    <w:p>
      <w:pPr>
        <w:pStyle w:val="Heading4"/>
        <w:numPr>
          <w:ilvl w:val="3"/>
          <w:numId w:val="1"/>
        </w:numPr>
        <w:rPr/>
      </w:pPr>
      <w:bookmarkStart w:id="1556" w:name="__RefHeading___Toc4731226_2870459653"/>
      <w:bookmarkStart w:id="1557" w:name="_Toc573"/>
      <w:bookmarkEnd w:id="1556"/>
      <w:r>
        <w:rPr>
          <w:rtl w:val="true"/>
        </w:rPr>
        <w:t>اشاره</w:t>
      </w:r>
      <w:bookmarkEnd w:id="1557"/>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سبک زندگی غربی، احزاب دارای نقش اساسی در تولید قدرت و توزیع اختیارات و جمع‌آوری آرای عمومی هستند، اما آنچه به‌عنوان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و تشکّل معنوی و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ملت ایران جریان دارد،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صورت پذیرش وصف عدالت برای امام‌جماعت توسط اهالی محل، نماز جماعت در آن شکل می‌گیرد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بر همین اساس، مساجد بودند که ریشه‌ی قیام بر ضد رژیم طاغوت و ایجاد جامعه اسلامی را شکل دادند و هم طیّ سی‌وهفت سال گذشته در استقرار حاکمیت دینی و حفاظت از آن نقش اساسی ایفا کرده‌اند و هم باید در دوران گذار به نهادی برای جلب مشارکت عمومی در مدیریت کشور تبدیل شوند و هم در وضع مطلوب باید رکنی برای تحقق تمدن اسلامی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سه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حاکمیت،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به‌عنوان مرکز تولید قدرت محسوب می‌شوند زیرا قدرت در دستگاه ایمان به ارتباط با خدای متعال و معنویت و جریان </w:t>
      </w:r>
      <w:bookmarkStart w:id="1558" w:name="pg9292_86538"/>
    </w:p>
    <w:p>
      <w:pPr>
        <w:pStyle w:val="BookText"/>
        <w:rPr/>
      </w:pPr>
      <w:bookmarkEnd w:id="1558"/>
      <w:r>
        <w:rPr>
          <w:rFonts w:ascii="IRNazanin" w:hAnsi="IRNazanin" w:eastAsia="IRNazanin"/>
          <w:color w:val="111111"/>
          <w:sz w:val="28"/>
          <w:sz w:val="28"/>
          <w:szCs w:val="28"/>
          <w:rtl w:val="true"/>
          <w:lang w:bidi="fa-IR"/>
        </w:rPr>
        <w:t>الهی، حول و قوه ابتدائاً از نظام ولایت الهی کسب می‌شود و سپس بین انسان‌ها توزیع می‌گردد تا در رتبه‌ی سوم، به مبنایی برای تصرف در طبعیت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دستگاه مادی، تصرف در طبیعت و منابع که در تکنولوژی ظهور و بروز می‌یابد، مبنای اصلی برای کسب قدرت است و این امر، روابط انسانی را به تبعیت از تکنیک تغییر می‌دهد و سپس رابطه با خدای متعال را نفی می‌کند و آن را در جامعه منزوی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برای همراه‌شدنِ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انتقال، باید جمع‌آوری آرای عمومی بر اساس محوریت مساجد در محله‌ها انجام پذیرد و اختیارات نیز به همین نهاد سپرده شود و مساجد در اداره کشور، قبول مسؤولیت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همانند ایجاد نهاد سپاه پاسداران در عرصه‌ی دفاعی و امنیتی، یک نهاد جدید نیز برای انجام مأموریت‌های انقلابی در عرصه‌ی سیاسی شکل بگیرد تا ساختارهای قدرت به سمت آن جهت‌دهی شود و از این طریق، فضا برای حضور عناصر معتقد به ادبیات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 با اصل قرارگرفتن تکامل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حاکمیت فراهم گردد</w:t>
      </w:r>
      <w:r>
        <w:rPr>
          <w:rFonts w:eastAsia="IRNazanin" w:cs="IRNazanin"/>
          <w:color w:val="111111"/>
          <w:sz w:val="28"/>
          <w:szCs w:val="28"/>
          <w:rtl w:val="true"/>
          <w:lang w:bidi="fa-IR"/>
        </w:rPr>
        <w:t>.</w:t>
      </w:r>
    </w:p>
    <w:p>
      <w:pPr>
        <w:pStyle w:val="Heading4"/>
        <w:numPr>
          <w:ilvl w:val="3"/>
          <w:numId w:val="1"/>
        </w:numPr>
        <w:rPr/>
      </w:pPr>
      <w:bookmarkStart w:id="1559" w:name="__RefHeading___Toc4731228_2870459653"/>
      <w:bookmarkStart w:id="1560" w:name="_Toc574"/>
      <w:bookmarkEnd w:id="1559"/>
      <w:r>
        <w:rPr/>
        <w:t>1/4</w:t>
      </w:r>
      <w:r>
        <w:rPr>
          <w:rtl w:val="true"/>
        </w:rPr>
        <w:t xml:space="preserve">. </w:t>
      </w:r>
      <w:r>
        <w:rPr>
          <w:rtl w:val="true"/>
        </w:rPr>
        <w:t>احتمال اول</w:t>
      </w:r>
      <w:r>
        <w:rPr>
          <w:rtl w:val="true"/>
        </w:rPr>
        <w:t xml:space="preserve">: </w:t>
      </w:r>
      <w:r>
        <w:rPr>
          <w:rtl w:val="true"/>
        </w:rPr>
        <w:t>جمع‌آوری آراء به‌صورت غیرمستقیم در شبکه معنویت از طریق انتخاب ائمه جمعه و جماعات توسط مردم و تعمیم تنفیذ رهبری</w:t>
      </w:r>
      <w:bookmarkEnd w:id="1560"/>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یک احتمال برای طراحی دوران انتقال آن است که به جای جمع‌آوری آراء بر اساس ساختارهای دموکراسی غربی، از الگویی مشابه با دموکراسی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دموکراسی شرقی به نحوی بود که در آن، قشری خاص یعنی کارگران و کشاورزان به قدرت دست پیدا می‌کردند و به همین دلیل، انتخابات و اخذ آراء در تناسب با محیط‌های کارگری و کشاورزی برگزار می‌شد و نمایندگان کارگران در کارخانه‌های مختلف، مجالس استانی و منطقه‌ای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در دو یا سه لایه تداوم می‌یافت تا اعضای مجلس مرکزی از میان منتخبان مجالس و شوراهای شهری و </w:t>
      </w:r>
    </w:p>
    <w:p>
      <w:pPr>
        <w:pStyle w:val="BookText"/>
        <w:rPr/>
      </w:pPr>
      <w:r>
        <w:rPr>
          <w:rFonts w:ascii="IRNazanin" w:hAnsi="IRNazanin" w:eastAsia="IRNazanin"/>
          <w:color w:val="111111"/>
          <w:sz w:val="28"/>
          <w:sz w:val="28"/>
          <w:szCs w:val="28"/>
          <w:rtl w:val="true"/>
          <w:lang w:bidi="fa-IR"/>
        </w:rPr>
        <w:t>استانی برگزیده شوند و با رأی خود به‌عنوان نمایندگان نهایی خلق، رؤسای قوا را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مشابه با این روند، می‌توان در دوران گذار با تکیه به مساجد به تغییر در ساختارهای سیاسی و روند جمع‌آوری آرای عمومی مبادرت کرد و همزمان با تحول در حوزه و ارتقای سطح پرورش عناصر حوزوی متناسب با حاکمیت و تمدن، انتخاب ائمه جماعات را به آرای عمومی گذاشت و سپس با تعمیمِ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 مسؤولیت آنان را از طرف دستگاه رهبری تأیید نمود تا مدیریت در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بنگاه‌های وقفی در بخش اقتصاد، و رادیو و خبرگزاری مردمی در بخش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منطقه و محله به مساجد و امامان جماعت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مرحله‌ی بعد، ائمه جماعات از میان خود اشخاصی را برای نمایندگی ولی‌فقیه در منطقه و استان انتخاب می‌کنند تا آنان به‌عنوان اعضای مجلس مرکزی، گزینش رؤسای قوا و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به‌عهده گیرند و همگی در هماهنگی با مدیریت در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عهده‌ی دستگاه رهبری است،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اختیارات به شبکه‌ی معنویت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متشکّل از مساجد، مصلاها و نمازهای جمعه و دستگاه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می‌شود تا قشر انقلابی و آشنا به ادبیات حوزه و مخالف با محوریت تکامل مادی، وارد سطوح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کلان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و نسبت به آن پاسخگو باشند و حوزه‌های علمیه تدریجاً وارد عرصه‌ی قبول مسؤولیت در نظام اسلامی و درگیری با تئوری تولید قدرت و ثروت و اطلاع شوند و طلاب و فضلا حوزه به سرداران جبهه‌ی جنگ فرهنگی و اقتصادی تبدیل گردند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دوران دفاع مقدّس اگر روحانیت و ائمه جمعه و جماعات پا به جبهه‌های جنگ نمی‌گذاشتند، عموم مردم و اقشار مختلف نیز دست به آن فداکاری‌های بزرگ نمی‌زدند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برخی آمارهای حکایت از آن می‌کند که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شهدای جنگ تحمیلی از پرورش‌یافتگان مساجد بوده‌اند که این عدد، نقش مهم روحانیت و </w:t>
      </w:r>
      <w:bookmarkStart w:id="1561" w:name="pg9292_86540"/>
    </w:p>
    <w:p>
      <w:pPr>
        <w:pStyle w:val="BookText"/>
        <w:rPr/>
      </w:pPr>
      <w:bookmarkEnd w:id="1561"/>
      <w:r>
        <w:rPr>
          <w:rFonts w:ascii="IRNazanin" w:hAnsi="IRNazanin" w:eastAsia="IRNazanin"/>
          <w:color w:val="111111"/>
          <w:sz w:val="28"/>
          <w:sz w:val="28"/>
          <w:szCs w:val="28"/>
          <w:rtl w:val="true"/>
          <w:lang w:bidi="fa-IR"/>
        </w:rPr>
        <w:t>مساجد در دفاع مقدّس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دوران، ائمه جمعه و جماعات به‌مثابه بازوان دستگاه رهبری عمل می‌کردند و در میانه‌ی میدان اداره کشور حضور داشتند و نقش نهادهای کلاسیک مانند استانداری‌ها و فرمانداری‌ها به امور پشتیبانی و لجستیک محدود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و با غفلت از جنگ فرهنگی و اقتصادی که نظام اسلامی با آن روبه‌روست، وحدت اقوام و توزیع قدرت در داخل توسط وزارت کشور و استانداری‌ها مدیریت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پیشنهاد، وضعیتی مشابه با دوران دفاع مقدس را ایجاد می‌کند و با سلب اختیارات کلان از استانداران، توزیع قدرت را بر اساس شبکه‌ی معنویت و ائمه جمعه ساماندهی می‌کند و نقش شبکه معنویت را از اکتفا به خطبه‌های نماز جمعه و بیان احکام و اعتقادات و اخلاق فردی، به حضور در مدیریت ساختارها ارتقا می‌دهد تا ماهیت مشارکت عمومی و دموکراسی در کشور تغییر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 که امروزه مشکلات و ناهنجاری‌های موجود به روحانیت و رهبری و عناصر انقلابی منتسب می‌شود و این در حالی است که تصمیم‌گیری درباره‌ی ساختارها، توسط ادبیات دانشگاه و عناصر پرورش‌یافته‌ی آن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دیگر از آثار مثبت پیشنهاد فوق، آن است که همان قشری که از سوی مردم به‌عنوان مسؤول کشور شناخته می‌شوند، در عمل نیز مسؤولیت ساختارها را به‌عهده می‌گیرند و می‌توانند نسبت به آن پاسخگو باشند</w:t>
      </w:r>
      <w:r>
        <w:rPr>
          <w:rFonts w:eastAsia="IRNazanin" w:cs="IRNazanin"/>
          <w:color w:val="111111"/>
          <w:sz w:val="28"/>
          <w:szCs w:val="28"/>
          <w:rtl w:val="true"/>
          <w:lang w:bidi="fa-IR"/>
        </w:rPr>
        <w:t>.</w:t>
      </w:r>
    </w:p>
    <w:p>
      <w:pPr>
        <w:pStyle w:val="Heading4"/>
        <w:numPr>
          <w:ilvl w:val="3"/>
          <w:numId w:val="1"/>
        </w:numPr>
        <w:rPr/>
      </w:pPr>
      <w:bookmarkStart w:id="1562" w:name="__RefHeading___Toc4731230_2870459653"/>
      <w:bookmarkStart w:id="1563" w:name="_Toc575"/>
      <w:bookmarkEnd w:id="1562"/>
      <w:r>
        <w:rPr/>
        <w:t>2/4</w:t>
      </w:r>
      <w:r>
        <w:rPr>
          <w:rtl w:val="true"/>
        </w:rPr>
        <w:t xml:space="preserve">. </w:t>
      </w:r>
      <w:r>
        <w:rPr>
          <w:rtl w:val="true"/>
        </w:rPr>
        <w:t>احتمال دوم</w:t>
      </w:r>
      <w:r>
        <w:rPr>
          <w:rtl w:val="true"/>
        </w:rPr>
        <w:t xml:space="preserve">: </w:t>
      </w:r>
      <w:r>
        <w:rPr>
          <w:rtl w:val="true"/>
        </w:rPr>
        <w:t>واگذاری تعیین صلاحیت کاندیداها به شبکه معنویت و جمع‌آوری آرای مردم به‌صورت مستقیم</w:t>
      </w:r>
      <w:bookmarkEnd w:id="1563"/>
    </w:p>
    <w:p>
      <w:pPr>
        <w:pStyle w:val="Heading5"/>
        <w:numPr>
          <w:ilvl w:val="4"/>
          <w:numId w:val="1"/>
        </w:numPr>
        <w:rPr/>
      </w:pPr>
      <w:bookmarkStart w:id="1564" w:name="__RefHeading___Toc4731232_2870459653"/>
      <w:bookmarkStart w:id="1565" w:name="_Toc576"/>
      <w:bookmarkEnd w:id="1564"/>
      <w:r>
        <w:rPr>
          <w:rtl w:val="true"/>
        </w:rPr>
        <w:t>اشاره</w:t>
      </w:r>
      <w:bookmarkEnd w:id="1565"/>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احتمال دیگر آن است که برای خروج از وضع موجود، از الگوی مشارکت شرقی استفاده نشود و فعلاً تغییری در شکل دموکراسی غربی و جمع‌آوری آرای مردم به‌صورت مستقیم پدید نیاید بلکه روند فعلی برای گزینش کاندیداها و معرفی آنها به مردم که توسط احزاب صورت می‌پذیرد، به‌عهده‌ی مساجد گذاشته شود تا این نهاد معنوی و مردمی، عناصر مناسب برای حضور در قوه‌ی مقنّنه و مجریه را در معرض آرای مستقیم مردم قرار </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وضعیت فعلی که ثبت‌نام کاندیداها قید و شرط خاصی ندارد و تنها پس از ثبت‌نام، هیئت‌های اجرایی و هیئت‌های نظارت به بررسی صلاحیت داوطلبان می‌پردازند،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آن‌که اشخاص برای حضور در انتخابات داوطلب شوند و در معرض خُلق رذیله‌ی ریاست‌طلبی قرار بگیرند، ائمه جماعات و هَیأت امناء و پایگاه‌های بسیج و سایر عناصر فعال در مساجد، کسانی را که برای تحقق ایده‌های مکتب مناسب می‌بینند، انتخاب کنند و از آنها برای ورود به عرصه‌ی انتخابات دعوت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طول سال‌های پس از پیروزی انقلاب، موارد قابل توجهی وجود داشته که تشکّل‌ها یا عناصر بلندپایه از برخی افراد درخواست می‌کردند که در انتخابات حضور پیدا کنند و اجازه دهند تا نام آنها در لیست پیشنهادی آن تشکّل برای انتخابات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رفتار اخلاقی باید در شبکه‌ی معنویت انجام شود و به جای طرح این درخواست توسط تشکل‌های سیاسی، این کار با محوریت مساجد و مصلاها صورت پذیرد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پس از انتخاب امام‌جماعت مسجد از طریق آرای عمومی، او با مدیریت تشکیلاتی و در گفتگو و تعامل با اعضای هیأت امناء و بسیجیان و فعالین فرهنگی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اهالی مسجد و سطح اخلاقی و علمی آنان باخبرند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گزینش عناصر مناسب از میان اهالی مسجد و درخواست از آنان برای کاندیداتوری در انتخابات مبادرت می‌کند و کسانی که این درخواست را بپذیرند، توسط مساجد شهر به‌عنوان کاندیدای انتخابات 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مساجد همانند مدارس و ادارات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نهادی رسمی و شناسنامه‌دار خواهند بود که به بررسی کاندیداهای انتخاباتی و معرفی آنان می‌پردازند تا ثبت‌نام انتخابات عملاً در مساجد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اشخاص معرفی‌شده شامل تعداد زیادی شوند و لذا لیست عناصر معرفی‌شده توسط مساجد باید به مصلاها و ائمه جمعه و نمایندگی ولی‌فقیه در هر 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توسط مردم انتخاب شده و مورد تنفیذ رهبری قرار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گردد تا با بررسی مجدّد برای گزینش افراد کارآمدتر، فهرست نهایی کاندیداهای انتخابات </w:t>
      </w:r>
      <w:bookmarkStart w:id="1566" w:name="pg9292_86542"/>
    </w:p>
    <w:p>
      <w:pPr>
        <w:pStyle w:val="BookText"/>
        <w:rPr/>
      </w:pPr>
      <w:bookmarkEnd w:id="1566"/>
      <w:r>
        <w:rPr>
          <w:rFonts w:ascii="IRNazanin" w:hAnsi="IRNazanin" w:eastAsia="IRNazanin"/>
          <w:color w:val="111111"/>
          <w:sz w:val="28"/>
          <w:sz w:val="28"/>
          <w:szCs w:val="28"/>
          <w:rtl w:val="true"/>
          <w:lang w:bidi="fa-IR"/>
        </w:rPr>
        <w:t>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فعالیت نهادهای دولتی و حاکمیتی به نظارت بر صحّت انتخابات و تأیید سلامت آن محدود شده و از وظایف آنان در عرصه‌ی تعیین صلاحیت داوطلبان کاسته می‌شود و مدیریت این امر به مساجد و مصلاها محوّل می‌گردد؛ همچنان که تبلیغات انتخاباتی در شکل فعلی آن، تا حدودی زیادی موضوعیت خود را از دست می‌دهد زیرا کاندیداهای حاضر در انتخابات، با تکیه بر شناخت عمومی نسبت به عناصر محلی در مساجد معین شده‌اند</w:t>
      </w:r>
      <w:r>
        <w:rPr>
          <w:rFonts w:eastAsia="IRNazanin" w:cs="IRNazanin"/>
          <w:color w:val="111111"/>
          <w:sz w:val="28"/>
          <w:szCs w:val="28"/>
          <w:rtl w:val="true"/>
          <w:lang w:bidi="fa-IR"/>
        </w:rPr>
        <w:t>.</w:t>
      </w:r>
    </w:p>
    <w:p>
      <w:pPr>
        <w:pStyle w:val="Heading5"/>
        <w:numPr>
          <w:ilvl w:val="4"/>
          <w:numId w:val="1"/>
        </w:numPr>
        <w:rPr/>
      </w:pPr>
      <w:bookmarkStart w:id="1567" w:name="__RefHeading___Toc4731234_2870459653"/>
      <w:bookmarkStart w:id="1568" w:name="_Toc577"/>
      <w:bookmarkEnd w:id="1567"/>
      <w:r>
        <w:rPr/>
        <w:t>1/2/4</w:t>
      </w:r>
      <w:r>
        <w:rPr>
          <w:rtl w:val="true"/>
        </w:rPr>
        <w:t xml:space="preserve">. </w:t>
      </w:r>
      <w:r>
        <w:rPr>
          <w:rtl w:val="true"/>
        </w:rPr>
        <w:t xml:space="preserve">مکانیزم تعیین صلاحیت کاندیداهای ریاست‌جمهوری در شبکه معنویت از مصلی‌ها </w:t>
      </w:r>
      <w:r>
        <w:rPr>
          <w:rtl w:val="true"/>
        </w:rPr>
        <w:t>(</w:t>
      </w:r>
      <w:r>
        <w:rPr>
          <w:rtl w:val="true"/>
        </w:rPr>
        <w:t>استان‌ها</w:t>
      </w:r>
      <w:r>
        <w:rPr>
          <w:rtl w:val="true"/>
        </w:rPr>
        <w:t xml:space="preserve">) </w:t>
      </w:r>
      <w:r>
        <w:rPr>
          <w:rtl w:val="true"/>
        </w:rPr>
        <w:t xml:space="preserve">به مرکز شبکه </w:t>
      </w:r>
      <w:r>
        <w:rPr>
          <w:rtl w:val="true"/>
        </w:rPr>
        <w:t>(</w:t>
      </w:r>
      <w:r>
        <w:rPr>
          <w:rtl w:val="true"/>
        </w:rPr>
        <w:t>پایتخت</w:t>
      </w:r>
      <w:r>
        <w:rPr>
          <w:rtl w:val="true"/>
        </w:rPr>
        <w:t>)</w:t>
      </w:r>
      <w:bookmarkEnd w:id="1568"/>
    </w:p>
    <w:p>
      <w:pPr>
        <w:pStyle w:val="BookText"/>
        <w:rPr/>
      </w:pPr>
      <w:r>
        <w:rPr>
          <w:rFonts w:ascii="IRNazanin" w:hAnsi="IRNazanin" w:eastAsia="IRNazanin"/>
          <w:color w:val="111111"/>
          <w:sz w:val="28"/>
          <w:sz w:val="28"/>
          <w:szCs w:val="28"/>
          <w:rtl w:val="true"/>
          <w:lang w:bidi="fa-IR"/>
        </w:rPr>
        <w:t>همین روندِ دو مرحله‌ای می‌تواند به‌صورت تک‌مرحله‌ای در انتخابات ریاست‌جمهوری نیز دنبال شود؛ یعنی ائمه جمعه و جماعات در هر استان پس از انجام مشاوره‌ها و رایزنی‌های مشابه با فعالیت‌های درون‌حزبی و طرح مسأله با مردم و رأی‌گیری در شورای استانی، دو یا سه نفر را از سوی استان متبوع خود برای تصدّی این منصب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دستگاه رهبری یا نهادهایی مانند شورای نگهبان، شورای سیاستگذاری ائمه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نهادی که حاضر است مسؤولیت و مدیریتِ شبکه‌ی معنویت را بپذیرد و با این موضوع در تمامی ابعاد آن درگیر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دهها عنصر معرفی‌شده، چند نفر را به‌عنوان کاندیدای انتخاباتی بر می‌گزینند تا این افراد در معرض آرای عمومی و انتخاب مستقیم مردم قرار بگیرند</w:t>
      </w:r>
      <w:r>
        <w:rPr>
          <w:rFonts w:eastAsia="IRNazanin" w:cs="IRNazanin"/>
          <w:color w:val="111111"/>
          <w:sz w:val="28"/>
          <w:szCs w:val="28"/>
          <w:rtl w:val="true"/>
          <w:lang w:bidi="fa-IR"/>
        </w:rPr>
        <w:t>.</w:t>
      </w:r>
    </w:p>
    <w:p>
      <w:pPr>
        <w:pStyle w:val="Heading4"/>
        <w:numPr>
          <w:ilvl w:val="3"/>
          <w:numId w:val="1"/>
        </w:numPr>
        <w:rPr/>
      </w:pPr>
      <w:bookmarkStart w:id="1569" w:name="__RefHeading___Toc4731236_2870459653"/>
      <w:bookmarkStart w:id="1570" w:name="_Toc578"/>
      <w:bookmarkEnd w:id="1569"/>
      <w:r>
        <w:rPr/>
        <w:t>3/4</w:t>
      </w:r>
      <w:r>
        <w:rPr>
          <w:rtl w:val="true"/>
        </w:rPr>
        <w:t xml:space="preserve">. </w:t>
      </w:r>
      <w:r>
        <w:rPr>
          <w:rtl w:val="true"/>
        </w:rPr>
        <w:t>تغییر در تئوری تولید قدرت از مکانیزم حزبی به مکانیزم شبکه معنویت و چگونگی کنترل آسیب‌های آن</w:t>
      </w:r>
      <w:bookmarkEnd w:id="1570"/>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روندی باعث خواهد شد تا باندهای قدرت و ثروت برای حفظ جایگاه خود به مسجدسازی و یارگیری از میان مساجد و جناح‌بندی در آنها روی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پاسخ باید گفت که در وضعیت موجود، ارتباط مساجد و شبکه‌ی معنویت </w:t>
      </w:r>
      <w:bookmarkStart w:id="1571" w:name="pg9292_86543"/>
    </w:p>
    <w:p>
      <w:pPr>
        <w:pStyle w:val="BookText"/>
        <w:rPr/>
      </w:pPr>
      <w:bookmarkEnd w:id="1571"/>
      <w:r>
        <w:rPr>
          <w:rFonts w:ascii="IRNazanin" w:hAnsi="IRNazanin" w:eastAsia="IRNazanin"/>
          <w:color w:val="111111"/>
          <w:sz w:val="28"/>
          <w:sz w:val="28"/>
          <w:szCs w:val="28"/>
          <w:rtl w:val="true"/>
          <w:lang w:bidi="fa-IR"/>
        </w:rPr>
        <w:t>با عرصه‌ی سیاسی کشور بسیار ضعیف است که این امر عملاً به سکولاریسم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جلوگیری از این خطر بزرگ، ورود مساجد و پتانسیل معنوی آنها به صحنه‌ی قدرت در کشور و تعمیق مشارکت عمومی بر مبنای دین، امری ضروری است؛ گرچه این امر برخی آسیب‌ها را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تدریج و از طریق قانون و فرهنگ‌سازی و ارتقای ظرفیت جامعه، چنان عوارضی را کنترل کرد و نه این‌که صرفاً به‌دلیل ایجاد برخی عوارض از این ضرورت اساسی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مزیّت این پیشنهاد، ایجاد بستر برای حضور عموم مردم در عرصه‌ی قدرت و طراحی یک حزب حقیقتاً مردمی است که نه تنها مفاسد فرهنگ تحزب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ناشی از گردش ثروت‌های کلان در احزاب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خود نمی‌آورد، بلکه انگیزه‌ی اخروی و معنویِ موجود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فرهنگ عبادت و مسجد و ارتباط با خدای متعال نشأت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جناحی را به حاشیه خواهد برد و به منافع مردم اصالت خواهد داد و بسیاری از آن مفاسد را از بین برده و یا به حداقل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منوط‌شدن کاندیداتوری به تقاضای مساجد از اشخاص و تأیید از سوی ائمه جمعه، ریاست‌طلبی و حرص به قدرت و جمع‌آوری آرای مردم با صرف پول و هزینه‌های کلان را تا حدّ زیادی کاهش خواهد داد</w:t>
      </w:r>
      <w:r>
        <w:rPr>
          <w:rFonts w:eastAsia="IRNazanin" w:cs="IRNazanin"/>
          <w:color w:val="111111"/>
          <w:sz w:val="28"/>
          <w:szCs w:val="28"/>
          <w:rtl w:val="true"/>
          <w:lang w:bidi="fa-IR"/>
        </w:rPr>
        <w:t>.</w:t>
      </w:r>
    </w:p>
    <w:p>
      <w:pPr>
        <w:pStyle w:val="Heading4"/>
        <w:numPr>
          <w:ilvl w:val="3"/>
          <w:numId w:val="1"/>
        </w:numPr>
        <w:rPr/>
      </w:pPr>
      <w:bookmarkStart w:id="1572" w:name="__RefHeading___Toc4731238_2870459653"/>
      <w:bookmarkStart w:id="1573" w:name="_Toc579"/>
      <w:bookmarkEnd w:id="1572"/>
      <w:r>
        <w:rPr/>
        <w:t>4/4</w:t>
      </w:r>
      <w:r>
        <w:rPr>
          <w:rtl w:val="true"/>
        </w:rPr>
        <w:t xml:space="preserve">. </w:t>
      </w:r>
      <w:r>
        <w:rPr>
          <w:rtl w:val="true"/>
        </w:rPr>
        <w:t xml:space="preserve">بررسی ظرفیت فعلیِ </w:t>
      </w:r>
      <w:r>
        <w:rPr>
          <w:rtl w:val="true"/>
        </w:rPr>
        <w:t>«</w:t>
      </w:r>
      <w:r>
        <w:rPr>
          <w:rtl w:val="true"/>
        </w:rPr>
        <w:t>شبکه معنویت</w:t>
      </w:r>
      <w:r>
        <w:rPr>
          <w:rtl w:val="true"/>
        </w:rPr>
        <w:t xml:space="preserve">» </w:t>
      </w:r>
      <w:r>
        <w:rPr>
          <w:rtl w:val="true"/>
        </w:rPr>
        <w:t>برای پذیرفتن مسؤولیت سیاست داخلی در نظام دینی</w:t>
      </w:r>
      <w:bookmarkEnd w:id="1573"/>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 برای پیروزی در جنگ فرهنگی و جنگ اقتصادی، ایجاد انسجام ملی در داخل کشور و به وحدت‌رساندن تمامی اقشار بر این مبنا یک امر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عرصه‌ای اگر روحانیت به میدان نیاید و مسجد به مرکز حرکت تبدیل نشود، چه قشری یا چه نهادی حاضر خواهد شد به جنگ دلار و تکنولوژی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فتوای دینی و حکم اعتقادی از سوی مرجعیت و روحانیت صادر نشود و ضرورت تحول در سبک زندگی تنها به امور عرفی و عقلایی ارجاع شود، چه کسی و با چه انگیزه‌ای پا به این معرکه خواهد </w:t>
      </w:r>
      <w:bookmarkStart w:id="1574" w:name="pg9292_86544"/>
    </w:p>
    <w:p>
      <w:pPr>
        <w:pStyle w:val="BookText"/>
        <w:rPr/>
      </w:pPr>
      <w:bookmarkEnd w:id="1574"/>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نهضت اسلامی نیز فریاد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مرتکب کبیره است هر کس فریاد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باعث خروش مردم و فداکاری مالی و جانی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جامعه دینی تنها زمانی به حرکت در خواهد آمد که منشأ رفتار خود را در دین و ارتباط با خدای متعال و دستگاه الهی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برای ورود به جنگ فرهنگی و اقتصادی و مدیریت موفّق آن در جهت بقاء و تداوم انقلاب اسلامی، باید تئوری تولید قدرت و توزیع اختیارات را متحول کرد؛ همان‌گونه که حضرت امام برای پیشبرد انقلاب در عرصه‌ی سیاسی و دفاعی و امنیتی، اختیارات جدیدی را کسب کرده و به توزیع این اختیارات بوسیله‌ی نهادسازی و تأسیس نهادهای انقلابی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اختیارات لازم برای رویکرد جدید باید از نهادسازی عبور کرده و به ساختارسازی و مدیریت ساختارها ارتقا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موضوع اختیاراتی که در دوران انتقال به مساجد و ائمه جمعه و جماعات تفویض می‌شود، مقاومت در برابر دشمن و درگیری فرهنگی و اقتصادی با سبک زندگی غربی است اما این اختیارات در وضع مطلوب، ناظر به اقامه‌ی احکام و برنامه‌ریزی برای ارتقای سطح عبادات در شبکه‌ی معنویت خواهد بود و بر اساس منطق جدید، گردش امور معنوی پیچیده شده و به‌صورت سیستماتیک انجام خواهد شد</w:t>
      </w:r>
      <w:r>
        <w:rPr>
          <w:rFonts w:eastAsia="IRNazanin" w:cs="IRNazanin"/>
          <w:color w:val="111111"/>
          <w:sz w:val="28"/>
          <w:szCs w:val="28"/>
          <w:rtl w:val="true"/>
          <w:lang w:bidi="fa-IR"/>
        </w:rPr>
        <w:t>.</w:t>
      </w:r>
    </w:p>
    <w:p>
      <w:pPr>
        <w:pStyle w:val="Heading3"/>
        <w:numPr>
          <w:ilvl w:val="2"/>
          <w:numId w:val="1"/>
        </w:numPr>
        <w:rPr/>
      </w:pPr>
      <w:bookmarkStart w:id="1575" w:name="__RefHeading___Toc4731240_2870459653"/>
      <w:bookmarkStart w:id="1576" w:name="_Toc580"/>
      <w:bookmarkEnd w:id="1575"/>
      <w:r>
        <w:rPr/>
        <w:t>5</w:t>
      </w:r>
      <w:r>
        <w:rPr>
          <w:rtl w:val="true"/>
        </w:rPr>
        <w:t xml:space="preserve">. </w:t>
      </w:r>
      <w:r>
        <w:rPr>
          <w:rtl w:val="true"/>
        </w:rPr>
        <w:t>تثبیت و توسعه محور مقاومت برای ایجاد امنیت پایدار، به‌عنوان محور سیاست خارجی</w:t>
      </w:r>
      <w:bookmarkEnd w:id="1576"/>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باید توجه داشت که تعریف عینی و واقعی از وضعیت نظام جمهوری اسلامی در عرصه‌ی سیاست خارجی، به تشکیل محور مقاومت با همکاری کشورهایی مانند عراق، سوریه، لبنان، یمن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 و قدرت این محور تا جایی گسترش یافته که روسیه را به‌عنوان یک قدرت جهانی و بین‌المللی به خود جذب کرده و این کشور را به این نتیجه رسانده که هماهنگی با محور مقاومت و صرف هزینه‌های سیاسی و سپس امنیتی و نظامی در این مسیر، قدرت و نفع بیشتری را نصیب آن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نقطه‌ای که قدرت نظام </w:t>
      </w:r>
    </w:p>
    <w:p>
      <w:pPr>
        <w:pStyle w:val="BookText"/>
        <w:rPr/>
      </w:pPr>
      <w:r>
        <w:rPr>
          <w:rFonts w:ascii="IRNazanin" w:hAnsi="IRNazanin" w:eastAsia="IRNazanin"/>
          <w:color w:val="111111"/>
          <w:sz w:val="28"/>
          <w:sz w:val="28"/>
          <w:szCs w:val="28"/>
          <w:rtl w:val="true"/>
          <w:lang w:bidi="fa-IR"/>
        </w:rPr>
        <w:t>اسلامی را در سیاست خارجی رقم می‌زند، محور مقاومت است که باید آن را تثبیت کرد و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ضرورت تثبیت این محور، ناشی از سیاست کشورگشایی و جنگ‌طلبی نیست زیرا بر اساس فلسفه‌ی تاریخ، غلبه‌ی کلمه حق بر سراسر جهان در عصر ظهور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استراتژی تثبیت جبهه‌ی مقاومت تنها با هدف مأیوس‌کردن دشمن از تداوم فشار سیاسی و امنیتی و دفاعی بر نظام اسلامی و دور کردن این نوع تهدیدات از مرزهای کشور پی‌گیری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نظام کفر ذاتاً دستگاه ایمان را بر نمی‌تابد و همواره و تا سر حدّ امکان به دنبال مقابله با جاذبه‌ی معنوی آن است؛ جاذبه‌ای که موجب دور شدن امت‌ها و مقدورات آنها از معرض چپاول و غارت کفّار و ظالمین و جمع‌شدن انسان‌ها بر محور دستگاه ایمان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انتقاد رییس‌جمهور جدید امریکا از هزینه‌ی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تریلیون دلاری برای جنگ توسط دولت‌های قبلی ایالات متحده، به‌دلیل دلسوزی برای مردم کشورش نیست بلکه ناشی از ضربه‌هایی است که امریکا از جبهه‌ی مقاومت دریافت کرده و راهی برای خلاصی از آن چالش‌ها نیافته است</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همان‌گونه که در مباحث پیشین بیان شد، مقاومت برای مأیوس‌کردن دشمن نباید به عرصه‌های سیاسی و امنیتی و دفاعی محدود شود بلکه باید به بخش فرهنگی و اقتصادی نیز تسرّی یابد و از نظام اسلامی در برابر هجمه‌های فرهنگی و اقتصادی دشمن محافظت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گفته شد که استفاده از تکنولوژی برتر در الگوی مصرف عمومی باید متوقف شده و به جای آن، سطح موجود از فنّ‌آوری که مورد استفاده‌ی عموم است در کشور بومی‌سازی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طرح استراتژی جدید برای تکنولوژی و اعلام استغناء از خارج در بخش علمی است که نظام علمی کشور را دگرگون می‌کند و با ایجاد نگرانی در دشمن نسبت به چیستی و چگونگی مسیر نوین، یک درگیری علمی را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است همانند عدم تبعیت نظام اسلامی از ابرقدرت‌های جهان در عرصه‌ی سیاسی، باید ریال به‌عنوان پول ملی نیز از سلطه‌ی دلار و یورو خارج شود که این هدف اساسی قطعا درگیری اقتصادی را به همراه خواهد داشت</w:t>
      </w:r>
      <w:r>
        <w:rPr>
          <w:rFonts w:eastAsia="IRNazanin" w:cs="IRNazanin"/>
          <w:color w:val="111111"/>
          <w:sz w:val="28"/>
          <w:szCs w:val="28"/>
          <w:rtl w:val="true"/>
          <w:lang w:bidi="fa-IR"/>
        </w:rPr>
        <w:t xml:space="preserve">. </w:t>
      </w:r>
      <w:bookmarkStart w:id="1577" w:name="pg9292_86546"/>
    </w:p>
    <w:p>
      <w:pPr>
        <w:pStyle w:val="BookText"/>
        <w:rPr/>
      </w:pPr>
      <w:bookmarkEnd w:id="1577"/>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1578" w:name="__RefHeading___Toc4731242_2870459653"/>
      <w:bookmarkStart w:id="1579" w:name="_Toc581"/>
      <w:bookmarkEnd w:id="1578"/>
      <w:r>
        <w:rPr>
          <w:rtl w:val="true"/>
        </w:rPr>
        <w:t xml:space="preserve">تحلیل از </w:t>
      </w:r>
      <w:r>
        <w:rPr>
          <w:rtl w:val="true"/>
        </w:rPr>
        <w:t>«</w:t>
      </w:r>
      <w:r>
        <w:rPr>
          <w:rtl w:val="true"/>
        </w:rPr>
        <w:t>جغرافیای سیاسی کشورها</w:t>
      </w:r>
      <w:r>
        <w:rPr>
          <w:rtl w:val="true"/>
        </w:rPr>
        <w:t xml:space="preserve">» </w:t>
      </w:r>
      <w:r>
        <w:rPr>
          <w:rtl w:val="true"/>
        </w:rPr>
        <w:t>در تئوری تولید قدرت غربی و کیفیت تغییر جهت حاکم بر آن از طریق شبکه معنویت در دوران گذار</w:t>
      </w:r>
      <w:bookmarkEnd w:id="1579"/>
    </w:p>
    <w:p>
      <w:pPr>
        <w:pStyle w:val="Heading3"/>
        <w:numPr>
          <w:ilvl w:val="2"/>
          <w:numId w:val="1"/>
        </w:numPr>
        <w:rPr/>
      </w:pPr>
      <w:bookmarkStart w:id="1580" w:name="__RefHeading___Toc4731244_2870459653"/>
      <w:bookmarkStart w:id="1581" w:name="_Toc582"/>
      <w:bookmarkEnd w:id="1580"/>
      <w:r>
        <w:rPr/>
        <w:t>1</w:t>
      </w:r>
      <w:r>
        <w:rPr>
          <w:rtl w:val="true"/>
        </w:rPr>
        <w:t xml:space="preserve">. </w:t>
      </w:r>
      <w:r>
        <w:rPr>
          <w:rtl w:val="true"/>
        </w:rPr>
        <w:t xml:space="preserve">جریان پرستش خدای متعال در تئوری تولید قدرت اسلامی از طریق شبکه معنویت </w:t>
      </w:r>
      <w:r>
        <w:rPr>
          <w:rtl w:val="true"/>
        </w:rPr>
        <w:t>(</w:t>
      </w:r>
      <w:r>
        <w:rPr>
          <w:rtl w:val="true"/>
        </w:rPr>
        <w:t>مساجد، مصلی‌ها، نهاد رهبری</w:t>
      </w:r>
      <w:r>
        <w:rPr>
          <w:rtl w:val="true"/>
        </w:rPr>
        <w:t>)</w:t>
      </w:r>
      <w:bookmarkEnd w:id="1581"/>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توضیحات گذشته، هدف اساسی در بخش سیاسی این است که تولید قدرت به دست مذهب بیفتد و شاخصه‌ی مذهب نیز پرستش خدای متعال و ارتباط با او و کسب حول و قوه و یاری و نصرت از دستگاه الهی برای هماهنگ‌کردن ارتباط بین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ارتباط بین انسان‌ها در این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آن هدایت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شود، تصرف در طبیعت نیز به نحو متعادل و هماهنگ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مدیریت این روند باید به‌عهده‌ی نهاد مسجد باشد که به‌عنوان مرکز ارتباط با خدای متعال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وضع مطلوب، موضوع مدیریت و برنامه‌ریزی در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شبکه‌ی معنویت، عبادت و اقامه‌ی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خواهد گرفت و نقش مسجد در آن دوران، در این چارچوب تعریف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وظایف نهاد مسجد برای خروج از وضع موجود و در دوران انتقال، شکلی متفاوت خواهد داشت</w:t>
      </w:r>
      <w:r>
        <w:rPr>
          <w:rFonts w:eastAsia="IRNazanin" w:cs="IRNazanin"/>
          <w:color w:val="111111"/>
          <w:sz w:val="28"/>
          <w:szCs w:val="28"/>
          <w:rtl w:val="true"/>
          <w:lang w:bidi="fa-IR"/>
        </w:rPr>
        <w:t xml:space="preserve">. </w:t>
      </w:r>
      <w:bookmarkStart w:id="1582" w:name="pg9292_86547"/>
    </w:p>
    <w:p>
      <w:pPr>
        <w:pStyle w:val="Heading3"/>
        <w:numPr>
          <w:ilvl w:val="2"/>
          <w:numId w:val="1"/>
        </w:numPr>
        <w:rPr/>
      </w:pPr>
      <w:bookmarkStart w:id="1583" w:name="__RefHeading___Toc4731246_2870459653"/>
      <w:bookmarkStart w:id="1584" w:name="_Toc583"/>
      <w:bookmarkEnd w:id="1582"/>
      <w:bookmarkEnd w:id="1583"/>
      <w:r>
        <w:rPr/>
        <w:t>2</w:t>
      </w:r>
      <w:r>
        <w:rPr>
          <w:rtl w:val="true"/>
        </w:rPr>
        <w:t xml:space="preserve">. </w:t>
      </w:r>
      <w:r>
        <w:rPr>
          <w:rtl w:val="true"/>
        </w:rPr>
        <w:t xml:space="preserve">کیفیت شکل‌گیری بافت نمایندگان در مجالس غربی به تبع </w:t>
      </w:r>
      <w:r>
        <w:rPr>
          <w:rtl w:val="true"/>
        </w:rPr>
        <w:t>«</w:t>
      </w:r>
      <w:r>
        <w:rPr>
          <w:rtl w:val="true"/>
        </w:rPr>
        <w:t>جغرافیای سیاسی مادی</w:t>
      </w:r>
      <w:r>
        <w:rPr>
          <w:rtl w:val="true"/>
        </w:rPr>
        <w:t xml:space="preserve">» </w:t>
      </w:r>
      <w:r>
        <w:rPr>
          <w:rtl w:val="true"/>
        </w:rPr>
        <w:t>در سبک زندگی غربی</w:t>
      </w:r>
      <w:bookmarkEnd w:id="1584"/>
    </w:p>
    <w:p>
      <w:pPr>
        <w:pStyle w:val="Heading4"/>
        <w:numPr>
          <w:ilvl w:val="3"/>
          <w:numId w:val="1"/>
        </w:numPr>
        <w:rPr/>
      </w:pPr>
      <w:bookmarkStart w:id="1585" w:name="__RefHeading___Toc4731248_2870459653"/>
      <w:bookmarkStart w:id="1586" w:name="_Toc584"/>
      <w:bookmarkEnd w:id="1585"/>
      <w:r>
        <w:rPr>
          <w:rtl w:val="true"/>
        </w:rPr>
        <w:t>اشاره</w:t>
      </w:r>
      <w:bookmarkEnd w:id="1586"/>
    </w:p>
    <w:p>
      <w:pPr>
        <w:pStyle w:val="BookText"/>
        <w:rPr/>
      </w:pPr>
      <w:r>
        <w:rPr>
          <w:rFonts w:ascii="IRNazanin" w:hAnsi="IRNazanin" w:eastAsia="IRNazanin"/>
          <w:color w:val="111111"/>
          <w:sz w:val="28"/>
          <w:sz w:val="28"/>
          <w:szCs w:val="28"/>
          <w:rtl w:val="true"/>
          <w:lang w:bidi="fa-IR"/>
        </w:rPr>
        <w:t>از سوی دیگر باید توجه داشت که در تئوری قدرت غربی و در وضع موجود، آرای عمومی به‌صورت مستقیم برای انتخاب رئیس قوه‌ی مجریه و تعیین نمایندگان مردم در قوه‌ی مقنّنه اخذ می‌شود و در ظاهر، همه‌ی شهروندان در این عرصه مساوی‌اند و یک حقّ رأی دارند اما بافت جمعیت و تأثیر آن در بافت آراء، واقعیت دیگری را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این‌گونه نیست که هر یک از استان‌ها دارای تعداد کرسی مساوی در مجلس باشند بلکه تعداد نمایندگان به تبع تمرکز جمعیت در شهرها و استان‌ها معین می‌شود و لذا شهری همانند تهران دارای سی کرسی در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اختلاف در میزان تمرکز جمعیت شهرها، موجب اختلاف در تعداد نمایندگان شهرها نسبت به یکدیگر می‌شود که در نتیجه‌ی آن، پایتخت و کلان‌شهرها دارای نمایندگان بیشتری در مجلس خواهند بود و با قدرت افزون‌تری، مطالبات شهر خود را پی‌گیری خواهند کرد و بهره‌مندی بالاتری از امکانات کشور نصیب آنان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چارچوبی، این سؤال مهم قابلیت طرح پیدا می‌کند که علت تمرکز جمعیت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قدرت بیشتر در قوه‌ی مقنّنه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چگونه پدید می‌آید؟ یا پرسش‌هایی از این دست مطرح می‌شود که آیا وزرات کشور نمی‌تواند میزان سکونت در شهرها را به نحوی مدیریت کند که جمعیت به‌صورت تقریباً مساوی در استان‌ها تقسیم شود؟ یا نمی‌توان قوانین انتخاباتی را به شکلی تنظیم کرد که علی‌رغم جمعیت بیشتر در برخی شهرها، تعداد نمایندگان همه‌ی استان‌ها با هم مساوی باشند؟</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سوال باید گفت که تمرکز و پراکندگی جمعیت در دوران قبل از رنسانس، به منابع طبیعی وابسته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منطقه‌ای که موقعیت بهتری برای دسترسی به آب مناسب، هوای خوب، مراتع و جنگل‌های بزرگ و زمین‌های حاصل‌خیز داشته، به محل سکونت تعدادی بیشتری از انسان‌ها و اقوام و نژادها تبدیل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w:t>
      </w:r>
      <w:bookmarkStart w:id="1587" w:name="pg9292_86548"/>
    </w:p>
    <w:p>
      <w:pPr>
        <w:pStyle w:val="BookText"/>
        <w:rPr/>
      </w:pPr>
      <w:bookmarkEnd w:id="1587"/>
      <w:r>
        <w:rPr>
          <w:rFonts w:ascii="IRNazanin" w:hAnsi="IRNazanin" w:eastAsia="IRNazanin"/>
          <w:color w:val="111111"/>
          <w:sz w:val="28"/>
          <w:sz w:val="28"/>
          <w:szCs w:val="28"/>
          <w:rtl w:val="true"/>
          <w:lang w:bidi="fa-IR"/>
        </w:rPr>
        <w:t>رنسانس، تمرکز جمعیت به رفاه و امکانات مدرن باز می‌گردد و تأمین امکانات رفاهی وابسته به گردش سرمایه و علم و تکنولوژی است که موجب قدرت تصرف بیشتر در استحصال منابع طبیعی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بسیاری از سرزمین‌ها که موضوعیتی در حیات بشر نداشته‌اند،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طبیعی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شده‌اند؛ همانند مناطق نفت‌خیز که امکان بهره‌برداری از آنها ناشی از دستاوردهای اجتماعی و فنّ‌آورانه بوده و از قبیل میوه‌ها و سبزی‌های گوناگون نیست که به‌صورت آماده در طبیعت وجود دارند و بدون ابزار خاصی، قابل استفاده هستند</w:t>
      </w:r>
      <w:r>
        <w:rPr>
          <w:rFonts w:eastAsia="IRNazanin" w:cs="IRNazanin"/>
          <w:color w:val="111111"/>
          <w:sz w:val="28"/>
          <w:szCs w:val="28"/>
          <w:rtl w:val="true"/>
          <w:lang w:bidi="fa-IR"/>
        </w:rPr>
        <w:t>.</w:t>
      </w:r>
    </w:p>
    <w:p>
      <w:pPr>
        <w:pStyle w:val="Heading4"/>
        <w:numPr>
          <w:ilvl w:val="3"/>
          <w:numId w:val="1"/>
        </w:numPr>
        <w:rPr/>
      </w:pPr>
      <w:bookmarkStart w:id="1588" w:name="__RefHeading___Toc4731250_2870459653"/>
      <w:bookmarkStart w:id="1589" w:name="_Toc585"/>
      <w:bookmarkEnd w:id="1588"/>
      <w:r>
        <w:rPr/>
        <w:t>1/2</w:t>
      </w:r>
      <w:r>
        <w:rPr>
          <w:rtl w:val="true"/>
        </w:rPr>
        <w:t>. «</w:t>
      </w:r>
      <w:r>
        <w:rPr>
          <w:rtl w:val="true"/>
        </w:rPr>
        <w:t>جغرافیای سیاسی مادی</w:t>
      </w:r>
      <w:r>
        <w:rPr>
          <w:rtl w:val="true"/>
        </w:rPr>
        <w:t xml:space="preserve">» </w:t>
      </w:r>
      <w:r>
        <w:rPr>
          <w:rtl w:val="true"/>
        </w:rPr>
        <w:t xml:space="preserve">و </w:t>
      </w:r>
      <w:r>
        <w:rPr>
          <w:rtl w:val="true"/>
        </w:rPr>
        <w:t>«</w:t>
      </w:r>
      <w:r>
        <w:rPr>
          <w:rtl w:val="true"/>
        </w:rPr>
        <w:t>پراکندگی بافت جمعیت</w:t>
      </w:r>
      <w:r>
        <w:rPr>
          <w:rtl w:val="true"/>
        </w:rPr>
        <w:t>»</w:t>
      </w:r>
      <w:r>
        <w:rPr>
          <w:rtl w:val="true"/>
        </w:rPr>
        <w:t>، تابعی از استراتژی تولید ثروت و ارتقاء سطح تکنولوژی و رفاه در سبک زندگی غربی</w:t>
      </w:r>
      <w:bookmarkEnd w:id="1589"/>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بافت جمعیت و تمرکز آن تابع این است که ثروت و منابع اجتماعی و تکنولوژی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رفاه و زندگی مدرن را شکل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مناطقی استقرار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با اکتشاف یک میدان نفتی نیروی انسانی و ابزار لازم برای استخراج نفت و ساخت پالایشگاه و پتروشیمی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سرزمین گسیل می‌شود و آن منطقه حتی اگر خطّه بد آب و هوایی مانند عسلویه باشد، با تکیه به قدرت علم و فنّ‌آوری به محلی برای سکونت و تمرکز جمعیت تبدیل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مباحث پیشین به نقش سرمایه و شبکه‌ی بانکی و الگوی تولید و تجارت در ایجاد تمرکز جمعیت اشاره و روشن شد هر شهری که بهره‌ی بیشتری از این زیرساخت‌ها داشته باشد، جمعیت بالاتری را به خود جذب خواهد کرد و لذا تعداد نماینده‌ی بیشتری در مجلس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نمایندگانِ چنین شهرهایی از نظر کیفی نیز در سطح بالاتری قرار می‌گیرند و با تکیه به قدرت شهر خود در تولید و تجارت و سرمایه، دامنه‌ی نفوذ بیشتری در قوه‌ی مقنّنه پیدا می‌کنند و پُست‌های کلیدی در پارلمان را به دست می‌آورند</w:t>
      </w:r>
      <w:r>
        <w:rPr>
          <w:rFonts w:eastAsia="IRNazanin" w:cs="IRNazanin"/>
          <w:color w:val="111111"/>
          <w:sz w:val="28"/>
          <w:szCs w:val="28"/>
          <w:rtl w:val="true"/>
          <w:lang w:bidi="fa-IR"/>
        </w:rPr>
        <w:t xml:space="preserve">. </w:t>
      </w:r>
      <w:bookmarkStart w:id="1590" w:name="pg9292_86549"/>
    </w:p>
    <w:p>
      <w:pPr>
        <w:pStyle w:val="Heading4"/>
        <w:numPr>
          <w:ilvl w:val="3"/>
          <w:numId w:val="1"/>
        </w:numPr>
        <w:rPr/>
      </w:pPr>
      <w:bookmarkStart w:id="1591" w:name="__RefHeading___Toc4731252_2870459653"/>
      <w:bookmarkStart w:id="1592" w:name="_Toc586"/>
      <w:bookmarkEnd w:id="1590"/>
      <w:bookmarkEnd w:id="1591"/>
      <w:r>
        <w:rPr/>
        <w:t>2/2</w:t>
      </w:r>
      <w:r>
        <w:rPr>
          <w:rtl w:val="true"/>
        </w:rPr>
        <w:t xml:space="preserve">. </w:t>
      </w:r>
      <w:r>
        <w:rPr>
          <w:rtl w:val="true"/>
        </w:rPr>
        <w:t xml:space="preserve">گزینش‌های درون حزبی در تئوری تولید قدرت غربی، تابعی از </w:t>
      </w:r>
      <w:r>
        <w:rPr>
          <w:rtl w:val="true"/>
        </w:rPr>
        <w:t>«</w:t>
      </w:r>
      <w:r>
        <w:rPr>
          <w:rtl w:val="true"/>
        </w:rPr>
        <w:t>جغرافیای مادی</w:t>
      </w:r>
      <w:r>
        <w:rPr>
          <w:rtl w:val="true"/>
        </w:rPr>
        <w:t xml:space="preserve">» </w:t>
      </w:r>
      <w:r>
        <w:rPr>
          <w:rtl w:val="true"/>
        </w:rPr>
        <w:t xml:space="preserve">و </w:t>
      </w:r>
      <w:r>
        <w:rPr>
          <w:rtl w:val="true"/>
        </w:rPr>
        <w:t>«</w:t>
      </w:r>
      <w:r>
        <w:rPr>
          <w:rtl w:val="true"/>
        </w:rPr>
        <w:t>پراکندگی بافت جمعیتی</w:t>
      </w:r>
      <w:r>
        <w:rPr>
          <w:rtl w:val="true"/>
        </w:rPr>
        <w:t xml:space="preserve">» </w:t>
      </w:r>
      <w:r>
        <w:rPr>
          <w:rtl w:val="true"/>
        </w:rPr>
        <w:t xml:space="preserve">و </w:t>
      </w:r>
      <w:r>
        <w:rPr>
          <w:rtl w:val="true"/>
        </w:rPr>
        <w:t>«</w:t>
      </w:r>
      <w:r>
        <w:rPr>
          <w:rtl w:val="true"/>
        </w:rPr>
        <w:t>تمرکز در کلان‌شهرها</w:t>
      </w:r>
      <w:r>
        <w:rPr>
          <w:rtl w:val="true"/>
        </w:rPr>
        <w:t>»</w:t>
      </w:r>
      <w:bookmarkEnd w:id="1592"/>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 فوق، این واقعیت را توضیح می‌دهد که جغرافیای سیاسیِ یک کشور چگونه شکل می‌گیرد و چه تأثیری در تمرکز جمعیت، کیفیت جلب رأی مردم و تشکیل قوه‌ی مجریه و مقنّنه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چارچوب است که تقسیمات کشوری و استانی و شهری و روستایی را معین می‌کند و مناطق هر شهر را بر اساس خدمات ارائه‌شده توسط شهرداری و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برق، گاز، زمین شهری، فضای سبز، مدرسه، درمانگاه، مجوّز ساخت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کیفیت خدماتی که در هر منطقه‌ی شهرداری به شهروندان ارائه می‌شود، همسان نیست و حتی انتصاب شهردار برای برخی مناطق، بدون هماهنگی با ذی‌نفوذان میسر نمی‌شود؛ همان‌گونه که ریاست شعبه‌ی یک بانک که در بخش مرفّه و ثروتمند شهر قرار گرفته، به هر شخصی محوّل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کیفیت ارائه‌ی خدمات در شهرها وابسته به قدرت خریدی است که ساکنان هر منطقه به دست آورده‌اند و لذا اصطلاحاتی مانند شمال شهر و جنوب شهر یا مناطق مرفّه و مناطق فقیرنشین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دموکراسی، جمع‌آوری آرای عمومی و حق مساوی همگان برای انداختن یک رأی در صندوق، تابعی از واقعیت‌های جامعه‌شناختی است که بر اساس آن، مردم برای رسیدن به دنیای بهتر و زندگی مرفّه‌تر گرد هم جمع شده‌اند و کسانی را انتخاب می‌کنند که دنیای آنها را به نحو بهتری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نیز کسانی را به‌عنوان افراد لیست خود در سراسر کشور معرفی می‌نمایند که توانایی و نفوذ خود را برای ارتقای سطح زندگی در آن منطقه، به مردم اثبات کنند</w:t>
      </w:r>
      <w:r>
        <w:rPr>
          <w:rFonts w:eastAsia="IRNazanin" w:cs="IRNazanin"/>
          <w:color w:val="111111"/>
          <w:sz w:val="28"/>
          <w:szCs w:val="28"/>
          <w:rtl w:val="true"/>
          <w:lang w:bidi="fa-IR"/>
        </w:rPr>
        <w:t xml:space="preserve">. </w:t>
      </w:r>
      <w:bookmarkStart w:id="1593" w:name="pg9292_86550"/>
    </w:p>
    <w:p>
      <w:pPr>
        <w:pStyle w:val="Heading3"/>
        <w:numPr>
          <w:ilvl w:val="2"/>
          <w:numId w:val="1"/>
        </w:numPr>
        <w:rPr/>
      </w:pPr>
      <w:bookmarkStart w:id="1594" w:name="__RefHeading___Toc4731254_2870459653"/>
      <w:bookmarkStart w:id="1595" w:name="_Toc587"/>
      <w:bookmarkEnd w:id="1593"/>
      <w:bookmarkEnd w:id="1594"/>
      <w:r>
        <w:rPr/>
        <w:t>3</w:t>
      </w:r>
      <w:r>
        <w:rPr>
          <w:rtl w:val="true"/>
        </w:rPr>
        <w:t>. «</w:t>
      </w:r>
      <w:r>
        <w:rPr>
          <w:rtl w:val="true"/>
        </w:rPr>
        <w:t>عدالت، مردمی‌بودن، توسعه مشارکت</w:t>
      </w:r>
      <w:r>
        <w:rPr>
          <w:rtl w:val="true"/>
        </w:rPr>
        <w:t>»</w:t>
      </w:r>
      <w:r>
        <w:rPr>
          <w:rtl w:val="true"/>
        </w:rPr>
        <w:t>؛ ارکان اساسی برای مهندسی جغرافیای سیاسی در تئوری تولید قدرت اسلامی با تکیه بر شبکه معنویت و ارتقای ظرفیت آن</w:t>
      </w:r>
      <w:bookmarkEnd w:id="1595"/>
    </w:p>
    <w:p>
      <w:pPr>
        <w:pStyle w:val="Heading4"/>
        <w:numPr>
          <w:ilvl w:val="3"/>
          <w:numId w:val="1"/>
        </w:numPr>
        <w:rPr/>
      </w:pPr>
      <w:bookmarkStart w:id="1596" w:name="__RefHeading___Toc4731256_2870459653"/>
      <w:bookmarkStart w:id="1597" w:name="_Toc588"/>
      <w:bookmarkEnd w:id="1596"/>
      <w:r>
        <w:rPr>
          <w:rtl w:val="true"/>
        </w:rPr>
        <w:t>اشاره</w:t>
      </w:r>
      <w:bookmarkEnd w:id="1597"/>
    </w:p>
    <w:p>
      <w:pPr>
        <w:pStyle w:val="BookText"/>
        <w:rPr/>
      </w:pPr>
      <w:r>
        <w:rPr>
          <w:rFonts w:ascii="IRNazanin" w:hAnsi="IRNazanin" w:eastAsia="IRNazanin"/>
          <w:color w:val="111111"/>
          <w:sz w:val="28"/>
          <w:sz w:val="28"/>
          <w:szCs w:val="28"/>
          <w:rtl w:val="true"/>
          <w:lang w:bidi="fa-IR"/>
        </w:rPr>
        <w:t>در نتیجه، مقولاتی از قبیل جغرافیای سیاسی، تمرکز جمعیت، بافت مجلس، بافت احزاب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ریشه‌ی خود به بهره‌مندی بیشتر از دنیا باز می‌گردد و پیشنهاد مختار مبنی بر تبدیل مسجد به مرکز جمع‌آوری آرای عمومی، برای تغییر در روند پیش‌گفته است تا کارکرد احزاب و بافت رأی‌دادن و رأی‌گرفتن متحول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طرح پیشنهاد فوق برای نزاع بر سر قدرت و کنار زدن تحصیل‌کردگان دانشگاه و قدرت‌دادن به دیگر عناصر نیست بلکه با این هدف مطرح شده که با دگرگونی در بافت مجلس و دولت، از پی‌گیری رفاه دائم‌التزاید و محروم‌سازی عموم و طبقاتی‌شدنِ بهره‌مندی از دنیا ممانعت کند و زمینه را برای تغییر در تمرکز و پراکندگیِ بافت جمعیت در کشور طیّ دهه‌های آینده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نباید با تعریف پایتخت، کلان‌شهر، شهر و روستا به نحو ساده‌انگارانه برخورد کرد و آن را به تعداد ساکنین در هر منطقه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نمود بلکه باید توجه داشت که علت تمرکز جمعیت در سبک زندگی غربی، طبقاتی‌کردنِ بهره‌مندی از دنیا و زندگی مادی است و لذا برای خروج از این وضعیت، جغرافیای سیاسی کشور و توزیع قدرت در آن باید به مساجد سپرده شود تا این نهاد معنوی در مقابل تبعیض ناشی از نظام سرمایه‌داری بایستد و ارائه‌ی خدمات شهری را بر اساس عدالت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موضوع فعالیت مساجد در دوران انتقال، درگیری با ساختارهای سبک زندگی غربی برای تحقق عدالت است تا عناصری در مساجد پرورش پیدا کنند و وارد حاکمیت شوند که با اعتقاد به گزاره‌های وحیانی و تکیه به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نظم‌ها و تعادل‌ها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مبنای عدالت تغییر دهند و نه این‌که تحت عناوینی چون علوم انسانیِ کاربردی، تناسبات شهوت و تعلّق به دنیا را پیاده کنند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وضع مطلوب، حوزه‌های علمیه به عقلانیت و علومی مسلح خواهند شد که </w:t>
      </w:r>
    </w:p>
    <w:p>
      <w:pPr>
        <w:pStyle w:val="BookText"/>
        <w:rPr/>
      </w:pPr>
      <w:r>
        <w:rPr>
          <w:rFonts w:ascii="IRNazanin" w:hAnsi="IRNazanin" w:eastAsia="IRNazanin"/>
          <w:color w:val="111111"/>
          <w:sz w:val="28"/>
          <w:sz w:val="28"/>
          <w:szCs w:val="28"/>
          <w:rtl w:val="true"/>
          <w:lang w:bidi="fa-IR"/>
        </w:rPr>
        <w:t>توانایی مقابله با سبک زندگی غربی را در همه‌ی ابعاد اداره کشور به آنها می‌بخشد اما تحقق این هدف و پیروزی عقلانیت تفقّه در مصاف با عقلانیت مدرن، به زمانی بیش از یک قرن و تولید هزاران پایان‌نامه در موضوعات مختلف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تا آن زمان، مساجد باید به مرکزی برای مقاومت در جبهه‌های سیاسی و فرهنگی و اقتصادی تبدیل شوند و فضا را برای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بر حفظ امت دینی و حاکمیت اسلامی در برابر تهدیدها و مقابله با بت‌پرستی مدرن فراهم کنند؛ زیرا تا زمانی که این تهدیدها مرتفع نشود و مؤمنین از سجده و انقطاع نسبت به دستگاه مادی نجات پیدا نکنند، زمینه‌ی مناسبی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احکام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نخواهد آمد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ساختارهای قدرت در نظام جمهوری اسلامی به جای آن‌که بر فرهنگ تحزب استوار شوند، باید در چارچوب فرهنگ معنویت شکل بگیرند که این ضرورت، ورود مساجد به عرصه‌ی سیاسی کشور را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همان‌گونه که گذشت جغرافیای سیاسی و تمرکز جمعیت در سبک زندگی غربی، به شکلی مهندسی شده که بافت قوه‌ی مقنّنه را در مسیر رقابت بر سر دنیا و طبقاتی‌شدنِ بهره‌مندی از آن جهت‌دهی می‌کند اما محوریت مساجد باید جغرافیای سیاسی کشور را دگرگون کند و آن را در جهت عدالت‌محوری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بود که پیشنهاد استفاده از الگویی مشابه با دموکراسی شرقی و اخذ آرای عمومی به‌صورت غیرمستقیم ارائه شد؛ همچنان‌که حفظ الگوی دموکراسی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تغییرات در آن به‌عنوان پیشنهاد دوم در این زمینه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تئوری قدرت در نظام اسلامی باید بتواند از فاصله‌ی اقوام و مذاهب و ادیان مختلف موجود در کشور نسبت به محور قدرت کاسته و آنها را به این محور نزدیک کند و الا انسجام ملی ضربه خواهد خورد؛ همان‌گونه که سبک زندگی غربی مذاق‌ها و سلایق و خُرده‌فرهنگ‌های مختلف را به فرهنگ توسعه نزدیک کرده است</w:t>
      </w:r>
      <w:r>
        <w:rPr>
          <w:rFonts w:eastAsia="IRNazanin" w:cs="IRNazanin"/>
          <w:color w:val="111111"/>
          <w:sz w:val="28"/>
          <w:szCs w:val="28"/>
          <w:rtl w:val="true"/>
          <w:lang w:bidi="fa-IR"/>
        </w:rPr>
        <w:t xml:space="preserve">. </w:t>
      </w:r>
      <w:bookmarkStart w:id="1598" w:name="pg9292_86552"/>
    </w:p>
    <w:p>
      <w:pPr>
        <w:pStyle w:val="Heading4"/>
        <w:numPr>
          <w:ilvl w:val="3"/>
          <w:numId w:val="1"/>
        </w:numPr>
        <w:rPr/>
      </w:pPr>
      <w:bookmarkStart w:id="1599" w:name="__RefHeading___Toc4731258_2870459653"/>
      <w:bookmarkStart w:id="1600" w:name="_Toc589"/>
      <w:bookmarkEnd w:id="1598"/>
      <w:bookmarkEnd w:id="1599"/>
      <w:r>
        <w:rPr/>
        <w:t>1/3</w:t>
      </w:r>
      <w:r>
        <w:rPr>
          <w:rtl w:val="true"/>
        </w:rPr>
        <w:t xml:space="preserve">. </w:t>
      </w:r>
      <w:r>
        <w:rPr>
          <w:rtl w:val="true"/>
        </w:rPr>
        <w:t xml:space="preserve">تجربیات موفقِ ناشی از </w:t>
      </w:r>
      <w:r>
        <w:rPr>
          <w:rtl w:val="true"/>
        </w:rPr>
        <w:t>«</w:t>
      </w:r>
      <w:r>
        <w:rPr>
          <w:rtl w:val="true"/>
        </w:rPr>
        <w:t>عدالت، مردمی‌بودن، توسعه مشارکت</w:t>
      </w:r>
      <w:r>
        <w:rPr>
          <w:rtl w:val="true"/>
        </w:rPr>
        <w:t xml:space="preserve">» </w:t>
      </w:r>
      <w:r>
        <w:rPr>
          <w:rtl w:val="true"/>
        </w:rPr>
        <w:t>در دوران جمهوری اسلامی، به‌عنوان پشتوانه‌ای مستحکم برای رهبری تحولات آینده</w:t>
      </w:r>
      <w:bookmarkEnd w:id="1600"/>
    </w:p>
    <w:p>
      <w:pPr>
        <w:pStyle w:val="BookText"/>
        <w:rPr/>
      </w:pPr>
      <w:r>
        <w:rPr>
          <w:rFonts w:ascii="IRNazanin" w:hAnsi="IRNazanin" w:eastAsia="IRNazanin"/>
          <w:color w:val="111111"/>
          <w:sz w:val="28"/>
          <w:sz w:val="28"/>
          <w:szCs w:val="28"/>
          <w:rtl w:val="true"/>
          <w:lang w:bidi="fa-IR"/>
        </w:rPr>
        <w:t>در این راستا باید توجه داشت که در دوران نهضت اسلامی و قیام حضرت امام، مساجد ایران با اتصّال به رهبری نهضت، توانستند سیاسی شوند و با ایجاد بصیرت اجتماعی، به مردم جسارت و جرأت ببخشند و آنان را در مقابل مظالم پهلوی بسیج کنند و نقشی اساسی در سقوط رژیم طاغوت ایفا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نیز به تعبیر مقام معظم رهبری، عملاً این مساجد بودند که اداره کشور را در چند سال اولِ پیروزی به دست گرفتند و بدون این‌که تجربه‌ای در این زمینه داشته باشند، امنیت داخل را از طریق کمیته‌ها حفظ کردند و در تأمین امنیت مرزها از طریق سپاه و بسیج، مشارکتی فعال داشتند؛ همچنان که در رتق‌وفتق اموری از قبیل سهمیه‌بندی و کوپن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مقابله با فشارهای اقتصادی ناشی از جنگ پدید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اساسی ایفا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شبکه‌ی معنویت که مساجد یکی از ارکان آن هستند، با صف‌آرایی در برابر دشمنان، بسیج مردم برای حضور در جبهه‌ها، جمع‌آوری کمک‌های مردمی به جبهه‌ها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انقلاب فعال بوده‌اند و در معرکه‌های مختلف به‌مثابه بازوی رهبری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نمونه، عناصر پرورش‌یافته در مساجد و هَیأت و پایگاه‌های بسیج بودند که در روزهایی مانند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بحران‌های سیاسی پیش‌روی نظام، فضا را تغییر دادند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نیز پس از دستیابی نظام اسلامی به امنیت نسبی در عرصه‌ی سیاسی و دفاعی و امنیتی و ناتوانی دشمن از تعرض نظامی به کشور، بحران دیگری در برابر جمهوری اسلامی قرار گرفته و دستگاه استکبار با یک آرایش جدید، حمله‌ی فرهنگی و جنگ اقتصادی را بر ضد ملت ایران تشدید کرده و لذا باید نقش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تاریخچه‌ای از تجارب موفق در پشتیبانی از نظام اسلامی را در کارنامه‌ی خود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این هجمه‌ی نوین احیاء شود و این نهاد معنوی و مردمی به‌مثابه رکنی در تئوری تولید قدرت قرار گیرد و الا رویکرد متداول در فرهنگ و اقتصاد که بر اساس علوم و معادلات دانشگاهی، وجود چنین تهاجمی </w:t>
      </w:r>
      <w:bookmarkStart w:id="1601" w:name="pg9292_86553"/>
    </w:p>
    <w:p>
      <w:pPr>
        <w:pStyle w:val="BookText"/>
        <w:rPr/>
      </w:pPr>
      <w:bookmarkEnd w:id="1601"/>
      <w:r>
        <w:rPr>
          <w:rFonts w:ascii="IRNazanin" w:hAnsi="IRNazanin" w:eastAsia="IRNazanin"/>
          <w:color w:val="111111"/>
          <w:sz w:val="28"/>
          <w:sz w:val="28"/>
          <w:szCs w:val="28"/>
          <w:rtl w:val="true"/>
          <w:lang w:bidi="fa-IR"/>
        </w:rPr>
        <w:t>را انکار می‌کند و به دنبال سازش با جهان است، عرصه‌های حاکمیتی را به دست خواهد گرفت و عناصری روی کار خواهند آمد که علی‌رغم سوابق مجاهده‌ی نظامی و دفاعی، فاقد رویکرد مکتبی برای مقاومت فرهنگی و مقاومت اقتصادی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مطالبه‌ی رهبری مبنی بر قرارگرفتن مساجد در افق تمدن‌سازی اسلامی</w:t>
      </w:r>
      <w:r>
        <w:rPr>
          <w:rStyle w:val="FootnoteAnchor"/>
          <w:rtl w:val="true"/>
        </w:rPr>
        <w:footnoteReference w:id="232"/>
      </w:r>
      <w:r>
        <w:rPr>
          <w:rFonts w:ascii="IRNazanin" w:hAnsi="IRNazanin" w:eastAsia="IRNazanin"/>
          <w:color w:val="111111"/>
          <w:sz w:val="28"/>
          <w:sz w:val="28"/>
          <w:szCs w:val="28"/>
          <w:rtl w:val="true"/>
          <w:lang w:bidi="fa-IR"/>
        </w:rPr>
        <w:t xml:space="preserve">و توجه به هشدار ایشان پیرامون مساجد سکولار، هنگامی در صحنه‌ی عمل جریان می‌یابد که مساجد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 فرهنگی و اقتصادی با تمدن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بایستند و تحقق عدالت را پیگیری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این مهم، تغییر در جغرافیای سیاسی و تقسیمات کشوری و شهری بر اساس محوریت مساجد و انعکاس آن در تئوری قدرت و کیفیت جمع‌آوری آراء است تا با قبول مسؤولیت توسط مساجد در روند اداره کشور، تخصیص بودجه و امکانات در شهرها و محلات، بر اساس فقر و غنی شکل نگیرد بلکه مساجد به رویکرد اقتصادی جدید مبنی بر توقف رفاه دائم‌التزاید و تعمیم عدالت کمک کنند و امکانات رفاهی همانند حق رأی، به‌صورت مساوی بین همه شهروندان توزیع شود</w:t>
      </w:r>
      <w:r>
        <w:rPr>
          <w:rFonts w:eastAsia="IRNazanin" w:cs="IRNazanin"/>
          <w:color w:val="111111"/>
          <w:sz w:val="28"/>
          <w:szCs w:val="28"/>
          <w:rtl w:val="true"/>
          <w:lang w:bidi="fa-IR"/>
        </w:rPr>
        <w:t>.</w:t>
      </w:r>
    </w:p>
    <w:p>
      <w:pPr>
        <w:pStyle w:val="Heading4"/>
        <w:numPr>
          <w:ilvl w:val="3"/>
          <w:numId w:val="1"/>
        </w:numPr>
        <w:rPr/>
      </w:pPr>
      <w:bookmarkStart w:id="1602" w:name="__RefHeading___Toc4731260_2870459653"/>
      <w:bookmarkStart w:id="1603" w:name="_Toc590"/>
      <w:bookmarkEnd w:id="1602"/>
      <w:r>
        <w:rPr/>
        <w:t>2/3</w:t>
      </w:r>
      <w:r>
        <w:rPr>
          <w:rtl w:val="true"/>
        </w:rPr>
        <w:t xml:space="preserve">. </w:t>
      </w:r>
      <w:r>
        <w:rPr>
          <w:rtl w:val="true"/>
        </w:rPr>
        <w:t xml:space="preserve">ضرورت ایجاد بستر برای توزیع اختیارات بر محور </w:t>
      </w:r>
      <w:r>
        <w:rPr>
          <w:rtl w:val="true"/>
        </w:rPr>
        <w:t>«</w:t>
      </w:r>
      <w:r>
        <w:rPr>
          <w:rtl w:val="true"/>
        </w:rPr>
        <w:t>عناصر مذهبی، انقلابی و علمی</w:t>
      </w:r>
      <w:r>
        <w:rPr>
          <w:rtl w:val="true"/>
        </w:rPr>
        <w:t xml:space="preserve">» </w:t>
      </w:r>
      <w:r>
        <w:rPr>
          <w:rtl w:val="true"/>
        </w:rPr>
        <w:t>در مقابل ساختارهای تئوری تولید قدرت غربی</w:t>
      </w:r>
      <w:bookmarkEnd w:id="1603"/>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از آنجا که اعطاء و رحمت الهی در نماز واقع می‌شود و استعانت از خدای متعال در نماز، محور اساسی در هدایت امت و اداره جامعه به حساب می‌آید، در وضع مطلوب و با تحول در حوزه‌های علمیه و پرورش طلاب در سطح تمدن اسلامی، ائمه جماعات جایگاهی ویژه در جامعه دینی پیدا می‌کنند و آنان هستند که باید در معرض آرای عمومی </w:t>
      </w:r>
    </w:p>
    <w:p>
      <w:pPr>
        <w:pStyle w:val="BookText"/>
        <w:rPr/>
      </w:pPr>
      <w:r>
        <w:rPr>
          <w:rFonts w:ascii="IRNazanin" w:hAnsi="IRNazanin" w:eastAsia="IRNazanin"/>
          <w:color w:val="111111"/>
          <w:sz w:val="28"/>
          <w:sz w:val="28"/>
          <w:szCs w:val="28"/>
          <w:rtl w:val="true"/>
          <w:lang w:bidi="fa-IR"/>
        </w:rPr>
        <w:t>برای انتخابات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دوران انتقال لازم نیست که اشخاص منتخَب ضرورتاً دارای این منصب باشند بلکه ائمه جماعات با توجه به مجموعه‌های فعال در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هیئت امناء، بسیج، کانون‌های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عنصری را برای انتخاب به مردم معرفی کنند که معتقدند بیشترین اعتقاد و توانایی را برای پی‌گیری آرمان‌های مکتبی و مقابله با جنگ فرهنگی و اقتصادی داراست</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پرورش سرداران جنگ فرهنگی و اقتصادی ممکن نیست مگر این‌که در محیط مساجد و هَیأت تنفس کرده باشند و با کنار گذاشتن هویت علمی متداول خود و گرفتار نشدن به سکولاریسم پنهان، ایده‌های مکتب و دستگاه رهبری را دنبال کنند و به این حقیقت نورانی ایمان داشته باشند که درگیری با ساختارهای کفرآمیز، موجب جلب نصرت الهی و بازشدن راه در برابر مجاهدان خواهد شد؛ همان‌گونه که فرماندهان گردان‌ها در زمان جنگ تحمیلی، عناصری بودند که در مساجد و هَیأت پرورش یافته بودند و به ناکارآمدی معادلات جنگ کلاسیک در دفاع مقدس ایمان داشتند و با ایمان به فرمان امام برای مقاومت در برابر دشمن، تدابیر جدیدی را عملی کردند که دکترین نوین دفاعی را در مقابل چشم جهانیان به نمایش گذاشت و امنیت پایدار را برای نظام اسلامی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صورت شکل‌گیری فضای جنگ فرهنگی و اقتصادی در کشور و طرّاحی قرارگاه‌های مربوطه در سطح کلان نظام، این عناصر به‌مثابه فرماندهان میانی در این عرصه‌ها با محوریت مساجد مشغول به فعالیت می‌شوند و از میان خود، نیروهایی را انتخاب می‌کنند که در جایگاه امامت جمعه و نمایندگی ولی‌فقیه در استان، قادر به فعالیت در سطح فرماندهی لشگر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ائمه جمعه با رأی ائمه جماعات و عناصر انقلابی در مساجد انتخاب می‌شوند و از سوی ولی‌فقیه مورد تنفیذ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مبنا قرار دادن مساجد برای طراحی تئوری تولید قدرت در دوران انتقال و تلاش برای تفویض اختیارات سیاسی به </w:t>
      </w:r>
      <w:bookmarkStart w:id="1604" w:name="pg9292_86555"/>
    </w:p>
    <w:p>
      <w:pPr>
        <w:pStyle w:val="BookText"/>
        <w:rPr/>
      </w:pPr>
      <w:bookmarkEnd w:id="1604"/>
      <w:r>
        <w:rPr>
          <w:rFonts w:ascii="IRNazanin" w:hAnsi="IRNazanin" w:eastAsia="IRNazanin"/>
          <w:color w:val="111111"/>
          <w:sz w:val="28"/>
          <w:sz w:val="28"/>
          <w:szCs w:val="28"/>
          <w:rtl w:val="true"/>
          <w:lang w:bidi="fa-IR"/>
        </w:rPr>
        <w:t>این نهاد مقدّس، باعث خواهد شد تا برخلاف سبک زندگی غربی، جایگاه و نقش قوه مقننه در اداره کشور افزایش یافته و مجلس بر قوه مجریه حاکم شود</w:t>
      </w:r>
      <w:r>
        <w:rPr>
          <w:rFonts w:eastAsia="IRNazanin" w:cs="IRNazanin"/>
          <w:color w:val="111111"/>
          <w:sz w:val="28"/>
          <w:szCs w:val="28"/>
          <w:rtl w:val="true"/>
          <w:lang w:bidi="fa-IR"/>
        </w:rPr>
        <w:t>.</w:t>
      </w:r>
    </w:p>
    <w:p>
      <w:pPr>
        <w:pStyle w:val="Heading4"/>
        <w:numPr>
          <w:ilvl w:val="3"/>
          <w:numId w:val="1"/>
        </w:numPr>
        <w:rPr/>
      </w:pPr>
      <w:bookmarkStart w:id="1605" w:name="__RefHeading___Toc4731262_2870459653"/>
      <w:bookmarkStart w:id="1606" w:name="_Toc591"/>
      <w:bookmarkEnd w:id="1605"/>
      <w:r>
        <w:rPr/>
        <w:t>3/3</w:t>
      </w:r>
      <w:r>
        <w:rPr>
          <w:rtl w:val="true"/>
        </w:rPr>
        <w:t xml:space="preserve">. </w:t>
      </w:r>
      <w:r>
        <w:rPr>
          <w:rtl w:val="true"/>
        </w:rPr>
        <w:t>ضرورت مهندسی تئوری تولید قدرت در حوزه‌های علمیه به‌دلیل حساسیت مسؤولیت‌های آن در عرصه تمدن‌سازی</w:t>
      </w:r>
      <w:bookmarkEnd w:id="1606"/>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علاوه بر تبیین تئوری قدرت در نظام سیاسی، در آینده باید روند تصدّی مرجعیت پیش از انقلاب اسلامی و تغییرات آن پس از تأسیس نظام اسلامی را بررسی نمود و قاعده‌مند شدن تئوری قدرت در حوزه‌های علمیه را در دستور کار قرار داد تا با ارتقای ظرفیت در این موضوع، نیازهای تحول در حوزه تأمین گردد و تأثیرات مثبت آن در تئوری قدرت برای نظام سیاسی منعکس شود</w:t>
      </w:r>
      <w:r>
        <w:rPr>
          <w:rFonts w:eastAsia="IRNazanin" w:cs="IRNazanin"/>
          <w:color w:val="111111"/>
          <w:sz w:val="28"/>
          <w:szCs w:val="28"/>
          <w:rtl w:val="true"/>
          <w:lang w:bidi="fa-IR"/>
        </w:rPr>
        <w:t xml:space="preserve">. </w:t>
      </w:r>
      <w:bookmarkStart w:id="1607" w:name="pg9292_86556"/>
    </w:p>
    <w:p>
      <w:pPr>
        <w:pStyle w:val="BookText"/>
        <w:rPr/>
      </w:pPr>
      <w:bookmarkEnd w:id="1607"/>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1608" w:name="__RefHeading___Toc4731264_2870459653"/>
      <w:bookmarkStart w:id="1609" w:name="_Toc592"/>
      <w:bookmarkEnd w:id="1608"/>
      <w:r>
        <w:rPr>
          <w:rtl w:val="true"/>
        </w:rPr>
        <w:t xml:space="preserve">مهندسی </w:t>
      </w:r>
      <w:r>
        <w:rPr>
          <w:rtl w:val="true"/>
        </w:rPr>
        <w:t>«</w:t>
      </w:r>
      <w:r>
        <w:rPr>
          <w:rtl w:val="true"/>
        </w:rPr>
        <w:t>نظام اختیارات</w:t>
      </w:r>
      <w:r>
        <w:rPr>
          <w:rtl w:val="true"/>
        </w:rPr>
        <w:t xml:space="preserve">» </w:t>
      </w:r>
      <w:r>
        <w:rPr>
          <w:rtl w:val="true"/>
        </w:rPr>
        <w:t xml:space="preserve">در تئوری تولید قدرت اسلامی برای دوران گذار در سطوحِ </w:t>
      </w:r>
      <w:r>
        <w:rPr>
          <w:rtl w:val="true"/>
        </w:rPr>
        <w:t>«</w:t>
      </w:r>
      <w:r>
        <w:rPr>
          <w:rtl w:val="true"/>
        </w:rPr>
        <w:t>مدل، برنامه، قانون و اجرا</w:t>
      </w:r>
      <w:r>
        <w:rPr>
          <w:rtl w:val="true"/>
        </w:rPr>
        <w:t>»</w:t>
      </w:r>
      <w:bookmarkEnd w:id="1609"/>
    </w:p>
    <w:p>
      <w:pPr>
        <w:pStyle w:val="Heading3"/>
        <w:numPr>
          <w:ilvl w:val="2"/>
          <w:numId w:val="1"/>
        </w:numPr>
        <w:rPr/>
      </w:pPr>
      <w:bookmarkStart w:id="1610" w:name="__RefHeading___Toc4731266_2870459653"/>
      <w:bookmarkStart w:id="1611" w:name="_Toc593"/>
      <w:bookmarkEnd w:id="1610"/>
      <w:r>
        <w:rPr/>
        <w:t>1</w:t>
      </w:r>
      <w:r>
        <w:rPr>
          <w:rtl w:val="true"/>
        </w:rPr>
        <w:t xml:space="preserve">. </w:t>
      </w:r>
      <w:r>
        <w:rPr>
          <w:rtl w:val="true"/>
        </w:rPr>
        <w:t xml:space="preserve">مهندسی </w:t>
      </w:r>
      <w:r>
        <w:rPr>
          <w:rtl w:val="true"/>
        </w:rPr>
        <w:t>«</w:t>
      </w:r>
      <w:r>
        <w:rPr>
          <w:rtl w:val="true"/>
        </w:rPr>
        <w:t>نظام اختیارات</w:t>
      </w:r>
      <w:r>
        <w:rPr>
          <w:rtl w:val="true"/>
        </w:rPr>
        <w:t xml:space="preserve">» </w:t>
      </w:r>
      <w:r>
        <w:rPr>
          <w:rtl w:val="true"/>
        </w:rPr>
        <w:t xml:space="preserve">در تئوری تولید قدرت اسلامی برای دوران گذار در سه سطوحِ </w:t>
      </w:r>
      <w:r>
        <w:rPr>
          <w:rtl w:val="true"/>
        </w:rPr>
        <w:t>«</w:t>
      </w:r>
      <w:r>
        <w:rPr>
          <w:rtl w:val="true"/>
        </w:rPr>
        <w:t>مدل، برنامه، قانون‌گذاری و اجرا</w:t>
      </w:r>
      <w:r>
        <w:rPr>
          <w:rtl w:val="true"/>
        </w:rPr>
        <w:t>»</w:t>
      </w:r>
      <w:bookmarkEnd w:id="1611"/>
    </w:p>
    <w:p>
      <w:pPr>
        <w:pStyle w:val="Heading4"/>
        <w:numPr>
          <w:ilvl w:val="3"/>
          <w:numId w:val="1"/>
        </w:numPr>
        <w:rPr/>
      </w:pPr>
      <w:bookmarkStart w:id="1612" w:name="__RefHeading___Toc4731268_2870459653"/>
      <w:bookmarkStart w:id="1613" w:name="_Toc594"/>
      <w:bookmarkEnd w:id="1612"/>
      <w:r>
        <w:rPr>
          <w:rtl w:val="true"/>
        </w:rPr>
        <w:t>اشاره</w:t>
      </w:r>
      <w:bookmarkEnd w:id="1613"/>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بحث پیرامون فرهنگ تحزب و الگوی مشارکت و انتخابات و روند جمع‌آوری آرای عمومی، باید به بحث از چگونگی حاکمیت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امروزه به‌عنوان امر متداول در این عرصه شناخته می‌شود، تفکیک قوای سه‌گانه از یکدیگر و تعیین اختیارات هر یک از قوا در قالب نظام‌های پارلمانی یا ریاستی است و لذا باید روشن شود که آیا می‌توان با تکیه به مکتب، در این موضوع نیز نسخه‌ای کاربردی ارائه کرد یا خیر؟</w:t>
      </w:r>
      <w:r>
        <w:rPr>
          <w:rStyle w:val="FootnoteAnchor"/>
          <w:rtl w:val="true"/>
        </w:rPr>
        <w:footnoteReference w:id="233"/>
      </w:r>
      <w:r>
        <w:rPr>
          <w:rFonts w:ascii="IRNazanin" w:hAnsi="IRNazanin" w:eastAsia="IRNazanin"/>
          <w:color w:val="111111"/>
          <w:sz w:val="28"/>
          <w:sz w:val="28"/>
          <w:szCs w:val="28"/>
          <w:rtl w:val="true"/>
          <w:lang w:bidi="fa-IR"/>
        </w:rPr>
        <w:t xml:space="preserve">مهم‌ترین سند بالادستی در این زمینه که بسترها و مقدمات حاکمیت را فراهم می‌کند، قانون اساسی است اما باید توجه داشت که اداره کشور بر اساس مدل‌های طراحی‌شده در دانشگاه‌ها و مراکز آکادمیک </w:t>
      </w:r>
      <w:bookmarkStart w:id="1614" w:name="pg9292_86557"/>
    </w:p>
    <w:p>
      <w:pPr>
        <w:pStyle w:val="BookText"/>
        <w:rPr/>
      </w:pPr>
      <w:bookmarkEnd w:id="1614"/>
      <w:r>
        <w:rPr>
          <w:rFonts w:ascii="IRNazanin" w:hAnsi="IRNazanin" w:eastAsia="IRNazanin"/>
          <w:color w:val="111111"/>
          <w:sz w:val="28"/>
          <w:sz w:val="28"/>
          <w:szCs w:val="28"/>
          <w:rtl w:val="true"/>
          <w:lang w:bidi="fa-IR"/>
        </w:rPr>
        <w:t>انجام می‌شود؛ یعنی مفسّر قانون اساسی در عرصه‌ی عمل و پیاده‌کننده‌ی اهداف و آرمان‌های موجود در قانون اساسی در متن جامعه، مدل‌های اداره هستند که به نیروی انسانی آموزش داده می‌شوند و با حضور این عناصر آموزش‌دیده در احزاب و در سازمان برنامه و بودجه، اجرایی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سطح اول بحث پیرامون حاکمیت، به قانون اساسی و مدل حاکم بر آن باز می‌گردد که از این مدل حاکم، سه تئوری تولید ثروت و قدرت و اطلاع منشعب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دوم مربوط به اسنادی از قبیل چشم‌انداز و برنامه‌های پنج‌ساله‌ی توسعه و سیاست‌های کلان و سیاست‌های اجرایی است و در سطح سوم، قانون‌گذاری و آیین‌نامه‌ی اجرایی و برنامه‌های سالانه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حاکمیت و اداره کشور به سطوح سه‌گانه‌ی فوق نیازمند است و لذا نهادهایی متناسب با این سطوح طراحی شده و شکل می‌گیرد که در سراسر دنیا متداول است</w:t>
      </w:r>
      <w:r>
        <w:rPr>
          <w:rFonts w:eastAsia="IRNazanin" w:cs="IRNazanin"/>
          <w:color w:val="111111"/>
          <w:sz w:val="28"/>
          <w:szCs w:val="28"/>
          <w:rtl w:val="true"/>
          <w:lang w:bidi="fa-IR"/>
        </w:rPr>
        <w:t>.</w:t>
      </w:r>
    </w:p>
    <w:p>
      <w:pPr>
        <w:pStyle w:val="Heading4"/>
        <w:numPr>
          <w:ilvl w:val="3"/>
          <w:numId w:val="1"/>
        </w:numPr>
        <w:rPr/>
      </w:pPr>
      <w:bookmarkStart w:id="1615" w:name="__RefHeading___Toc4731270_2870459653"/>
      <w:bookmarkStart w:id="1616" w:name="_Toc595"/>
      <w:bookmarkEnd w:id="1615"/>
      <w:r>
        <w:rPr/>
        <w:t>1/1</w:t>
      </w:r>
      <w:r>
        <w:rPr>
          <w:rtl w:val="true"/>
        </w:rPr>
        <w:t xml:space="preserve">. </w:t>
      </w:r>
      <w:r>
        <w:rPr>
          <w:rtl w:val="true"/>
        </w:rPr>
        <w:t xml:space="preserve">ضرورت توجه به مقوله </w:t>
      </w:r>
      <w:r>
        <w:rPr>
          <w:rtl w:val="true"/>
        </w:rPr>
        <w:t>«</w:t>
      </w:r>
      <w:r>
        <w:rPr>
          <w:rtl w:val="true"/>
        </w:rPr>
        <w:t>مدل اداره</w:t>
      </w:r>
      <w:r>
        <w:rPr>
          <w:rtl w:val="true"/>
        </w:rPr>
        <w:t xml:space="preserve">» </w:t>
      </w:r>
      <w:r>
        <w:rPr>
          <w:rtl w:val="true"/>
        </w:rPr>
        <w:t xml:space="preserve">برای ساخت تمدن و پیشنهاد منزلت جدید برای مجلس خبرگان در سطح </w:t>
      </w:r>
      <w:r>
        <w:rPr>
          <w:rtl w:val="true"/>
        </w:rPr>
        <w:t>«</w:t>
      </w:r>
      <w:r>
        <w:rPr>
          <w:rtl w:val="true"/>
        </w:rPr>
        <w:t>تولید مدل و تدوین قانون اساسی</w:t>
      </w:r>
      <w:r>
        <w:rPr>
          <w:rtl w:val="true"/>
        </w:rPr>
        <w:t>»</w:t>
      </w:r>
      <w:bookmarkEnd w:id="1616"/>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روشن است که پیشنهادی که در این سلسله مباحث برای خروج از وضع موجود و طراحی الگوی انتقال مطرح شد، به نهادها و تشکیلاتی متناسب با خود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نظر می‌رسد نهادی که برای سطح اول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اساسی و مدل حاکم بر آن و الگوهای سه‌گانه‌ی منشعب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دارد، تشکیلاتی مشابه با مجلس خبرگان قانون اساسی است که تدوین قانون اساسی جمهوری اسلامی و بازنگری در آن را به‌عهده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مسائل اصلی کشور از قبیل قانون اساسی، بازنگری در آن، مدل اداره و الگوی پیشرفت، تعیین رهبری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 منزلت مشابه قرار می‌گیرند و باید به یک جمع نخبگانی سپرده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مسائل در سبک زندگی غربی توسط مراکز آکادمیک و تحقیقاتی دانشگاهی و به‌صورت رسمی، بررسی و مدیریت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اسلامی نیز این موضوعات را به نحو رسمی و علنی و شفاف و در سطحی بالا پی‌گیری می‌کند تا از تفکیک </w:t>
      </w:r>
      <w:bookmarkStart w:id="1617" w:name="pg9292_86558"/>
    </w:p>
    <w:p>
      <w:pPr>
        <w:pStyle w:val="BookText"/>
        <w:rPr/>
      </w:pPr>
      <w:bookmarkEnd w:id="1617"/>
      <w:r>
        <w:rPr>
          <w:rFonts w:ascii="IRNazanin" w:hAnsi="IRNazanin" w:eastAsia="IRNazanin"/>
          <w:color w:val="111111"/>
          <w:sz w:val="28"/>
          <w:sz w:val="28"/>
          <w:szCs w:val="28"/>
          <w:rtl w:val="true"/>
          <w:lang w:bidi="fa-IR"/>
        </w:rPr>
        <w:t>قانون اساسی از مدل حاکم بر آن ممانعت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مدل به‌مثابه مبنایی برای تدوین قانون اساسی و بهینه و اجرای آن است و تنوع زیادی ندارد چون مکاتبی که مدّعی تمدن‌سازی و اداره‌ی آن هستند، محدود بوده‌اند که از میان آنها بلوک شرق ساقط شده و نظام سرمایه‌داری و نظام اسلامی باقی مانده‌اند</w:t>
      </w:r>
      <w:r>
        <w:rPr>
          <w:rFonts w:eastAsia="IRNazanin" w:cs="IRNazanin"/>
          <w:color w:val="111111"/>
          <w:sz w:val="28"/>
          <w:szCs w:val="28"/>
          <w:rtl w:val="true"/>
          <w:lang w:bidi="fa-IR"/>
        </w:rPr>
        <w:t>.</w:t>
      </w:r>
    </w:p>
    <w:p>
      <w:pPr>
        <w:pStyle w:val="Heading4"/>
        <w:numPr>
          <w:ilvl w:val="3"/>
          <w:numId w:val="1"/>
        </w:numPr>
        <w:rPr/>
      </w:pPr>
      <w:bookmarkStart w:id="1618" w:name="__RefHeading___Toc4731272_2870459653"/>
      <w:bookmarkStart w:id="1619" w:name="_Toc596"/>
      <w:bookmarkEnd w:id="1618"/>
      <w:r>
        <w:rPr/>
        <w:t>2/1</w:t>
      </w:r>
      <w:r>
        <w:rPr>
          <w:rtl w:val="true"/>
        </w:rPr>
        <w:t xml:space="preserve">. </w:t>
      </w:r>
      <w:r>
        <w:rPr>
          <w:rtl w:val="true"/>
        </w:rPr>
        <w:t xml:space="preserve">پیشنهاد ادغام </w:t>
      </w:r>
      <w:r>
        <w:rPr>
          <w:rtl w:val="true"/>
        </w:rPr>
        <w:t>«</w:t>
      </w:r>
      <w:r>
        <w:rPr>
          <w:rtl w:val="true"/>
        </w:rPr>
        <w:t>مجمع تشخیص مصلحت</w:t>
      </w:r>
      <w:r>
        <w:rPr>
          <w:rtl w:val="true"/>
        </w:rPr>
        <w:t xml:space="preserve">» </w:t>
      </w:r>
      <w:r>
        <w:rPr>
          <w:rtl w:val="true"/>
        </w:rPr>
        <w:t xml:space="preserve">با </w:t>
      </w:r>
      <w:r>
        <w:rPr>
          <w:rtl w:val="true"/>
        </w:rPr>
        <w:t>«</w:t>
      </w:r>
      <w:r>
        <w:rPr>
          <w:rtl w:val="true"/>
        </w:rPr>
        <w:t>مجلس شورای اسلامی</w:t>
      </w:r>
      <w:r>
        <w:rPr>
          <w:rtl w:val="true"/>
        </w:rPr>
        <w:t xml:space="preserve">» </w:t>
      </w:r>
      <w:r>
        <w:rPr>
          <w:rtl w:val="true"/>
        </w:rPr>
        <w:t xml:space="preserve">و شکل‌گیری نهاد جدید برای تدوین </w:t>
      </w:r>
      <w:r>
        <w:rPr>
          <w:rtl w:val="true"/>
        </w:rPr>
        <w:t>«</w:t>
      </w:r>
      <w:r>
        <w:rPr>
          <w:rtl w:val="true"/>
        </w:rPr>
        <w:t>چشم‌اندازها، برنامه‌های توسعه، سیاست‌های کلان</w:t>
      </w:r>
      <w:r>
        <w:rPr>
          <w:rtl w:val="true"/>
        </w:rPr>
        <w:t>»</w:t>
      </w:r>
      <w:bookmarkEnd w:id="1619"/>
    </w:p>
    <w:p>
      <w:pPr>
        <w:pStyle w:val="BookText"/>
        <w:rPr/>
      </w:pPr>
      <w:r>
        <w:rPr>
          <w:rFonts w:ascii="IRNazanin" w:hAnsi="IRNazanin" w:eastAsia="IRNazanin"/>
          <w:color w:val="111111"/>
          <w:sz w:val="28"/>
          <w:sz w:val="28"/>
          <w:szCs w:val="28"/>
          <w:rtl w:val="true"/>
          <w:lang w:bidi="fa-IR"/>
        </w:rPr>
        <w:t xml:space="preserve">برای سطح دوم از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 و برنامه‌های پنج‌ساله‌ی توسعه و سیاست‌های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منزلت پایین‌تری قرار دارد، پیشنهاد می‌شود تا دو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تشخیص مصلحت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ادغام گردند و مسؤولیت این سطح از وظایف حاکمیتی، به این نهاد جدید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شأن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چشم‌انداز و سیاست‌های کلان و برنامه‌های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نباید به قانون‌گذاری در امور خُرد مشغول شود بلکه اختیارات قانون‌گذاری در این سطح، باید به استان‌ها و شوراهای استانی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عوضِ مجمع تشخیص مصلحت نظام که با مجلس ادغام خواهد شد، سه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عالی انقلاب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عالی امنیت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پول و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ریاستِ آنها با رئیس قوه‌ی مجریه است و با ورود وزراء به‌عنوان اعضای حقوقی، از بازوان رئیس‌جمهور محسوب می‌شوند، زیر نظر دستگاه رهبری قرار خواهند گرفت و به نهادهای مشورتی برای ولی‌فقیه تبدیل خواهند شد</w:t>
      </w:r>
      <w:r>
        <w:rPr>
          <w:rFonts w:eastAsia="IRNazanin" w:cs="IRNazanin"/>
          <w:color w:val="111111"/>
          <w:sz w:val="28"/>
          <w:szCs w:val="28"/>
          <w:rtl w:val="true"/>
          <w:lang w:bidi="fa-IR"/>
        </w:rPr>
        <w:t>.</w:t>
      </w:r>
    </w:p>
    <w:p>
      <w:pPr>
        <w:pStyle w:val="Heading4"/>
        <w:numPr>
          <w:ilvl w:val="3"/>
          <w:numId w:val="1"/>
        </w:numPr>
        <w:rPr/>
      </w:pPr>
      <w:bookmarkStart w:id="1620" w:name="__RefHeading___Toc4731274_2870459653"/>
      <w:bookmarkStart w:id="1621" w:name="_Toc597"/>
      <w:bookmarkEnd w:id="1620"/>
      <w:r>
        <w:rPr/>
        <w:t>3/1</w:t>
      </w:r>
      <w:r>
        <w:rPr>
          <w:rtl w:val="true"/>
        </w:rPr>
        <w:t xml:space="preserve">. </w:t>
      </w:r>
      <w:r>
        <w:rPr>
          <w:rtl w:val="true"/>
        </w:rPr>
        <w:t xml:space="preserve">پیشنهاد واگذاری مسؤولیت </w:t>
      </w:r>
      <w:r>
        <w:rPr>
          <w:rtl w:val="true"/>
        </w:rPr>
        <w:t>«</w:t>
      </w:r>
      <w:r>
        <w:rPr>
          <w:rtl w:val="true"/>
        </w:rPr>
        <w:t>قانون‌گذاری و اجرا</w:t>
      </w:r>
      <w:r>
        <w:rPr>
          <w:rtl w:val="true"/>
        </w:rPr>
        <w:t xml:space="preserve">» </w:t>
      </w:r>
      <w:r>
        <w:rPr>
          <w:rtl w:val="true"/>
        </w:rPr>
        <w:t>به شوراها و ادارات استانی</w:t>
      </w:r>
      <w:bookmarkEnd w:id="1621"/>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سطح سوم از حاکمیت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قانون‌گذاری، برنامه‌ی سالانه و آیین‌نامه‌های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می‌پردازد و برخلاف وضع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امور عمده‌ی فعالیت مجلس شورای اسلامی را در بر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مسؤولیت این مقولات به شوراهای استانی سپرده می‌شود که متناسب با </w:t>
      </w:r>
      <w:bookmarkStart w:id="1622" w:name="pg9292_86559"/>
    </w:p>
    <w:p>
      <w:pPr>
        <w:pStyle w:val="BookText"/>
        <w:rPr/>
      </w:pPr>
      <w:bookmarkEnd w:id="1622"/>
      <w:r>
        <w:rPr>
          <w:rFonts w:ascii="IRNazanin" w:hAnsi="IRNazanin" w:eastAsia="IRNazanin"/>
          <w:color w:val="111111"/>
          <w:sz w:val="28"/>
          <w:sz w:val="28"/>
          <w:szCs w:val="28"/>
          <w:rtl w:val="true"/>
          <w:lang w:bidi="fa-IR"/>
        </w:rPr>
        <w:t>منطقه‌ی خود به فعالیت در این زمینه مبادرت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هماهنگی بین استان‌ها و شوراهای استانی و سایر فعالیت‌های ستادی، به موضوع کار رئیس‌جمهور و وزارت‌خانه‌ها در مرکز تبدیل خواهد شد و متصدّیان این مناصب دیگر به تصمیمات خُرد اجرایی نخواهند پرداخت بلکه ادارات در استان‌ها به‌مثابه صف، مُجری برنامه‌های سالانه‌ای خواهند بود که توسط شورای استانی و بر اساس برنامه‌های پنج‌ساله تدوین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مجلس شورای اسلامی و مجمع تشخیص مصلحت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یک نهاد واحد تبدیل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خواهند شد تا روند اجرای سندهای مصوّب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 و برنامه‌های پنج‌ساله و سیاست‌های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کنترل کنند و نظارت مؤثری بر فعالیت شوراهای استانی و ادارات استان‌ها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نتیجه‌ی این روند، سازمان برنامه و بودجه و سایر معاونت‌هایی که در وزارت‌خانه‌ها در امر طراحی مدل و برنامه‌ریزی توسعه مشارکت دارند، حذف می‌شوند و اختیارات آنها به قوه‌ی مقنّنه در شکل جدید آن واگذار می‌گردد تا اختیارات قوه‌ی مجریه کاهش یافته و قوه‌ی مقنّنه بر قوه‌ی مجریه حاکم شود</w:t>
      </w:r>
      <w:r>
        <w:rPr>
          <w:rFonts w:eastAsia="IRNazanin" w:cs="IRNazanin"/>
          <w:color w:val="111111"/>
          <w:sz w:val="28"/>
          <w:szCs w:val="28"/>
          <w:rtl w:val="true"/>
          <w:lang w:bidi="fa-IR"/>
        </w:rPr>
        <w:t>.</w:t>
      </w:r>
    </w:p>
    <w:p>
      <w:pPr>
        <w:pStyle w:val="Heading4"/>
        <w:numPr>
          <w:ilvl w:val="3"/>
          <w:numId w:val="1"/>
        </w:numPr>
        <w:rPr/>
      </w:pPr>
      <w:bookmarkStart w:id="1623" w:name="__RefHeading___Toc4731276_2870459653"/>
      <w:bookmarkStart w:id="1624" w:name="_Toc598"/>
      <w:bookmarkEnd w:id="1623"/>
      <w:r>
        <w:rPr/>
        <w:t>4/1</w:t>
      </w:r>
      <w:r>
        <w:rPr>
          <w:rtl w:val="true"/>
        </w:rPr>
        <w:t xml:space="preserve">. </w:t>
      </w:r>
      <w:r>
        <w:rPr>
          <w:rtl w:val="true"/>
        </w:rPr>
        <w:t xml:space="preserve">پیشنهاد مهندسی جدید وزارتخانه‌ها در قوه مجریه، متناسب با تحول در تئوری تولید </w:t>
      </w:r>
      <w:r>
        <w:rPr>
          <w:rtl w:val="true"/>
        </w:rPr>
        <w:t>«</w:t>
      </w:r>
      <w:r>
        <w:rPr>
          <w:rtl w:val="true"/>
        </w:rPr>
        <w:t>قدرت، اطلاع، ثروت</w:t>
      </w:r>
      <w:r>
        <w:rPr>
          <w:rtl w:val="true"/>
        </w:rPr>
        <w:t>»</w:t>
      </w:r>
      <w:bookmarkEnd w:id="1624"/>
    </w:p>
    <w:p>
      <w:pPr>
        <w:pStyle w:val="BookText"/>
        <w:rPr/>
      </w:pPr>
      <w:r>
        <w:rPr>
          <w:rFonts w:ascii="IRNazanin" w:hAnsi="IRNazanin" w:eastAsia="IRNazanin"/>
          <w:color w:val="111111"/>
          <w:sz w:val="28"/>
          <w:sz w:val="28"/>
          <w:szCs w:val="28"/>
          <w:rtl w:val="true"/>
          <w:lang w:bidi="fa-IR"/>
        </w:rPr>
        <w:t>در راستای رویکرد فوق و متناسب با الگوهای ثروت و قدرت و اطلاع در دوران انتقال، ساختار دولت نیز باید متحول شود و وزرات‌خانه‌ها تقسیم جدیدی پیدا کنند که شامل دستگاه‌های ذیل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زیرساخت‌ها، وزرات خدمات، وزارت امنیت داخلی، وزارت فرهنگ و هنر اسلامی، وزارت آموزش و پرورش و آموزش عالی، وزارت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 و دامداری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وزارت امور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وزارت‌های اقتصاد، بازرگانی، کار و بانک مرکزی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وزارت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دستگاه دیپلماسی، وزارت دفاع و سازمان حج و سازمان گردشگری</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زیرساخت‌ها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مسؤولیت پیاده‌سازیِ همه‌ی صنایع و تکنولوژی‌های متوسط و </w:t>
      </w:r>
    </w:p>
    <w:p>
      <w:pPr>
        <w:pStyle w:val="BookText"/>
        <w:rPr/>
      </w:pPr>
      <w:r>
        <w:rPr>
          <w:rFonts w:ascii="IRNazanin" w:hAnsi="IRNazanin" w:eastAsia="IRNazanin"/>
          <w:color w:val="111111"/>
          <w:sz w:val="28"/>
          <w:sz w:val="28"/>
          <w:szCs w:val="28"/>
          <w:rtl w:val="true"/>
          <w:lang w:bidi="fa-IR"/>
        </w:rPr>
        <w:t>خُرد در تمامی ابعاد زندگی را به‌عهده دارد و ساخت راه‌ها، فرودگاه‌ها، بنادر، سدّها، حمل‌ونقل، صنایع نظامی، پالایشگاه‌ها، استخراج نفت و گاز، بیمارستان ها و اقلام دارویی و تجهیزات پزشکی، صنعت، ارتباطات، رسانه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وظایف آن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ارائه‌ی تمامی خدمات دولتی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محصول فعالیت‌های وزرات زیرساخت‌ها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می‌شود تا به توزیع آب و برق و گاز و مخابرات و سوخت و امکانات و فضاهای ورزشی و بهداشتی و درمانی و مدیریت محیط‌زیست و شهرداری‌ها بپردازد و تقسیمات مختلف شهری در هر یک از ادارات آب و برق و گاز و شهرداری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یک طبقه‌بندی واحد تبدیل کند و آن را بر محور مساجد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وضع کنونی، مسؤولیت هر یک از صنایع و تکنولوژی‌ها به یک وزارت‌خانه سپرده شده و هر وزرات‌خانه‌ای در موضوع کار خود، از واردات تکنولوژی و پیاده‌سازی آن در کشور تا توزیع و ارائه‌ی خدمات مربوطه به مردم را بر عهده دارد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هنگامی که وظایف مختلف و سنگینی از قبیل انتخابات، طرح‌های عمرانی، شهرداری‌ها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وزرات کشور سلب شود، این دستگاه می‌تواند بر موضوع سیاست داخلی و امنیت داخلی متمرکز شود و به پشتیبانی ساختاری از مساجد و شبکه‌ی معنویت بپردازد و با وزارت اطلاعات و نیروی انتظامی ادغام شود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امنیت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امور امنیت خُرد در سطح محله‌ها باید به مساجد سپرده شود اما عهده‌دارِ مسائل مربوط به اقوام و مذاهب یا مقابله با تحرکات ضدانقلاب، وزارت امنیت داخلی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هنر اسلامی شامل وزارت فرهنگ و ارشاد اسلامی، رسانه‌ی ملی، کمیته‌ی امداد، اوقاف، خیرات، بهزیستی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تا این دستگاه، مسؤولیت طراحی فرهنگی برای دعوت مردم به خیرات و اخلاق حمیده را بر عهده بگیرد و مهندسی عرصه‌ی فیلم و ورزش و موسیقی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متناسب با تغییرات فرهنگی ذکر شده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مدیریت حج از این دستگاه به وزارت خارجه منتقل می‌شود و وزارت </w:t>
      </w:r>
      <w:bookmarkStart w:id="1625" w:name="pg9292_86561"/>
    </w:p>
    <w:p>
      <w:pPr>
        <w:pStyle w:val="BookText"/>
        <w:rPr/>
      </w:pPr>
      <w:bookmarkEnd w:id="1625"/>
      <w:r>
        <w:rPr>
          <w:rFonts w:ascii="IRNazanin" w:hAnsi="IRNazanin" w:eastAsia="IRNazanin"/>
          <w:color w:val="111111"/>
          <w:sz w:val="28"/>
          <w:sz w:val="28"/>
          <w:szCs w:val="28"/>
          <w:rtl w:val="true"/>
          <w:lang w:bidi="fa-IR"/>
        </w:rPr>
        <w:t>خارجه نیز منحصر به دستگاه دیپلماسی نخواهد شد بلکه تمامی امور سیاسی و دفاعی و امنیتیِ مربوط به خارج از مرزها را به‌عهده خواهد گرفت تا ناهماهنگی‌های موجود بین وزارت خارجه و وزارت اطلاعات و سپاه قدس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آموزش و پرورش و آموزش عالی نیز مسؤول تحصیلات از سنّ بلوغ تا اتمام تحصیلات تکمیلی است اما آموزش پیش از سنّ بلوغ، به خانواده‌ها و مساجد سپرده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ادغام‌ها اولاً با هدف شکستن تمرکز در پایتخت و تفویض اختیارات به استان‌ها انجام می‌گیرد و ثانیاً بدان جهت است که زندگی مادی و وزارت‌خانه‌هایی که متکفّل این امور هستند، کوچک‌سازی شده و اقتصادمحوری کنترل شود و ساختار دولت با استراتژیِ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در رفاه دائم‌التزاید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گردد تا زمینه برای ارتقای معنویت در جامعه، به تدریج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تغییرات پیشنهادی در ساختار حاکمیت نشانگر این واقعیت است که قانون اساسیِ فعلی متناسب با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شده و برای حضور نظام اسلامی در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قانون اساسی نیز باید ارتقا پیدا کند</w:t>
      </w:r>
      <w:r>
        <w:rPr>
          <w:rFonts w:eastAsia="IRNazanin" w:cs="IRNazanin"/>
          <w:color w:val="111111"/>
          <w:sz w:val="28"/>
          <w:szCs w:val="28"/>
          <w:rtl w:val="true"/>
          <w:lang w:bidi="fa-IR"/>
        </w:rPr>
        <w:t>.</w:t>
      </w:r>
    </w:p>
    <w:p>
      <w:pPr>
        <w:pStyle w:val="Heading3"/>
        <w:numPr>
          <w:ilvl w:val="2"/>
          <w:numId w:val="1"/>
        </w:numPr>
        <w:rPr/>
      </w:pPr>
      <w:bookmarkStart w:id="1626" w:name="__RefHeading___Toc4731278_2870459653"/>
      <w:bookmarkStart w:id="1627" w:name="_Toc599"/>
      <w:bookmarkEnd w:id="1626"/>
      <w:r>
        <w:rPr/>
        <w:t>2</w:t>
      </w:r>
      <w:r>
        <w:rPr>
          <w:rtl w:val="true"/>
        </w:rPr>
        <w:t xml:space="preserve">. </w:t>
      </w:r>
      <w:r>
        <w:rPr>
          <w:rtl w:val="true"/>
        </w:rPr>
        <w:t xml:space="preserve">پیشنهاد مهندسی </w:t>
      </w:r>
      <w:r>
        <w:rPr>
          <w:rtl w:val="true"/>
        </w:rPr>
        <w:t>«</w:t>
      </w:r>
      <w:r>
        <w:rPr>
          <w:rtl w:val="true"/>
        </w:rPr>
        <w:t>نظام اختیارات</w:t>
      </w:r>
      <w:r>
        <w:rPr>
          <w:rtl w:val="true"/>
        </w:rPr>
        <w:t xml:space="preserve">» </w:t>
      </w:r>
      <w:r>
        <w:rPr>
          <w:rtl w:val="true"/>
        </w:rPr>
        <w:t>بر اساس فلسفه نظام ولایت برای وضع مطلوب</w:t>
      </w:r>
      <w:bookmarkEnd w:id="1627"/>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وضع مطلوب، بافت دیگری برای نهادهای حاکمیتی شکل می‌گیرد که در مباحث گذشته به آن اشاره شد و قوای سه‌گانه و نهادهای متداول، در آن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تحول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دانشگاه و نظام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وحدت‌رسیدن این سه نهاد بر اساس سه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معادله و مدل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نهادهای حاکمیتی نیز مبتنی بر تقسیم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رهبری در دوران تحقق تمدن اسلامی، دارای سه معاونتِ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فرهنگی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که سطح اول حاکمیت را تشکیل خواهند داد؛ در سطح دوم،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ابزار،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سطح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تامین، تشخیص،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خواهد شد</w:t>
      </w:r>
      <w:r>
        <w:rPr>
          <w:rFonts w:eastAsia="IRNazanin" w:cs="IRNazanin"/>
          <w:color w:val="111111"/>
          <w:sz w:val="28"/>
          <w:szCs w:val="28"/>
          <w:rtl w:val="true"/>
          <w:lang w:bidi="fa-IR"/>
        </w:rPr>
        <w:t xml:space="preserve">. </w:t>
      </w:r>
      <w:bookmarkStart w:id="1628" w:name="pg9292_86562"/>
    </w:p>
    <w:p>
      <w:pPr>
        <w:pStyle w:val="Heading3"/>
        <w:numPr>
          <w:ilvl w:val="2"/>
          <w:numId w:val="1"/>
        </w:numPr>
        <w:rPr/>
      </w:pPr>
      <w:bookmarkStart w:id="1629" w:name="__RefHeading___Toc4731280_2870459653"/>
      <w:bookmarkStart w:id="1630" w:name="_Toc600"/>
      <w:bookmarkEnd w:id="1628"/>
      <w:bookmarkEnd w:id="1629"/>
      <w:r>
        <w:rPr/>
        <w:t>3</w:t>
      </w:r>
      <w:r>
        <w:rPr>
          <w:rtl w:val="true"/>
        </w:rPr>
        <w:t xml:space="preserve">. </w:t>
      </w:r>
      <w:r>
        <w:rPr>
          <w:rtl w:val="true"/>
        </w:rPr>
        <w:t xml:space="preserve">ضرورت تبدیل رویکرد آکادمیک به سه تئوری تولید </w:t>
      </w:r>
      <w:r>
        <w:rPr>
          <w:rtl w:val="true"/>
        </w:rPr>
        <w:t>«</w:t>
      </w:r>
      <w:r>
        <w:rPr>
          <w:rtl w:val="true"/>
        </w:rPr>
        <w:t>قدرت، اطلاع، ثروت</w:t>
      </w:r>
      <w:r>
        <w:rPr>
          <w:rtl w:val="true"/>
        </w:rPr>
        <w:t xml:space="preserve">» </w:t>
      </w:r>
      <w:r>
        <w:rPr>
          <w:rtl w:val="true"/>
        </w:rPr>
        <w:t>به رویکرد تخصصی با تکیه بر آمارها</w:t>
      </w:r>
      <w:bookmarkEnd w:id="1630"/>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بخش از بحث سبک زندگی به‌عنوان موضوع اصلی قرار گرفته، ارائه‌ی یک طرح آکادمیک برای برون‌رفت از وضعیت موجود در تمامی عرصه‌های اداره کشور است و لذا ورود این پیشنهاد به عرصه‌ی اجرایی کشور و فرآیند و ترتیبات لازم برای آغاز رویکرد جدید، نیازمند مباحث دیگری است که تصمیم‌گیری درباره‌ی چگونگی آن، به سطوح بالای نظام وابستگی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توجه به این‌که اجرایی‌شدن هر برنامه‌ای، به جمع‌بندی دقیق از آمار و ارقام و اعدادی که وضع موجود را نشان می‌دهند، نیاز دارد که چنین آمار و اطلاعاتی از دسترس این مجموعه خارج بوده است</w:t>
      </w:r>
      <w:r>
        <w:rPr>
          <w:rFonts w:eastAsia="IRNazanin" w:cs="IRNazanin"/>
          <w:color w:val="111111"/>
          <w:sz w:val="28"/>
          <w:szCs w:val="28"/>
          <w:rtl w:val="true"/>
          <w:lang w:bidi="fa-IR"/>
        </w:rPr>
        <w:t xml:space="preserve">. </w:t>
      </w:r>
      <w:bookmarkStart w:id="1631" w:name="pg9292_86563"/>
    </w:p>
    <w:p>
      <w:pPr>
        <w:pStyle w:val="BookText"/>
        <w:rPr/>
      </w:pPr>
      <w:bookmarkEnd w:id="1631"/>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1632" w:name="__RefHeading___Toc4731282_2870459653"/>
      <w:bookmarkStart w:id="1633" w:name="_Toc601"/>
      <w:bookmarkEnd w:id="1632"/>
      <w:r>
        <w:rPr>
          <w:rtl w:val="true"/>
        </w:rPr>
        <w:t xml:space="preserve">تحلیل از نقاط آسیبِ </w:t>
      </w:r>
      <w:r>
        <w:rPr>
          <w:rtl w:val="true"/>
        </w:rPr>
        <w:t>«</w:t>
      </w:r>
      <w:r>
        <w:rPr>
          <w:rtl w:val="true"/>
        </w:rPr>
        <w:t>نظام اداری</w:t>
      </w:r>
      <w:r>
        <w:rPr>
          <w:rtl w:val="true"/>
        </w:rPr>
        <w:t xml:space="preserve">» </w:t>
      </w:r>
      <w:r>
        <w:rPr>
          <w:rtl w:val="true"/>
        </w:rPr>
        <w:t xml:space="preserve">در تئوری تولید قدرت غربی و ارائه راه‌حل بر اساس مهندسی </w:t>
      </w:r>
      <w:r>
        <w:rPr>
          <w:rtl w:val="true"/>
        </w:rPr>
        <w:t>«</w:t>
      </w:r>
      <w:r>
        <w:rPr>
          <w:rtl w:val="true"/>
        </w:rPr>
        <w:t>توزیع اختیارات</w:t>
      </w:r>
      <w:r>
        <w:rPr>
          <w:rtl w:val="true"/>
        </w:rPr>
        <w:t xml:space="preserve">» </w:t>
      </w:r>
      <w:r>
        <w:rPr>
          <w:rtl w:val="true"/>
        </w:rPr>
        <w:t>در تئوری تولید قدرت اسلامی</w:t>
      </w:r>
      <w:bookmarkEnd w:id="1633"/>
    </w:p>
    <w:p>
      <w:pPr>
        <w:pStyle w:val="Heading3"/>
        <w:numPr>
          <w:ilvl w:val="2"/>
          <w:numId w:val="1"/>
        </w:numPr>
        <w:rPr/>
      </w:pPr>
      <w:bookmarkStart w:id="1634" w:name="__RefHeading___Toc4731284_2870459653"/>
      <w:bookmarkStart w:id="1635" w:name="_Toc602"/>
      <w:bookmarkEnd w:id="1634"/>
      <w:r>
        <w:rPr/>
        <w:t>1</w:t>
      </w:r>
      <w:r>
        <w:rPr>
          <w:rtl w:val="true"/>
        </w:rPr>
        <w:t xml:space="preserve">. </w:t>
      </w:r>
      <w:r>
        <w:rPr>
          <w:rtl w:val="true"/>
        </w:rPr>
        <w:t xml:space="preserve">ذاتی‌بودنِ فساد در بخش اداریِ تئوری تولید قدرت غربی به‌دلیل </w:t>
      </w:r>
      <w:r>
        <w:rPr>
          <w:rtl w:val="true"/>
        </w:rPr>
        <w:t>«</w:t>
      </w:r>
      <w:r>
        <w:rPr>
          <w:rtl w:val="true"/>
        </w:rPr>
        <w:t>تمرکزگرایی</w:t>
      </w:r>
      <w:r>
        <w:rPr>
          <w:rtl w:val="true"/>
        </w:rPr>
        <w:t>»</w:t>
      </w:r>
      <w:r>
        <w:rPr>
          <w:rtl w:val="true"/>
        </w:rPr>
        <w:t xml:space="preserve">، </w:t>
      </w:r>
      <w:r>
        <w:rPr>
          <w:rtl w:val="true"/>
        </w:rPr>
        <w:t>«</w:t>
      </w:r>
      <w:r>
        <w:rPr>
          <w:rtl w:val="true"/>
        </w:rPr>
        <w:t>تبعیض در توزیع اختیارات</w:t>
      </w:r>
      <w:r>
        <w:rPr>
          <w:rtl w:val="true"/>
        </w:rPr>
        <w:t>»</w:t>
      </w:r>
      <w:r>
        <w:rPr>
          <w:rtl w:val="true"/>
        </w:rPr>
        <w:t xml:space="preserve">، </w:t>
      </w:r>
      <w:r>
        <w:rPr>
          <w:rtl w:val="true"/>
        </w:rPr>
        <w:t>«</w:t>
      </w:r>
      <w:r>
        <w:rPr>
          <w:rtl w:val="true"/>
        </w:rPr>
        <w:t>نگاه ابزاری به قانون</w:t>
      </w:r>
      <w:r>
        <w:rPr>
          <w:rtl w:val="true"/>
        </w:rPr>
        <w:t xml:space="preserve">» </w:t>
      </w:r>
      <w:r>
        <w:rPr>
          <w:rtl w:val="true"/>
        </w:rPr>
        <w:t xml:space="preserve">و </w:t>
      </w:r>
      <w:r>
        <w:rPr>
          <w:rtl w:val="true"/>
        </w:rPr>
        <w:t>«</w:t>
      </w:r>
      <w:r>
        <w:rPr>
          <w:rtl w:val="true"/>
        </w:rPr>
        <w:t>حاکمیت سود سرمایه در گردش عملیات</w:t>
      </w:r>
      <w:r>
        <w:rPr>
          <w:rtl w:val="true"/>
        </w:rPr>
        <w:t>»</w:t>
      </w:r>
      <w:bookmarkEnd w:id="1635"/>
    </w:p>
    <w:p>
      <w:pPr>
        <w:pStyle w:val="Heading4"/>
        <w:numPr>
          <w:ilvl w:val="3"/>
          <w:numId w:val="1"/>
        </w:numPr>
        <w:rPr/>
      </w:pPr>
      <w:bookmarkStart w:id="1636" w:name="__RefHeading___Toc4731286_2870459653"/>
      <w:bookmarkStart w:id="1637" w:name="_Toc603"/>
      <w:bookmarkEnd w:id="1636"/>
      <w:r>
        <w:rPr>
          <w:rtl w:val="true"/>
        </w:rPr>
        <w:t>اشاره</w:t>
      </w:r>
      <w:bookmarkEnd w:id="1637"/>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موضوعاتی که باید در ساختار حاکمیت و کیفیت مدیریت مورد بررسی قرار گیرد،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سبک زندگی غربی همچنان گرفتار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این چالش ناشی از آن است که توزیع اختیارات در رده‌ها و سطوح مختلف مدیریتی،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شده و تحقیر و تبعیض و محرومیت و سایر اخلاق رذیله‌ای که از آن حاصل می‌شود، فساد اداری را در پی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ساختار حاکمیت، ما با سه مقوله‌ی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توزیع اختیارات و گردش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مواجهیم و فساد اداری به‌دلیل طراحی نامتعادل در این سه بخش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سبک زندگی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اختیارات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ابزاری به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رفتار مافیایی در جهت توسعه‌ی شهوات همراه گردیده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تنها زمانی که اصل و اساس </w:t>
      </w:r>
      <w:bookmarkStart w:id="1638" w:name="pg9292_86564"/>
    </w:p>
    <w:p>
      <w:pPr>
        <w:pStyle w:val="BookText"/>
        <w:rPr/>
      </w:pPr>
      <w:bookmarkEnd w:id="1638"/>
      <w:r>
        <w:rPr>
          <w:rFonts w:ascii="IRNazanin" w:hAnsi="IRNazanin" w:eastAsia="IRNazanin"/>
          <w:color w:val="111111"/>
          <w:sz w:val="28"/>
          <w:sz w:val="28"/>
          <w:szCs w:val="28"/>
          <w:rtl w:val="true"/>
          <w:lang w:bidi="fa-IR"/>
        </w:rPr>
        <w:t>طراحی در این سه عرصه تغییر کند و سیستم و منزلت‌ها و عناصر آن متحول شوند، جلوگیری از فساد ممکن خواهد شد</w:t>
      </w:r>
      <w:r>
        <w:rPr>
          <w:rFonts w:eastAsia="IRNazanin" w:cs="IRNazanin"/>
          <w:color w:val="111111"/>
          <w:sz w:val="28"/>
          <w:szCs w:val="28"/>
          <w:rtl w:val="true"/>
          <w:lang w:bidi="fa-IR"/>
        </w:rPr>
        <w:t>.</w:t>
      </w:r>
    </w:p>
    <w:p>
      <w:pPr>
        <w:pStyle w:val="Heading4"/>
        <w:numPr>
          <w:ilvl w:val="3"/>
          <w:numId w:val="1"/>
        </w:numPr>
        <w:rPr/>
      </w:pPr>
      <w:bookmarkStart w:id="1639" w:name="__RefHeading___Toc4731288_2870459653"/>
      <w:bookmarkStart w:id="1640" w:name="_Toc604"/>
      <w:bookmarkEnd w:id="1639"/>
      <w:r>
        <w:rPr/>
        <w:t>1/1</w:t>
      </w:r>
      <w:r>
        <w:rPr>
          <w:rtl w:val="true"/>
        </w:rPr>
        <w:t>. «</w:t>
      </w:r>
      <w:r>
        <w:rPr>
          <w:rtl w:val="true"/>
        </w:rPr>
        <w:t>عدالت</w:t>
      </w:r>
      <w:r>
        <w:rPr>
          <w:rtl w:val="true"/>
        </w:rPr>
        <w:t xml:space="preserve">» </w:t>
      </w:r>
      <w:r>
        <w:rPr>
          <w:rtl w:val="true"/>
        </w:rPr>
        <w:t xml:space="preserve">جایگزین تبعیض، </w:t>
      </w:r>
      <w:r>
        <w:rPr>
          <w:rtl w:val="true"/>
        </w:rPr>
        <w:t>«</w:t>
      </w:r>
      <w:r>
        <w:rPr>
          <w:rtl w:val="true"/>
        </w:rPr>
        <w:t>عقلانیت</w:t>
      </w:r>
      <w:r>
        <w:rPr>
          <w:rtl w:val="true"/>
        </w:rPr>
        <w:t xml:space="preserve">» </w:t>
      </w:r>
      <w:r>
        <w:rPr>
          <w:rtl w:val="true"/>
        </w:rPr>
        <w:t xml:space="preserve">جایگزین نگاه ابزاری به قانون، </w:t>
      </w:r>
      <w:r>
        <w:rPr>
          <w:rtl w:val="true"/>
        </w:rPr>
        <w:t>«</w:t>
      </w:r>
      <w:r>
        <w:rPr>
          <w:rtl w:val="true"/>
        </w:rPr>
        <w:t>خودکنترلی در توسعه خیرات</w:t>
      </w:r>
      <w:r>
        <w:rPr>
          <w:rtl w:val="true"/>
        </w:rPr>
        <w:t xml:space="preserve">» </w:t>
      </w:r>
      <w:r>
        <w:rPr>
          <w:rtl w:val="true"/>
        </w:rPr>
        <w:t xml:space="preserve">جایگزین سودسرمایه و </w:t>
      </w:r>
      <w:r>
        <w:rPr>
          <w:rtl w:val="true"/>
        </w:rPr>
        <w:t>«</w:t>
      </w:r>
      <w:r>
        <w:rPr>
          <w:rtl w:val="true"/>
        </w:rPr>
        <w:t>انسجام</w:t>
      </w:r>
      <w:r>
        <w:rPr>
          <w:rtl w:val="true"/>
        </w:rPr>
        <w:t xml:space="preserve">» </w:t>
      </w:r>
      <w:r>
        <w:rPr>
          <w:rtl w:val="true"/>
        </w:rPr>
        <w:t>جایگزین تمرکز در تئوری تولید قدرت اسلامی</w:t>
      </w:r>
      <w:bookmarkEnd w:id="1640"/>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بود که در مبحث گذشته پیشنهاد شد تا با حضور مساجد و مردم در عرصه‌ی سیاسی، عدالت جایگزین تبعیض شود و گردش عملیات به نفع سود سرمایه، جای خود را به خودکنترلی در توسعه خیرات دهد و با کنارگذاشتن نگاه ابزاری به قانون، توزیع اختیارات به یک مبنای علمی و منطقی واگذار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همین راستا بود که نهادهای جدیدی متناسب با سطوح سه‌گانه در حاکمیت مطرح گردید تا با ادغام دستگاه‌ها و محدود کردن آنها به مسائل توسعه و کلان و واگذار کردن امور خُرد به مردم، زمینه‌ی فساد و تحقیر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تمرکز اختیارات در قوای سه‌گانه و منوط‌کردن تمامی امور خُرد به تصمیمات مجلس و دولت و وزارت‌خانه‌ها، خود موجد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سیستم باید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الا تفویض اختیارات وسیع به مدیران در موضوعات خُرد، زمینه و محیطی را برای فساد فراهم می‌سازد که هیچ مدیری، توانایی گریز از آن را ندارد مگر این‌که از انبیا و اولیای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دستگاه الهی که به جای ایجاد تمرکز در امور مادی، به ایجاد تمرکز در امور معنوی مبادرت شده، رفتار با بندگان خدای متعال در بالاترین سطح عزّت و عدالت انجام شده و همان مناسکی که برای نبی‌اکرم در معراج تشریع شده، به سایر عباد عرضه می‌شود تا به همان صورت، به عبادت خدای متعال بپردازند</w:t>
      </w:r>
      <w:r>
        <w:rPr>
          <w:rFonts w:eastAsia="IRNazanin" w:cs="IRNazanin"/>
          <w:color w:val="111111"/>
          <w:sz w:val="28"/>
          <w:szCs w:val="28"/>
          <w:rtl w:val="true"/>
          <w:lang w:bidi="fa-IR"/>
        </w:rPr>
        <w:t xml:space="preserve">. </w:t>
      </w:r>
      <w:bookmarkStart w:id="1641" w:name="pg9292_86565"/>
    </w:p>
    <w:p>
      <w:pPr>
        <w:pStyle w:val="Heading4"/>
        <w:numPr>
          <w:ilvl w:val="3"/>
          <w:numId w:val="1"/>
        </w:numPr>
        <w:rPr/>
      </w:pPr>
      <w:bookmarkStart w:id="1642" w:name="__RefHeading___Toc4731290_2870459653"/>
      <w:bookmarkStart w:id="1643" w:name="_Toc605"/>
      <w:bookmarkEnd w:id="1641"/>
      <w:bookmarkEnd w:id="1642"/>
      <w:r>
        <w:rPr/>
        <w:t>2/1</w:t>
      </w:r>
      <w:r>
        <w:rPr>
          <w:rtl w:val="true"/>
        </w:rPr>
        <w:t xml:space="preserve">. </w:t>
      </w:r>
      <w:r>
        <w:rPr>
          <w:rtl w:val="true"/>
        </w:rPr>
        <w:t>اشاره‌ای به کیفیت طراحی سیستم‌ها در سبک زندگی غربی و آثار عدم تناسب اختیارات با وظایف در تعمیق مفاسد اداری</w:t>
      </w:r>
      <w:bookmarkEnd w:id="1643"/>
    </w:p>
    <w:p>
      <w:pPr>
        <w:pStyle w:val="BookText"/>
        <w:rPr/>
      </w:pPr>
      <w:r>
        <w:rPr>
          <w:rFonts w:ascii="IRNazanin" w:hAnsi="IRNazanin" w:eastAsia="IRNazanin"/>
          <w:color w:val="111111"/>
          <w:sz w:val="28"/>
          <w:sz w:val="28"/>
          <w:szCs w:val="28"/>
          <w:rtl w:val="true"/>
          <w:lang w:bidi="fa-IR"/>
        </w:rPr>
        <w:t>از این‌رو حدود اختیارات و منزلت‌ها باید با علم و قدرت و صلاحیت اشخاص متناسب باشد و حجم اختیارات تفویض‌شده در تناسب با وظایف باشد و نه بیش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سبک زندگی غربی، بالاترین منزلت‌ها به کسانی می‌رسد که نه تنها واجد هیچ صلاحیت علمی و انسانی نیستند بلکه با خلق و خوی مافیایی و شرارت‌آمیز خود، برای تخلیه‌ی شهوات و ارضاء تمنّیات بالاترین ریسک‌ها را می‌پذیرند و به خطرناک‌ترین رفتارها تن می‌دهند و علاوه بر این، عناصر تکنوکرات را که به قانون‌گرایی و قاعده‌مندی در دستیابی به شهوات تظاهر می‌کنند، به استخدام خود در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پذیرفت که این روند فسادزا در تمدن غربی، به نرم‌افزارها و محاسبات علمی تبدیل شده و از طریق علوم مدرن، فاسدترین افراد و سیستم‌ها به ملت‌های جهان تحمیل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استفاده از دستگاه‌ها و ابزارهای نظارتی و کنترلی نه تنها دردی را دوا نمی‌کند بلکه عملاً به اهرمی برای ساکت‌کردن افکار عمومی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علی‌رغم وجود یک دستگاه عریض و طویل پلیس در کشور امریکا که باید مایه‌ی آرامش و پناه مردم باشد، آمارها از احساس ناامنی شدید مردم در این کشور حکایت می‌کند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امروزه و علی‌رغم تجربه‌ی طولانی از سیستم‌ها در سده‌های گذشته و تبدیل آن به دولت الکترونیک و کوچک، فساد و دزدی و شرارت روزبه‌روز عمق بیشتری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ادعا می‌شود که راهکار کاهش فساد، بهره‌گیری دولت‌ها از فضای مجازی و خدمات الکترونیک است اما حجم متراکم و وسیع تخلفات و سوءاستفاده و جرایم در فضای مجازی، دروغین‌بودن این ادعاها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جلوگیری از فساد وابسته به مطالعه‌ی اراده‌ی انسانی و توجه به همراهی آن با هوای نفس در دار امتحان است و همان‌گونه که در مبحث سازمان و تشکیلات اشاره شد، غایت سیستم‌ها و سازمان‌ها و </w:t>
      </w:r>
      <w:bookmarkStart w:id="1644" w:name="pg9292_86566"/>
    </w:p>
    <w:p>
      <w:pPr>
        <w:pStyle w:val="BookText"/>
        <w:rPr/>
      </w:pPr>
      <w:bookmarkEnd w:id="1644"/>
      <w:r>
        <w:rPr>
          <w:rFonts w:ascii="IRNazanin" w:hAnsi="IRNazanin" w:eastAsia="IRNazanin"/>
          <w:color w:val="111111"/>
          <w:sz w:val="28"/>
          <w:sz w:val="28"/>
          <w:szCs w:val="28"/>
          <w:rtl w:val="true"/>
          <w:lang w:bidi="fa-IR"/>
        </w:rPr>
        <w:t>تشکیلات و طراحی توزیع اختیارات و گردش عملیات در آن باید بستری برای ارتقای اراده و اختیار کارمندان و کارگران باشد</w:t>
      </w:r>
      <w:r>
        <w:rPr>
          <w:rFonts w:eastAsia="IRNazanin" w:cs="IRNazanin"/>
          <w:color w:val="111111"/>
          <w:sz w:val="28"/>
          <w:szCs w:val="28"/>
          <w:rtl w:val="true"/>
          <w:lang w:bidi="fa-IR"/>
        </w:rPr>
        <w:t>.</w:t>
      </w:r>
    </w:p>
    <w:p>
      <w:pPr>
        <w:pStyle w:val="Heading4"/>
        <w:numPr>
          <w:ilvl w:val="3"/>
          <w:numId w:val="1"/>
        </w:numPr>
        <w:rPr/>
      </w:pPr>
      <w:bookmarkStart w:id="1645" w:name="__RefHeading___Toc4731292_2870459653"/>
      <w:bookmarkStart w:id="1646" w:name="_Toc606"/>
      <w:bookmarkEnd w:id="1645"/>
      <w:r>
        <w:rPr/>
        <w:t>3/1</w:t>
      </w:r>
      <w:r>
        <w:rPr>
          <w:rtl w:val="true"/>
        </w:rPr>
        <w:t xml:space="preserve">. </w:t>
      </w:r>
      <w:r>
        <w:rPr>
          <w:rtl w:val="true"/>
        </w:rPr>
        <w:t xml:space="preserve">ضرورت مهندسی </w:t>
      </w:r>
      <w:r>
        <w:rPr>
          <w:rtl w:val="true"/>
        </w:rPr>
        <w:t>«</w:t>
      </w:r>
      <w:r>
        <w:rPr>
          <w:rtl w:val="true"/>
        </w:rPr>
        <w:t>سیستم‌های اداری</w:t>
      </w:r>
      <w:r>
        <w:rPr>
          <w:rtl w:val="true"/>
        </w:rPr>
        <w:t xml:space="preserve">» </w:t>
      </w:r>
      <w:r>
        <w:rPr>
          <w:rtl w:val="true"/>
        </w:rPr>
        <w:t>به‌عنوان بستر رشد انسانی برای کارمندان و کارگران؛ نه بهینه کالا و سود سرمایه</w:t>
      </w:r>
      <w:bookmarkEnd w:id="1646"/>
    </w:p>
    <w:p>
      <w:pPr>
        <w:pStyle w:val="BookText"/>
        <w:rPr/>
      </w:pPr>
      <w:r>
        <w:rPr>
          <w:rFonts w:ascii="IRNazanin" w:hAnsi="IRNazanin" w:eastAsia="IRNazanin"/>
          <w:color w:val="111111"/>
          <w:sz w:val="28"/>
          <w:sz w:val="28"/>
          <w:szCs w:val="28"/>
          <w:rtl w:val="true"/>
          <w:lang w:bidi="fa-IR"/>
        </w:rPr>
        <w:t>این در حالی است که ارتقا محصول به‌عنوان متغیر اصلی در سیستم‌های موجود است و رشد اختیار کارمندان و کارگران تنها به تبع ارتقاء در محصول مادی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محیط کار و فرآیند سیستم به رشد و تهذیب نیروی انسانی منتهی شود و به جای انحصار امور معنوی به مساجد و عبادات، عناصر از رفتار سازمانی خود به احساس رشد معنوی دست پیدا کنند، قطعاً اثر آن در کیفیت و کمّیت و سرعت و دقّت کار آنان قابل مشاهده خواهد بود ولی هنگامی که یک انسان در تمامی طول مدت فعالیت خود در یک سازمان و تشکیلات، به ارتقای روحی دست پیدا نکند، هر سیستمی را به ابزاری برای منافع و تمنّیات خود تبدیل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همین انسان‌شناسی در تشکیلات، باید در مدیریت و توزیع اختیارات نیز تناسب اختیارات با وظایف رعایت شود و الا تفویض اختیارات وسیع برای وظایف عادی، موجب فساد خواهد شد</w:t>
      </w:r>
      <w:r>
        <w:rPr>
          <w:rFonts w:eastAsia="IRNazanin" w:cs="IRNazanin"/>
          <w:color w:val="111111"/>
          <w:sz w:val="28"/>
          <w:szCs w:val="28"/>
          <w:rtl w:val="true"/>
          <w:lang w:bidi="fa-IR"/>
        </w:rPr>
        <w:t>.</w:t>
      </w:r>
    </w:p>
    <w:p>
      <w:pPr>
        <w:pStyle w:val="Heading4"/>
        <w:numPr>
          <w:ilvl w:val="3"/>
          <w:numId w:val="1"/>
        </w:numPr>
        <w:rPr/>
      </w:pPr>
      <w:bookmarkStart w:id="1647" w:name="__RefHeading___Toc4731294_2870459653"/>
      <w:bookmarkStart w:id="1648" w:name="_Toc607"/>
      <w:bookmarkEnd w:id="1647"/>
      <w:r>
        <w:rPr/>
        <w:t>4/1</w:t>
      </w:r>
      <w:r>
        <w:rPr>
          <w:rtl w:val="true"/>
        </w:rPr>
        <w:t>. «</w:t>
      </w:r>
      <w:r>
        <w:rPr>
          <w:rtl w:val="true"/>
        </w:rPr>
        <w:t>طراحی سیستم تمرکزگرا و دستگاه نظارتی</w:t>
      </w:r>
      <w:r>
        <w:rPr>
          <w:rtl w:val="true"/>
        </w:rPr>
        <w:t xml:space="preserve">» </w:t>
      </w:r>
      <w:r>
        <w:rPr>
          <w:rtl w:val="true"/>
        </w:rPr>
        <w:t xml:space="preserve">به‌عنوان ابزاری برای به تأخیر انداختن برخورد با فساد اداری و ضرورت طراحی سیستم‌ها برای </w:t>
      </w:r>
      <w:r>
        <w:rPr>
          <w:rtl w:val="true"/>
        </w:rPr>
        <w:t>«</w:t>
      </w:r>
      <w:r>
        <w:rPr>
          <w:rtl w:val="true"/>
        </w:rPr>
        <w:t>نظم، تعادل و توسعه</w:t>
      </w:r>
      <w:r>
        <w:rPr>
          <w:rtl w:val="true"/>
        </w:rPr>
        <w:t xml:space="preserve">» </w:t>
      </w:r>
      <w:r>
        <w:rPr>
          <w:rtl w:val="true"/>
        </w:rPr>
        <w:t>از طریق خودکنترلیِ نهادها و افراد</w:t>
      </w:r>
      <w:bookmarkEnd w:id="1648"/>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سطح حاکمیت نیز تمامی ساختارهای متمرکز، نیمه‌متمرکز و کارگاهی و موضوعات هر یک از آنها باید روشن گردد در غیر این‌صورت و با ایجاد تمرکز در تمامی امور مادی، مردم تحقیر خواهند شد و با مشاهده‌ی فساد در سطوح بالاتر، در موضوع کار خود اقدام به فساد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مهندسی سیستم‌ها و مجموعه‌ها باید به نحو مکتبی انجام شود و از طراحیِ نظم‌ها و تعادل‌ها و توسعه‌هایی که به نفع یک قشر خاص است، اجتناب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bookmarkStart w:id="1649" w:name="pg9292_86567"/>
    </w:p>
    <w:p>
      <w:pPr>
        <w:pStyle w:val="BookText"/>
        <w:rPr/>
      </w:pPr>
      <w:bookmarkEnd w:id="1649"/>
      <w:r>
        <w:rPr>
          <w:rFonts w:ascii="IRNazanin" w:hAnsi="IRNazanin" w:eastAsia="IRNazanin"/>
          <w:color w:val="111111"/>
          <w:sz w:val="28"/>
          <w:sz w:val="28"/>
          <w:szCs w:val="28"/>
          <w:rtl w:val="true"/>
          <w:lang w:bidi="fa-IR"/>
        </w:rPr>
        <w:t>هرگونه پیشرفتی در وضعیت سخت‌افزاری و نرم‌افزاریِ دستگاه‌های مدیریتی بر اساس استانداردهای جهانی که به‌عنوان راهکار مبارزه با فساد مطرح شود، معنایی جز حذف صورت مسأله و به تأخیرانداختن برخورد با ریشه‌های فساد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طراحی سیستم‌ها بر اساس خودکنترلی، ریشه‌ی مبارزه با فساد را تشکیل می‌دهد خصوصاً برای اراده‌ی انسانی که همواره با هوای نفس درگیر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سیستم‌های موجود تناسبی با تکوین و طبیعت انسان ندارند بلکه مکانیک هستند و به تعویض قطعات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نظام‌های اجتماعی باید مقتبس از امور تکوینی باشند و به‌صورت ارگانیک طراحی شوند تا ریشه‌کنی فساد اداری امکان‌پذیر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سیستم ارگانیک آن است که سخت‌افزارمحور و محصول‌محور نیست بلکه حتی در جریان تولید محصول نیز انسان را در منزلت واقعی خود قرار می‌دهد و نفع و رشد کارمندان و کارگران را بر ارتقای محصول مقدّم می‌دارد و از تبعیت آن در برابر ماده یا اراده‌های ضعیف‌تر جلوگیری می‌کند و با بسترسازی برای خودکنترلیِ اراده‌ها، مانع فساد و رشوه و ریخت‌وپاش در ادارات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امروزه به‌مثابه حفظ آبرو در نظام اداری تلقّی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در دوران انتقال و با پیشنهادی که در مبحث گذشته پیرامون ساختار حاکمیت و ادغام دستگاه‌های مختلف ارائه شد، آغاز می‌شود و در وضع مطلوب، موجب ریشه‌کنی فساد و حذف دستگاه‌های موازی و عریض و طویل نظارتی و واگذاری وظیفه‌ی نظارت و بازرسی به دستگاه رهبری خواهد شد</w:t>
      </w:r>
      <w:r>
        <w:rPr>
          <w:rFonts w:eastAsia="IRNazanin" w:cs="IRNazanin"/>
          <w:color w:val="111111"/>
          <w:sz w:val="28"/>
          <w:szCs w:val="28"/>
          <w:rtl w:val="true"/>
          <w:lang w:bidi="fa-IR"/>
        </w:rPr>
        <w:t>.</w:t>
      </w:r>
    </w:p>
    <w:p>
      <w:pPr>
        <w:pStyle w:val="Heading4"/>
        <w:numPr>
          <w:ilvl w:val="3"/>
          <w:numId w:val="1"/>
        </w:numPr>
        <w:rPr/>
      </w:pPr>
      <w:bookmarkStart w:id="1650" w:name="__RefHeading___Toc4731296_2870459653"/>
      <w:bookmarkStart w:id="1651" w:name="_Toc608"/>
      <w:bookmarkEnd w:id="1650"/>
      <w:r>
        <w:rPr/>
        <w:t>5/1</w:t>
      </w:r>
      <w:r>
        <w:rPr>
          <w:rtl w:val="true"/>
        </w:rPr>
        <w:t xml:space="preserve">. </w:t>
      </w:r>
      <w:r>
        <w:rPr>
          <w:rtl w:val="true"/>
        </w:rPr>
        <w:t xml:space="preserve">حفظ مکاتبات اداری در مدیریت متمرکز و حذف دیوان‌سالاری در مدیریت نیمه‌متمرکز و کارگاهی از طریق محوریت‌بخشی به </w:t>
      </w:r>
      <w:r>
        <w:rPr>
          <w:rtl w:val="true"/>
        </w:rPr>
        <w:t>«</w:t>
      </w:r>
      <w:r>
        <w:rPr>
          <w:rtl w:val="true"/>
        </w:rPr>
        <w:t>شهادت عدلین</w:t>
      </w:r>
      <w:r>
        <w:rPr>
          <w:rtl w:val="true"/>
        </w:rPr>
        <w:t>»</w:t>
      </w:r>
      <w:bookmarkEnd w:id="1651"/>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پیرامون مقوله‌ی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مکاتبات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دیوان‌سالاری تبدیل شده، باید توجه داشت که این نوع مکاتبات برای امور متمرکز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اول و دوم حاکمیت در پیشنهاد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اما در امور نیمه‌متمرکز و غیرمتمرکز باید تدریجاً مکاتبات حذف شود و شهادت شهود مورد پذیرش سیستم واقع شده و مبنای گردش کار قرار گیرد تا اعتماد انسانی جایگزین </w:t>
      </w:r>
      <w:bookmarkStart w:id="1652" w:name="pg9292_86568"/>
    </w:p>
    <w:p>
      <w:pPr>
        <w:pStyle w:val="BookText"/>
        <w:rPr/>
      </w:pPr>
      <w:bookmarkEnd w:id="1652"/>
      <w:r>
        <w:rPr>
          <w:rFonts w:ascii="IRNazanin" w:hAnsi="IRNazanin" w:eastAsia="IRNazanin"/>
          <w:color w:val="111111"/>
          <w:sz w:val="28"/>
          <w:sz w:val="28"/>
          <w:szCs w:val="28"/>
          <w:rtl w:val="true"/>
          <w:lang w:bidi="fa-IR"/>
        </w:rPr>
        <w:t>کاغذبازی و سندسازی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استخدام رسمی و دولتی باید به فعالیت سازمانی متمرکز در رأس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شهادت‌طلب و جان‌برکف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شود و سایر مشاغل به‌صورت روزمزد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آنجا که نظام به نیروهای مؤمن و مجاهد نیاز دارد، باید نسبت به این افرادِ همیشه آماده و پادررکاب متعهد باشد و مانع از لگدمال‌شدن عزّت و احترام آنان در میانه‌ی تغییر دولت‌ها و اختلافات سیاسی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استخدام این عناصر به معنای بهره‌مندی آنان از حقوق و مزایای خاص و ویژه نیست زیرا گفته شد که الگوی درآمد در بخش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زاهدانه و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بلکه به معنای تعهّد نظام نسبت به آبرو و احترام و کارآمدی آنهاست</w:t>
      </w:r>
      <w:r>
        <w:rPr>
          <w:rFonts w:eastAsia="IRNazanin" w:cs="IRNazanin"/>
          <w:color w:val="111111"/>
          <w:sz w:val="28"/>
          <w:szCs w:val="28"/>
          <w:rtl w:val="true"/>
          <w:lang w:bidi="fa-IR"/>
        </w:rPr>
        <w:t>.</w:t>
      </w:r>
    </w:p>
    <w:p>
      <w:pPr>
        <w:pStyle w:val="Heading4"/>
        <w:numPr>
          <w:ilvl w:val="3"/>
          <w:numId w:val="1"/>
        </w:numPr>
        <w:rPr/>
      </w:pPr>
      <w:bookmarkStart w:id="1653" w:name="__RefHeading___Toc4731298_2870459653"/>
      <w:bookmarkStart w:id="1654" w:name="_Toc609"/>
      <w:bookmarkEnd w:id="1653"/>
      <w:r>
        <w:rPr/>
        <w:t>6/1</w:t>
      </w:r>
      <w:r>
        <w:rPr>
          <w:rtl w:val="true"/>
        </w:rPr>
        <w:t xml:space="preserve">. </w:t>
      </w:r>
      <w:r>
        <w:rPr>
          <w:rtl w:val="true"/>
        </w:rPr>
        <w:t xml:space="preserve">ضرورت مهندسی </w:t>
      </w:r>
      <w:r>
        <w:rPr>
          <w:rtl w:val="true"/>
        </w:rPr>
        <w:t>«</w:t>
      </w:r>
      <w:r>
        <w:rPr>
          <w:rtl w:val="true"/>
        </w:rPr>
        <w:t>برخورد اخلاقی</w:t>
      </w:r>
      <w:r>
        <w:rPr>
          <w:rtl w:val="true"/>
        </w:rPr>
        <w:t xml:space="preserve">» </w:t>
      </w:r>
      <w:r>
        <w:rPr>
          <w:rtl w:val="true"/>
        </w:rPr>
        <w:t xml:space="preserve">در نظام اداری و حذف </w:t>
      </w:r>
      <w:r>
        <w:rPr>
          <w:rtl w:val="true"/>
        </w:rPr>
        <w:t>«</w:t>
      </w:r>
      <w:r>
        <w:rPr>
          <w:rtl w:val="true"/>
        </w:rPr>
        <w:t>بازنشستگی</w:t>
      </w:r>
      <w:r>
        <w:rPr>
          <w:rtl w:val="true"/>
        </w:rPr>
        <w:t xml:space="preserve">» </w:t>
      </w:r>
      <w:r>
        <w:rPr>
          <w:rtl w:val="true"/>
        </w:rPr>
        <w:t>از سیستم اداری برای جلوگیری از تحقیر</w:t>
      </w:r>
      <w:bookmarkEnd w:id="1654"/>
    </w:p>
    <w:p>
      <w:pPr>
        <w:pStyle w:val="BookText"/>
        <w:rPr/>
      </w:pPr>
      <w:r>
        <w:rPr>
          <w:rFonts w:ascii="IRNazanin" w:hAnsi="IRNazanin" w:eastAsia="IRNazanin"/>
          <w:color w:val="111111"/>
          <w:sz w:val="28"/>
          <w:sz w:val="28"/>
          <w:szCs w:val="28"/>
          <w:rtl w:val="true"/>
          <w:lang w:bidi="fa-IR"/>
        </w:rPr>
        <w:t>همچنین مقوله‌ی بازنشستگی به معنای فعلی آن باید از نظام اداری حذف شود؛ یعنی یا افراد توانایی کار روزمزد و تأمین عزّت‌مندانه‌ی نیازهای خود را دارند یا فاقد این توانایی هستند که در این صورت، نگهداری و حمایت روحی و عاطفی و مالی از آنان، وظیفه‌ی مردم و نهادهای خیریّه و بخش وقف و جامعه و نظام اسلامی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روند متداول در رسیدگی به بازنشستگان یک روند اخلاقی نیست و انتظارات مادی از سیستم و ایجاد بارهای مالی سنگین برای تأمین آن در این جهت، عملاً همواره به تحقیر این قشر شریف و منّت‌گذاری بر آنان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موضوع باید بر مبنای رفتار اخلاقیِ دولت و جامعه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ارحام و همسایگان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پی‌گیری شود که این مهم به‌دلیل تغییر جهت در ساختارهای فرهنگی و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خواهد بود</w:t>
      </w:r>
      <w:r>
        <w:rPr>
          <w:rFonts w:eastAsia="IRNazanin" w:cs="IRNazanin"/>
          <w:color w:val="111111"/>
          <w:sz w:val="28"/>
          <w:szCs w:val="28"/>
          <w:rtl w:val="true"/>
          <w:lang w:bidi="fa-IR"/>
        </w:rPr>
        <w:t>.</w:t>
      </w:r>
    </w:p>
    <w:p>
      <w:pPr>
        <w:pStyle w:val="Heading3"/>
        <w:numPr>
          <w:ilvl w:val="2"/>
          <w:numId w:val="1"/>
        </w:numPr>
        <w:rPr/>
      </w:pPr>
      <w:bookmarkStart w:id="1655" w:name="__RefHeading___Toc4731300_2870459653"/>
      <w:bookmarkStart w:id="1656" w:name="_Toc610"/>
      <w:bookmarkEnd w:id="1655"/>
      <w:r>
        <w:rPr/>
        <w:t>2</w:t>
      </w:r>
      <w:r>
        <w:rPr>
          <w:rtl w:val="true"/>
        </w:rPr>
        <w:t xml:space="preserve">. </w:t>
      </w:r>
      <w:r>
        <w:rPr>
          <w:rtl w:val="true"/>
        </w:rPr>
        <w:t>ضعف ذاتی در سیستم‌های اداریِ مادی، علت شکل‌گیری صنعت بیمه در سبک زندگی غربی و تعریف پشتوانه نظام اداری اسلامی براساس جریان اخلاق</w:t>
      </w:r>
      <w:bookmarkEnd w:id="1656"/>
    </w:p>
    <w:p>
      <w:pPr>
        <w:pStyle w:val="Heading4"/>
        <w:numPr>
          <w:ilvl w:val="3"/>
          <w:numId w:val="1"/>
        </w:numPr>
        <w:rPr/>
      </w:pPr>
      <w:bookmarkStart w:id="1657" w:name="__RefHeading___Toc4731302_2870459653"/>
      <w:bookmarkStart w:id="1658" w:name="_Toc611"/>
      <w:bookmarkEnd w:id="1657"/>
      <w:r>
        <w:rPr>
          <w:rtl w:val="true"/>
        </w:rPr>
        <w:t>اشاره</w:t>
      </w:r>
      <w:bookmarkEnd w:id="1658"/>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نظم‌ها و تعادل‌ها و توسعه‌ها در سیستم اداری بر مبنای تأمین نفع سرمایه شکل </w:t>
      </w:r>
      <w:bookmarkStart w:id="1659" w:name="pg9292_86569"/>
    </w:p>
    <w:p>
      <w:pPr>
        <w:pStyle w:val="BookText"/>
        <w:rPr/>
      </w:pPr>
      <w:bookmarkEnd w:id="1659"/>
      <w:r>
        <w:rPr>
          <w:rFonts w:ascii="IRNazanin" w:hAnsi="IRNazanin" w:eastAsia="IRNazanin"/>
          <w:color w:val="111111"/>
          <w:sz w:val="28"/>
          <w:sz w:val="28"/>
          <w:szCs w:val="28"/>
          <w:rtl w:val="true"/>
          <w:lang w:bidi="fa-IR"/>
        </w:rPr>
        <w:t xml:space="preserve">نگیرند بلکه نفع انسانی و توسعه‌ی خیرات و رویکرد مقابله با تمرکز را دنبال کنند، بسیاری از تضمین‌های لازم در زندگی امروزین ضرورت خود را از دست خواهند داد و لذا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شکل فعلی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تمامی ابعاد زندگی تعمیم پیدا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رویکرد حاکمیت به فلسفه‌ی حوادث غیرمترقبه از قبیل زلزله و سیل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فرهنگ دینی تغییر کند و همزمان تمرکز در شهرها شکسته شود و عموم آنها به مراکز نیمه‌صنعتی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نیمه‌کشاورزی تبدیل گردند و بالتبع در وضعیت ترافیک، کیفیت ساخت‌وساز مسکن و مراکز تجاری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تحولاتی پدید بیاید، بخش بزرگی از حوادث و خطرات متداول رأساً منتفی می‌شوند و لذا جهت‌گیری موجود در عرصه‌ی بیمه که به تعمیم و لایه‌لایه‌شدنِ آن در تمامی عرصه‌ها انجامیده، به تدریج تغییر می‌کند</w:t>
      </w:r>
      <w:r>
        <w:rPr>
          <w:rFonts w:eastAsia="IRNazanin" w:cs="IRNazanin"/>
          <w:color w:val="111111"/>
          <w:sz w:val="28"/>
          <w:szCs w:val="28"/>
          <w:rtl w:val="true"/>
          <w:lang w:bidi="fa-IR"/>
        </w:rPr>
        <w:t>.</w:t>
      </w:r>
    </w:p>
    <w:p>
      <w:pPr>
        <w:pStyle w:val="Heading4"/>
        <w:numPr>
          <w:ilvl w:val="3"/>
          <w:numId w:val="1"/>
        </w:numPr>
        <w:rPr/>
      </w:pPr>
      <w:bookmarkStart w:id="1660" w:name="__RefHeading___Toc4731304_2870459653"/>
      <w:bookmarkStart w:id="1661" w:name="_Toc612"/>
      <w:bookmarkEnd w:id="1660"/>
      <w:r>
        <w:rPr/>
        <w:t>1/2</w:t>
      </w:r>
      <w:r>
        <w:rPr>
          <w:rtl w:val="true"/>
        </w:rPr>
        <w:t xml:space="preserve">. </w:t>
      </w:r>
      <w:r>
        <w:rPr>
          <w:rtl w:val="true"/>
        </w:rPr>
        <w:t xml:space="preserve">کیفیت برخورد با مقولات </w:t>
      </w:r>
      <w:r>
        <w:rPr>
          <w:rtl w:val="true"/>
        </w:rPr>
        <w:t>«</w:t>
      </w:r>
      <w:r>
        <w:rPr>
          <w:rtl w:val="true"/>
        </w:rPr>
        <w:t>بیمه، مالیات، عوارض</w:t>
      </w:r>
      <w:r>
        <w:rPr>
          <w:rtl w:val="true"/>
        </w:rPr>
        <w:t xml:space="preserve">» </w:t>
      </w:r>
      <w:r>
        <w:rPr>
          <w:rtl w:val="true"/>
        </w:rPr>
        <w:t>در دوران گذار متناسب با رویکرد جدید</w:t>
      </w:r>
      <w:bookmarkEnd w:id="1661"/>
    </w:p>
    <w:p>
      <w:pPr>
        <w:pStyle w:val="BookText"/>
        <w:rPr/>
      </w:pPr>
      <w:r>
        <w:rPr>
          <w:rFonts w:ascii="IRNazanin" w:hAnsi="IRNazanin" w:eastAsia="IRNazanin"/>
          <w:color w:val="111111"/>
          <w:sz w:val="28"/>
          <w:sz w:val="28"/>
          <w:szCs w:val="28"/>
          <w:rtl w:val="true"/>
          <w:lang w:bidi="fa-IR"/>
        </w:rPr>
        <w:t>البته تغییر جهت‌گیری در صنعت بیمه برای دوران انتقال، بیشتر ناظر به بیمه‌هایی خواهد بود که در ارتباط با منطقه و بین‌الملل تعریف شده‌اند؛ زیرا هدف اقتصاد مقاومتی با رویکرد جدید، در گام اول تأمین بازارهای داخلی و ایجاد امنیت اقتصادی در داخل است و لذا با کاهش صادرات، بیمه‌های خارجی نیز کاهش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بیمه‌های داخلی نیز بخش مربوط به دستگاه‌های کلاسیک و متداول حفظ می‌شود اما فعالیت‌های مربوط به نهادهای انقلابی که بر اساس درگیری با کفر تعریف می‌شود، از شمول بیمه حذف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تضمین‌ها در این بخش، معنوی و غیبی هستند و اساس آن، وعده‌ی خدای متعال برای نصرت و محافظت از مؤمنین در صورت دفاع آنها از کلمه‌ی حق در برابر کلمه‌ی باطل است؛ همان‌گونه که آثار این نصرت و حفظ الهی، در رفتار و گفتار و زندگی پرچمداران توحید و نواب عام حضرت ولی‌عصر دیده می‌شود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در وضع مطلوب، ارتقای معنوی جایگزینِ رفاه دائم‌التزاید خواهد شد و نیاز </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به هزینه‌های سنگین برای تأمین رفاه مادی از بین خواهد رفت، مقوله‌ی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و 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شکل فعلی آن موضوعیتی نخواهد داشت و به نوعِ شرعی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دوران انتقال و تا زمانی که ارائه‌ی خدمات متداول توسط دولت، مورد انتظار مردم است، اخذ مالیات و عوارض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معافیت‌های مالیاتی در وضع موجود به بخش خصوصی تعلق می‌گیرد تا چرخ اقتصاد سرمایه‌داری را به گردش درآورند اما معافیت‌های مالیاتی در الگوی انتقال، تنها به جبهه‌ی سیاسی و فرهنگی و اقتصادی و بخش وقف اختصاص خواهد یافت و بخش خصوصی به پرداخت کامل مالیات و عوارض ملزم خواهد شد</w:t>
      </w:r>
      <w:r>
        <w:rPr>
          <w:rFonts w:eastAsia="IRNazanin" w:cs="IRNazanin"/>
          <w:color w:val="111111"/>
          <w:sz w:val="28"/>
          <w:szCs w:val="28"/>
          <w:rtl w:val="true"/>
          <w:lang w:bidi="fa-IR"/>
        </w:rPr>
        <w:t xml:space="preserve">. </w:t>
      </w:r>
      <w:bookmarkStart w:id="1662" w:name="pg9292_86571"/>
    </w:p>
    <w:p>
      <w:pPr>
        <w:pStyle w:val="BookText"/>
        <w:rPr/>
      </w:pPr>
      <w:bookmarkEnd w:id="1662"/>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1663" w:name="__RefHeading___Toc4731306_2870459653"/>
      <w:bookmarkStart w:id="1664" w:name="_Toc613"/>
      <w:bookmarkEnd w:id="1663"/>
      <w:r>
        <w:rPr>
          <w:rtl w:val="true"/>
        </w:rPr>
        <w:t>تبیین برخی اوصاف و شاخصه‌های تئوری تولید قدرت اسلامی و آثار اخلاقی و ارزشیِ مقابله با تمرکزگرایی در مدیریت شهری</w:t>
      </w:r>
      <w:bookmarkEnd w:id="1664"/>
    </w:p>
    <w:p>
      <w:pPr>
        <w:pStyle w:val="Heading3"/>
        <w:numPr>
          <w:ilvl w:val="2"/>
          <w:numId w:val="1"/>
        </w:numPr>
        <w:rPr/>
      </w:pPr>
      <w:bookmarkStart w:id="1665" w:name="__RefHeading___Toc4731308_2870459653"/>
      <w:bookmarkStart w:id="1666" w:name="_Toc614"/>
      <w:bookmarkEnd w:id="1665"/>
      <w:r>
        <w:rPr/>
        <w:t>1</w:t>
      </w:r>
      <w:r>
        <w:rPr>
          <w:rtl w:val="true"/>
        </w:rPr>
        <w:t>. «</w:t>
      </w:r>
      <w:r>
        <w:rPr>
          <w:rtl w:val="true"/>
        </w:rPr>
        <w:t>تعبد، عدالت و کارآمدی اسلام</w:t>
      </w:r>
      <w:r>
        <w:rPr>
          <w:rtl w:val="true"/>
        </w:rPr>
        <w:t xml:space="preserve">» </w:t>
      </w:r>
      <w:r>
        <w:rPr>
          <w:rtl w:val="true"/>
        </w:rPr>
        <w:t xml:space="preserve">مبنای تئوری قدرت اسلامی و </w:t>
      </w:r>
      <w:r>
        <w:rPr>
          <w:rtl w:val="true"/>
        </w:rPr>
        <w:t>«</w:t>
      </w:r>
      <w:r>
        <w:rPr>
          <w:rtl w:val="true"/>
        </w:rPr>
        <w:t>تعمیق مشارکت مردمی و الگوی گزینش مؤمنین</w:t>
      </w:r>
      <w:r>
        <w:rPr>
          <w:rtl w:val="true"/>
        </w:rPr>
        <w:t xml:space="preserve">» </w:t>
      </w:r>
      <w:r>
        <w:rPr>
          <w:rtl w:val="true"/>
        </w:rPr>
        <w:t>به‌عنوان دو شاخصه آن</w:t>
      </w:r>
      <w:bookmarkEnd w:id="1666"/>
    </w:p>
    <w:p>
      <w:pPr>
        <w:pStyle w:val="Heading4"/>
        <w:numPr>
          <w:ilvl w:val="3"/>
          <w:numId w:val="1"/>
        </w:numPr>
        <w:rPr/>
      </w:pPr>
      <w:bookmarkStart w:id="1667" w:name="__RefHeading___Toc4731310_2870459653"/>
      <w:bookmarkStart w:id="1668" w:name="_Toc615"/>
      <w:bookmarkEnd w:id="1667"/>
      <w:r>
        <w:rPr>
          <w:rtl w:val="true"/>
        </w:rPr>
        <w:t>اشاره</w:t>
      </w:r>
      <w:bookmarkEnd w:id="1668"/>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پیرامون تئوری قدرت در نظام اسلامی، چند نکته قابل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این‌که از ضرورت‌های حرکت به سوی سبک زندگی دینی، تعمیق مشارکت عموم و تعمیم آن به تمامی عرصه‌های سیاسی و فرهنگی و اقتصادی است زیرا اداره‌ی نظام اسلامی وابسته به حضور مردم است و نه یک قشر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بسترهایی باید طراحی شود که مردم با آراء خود در ابتدا، نظارت خود در روند، مشاهده‌ی راندمان در پایان و ارتقای آن در مرحله‌ی بعد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این‌که نخبگان سیاسی و فرهنگی و اقتصادی مسؤولیت دارند تا ساختار مقاومت و بت‌شکنی را به درستی مهندسی کنند که لازمه‌ی آن، عدم وابستگی روحی و فکری آنان به سبک زندگی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کیفیت گزینش باید به نحوی باشد که تنها کسانی که به سبک زندگی اسلامی معتقدند، بتوانند به عرصه‌ی مدیریت نظام وارد شوند و مدیرانی که سبک زندگی اسلامی را نمی‌پسندند و دلبسته‌ی زندگی غربی و شهوات آن هستند، از ابتدا کشور را ترک نمایند؛ نه این‌که پس از بهره‌گیری کامل از امکانات کشور به مهاجرت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روشن است که تعمیق مشارکت مردم از یک‌سو و ارتقای </w:t>
      </w:r>
      <w:bookmarkStart w:id="1669" w:name="pg9292_86572"/>
    </w:p>
    <w:p>
      <w:pPr>
        <w:pStyle w:val="BookText"/>
        <w:rPr/>
      </w:pPr>
      <w:bookmarkEnd w:id="1669"/>
      <w:r>
        <w:rPr>
          <w:rFonts w:ascii="IRNazanin" w:hAnsi="IRNazanin" w:eastAsia="IRNazanin"/>
          <w:color w:val="111111"/>
          <w:sz w:val="28"/>
          <w:sz w:val="28"/>
          <w:szCs w:val="28"/>
          <w:rtl w:val="true"/>
          <w:lang w:bidi="fa-IR"/>
        </w:rPr>
        <w:t>کیفیت گزینش مدیران و نخبگان از سوی دیگر، تنها از طریق کار تشکیلاتی ممکن است اما نکته سوم این است که کار تشکیلاتی در نظام اسلامی، مبتنی بر فرهنگ تحزب نیست بلکه باید با محوریت مساجد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حزب اسلامیِ حقیقی، حزبی است که ارتباط بین انسان‌ها و حاکمیت را بر اساس ارتباط با خدا هماهنگ کند و لذا شعار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کارآمدی اسلام در عینیت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4"/>
        <w:numPr>
          <w:ilvl w:val="3"/>
          <w:numId w:val="1"/>
        </w:numPr>
        <w:rPr/>
      </w:pPr>
      <w:bookmarkStart w:id="1670" w:name="__RefHeading___Toc4731312_2870459653"/>
      <w:bookmarkStart w:id="1671" w:name="_Toc616"/>
      <w:bookmarkEnd w:id="1670"/>
      <w:r>
        <w:rPr/>
        <w:t>1/1</w:t>
      </w:r>
      <w:r>
        <w:rPr>
          <w:rtl w:val="true"/>
        </w:rPr>
        <w:t>. «</w:t>
      </w:r>
      <w:r>
        <w:rPr>
          <w:rtl w:val="true"/>
        </w:rPr>
        <w:t>امنیت و مسؤولیت‌پذیری</w:t>
      </w:r>
      <w:r>
        <w:rPr>
          <w:rtl w:val="true"/>
        </w:rPr>
        <w:t xml:space="preserve">» </w:t>
      </w:r>
      <w:r>
        <w:rPr>
          <w:rtl w:val="true"/>
        </w:rPr>
        <w:t>دو شاخص برای تعمیق مشارکت مردمی و حاکمیت مؤمنین در تئوری قدرت اسلامی</w:t>
      </w:r>
      <w:bookmarkEnd w:id="1671"/>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مردمی‌شدنِ اداره کشور در تمامی ابعاد، به معنای عدم حاکمیتِ یک قشر خاص نیست اما نکته چهارم این است که قشری که در نظام اسلامی حاکم می‌شود، به دنبال تأمین نیازهای مادی خود نیست بلکه نیاز خود را با تبدیل‌شدن به یک عنصر تاریخی و تبعیت از اولیای تاریخی و خدمتگزاری به عموم برطرف می‌نماید و لذا منافع مردم و مقدورات جامعه را به سود خود مصادره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نتیجه‌ی حاکمیتِ چنین قشری، امنیت و مسؤولیت‌پذیری حاصل شده و فساد و بهره‌برداری از مناصب حکومتی برای تخلیه‌ی شهوات و دستیابی به مطامع مادی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پنجم این‌که همراه با تعمیق مشارکت عمومی، تعمیم تنفیذ رهبری نسبت به همه‌ی مناصب نیز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ششم این‌که شبکه‌ی مساجد نباید به محله‌ها منحصر شود بلکه باید توسعه پیدا کند و ادارات، سازمان‌ها، اصناف و اقشار مختلف را در بر بگیرد که این به معنای حرکت مساجد از فرهنگ عمومی به سوی فرهنگ تخصصی و آکادمیک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همان‌گونه که نماز جماعت به امامت مقام معظم رهبری و ارتباط معنوی حاصل از آن است که محور اداره کشور در سطح جهت‌گیری است، باید مشابه این نمازهای جماعت در سطوح دیگر تکرار شود و اعطاء و رحمت و هدایت الهی که در نماز و در شبکه‌ی معنویت واقع می‌شود، دیگر بخش‌های مدیریتی کشور را تحت تأثیر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مساجد باید بر اساس عقلانیت </w:t>
      </w:r>
      <w:bookmarkStart w:id="1672" w:name="pg9292_86573"/>
    </w:p>
    <w:p>
      <w:pPr>
        <w:pStyle w:val="BookText"/>
        <w:rPr/>
      </w:pPr>
      <w:bookmarkEnd w:id="1672"/>
      <w:r>
        <w:rPr>
          <w:rFonts w:ascii="IRNazanin" w:hAnsi="IRNazanin" w:eastAsia="IRNazanin"/>
          <w:color w:val="111111"/>
          <w:sz w:val="28"/>
          <w:sz w:val="28"/>
          <w:szCs w:val="28"/>
          <w:rtl w:val="true"/>
          <w:lang w:bidi="fa-IR"/>
        </w:rPr>
        <w:t>دین‌محور، طبقه‌بندی شوند و مساجد در مراکز صنفی و تخصصی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شوند و ائمّه‌ی‌جماعات در چنین مساجدی، مدیریت اصناف و تخصص‌ها را به‌عهده بگیرند</w:t>
      </w:r>
      <w:r>
        <w:rPr>
          <w:rFonts w:eastAsia="IRNazanin" w:cs="IRNazanin"/>
          <w:color w:val="111111"/>
          <w:sz w:val="28"/>
          <w:szCs w:val="28"/>
          <w:rtl w:val="true"/>
          <w:lang w:bidi="fa-IR"/>
        </w:rPr>
        <w:t>.</w:t>
      </w:r>
    </w:p>
    <w:p>
      <w:pPr>
        <w:pStyle w:val="Heading4"/>
        <w:numPr>
          <w:ilvl w:val="3"/>
          <w:numId w:val="1"/>
        </w:numPr>
        <w:rPr/>
      </w:pPr>
      <w:bookmarkStart w:id="1673" w:name="__RefHeading___Toc4731314_2870459653"/>
      <w:bookmarkStart w:id="1674" w:name="_Toc617"/>
      <w:bookmarkEnd w:id="1673"/>
      <w:r>
        <w:rPr/>
        <w:t>2/1</w:t>
      </w:r>
      <w:r>
        <w:rPr>
          <w:rtl w:val="true"/>
        </w:rPr>
        <w:t xml:space="preserve">. </w:t>
      </w:r>
      <w:r>
        <w:rPr>
          <w:rtl w:val="true"/>
        </w:rPr>
        <w:t xml:space="preserve">ثبات نسبی در عزل و نصب‌ها، خودکنترلی از طریق </w:t>
      </w:r>
      <w:r>
        <w:rPr>
          <w:rtl w:val="true"/>
        </w:rPr>
        <w:t>«</w:t>
      </w:r>
      <w:r>
        <w:rPr>
          <w:rtl w:val="true"/>
        </w:rPr>
        <w:t>تعیین راندمان، بهینه شاخص‌ها، بهره‌وری</w:t>
      </w:r>
      <w:r>
        <w:rPr>
          <w:rtl w:val="true"/>
        </w:rPr>
        <w:t>»</w:t>
      </w:r>
      <w:r>
        <w:rPr>
          <w:rtl w:val="true"/>
        </w:rPr>
        <w:t>، دو شاخص دیگر در تئوری قدرت اسلامی</w:t>
      </w:r>
      <w:bookmarkEnd w:id="1674"/>
    </w:p>
    <w:p>
      <w:pPr>
        <w:pStyle w:val="BookText"/>
        <w:rPr/>
      </w:pPr>
      <w:r>
        <w:rPr>
          <w:rFonts w:ascii="IRNazanin" w:hAnsi="IRNazanin" w:eastAsia="IRNazanin"/>
          <w:color w:val="111111"/>
          <w:sz w:val="28"/>
          <w:sz w:val="28"/>
          <w:szCs w:val="28"/>
          <w:rtl w:val="true"/>
          <w:lang w:bidi="fa-IR"/>
        </w:rPr>
        <w:t xml:space="preserve">نکته هفتم پیرامون جریان عزل و نصب‌ها در نظام اداری کشور است که باید از تعمیق مشارکت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مباحث قبلی به آن اشاره شد</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کند و وضع موجود که در آن، جناح پیروز در انتخابات به برکناری همه‌ی مدیران مبادرت می‌کند، متحول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هشتم این‌که سیستم‌ها باید بر اساس خودکنترلی طراحی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راندمان و بهینه‌ی شاخص‌ها و بهره‌وری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انجام گیرد نه این‌که از طریق تکنولوژی و سخت‌افزارها و نظارت‌های غیرمردمی بر مردم تحمیل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صورت تعمیق مشارکت‌ها، نظارت مردمی بر عملکرد سیستم‌ها نیز ارتقا پیدا خواهد کرد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نکات فوق چه ارتباطی با دین و سبک زندگی دینی دارند و به چه آیه و روایتی منتسب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پیشنهادهای پیش‌گفته با توجه به ارتقاء قدرت دستگاه کفر و حمله‌ی همه‌جانبه‌ی آن به دستگاه ایمان مطرح شده است زیرا اصل نفی سبیل و کفرستیزی به‌مثابه رکن رکینِ فرهنگ بعثت اقتضا می‌کند که یک آرایش دفاعی در مقابل این هجمه شکل بگیرد و دستگاه ایمان قدرتی به دست آورد که ظرفیت مقابله با نرم‌افزارها و سخت‌افزارهای کفار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میان واضح است که حاکمیت دینی سخت‌افزارمحور نبوده بلکه نرم‌افزارمحور است و تمامی شاخصه‌های آن، انسانی و معنوی است و استانداردهای جهانی را برنمی‌تابد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همین‌رو، محوریت مساجد در تئوری قدرت نباید به روال‌های متداول جهانی مبنی بر حاکمیت یک قشر خاص و مصادره‌کردن منافع عمومی به نفع آنان منصرف شود بلکه آرمان این تئوری، دستیابی به </w:t>
      </w:r>
      <w:bookmarkStart w:id="1675" w:name="pg9292_86574"/>
    </w:p>
    <w:p>
      <w:pPr>
        <w:pStyle w:val="BookText"/>
        <w:rPr/>
      </w:pPr>
      <w:bookmarkEnd w:id="16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و عدالت و عقلانیت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آنها در نظام توزیع اختیارات و طراحی سیستم‌ها و دستیابی به شاخصه‌ها با رویکرد جدید است تا عموم مردم به آزادی و آگاهی و بهره‌مندی معقول در زندگی دنیا دست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نکات، به‌عنوان اصول عقلانیِ حاکم بر تئوری قدرت در سبک زندگی اسلامی و پشتوانه‌ی استدلالیِ فشرده‌ای برای تغییرات پیشنهادی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مباحث گذشته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می‌شوند</w:t>
      </w:r>
      <w:r>
        <w:rPr>
          <w:rFonts w:eastAsia="IRNazanin" w:cs="IRNazanin"/>
          <w:color w:val="111111"/>
          <w:sz w:val="28"/>
          <w:szCs w:val="28"/>
          <w:rtl w:val="true"/>
          <w:lang w:bidi="fa-IR"/>
        </w:rPr>
        <w:t>.</w:t>
      </w:r>
    </w:p>
    <w:p>
      <w:pPr>
        <w:pStyle w:val="Heading3"/>
        <w:numPr>
          <w:ilvl w:val="2"/>
          <w:numId w:val="1"/>
        </w:numPr>
        <w:rPr/>
      </w:pPr>
      <w:bookmarkStart w:id="1676" w:name="__RefHeading___Toc4731316_2870459653"/>
      <w:bookmarkStart w:id="1677" w:name="_Toc618"/>
      <w:bookmarkEnd w:id="1676"/>
      <w:r>
        <w:rPr/>
        <w:t>2</w:t>
      </w:r>
      <w:r>
        <w:rPr>
          <w:rtl w:val="true"/>
        </w:rPr>
        <w:t xml:space="preserve">. </w:t>
      </w:r>
      <w:r>
        <w:rPr>
          <w:rtl w:val="true"/>
        </w:rPr>
        <w:t xml:space="preserve">آثار ارزشی و اخلاقیِ مقابله با تمرکزگرایی در موضوعات </w:t>
      </w:r>
      <w:r>
        <w:rPr>
          <w:rtl w:val="true"/>
        </w:rPr>
        <w:t>«</w:t>
      </w:r>
      <w:r>
        <w:rPr>
          <w:rtl w:val="true"/>
        </w:rPr>
        <w:t>الگوی تغذیه، ورزش، رسانه، مهاجرت‌ها، محیط‌زیست، دفن اموات</w:t>
      </w:r>
      <w:r>
        <w:rPr>
          <w:rtl w:val="true"/>
        </w:rPr>
        <w:t xml:space="preserve">» </w:t>
      </w:r>
      <w:r>
        <w:rPr>
          <w:rtl w:val="true"/>
        </w:rPr>
        <w:t>در مدیریت شهری</w:t>
      </w:r>
      <w:bookmarkEnd w:id="1677"/>
    </w:p>
    <w:p>
      <w:pPr>
        <w:pStyle w:val="Heading4"/>
        <w:numPr>
          <w:ilvl w:val="3"/>
          <w:numId w:val="1"/>
        </w:numPr>
        <w:rPr/>
      </w:pPr>
      <w:bookmarkStart w:id="1678" w:name="__RefHeading___Toc4731318_2870459653"/>
      <w:bookmarkStart w:id="1679" w:name="_Toc619"/>
      <w:bookmarkEnd w:id="1678"/>
      <w:r>
        <w:rPr>
          <w:rtl w:val="true"/>
        </w:rPr>
        <w:t>اشاره</w:t>
      </w:r>
      <w:bookmarkEnd w:id="1679"/>
    </w:p>
    <w:p>
      <w:pPr>
        <w:pStyle w:val="BookText"/>
        <w:rPr/>
      </w:pPr>
      <w:r>
        <w:rPr>
          <w:rFonts w:ascii="IRNazanin" w:hAnsi="IRNazanin" w:eastAsia="IRNazanin"/>
          <w:color w:val="111111"/>
          <w:sz w:val="28"/>
          <w:sz w:val="28"/>
          <w:szCs w:val="28"/>
          <w:rtl w:val="true"/>
          <w:lang w:bidi="fa-IR"/>
        </w:rPr>
        <w:t>یکی از نکات دیگری که باید در بحث سبک زندگی مورد توجه قرار گیرد، شکستن برخی تمرکزها در امور مربوط به شهر و شهرداری‌هاست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تمرکز در قبرستان‌ها باید کاهش پیدا کند و به مردم اجازه داده شود تا اموات را مطابق میل خود، در خانه یا مساجد یا مصلاها دفن کنند تا علاوه بر بهره‌مندی مردم از مزایای ارزشی و اخلاقیِ ناشی از ارتباط شهروندان با اموات خود، از مشکلات و هزینه‌های مربوط به حمل‌ونقل و ترافیک نیز کاسته شود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کشتارگاه‌های متمرکز، دامداری‌های متمرکز، انبارها و میادین متمرکز میوه و تره‌بار برای تأمین میوه به‌صورت چهارفصل و کارخانه‌های صنعتی پخت نان باید از دستور کار خارج شوند تا پرداختن به نیازهای مادی در موضوع تغذیه از سود محوری خارج شده و این مهم بر مبنای تأمین نیازهای عموم استوار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ساخت مسکن و وضعیت زمین شهری باید به نحوی تغییر پیدا کند که مردم هر محله بتوانند به‌صورت غیرمتمرکز نیازهای معقول خود به محصولات کشاورزی و دامداری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تأمین کنند؛ نه این‌که بر اساس تمنّیات و شهوات و بدون توجه به طبیعت انسانی، به خوردن هر نوع میوه و خوراکی در هر فصلی مبادرت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تغییر در کیفیت مسکن و نحوه‌ی تأمین نیازهای اولیه در موضوع تغذیه، نباید به‌صورت سنّتی و روستایی یا به شکل غیربهداشتی انجام شود بلکه </w:t>
      </w:r>
    </w:p>
    <w:p>
      <w:pPr>
        <w:pStyle w:val="BookText"/>
        <w:rPr/>
      </w:pPr>
      <w:r>
        <w:rPr>
          <w:rFonts w:ascii="IRNazanin" w:hAnsi="IRNazanin" w:eastAsia="IRNazanin"/>
          <w:color w:val="111111"/>
          <w:sz w:val="28"/>
          <w:sz w:val="28"/>
          <w:szCs w:val="28"/>
          <w:rtl w:val="true"/>
          <w:lang w:bidi="fa-IR"/>
        </w:rPr>
        <w:t>به پایان‌نامه‌های متعدّدی نیاز است تا قوانین و نرم‌افزارها و تکنولوژی‌های نوین در این عرصه تولید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اتخاذ این روند هم دارای آثار اخلاقی است و هم موجب حفظ محیط‌زیست و کاهش آلودگی‌های آب و هوا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ریشه در تمرکز جمعیت و امکانات رفاهی مدرن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با شکستن تمرکز در تأمین نیازهای تغذیه‌ای و کالاهای استراتژیک خصوصاً در موضوع نان و گندم، نیاز به زیرساخت‌های پیچیده برای حفظ و نگهداری و توزیع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سیلوها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خواهد رفت که این امر، توانایی دشمن برای فشار به کشور از طریق نابودکردن زیرساخت‌ها در هنگام بحران‌ها یا جنگ نظامی را شدیداً کاهش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ثبت‌احوال نیز باید از فردمحوری به خانواده‌محوری تغییر رویکرد پیدا کند و به جای افراد، خانواده‌ها دارای شناسنامه باشند؛ همچنان‌که تمرکز در ثبت احوال باید شکسته شده و مسؤولیت این امر به مساجد سپرده شود</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بنابر مباحث گذشته در بخش ورزش، محیط‌های ورزشی باید در سه سطح محلات، مراکز استان و استادیوم‌های تخصصی سازماندهی شوند؛ همچنان‌که در بخش هنر، رادیو در محلات و مساجد، رسانه در مراکز استان و فیلم و سینما در نهادهای دولتی و تخصصی شکل می‌گیرند تا عموم مردم در ساخت برنامه‌های رادیویی مشارکت کنند اما سینما و سایر عرصه‌های رسانه‌ای به‌صورت تخصصی اداره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زیباشناسی موجود اعمّ از زیباشناسی برای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قالب عمل‌های زیبایی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زیباشناسی در شهر و محیط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معاونت زیباسازی شهرداری‌ها پی‌گیری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موضوعیت خود را از دست خواهند داد و با تحول در تعریف شهر و تبدیل آن به مرکز نیمه‌صنعتی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نیمه‌کشاورزی، محیط‌زیست و فضای سبز و زیبا به‌صورت طبیعی تأمین خواهد شد و تفاوت محیطی بین شهر و روستا کاهش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زیباسازی در مراکز استان‌ها و از طریق ساخت نمادهای مذهبی پی‌گیری خواهد شد و این امر در پایتخت، در </w:t>
      </w:r>
      <w:bookmarkStart w:id="1680" w:name="pg9292_86576"/>
    </w:p>
    <w:p>
      <w:pPr>
        <w:pStyle w:val="BookText"/>
        <w:rPr/>
      </w:pPr>
      <w:bookmarkEnd w:id="1680"/>
      <w:r>
        <w:rPr>
          <w:rFonts w:ascii="IRNazanin" w:hAnsi="IRNazanin" w:eastAsia="IRNazanin"/>
          <w:color w:val="111111"/>
          <w:sz w:val="28"/>
          <w:sz w:val="28"/>
          <w:szCs w:val="28"/>
          <w:rtl w:val="true"/>
          <w:lang w:bidi="fa-IR"/>
        </w:rPr>
        <w:t>قالب ساخت نمادهای اقتدار نظام اسلامی شکل خواهد گرفت تا در نتیجه‌ی این روند، محور صنعت گردشگری و جذب گردشگر نیز به نحو کلی تحول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شکسته‌شدن تمرکز در شهر و ایجاد روند معکوس مهاجرت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کلان‌شهرها و پایتخت به سمت شهرها و روستاها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بزرگراه‌های جدید ضرورتی نخواهد داشت و آزادراه‌ها و جادّه‌های بین‌شهری نیز بر مبنای ترانزیت کالاهای مورد نیاز ثروتمندان منطقه طراحی و ساخته نخواهد شد بلکه جهت‌گیری حاکم بر این بخش در آینده، بر محور رساندن کالاهای تولید داخل به مستضعفین منطقه و جهان شکل خواهد گرفت؛ همچنان‌که با تغییر بازارهای صادراتی هدف در این چارچوب، صنایع بسته‌بندی و طراحی صنعتی کالاها در شکل فعلی آن، موضوعیتی نخواهند داشت</w:t>
      </w:r>
      <w:r>
        <w:rPr>
          <w:rFonts w:eastAsia="IRNazanin" w:cs="IRNazanin"/>
          <w:color w:val="111111"/>
          <w:sz w:val="28"/>
          <w:szCs w:val="28"/>
          <w:rtl w:val="true"/>
          <w:lang w:bidi="fa-IR"/>
        </w:rPr>
        <w:t>.</w:t>
      </w:r>
    </w:p>
    <w:p>
      <w:pPr>
        <w:pStyle w:val="Heading4"/>
        <w:numPr>
          <w:ilvl w:val="3"/>
          <w:numId w:val="1"/>
        </w:numPr>
        <w:rPr/>
      </w:pPr>
      <w:bookmarkStart w:id="1681" w:name="__RefHeading___Toc4731320_2870459653"/>
      <w:bookmarkStart w:id="1682" w:name="_Toc620"/>
      <w:bookmarkEnd w:id="1681"/>
      <w:r>
        <w:rPr/>
        <w:t>1/2</w:t>
      </w:r>
      <w:r>
        <w:rPr>
          <w:rtl w:val="true"/>
        </w:rPr>
        <w:t xml:space="preserve">. </w:t>
      </w:r>
      <w:r>
        <w:rPr>
          <w:rtl w:val="true"/>
        </w:rPr>
        <w:t>اشاره به الزامات تغییر جهت حاکم بر ساختارهای سبک زندگی غربی در دوران گذار</w:t>
      </w:r>
      <w:bookmarkEnd w:id="1682"/>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امکانات و زیرساخت‌های موجود که به تبع تمرکز جمعیت در کلان‌شهرها و پایتخت پدید آمده‌اند، معطّل و بلااستفاده خواهند ماند و سرمایه‌های کشور به هدر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اولا باید توجه داشت که در اداره کشور،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ندارد بلکه موضوعات اداره کشور با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امکاناتی که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اولویت بررسی نیست بلکه آنچه دستگاه‌ها مشغول مطالعه و تدبیر برای آن هستند، جریان و روند افزایش امکانات و زیرساخت‌های شهر در تناسب با روند روبه رشد مهاجرت به شهرها در چندین سال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همه‌ی زیرساخت‌ها و امکانات فیزیکی از قبیل بزرگراه‌ها، پل‌ها، سدّها، پالایشگاه‌ها، راه‌آهن، فرودگاه‌ها، شبکه‌ی توزیع آب، برق، گاز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عُمری مشخص هستند و به همین دلیل است که پس از طیّ این مدت، سطح جدید از تکنولوژی جهانی برای ساخت آنها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می‌توان تا پایان عمر این زیرساخت‌ها از آنها استفاده کرد و پس از </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رویکرد جدید را بر ساخت و نگهداری زیرساخت‌ها حاکم کرد و با توقف در سطح تکنولوژی مورد استفاده و تغییر در استراتژی علمی کشور، به بومی‌سازی آن برای تأمین نیازهای داخلی مبادرت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تمامی عرصه‌های اداره کشور باید به‌عنوان یک مجموعه‌ی واحد بررسی و مدیریت شوند؛ نه این‌که تصمیم‌گیری و ارائه‌ی پیوست فرهنگی برای آنها به‌صورت مستقل و منقطع از دیگر ابعاد صورت پذیرد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دست برندارید، شما را سنگسار خواهیم کرد و شکنجه دردناکی از ما به شما خواهد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تَنْصُرُوا اللَّهَ يَنْصُرْكُمْ وَيُثَبِّتْ أَقْدَامَكُمْ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محمد،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بنده درباره علوم انسانی در دانشگاه‌ها و خطر این دانش‌های ذاتاً مسموم هشدار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علوم انسانی‌ای که امروز رایج است، محتواهایی دارد که ماهیتاً معارض و مخالف با حرکت اسلامی و نظام اسلامی است؛ متکی بر جهان‌بینی دیگری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طلاب، فضلا و اساتید حوزه علمیه قم ؛ </w:t>
      </w:r>
      <w:r>
        <w:rPr>
          <w:rFonts w:eastAsia="IRNazanin" w:cs="IRNazanin"/>
          <w:b w:val="false"/>
          <w:bCs w:val="false"/>
          <w:i w:val="false"/>
          <w:iCs w:val="false"/>
          <w:color w:val="333333"/>
          <w:sz w:val="20"/>
          <w:szCs w:val="20"/>
        </w:rPr>
        <w:t>29/7/1389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هدف ملت ایران و هدف انقلاب اسلامى، ایجاد یك تمدن نوین اسلامى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تمدن نوین دو بخش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بخش، بخش ابزارى است؛ یک بخش دیگر، بخش متنى و اصلى و اساسى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دو بخش باید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بخش ابزارى چیست؟ بخش ابزارى عبارت است از همین ارزش‌هایى كه ما امروز به‌عنوان پیشرفت كشور مطرح می‌كنیم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اختراع، صنعت، سیاست، اقتصاد، اقتدار سیاسى و نظامى، اعتبار بین‌المللى، تبلیغ و ابزارهاى تبلیغ؛ اینها همه بخش ابزارى تمدن است؛ وسیله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بخش حقیقى، آن چیزهایى است كه متن زندگى ما را تشكیل می‌دهد كه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سبک زندگى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عرض كردیم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بخش حقیقى و اصلى تمدن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بخش را به منزله‌ى بخش نرم‌افزارى تمدن به حساب آورد؛ و آن بخش اول را، بخش‌هاى سخت‌افزارى به حساب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جوانان استان خراسان شمالى؛ </w:t>
      </w:r>
      <w:r>
        <w:rPr>
          <w:rFonts w:eastAsia="IRNazanin" w:cs="IRNazanin"/>
          <w:b w:val="false"/>
          <w:bCs w:val="false"/>
          <w:i w:val="false"/>
          <w:iCs w:val="false"/>
          <w:color w:val="333333"/>
          <w:sz w:val="20"/>
          <w:szCs w:val="20"/>
        </w:rPr>
        <w:t>23/7/1391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هیچ رسولی در میان قومی نفرستادیم مگر به زبان آن قوم؛ تا بر آنها بیان کند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امریکا، انگلیس، فرانسه، آلمان، کانادا، ایتالیا، ژاپن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اهداف توسعه هزاره، هشت هدف مشترک هستند که در سال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سازمان ملل بر سر آن‌ها توافق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اهداف باید تا سال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تامین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بیانیه هزاره در ماه سپتامبر سال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توسط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کشور پذیرفته شده 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سران سیاسی آن را امضا کرده‌اند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سند که در اواخر سال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 مبتنی بر سه سرفصل کلی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ترغیب به دموكراسی وحكومت‌های شایسته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زیرمجموعه‌هایی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 انتخابات آزاد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كمك حقوقی به مردمان عادی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 رسانه‌های مستقل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ساخت جامعه‌ای فرهیخته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زیرمجموعه‌هایی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 آموزش‌های اساسی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پیشنهاد مدارس علمی و اكتشافی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 آموزشی از طریق اینترنت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 تدریس رشته مدیریت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توسعه فرصت‌های اقتصادی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زیرمجموعه‌هایی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 سرمایه‌گذاری برای 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بانك توسعه خاورمیانه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 تجارت آزاد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پیوستن به سازمان تجارت جهانی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مباحث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گفتمان انقلاب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ماه مبارک رمضان سال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استاد معزز مرحوم حجة‌الاسلام و المسلمین صدوق مطرح گردید که با تشریح فلسفه تاریخ انبیا و روند مجاهدات رسولان الهی در مسیر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 امت دینی، ایجاد حکومت اسلامی و تشریع تمدن الهی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اسلامیت انقلاب را به نحو تخصصی اثبات می‌نماید و گام‌هایی اساسی برای تئوریزه کردن انقلاب اسلامی و مدیریت پیامبرگونه‌ی حضرت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مقام معظم رهبری برداشته و با تشریح جایگاه انقلاب اسلامی ایران در رابطه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بعثت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غیبت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توانسته یک نظام فکری جدید و مجموعه‌ای نوین از اعتقادات حکومتی را برای مدیران و نخبگان و سایر علاقه‌مندان به انقلاب اسلامی طراحی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این مباحث در قالب یک مجلد تدوین و توسط مرکز پژوهشی حسینیه اندیشه چاپ گردید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Pr>
        <w:t>6/5/66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 آنکه تمام بت‌شکنی‌ها و مبارزات و جنگ‌های حضرت ابراهیم با نمرودیان و ماه و خورشید و ستاره پرستان مقدمه یک هجرت بزرگ و همه آن هجرت‌ها و تحمل سختی‌ها و سکونت در وادی غیر ذی زرع و ساختن بیت وفدیه اسماعیل، مقدمه بعثت و رسالتی است که در آن،ختم پیام آوران، سخن اولین و آخرین بانیان و مؤسسان کعبه را تکرار می‌کند و رسالت ابدی خود را با کلام ابدی اِنَّنیِ بَریءٌ مِمّا تُشْرِکُون ابلاغ می نماید که اگر غیر از این تحلیل و تفسیری ارائه دهیم، اصلاً در زمان معاصر، بت و بت‌پرستی وجود ندارد و راستی کدام انسان عاقلی است که بت‌پرستی جدید و مدرن را در شکل‌ها و افسون‌ها و ترفندهای ویژه خود نشناخته باشد و از سلطه ای که بتخانه‌هایی چون کاخ سیاه بر ممالک اسلامی و خون و ناموس مسلمین و جهان سوم پیدا کرده‌اند، خبر نداشته باشد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6/3/93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آنچه امروز دستگاه‌هاى سیاسى غرب ترویج می‌کنند، همان جاهلیتى است که بعثت پیغمبر براى زدودن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محیط زندگى 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به‌وجود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نشانه‌هاى همان جاهلیت، امروز در دنیا، در این تمدن رایج فاسد غربى، مشاهده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26/2/94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جاهلیّت، امروز هم در دنیا وجود دارد؛ ما باید چشممان را باز کنیم و جاهلیّت را بشناسیم؛ امروز هم عیناً همین معنا وجود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جاهلیّتی است که امروز وجود دارد؛ جاهلیّت مدرن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این جاهلیّت با جاهلیّت صدر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جاهلیّت اولی به تعبیر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امروز جاهلیّت، مسلّح و مجهّز است به سلاح علم، به سلاح دانش؛ یعنی علم که مایه‌ی رستگاری انسان باید باشد، وسیله‌ای شده است برای تیره‌روزی انسان، برای بدبختی جوامع بشری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 جاهلیّت بازتولید شده است؛ با توان بسیار بالا، با خطر صدها بلکه هزارها برابرِ جاهلیّت روزهای اوّل و دوران اوّل اسلام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نكته دومى در اینجا وجود دارد و آن این است كه ما براى ساختن این بخش از تمدن نوین اسلامى، بشدت باید از تقلید پرهیز كنیم؛ تقلید از آن كسانى كه سعى دارند روش‌هاى زندگى و سبک و سلوک زندگى را به ملتها تحمیل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مظهر كامل و تنها مظهر این زورگوئى و تحمیل، تمدن غربى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تقلید از غرب براى كشورهائى كه این تقلید را براى خودشان روا دانستند و عمل كردند، جز ضرر و فاجعه به بار نیاورده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این است كه فرهنگ غرب، یك فرهنگ مهاجم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غرب، فرهنگ نابودكننده ی فرهنگ‌هاست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هرجا غربى‌ها وارد شدند، فرهنگهاى بومى را نابود كردند، بنیان‌هاى اساسىِ اجتماعى را از بین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جوانان استان خراسان شمالی، </w:t>
      </w:r>
      <w:r>
        <w:rPr>
          <w:rFonts w:eastAsia="IRNazanin" w:cs="IRNazanin"/>
          <w:b w:val="false"/>
          <w:bCs w:val="false"/>
          <w:i w:val="false"/>
          <w:iCs w:val="false"/>
          <w:color w:val="333333"/>
          <w:sz w:val="20"/>
          <w:szCs w:val="20"/>
        </w:rPr>
        <w:t>23/7/91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ادامه‌ی این مباحث، نگاهی که حضرت امام و مقام معظم رهبری نسبت به این تجارب و واقعیت‌های عینی داشته‌اند نیز مورد تحلیل نخبگانی قرار می‌گیرد تا دفاع از مسیر طی‌شده و روندهای ضروری برای آینده از موضع فرهنگ مذهب مشخص شود و پشتیبانی از ادبیات انقلاب، شکلی علمی و آکادمیک پیدا کند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امروز در آینه‌ی مباحث توسعه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دکتر حسین عظیمی، چاپ دفتر نشر فرهنگ اسلامی؛ صفحه‌ی</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اکثر آمارهایی که در این گفتار به آنها اشاره شده، متّخذ از پایگاه اینترنتی مشهور </w:t>
      </w:r>
      <w:r>
        <w:rPr>
          <w:rFonts w:eastAsia="IRNazanin" w:cs="IRNazanin"/>
          <w:b w:val="false"/>
          <w:bCs w:val="false"/>
          <w:i w:val="false"/>
          <w:iCs w:val="false"/>
          <w:color w:val="333333"/>
          <w:sz w:val="20"/>
          <w:szCs w:val="20"/>
        </w:rPr>
        <w:t>worldmeters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ارائه‌ی آمار لحظه‌ای از وضعیت جهان در عرصه‌های مختلف می‌پردازد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به کتاب گفتمان انقلاب اسلامی، فصل دوم، گفتار اول، مبحث سوم تا پنجم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واژه‌ای متخذ از فرهنگ قرآنی است که در مواضع مختلفی از کتاب الهی بر آن تصریح شده است؛ برای نمونه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کذَلِک مَا أَرْسَلْنَا مِن قَبْلِک فِی قَرْیةٍ مِّن نَّذِیرٍ إِلَّا قَالَ مُتْرَفُوهَا إِنَّا وَجَدْنَا آبَاءنَا عَلَی أُمَّةٍ وَ إِنَّا عَلَی آثَارِهِم مُّقْتَدُونَ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به کتاب گفتمان انقلاب اسلامی، فصل اول، گفتار اول، مبحث هشتم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ندیدی آنان که بهره‌ای از کتاب آسمانی داشتند چگونه به جبت و طاغوت می‌گروند و درباره کافران مشرک می‌گویند که راه آنان به صواب نزدیکتر از طریقه اهل ایمان است؟</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مطالعات موسسه آلیانز در سال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تئوری تولید ثروت 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سلسله بحث به‌صورت اجمالی انجام شده و برای بحثی تفصیلی‌تر در این رابطه، می‌توان به فصل دوم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گفتمان انقلاب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کرد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تفصیلی پیرامون نسبت بین تکامل با مدل‌های اداره کشور،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و بررسی نظام سرمایه‌داری در سه سطح خُرد، کلان، توسعه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انتشارات حسینیه اندیشه قابل پی‌گیری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 مظالم و مفاسدی که در شیوه مدرن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تولید پسند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دارد به دقت روشن شود، در آینده می‌توان به سمتی حرکت کرد که پسند جامعه‌ی ایمانی در مساجد و هیأت شکل بگیرد و تغییر پیدا کند و ارتقا یابد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به اصول کافی،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دنیای اقتصاد، شماره</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2/8/1389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ایران به نقل از معاون اداری مالی و امور مجلس ستاد مبارزه با مواد مخدر؛ </w:t>
      </w:r>
      <w:r>
        <w:rPr>
          <w:rFonts w:eastAsia="IRNazanin" w:cs="IRNazanin"/>
          <w:b w:val="false"/>
          <w:bCs w:val="false"/>
          <w:i w:val="false"/>
          <w:iCs w:val="false"/>
          <w:color w:val="333333"/>
          <w:sz w:val="20"/>
          <w:szCs w:val="20"/>
        </w:rPr>
        <w:t>14/7/1392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به نظر می رسد همین تلاش‌های حداقلی نیز ناشی از حفظ پرستیژ و عقب‌نماندن تمدن غربی در برابر جاذبه‌ی انسانی انقلاب اسلامی است و الا اگر انقلاب اسلامی پدید نمی‌آمد، بعید بود که انگیزه‌ای برای این کوشش‌های ابتر ایجاد شود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نظام مبارک جمهوری اسلامی در ادامه حرکت تکاملی خود باید زمینه‌ای فراهم نماید تا برای بشریت روشن شود که این تکنولوژی، تکنولوژیِ شهوت و رفاه ضدانسانی است و برای دستیابی به تکنولوژیِ خدمت باید به‌سوی فن‌آوری‌هایی حرکت کند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رفاه منطقی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تعابیر دقیق مقام معظم رهبری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ارمغان بیاورد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ولی آنان که سینه برای پذیرفتن کفر گشاده اند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باطل همچون کف سیلاب و کف فلزّ، محو شدنى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 کف به کنارى مى‌رود و نابود مى‌شود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کسانى که به پروردگارشان کافر شده‌اند، اعمالشان در مَثَل به خاکسترى مى‌ماند که در روزى طوفانى، تندبادى بر آن بوزَد که بر اندکى هم از آنچه فراهم آورده‌اند دست نمى‌توانند یافت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شرح ابن ابی‌الحدید،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بحار، جلد</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 عالم درهای ممالکشان را به ما ببندند همه و ما باشیم، این عده ای که، سی و چند میلیونی که در این ایران زندگی می‌کنیم، یک دیواری دور ایران بکشند و ما را در همین ایران حبس بکنند، ما این را ترجیح می دهیم به اینکه درها باز باشد و چپاولگرها بریزند به مملکت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می‌خواهیم چه بکنیم که به این تمدنی که از توحش بدتر است، این تمدنی که حیوانات بیابان در رفتارشان از آنها بهتر است، ما می‌خواهیم چه بکنیم به این تمدن برسیم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دروازه تمدنی که شاه مخلوع می‌خواست به روی ما باز بکند، یعنی قدرتها را بر ما مسلط کند، و همه دارایی ما را ببرد و چند تا عروسک برای ما بفرستد، نفت ما را ببرند و برای ما پایگاه برای خودشان درست بکنند، ما این تمدن بزرگ را می خواهیم چه بکنیم؟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تمدن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امروز و به برکت قیام حضرت امام و تداوم حیات نظام جمهوری اسلامی، راهپیمایی بیست میلیونی اربعین و سانسور خبری این واقعه عظیم در رسانه‌های غربی و تبلیغات دروغ پیرامون عزاداری حسینی به‌عنوان عامل خشونت، به خوبی نشان می‌دهد که ورشکسته کیست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شیعه که در تمامی طول تاریخ، تحت فشار و هجمه و حمله دیگران قرار داشته اما هرساله چنین جمعیت عظیمی را برمی‌انگیزاند، باید ورشکسته محسوب شود یا قدرت‌هایی که در طول قرن‌های متمادی و با چپاول ملت‌ها و همراه‌کردن دولت‌ها به این سطح از هنر و پسند و روابط اجتماعی رسیده‌اند اما امروز در برابر این اقلیت مظلوم به انفعال افتاده‌اند؟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عزادارن حسینی اهل خشونت هستند یا کشورهایی که قبل از انقلاب و برای حفظ منافع خود در ایران، از انواع شیوه‌های خشونت‌آمیز استفاده کردند و پس از انقلاب نیز جنگ بر ضد نظام اسلامی را طراحی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اگر وجدان انسانی باقی مانده باشد، حقیقت در این معرکه به خوبی قابل تشخیص خواهد بود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اراده و تصمیم انسان، بر مقولاتی مانند کالا و تکنولوژی یا محیط فرهنگی و شناخت اجتماعی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است؛ اما از آنجا که سبک زندگی غربی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اقتصادمحور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نقد این شیوه از حیات نیز از مباحث اقتصادی و فرهنگ متناسب با آن آغاز شد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إسراء،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نحوه مشارکت مردم در نظام‌های دینی، با تبیین سبک زندگی اسلامی در ادامه مباحث روشن خواهد شد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تولید معادلات و بررسی‌های علمی تنها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 منحصر نمی‌شود؛ بلکه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هم به سطوح پیچیده‌ای برسند، موضوع پژوهش و تحقیق قرار می‌گیرند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مباحث گذشته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 دوازدهم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روند به استخدام درآمدن قوه مقننه در جهت اهداف قوه مجریه تبیین شده و روشن گردید که استقلال مجالس و پارلمان‌ها از دولت‌ها در سبک زندگی غربی، دروغ و فریبی بیش نیست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روند تا آنجا ادامه می‌یابد که در دوران رژیم پهلوی، اهالی شهرهای مذهبی مانند قم برای آن‌که فضایی برای فعالیت در محیط علمی یا اداری پیدا کنند، مجبور بودند خود را به‌عنوان اهالی شهرهای دیگر مانند تهران معرفی نمایند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قدم بعد و از منظر دینی، آیا اشتغال او در سازمان زمینه را برای رشد او در عبادت و تقرب فراهم می‌کند یا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نیاز انسان به روابط عاطفی جنسی یک امر فطری است اما این نیاز نباید منجر به یک رابطه حیوانی شود بلکه جنس مخالف باید به‌مثابه ظرفی برای محبت و رحمت الهی تلقی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بحث فوق از منظر رویکرد انسانی مطرح شده و الا در رویکرد دینی، هیچ مکتبی جز مکتب انبیا، انسان را عزیز نمی‌شمارد و هیچ نظام مردمی محقق نمی‌شود مگر این‌که از دستگاه الهی نشأت گرفته باشد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تمامی جنود جهل که تعداد آن بر حسب روایات به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می‌رسد، در این سبک زندگی جاری است اما برای تبیین همه آنها باید به تحلیل فضای درونیِ ساختارهای غربی پرداخته شود که به محل خود موکول می‌شود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تمامی نکات مطرح‌شده در این سلسله مباحث برای نقد و نقض سبک زندگی غربی، از طریق پژوهش کتابخانه‌ای در منابع غربی قابل دستیابی است و به‌صورت آشکار یا پنهان ذکر شده و استخراج آن، دقت‌های علمی را طلب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همان‌گونه که در عرصه سیاسی و به تعبیر مقام معظم رهبری،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دستکش مخملی و دست چدنی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می‌کنند، در عرصه علمی نیز همین واقعیت جریان دارد و با کنار زدن ظواهر، می‌توان باطن خشونت‌بار و ضدانسانیِ تعاریف و معادلات آنان را هویدا کرد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مبنا و ابعاد آن، توسط آقای منتظری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فی ولایه‌الفقیه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خوبی تشریح شده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 اساسى حكومت اسلامى با حكومتهاى مشروطه سلطنتى و جمهورى در همین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اینكه نمایندگان مردم، یا شاه، در این گونه رژیم‌ها به قانونگذارى مى‌پردازند؛ در صورتى كه قدرت مقننه و اختیار تشریع در اسلام به خداوند متعال اختصاص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شارع مقدس اسلام یگانه قدرت مقننه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كس حق قانونگذارى ندارد؛ و هیچ قانونى جز حكم شارع را نمى‌توان به مورد اجرا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سبب، در حكومت اسلامى به جاى مجلس قانونگذارى، كه یكى از سه دسته حكومت كنندگان را تشكیل مى‌دهد، مجلس برنامه‌ریزى وجود دارد كه براى وزارتخانه‌هاى مختلف در پرتو احكام اسلام برنامه ترتیب مى‌دهد؛ و با این برنامه‌ها كیفیت انجام خدمات عمومى را در سراسر كشور تعیین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حکومت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خمینی،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امور پیش از پیروزی انقلاب خصوصاً در پاریس و با فراهم‌شدن زمینه ارتباط امام با رسانه‌های جهانی مطرح شد و پس از انقلاب مورد عمل قرار گرفت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اینجانب بیش از پانزده سال است که خطر اسرائیل غاصب را گوشزد کرده‌ام و به دوَل و ملل عرب این حقیقت را اعلام نموده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با طرح استعماری صلح مصر و اسرائیل، این خطر بیشتر و نزدیک‌تر و جدی‌تر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سادات با قبول این صلح، وابستگی خود را به دولت استعمارگر امریکا آشکارتر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دوست شاه سابق ایران بیش از این نمی‌توان انتظار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خود را همگام با برادران مسلمان کشورهای عربی دانسته و خود را در تصمیم‌گیریهای آنان شریک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صلح سادات و اسرائیل را خیانت به اسلام و مسلمین و برادران عرب می‌داند و موضع‌های سیاسی کشورهای مخالف این پیمان را تأیید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جناب آقای دکتر ابراهیم یزدی، وزیر امور خارجه؛ با در نظر گرفتن پیمان خائنانه مصر و اسرائیل و اطاعت بی‌چون و چرای دولت مصر از امریکا و صهیونیسم، دولت موقت جمهوری اسلامی ایران قطع روابط دیپلماتیک خود را با دولت مصر بنماید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 امام خمینی در دیدار با جلود، عبدالسلام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معاون معمر قذافی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سه عضو دیگر هیأت نمایندگی لیبی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نگران سرنوشت امام موسی صدر هستیم و می‌خواهیم به محض بازگشت به لیبی به سرهنگ قذافی بگویید هر چه زودتر در مورد سرنوشت امام موسی صدر رسیدگی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پاسخ تقاضای هیأت لیبیایی که امام اجازه دهند سرهنگ قذافی برای عرض تبریک به ایران بیاید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فعلاً به قم می‌روم و این دیدار را به زمان دیگری موکول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در دیدار با اعضای هیئت اعزامی از لیبی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قضیه ای که برای ما و علمای ایران و سایر اقشار به طور معما درآمده است این فاجعه آقای 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موسی 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علمای ایران برای این فاجعه بسیار متأثر هستیم و این برای ما یک معمایی است که این معما حل نمی‌شود الا به دست دولت لیبی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این معما را می‌خواهیم که برادر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دولت حل کنند و ناراحتی‌های ما را به اتمام برسانند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کراراً به وسایطی این معنا را تذکر دادم لکن الآن نیز اکیداً تذکر می‌دهم که این معنا در شَعْب ما و در بین علمای ما انعکاس سوئی دارد؛ و من میل ندارم که بین ملت ما و دولت شما یک سوء تفاهمی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شما می‌خواهم که این معما را حل کنید و موجب راحتی ما را فراهم کنید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امام خمینی در جواب به نامه پاپ، ژان پل دوم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از جنابعالی با نفوذ معنوی که بین ملت مسیح دارید می‌خواهم که دولت امریکا را از عواقب ستمگری‌ها و زورگویی‌ها و چپاولگری‌ها بترسانید؛ و آقای کارتر را، که با شکست نهایی مواجه است، نصیحت کنید که با موازین انسانی با ملت‌هایی که می‌خواهند استقلال مطلق داشته باشند و وابسته به هیچ قدرتی در جهان نباشند رفتار کند و از تعلیمات حضرت مسیح سلام‌اللّه علیه پیروی نماید و خود و دولت امریکا را بیش از این در معرض رسوایی قرار ندهد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خداوند متعال سعادت مستضعفین جهان را خواستار و قطع ایادی ستمگران را امیدوارم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می‌دانم که مذهب مسیح این نیست، و هر کس که دنباله مسیح باشد باید حامی مظلومان باشد، و باید با ابرقدرت‌ها مقابله کند، همان طوری که کسی که تابع مذهب اسلام است باید با ابرقدرت‌ها مخالفت کند، و مظلومان را از زیر چنگال اینها بیرون بیاورد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باید آقای پاپ احوالی از این دخترها و پسرهایی که امروز، الآن که من دارم با شما صحبت می‌کنم، در حبس‌ها و زنجیرها و گرفتاری‌ها و شکنجه‌ها به‌سر می‌برند، ایشان یک کلمه راجع به این مسائل صحبت نکند؟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4/11/1360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دنیا اگر بخواهد از شرّ فساد آسوده بشود، باید همه مستضعفین دست به هم بزنند و قدرت‌های اینها را محدود کنند در حکومت‌های خودشان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اسرائیل می‌آید جولان را برای خودش قرار می‌دهد و ملحق می‌کند به سایر ملک‌های غصبی‌اش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وقت این سازمان‌هایی که خود، ساخته خود نیستند و از ملت‌ها نیستند، بلکه چند تا دولت بزرگ این‌ها را درست کرده‌اند، یک وقت می‌بینی که همه یک بساطی درست می‌کنند، یک صورتی درست می‌کنند، با هم چه می‌کنند و یک دسته زیادتری رأی به آن طرف می‌دهند و بعد هم امریکا می‌آید وتو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از آن حکومت جنگل بدتر است، حکومت جنگل باز جنگلی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جنگل حکومت قلدری است، لکن این‌ها حکومت می‌کنند و بدتر از جنگل عمل می‌کنند و به خورد ملت‌ها می‌خواهند بدهند که سازمان حقوق بشر ما داریم، سازمان ملل متحد ما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معنایی که در جنگل باید حاصل بشود بدتر از او را در امریکا و شوروی می‌کنند و بعد سازمان بین‌المللی هم می‌آید یک مانوری می‌دهد و یک بساطی درست می‌کند، رأی هم یک عده‌ای برخلاف می‌دهند، همه هم برخلاف می‌دهند، لکن همه هم می‌دانند که این رأی برخلاف، اثری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همۀ این‌ها می‌دانند رأی برخلاف، اثر ندارد برای اینکه امریکا ایستاده و با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می‌شود، این کار لغوی نیست که این‌ها می‌کنند؟ کی را می‌خواهند بازی بدهند؟ اصل اساس این را خود اینها درست کرده‌اند، اساس این سازمان‌ها ساخته خود اینهاست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29/8/1365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ملاحظه بکنید و ببینید که در تمام دنیا، در سراسر جهان، مطبوعات‌شان و رسانه‌هایشان و خطابه‌هایشان تمام متوجه این معناست که سرپوشی بگذارند بر این رسوایی که برای رئیس جمهور آمریکا پیش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رئیس جمهور آمریکا در این رسوایی باید عزا بگیرد و کاخ سفید مبدل به کاخ سیاه بشود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همیشه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این متفرقه کوشش و اضطرابی که در کاخ سفید پیدا شد و در طرفداری‌های آمریکا، حکایت از عظمت مسأله می‌کند یک مقام عالیرتبه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قول خودشان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آمریکا به طور قاچاق و با تذکر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پاسپورت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جعلی وارد ایران می‌شود، در صورتی که ایران نمی‌داند 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مجردی که وارد می‌شود و معلوم می‌شود که این از مقامات آمریکاست، ایران او را در یک جایی تحت نظر قرار می‌دهد و محبوس می‌کند و تمام حرکات او را تحت نظر قرار می‌دهد و او با هر کس خواسته است ملاقات کند، ملاقات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آنی که ادعا می‌کند که اگر من به شوروی رفته بودم، رئیس شوروی سه مرتبه به دیدن من می‌آمد، گمان می‌کند اینجا هم شوروی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کشور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نه کرملین قابل است که ذکری ازش بشود و نه کاخ سیاه، اینجا کشور رسول خداست، اینجا کشور حضرت صادق است، اینجا پاسدارهای ما شرافت دارند بر کاخ‌نشینها، اینجا بسیجی‌های ما و امت ما شرافت دارند بر تمام کاخ‌نشین‌های عالم و همه کسانی که ادعای پوچ خودشان را می‌کنند و گمان می‌کنند که باید عالم پیش آنها خاضع باشد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دادگاه حادثه‌ی رستوران میکنوس، در کشور آلمان تشکیل شد و به موضوع قتل چندتن از سران حزب غیرقانونیِ دموکرات کردستان ایران پرداخت و در نهایت، این دادگاه آلمانی به صورت سیاسی و ظالمانه مسؤولان وقت جمهوری اسلامی ایران یعنی رهبری، رئیس جمهور وقت، وزیر اطلاعات وقت، وزیر امور خارجه وقت را به زمینه‌سازی برای ماجرای رستوران میکونوس متهم نمود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11/11/1393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8/9/1394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افرادی که کشته شدند، بعضیها را ما از نزدیک می‌شناختیم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کسانی نبودند که یک نظام، اگر بخواهد اهل این حرفها باشد، سراغ اینها 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نظام جمهوری اسلامی اهل دشمن‌کُشی است، دشمنان خودش را می‌کُشد؛ چرا سراغ فروهر و عیالش 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فروهر، قبل از انقلاب دوست ما بود؛ اوّلِ انقلاب همکار ما بود؛ بعد از پدید آمدن این فتنه‌های سال شصت دشمن ما شد؛ اما دشمن بی‌خطر و بی‌ضرر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بینی و بین‌اللَّه، فروهر و همسرش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مرحوم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دشمنان ما بودند؛ اما دشمنان بی‌ضرر و بی‌خطر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هیچ ضرری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به جایی وابسته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ما آن را میدانستیم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 کسانی در داخل فعّالیت می‌کنند که یقیناً به دستگاههای خارجی وابستگی دارند؛ اما دستگاه با اینها کاری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 نماز جمعه؛ </w:t>
      </w:r>
      <w:r>
        <w:rPr>
          <w:rFonts w:eastAsia="IRNazanin" w:cs="IRNazanin"/>
          <w:b w:val="false"/>
          <w:bCs w:val="false"/>
          <w:i w:val="false"/>
          <w:iCs w:val="false"/>
          <w:color w:val="333333"/>
          <w:sz w:val="20"/>
          <w:szCs w:val="20"/>
        </w:rPr>
        <w:t>18/10/1377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تحکیم بنیادهای اقتصادی، اصل، رفع نیازهای انسان در جریان رشد و تکامل اوست نه همچون دیگر نظام‌های اقتصادی، تمرکز و تکاثر ثروت و سودجویی؛ زیرا که در مکاتب مادی، اقتصاد خود هدف است و بدین جهت در مراحل رشد، اقتصاد عامل تخریب و فساد و تباهی می‌شود؛ ولی در اسلام اقتصاد وسیله است و از وسیله انتظاری جز کارایی بهتر در راه وصول به هدف نمی‌توان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جمهوری اسلامی ایران، بخش مقدمه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دین ندارید و از قیامت نمی‌ترسید، لااقل در دنیای خود آزاده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از موضوعات چالشی که در این کتاب به آنها اشاره خواهد شد،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گفتمان انقلاب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سه محور اساسی در این زمینه مورد بررسی قرار گرفته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چالش بین فرهنگ مولویت و جمهوریت در بخش سیاسی، چالش بین هویت اشتغال و تحصیل با هویت تعبد و تقرب و چالش بین متغیر کار و متغیر سرمایه در بخش اقتصادی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بیان شد که حل این چالش‌ها امکان‌پذیر نیست مگر آن‌که برای تحقق آرمان‌های انقلاب، نسخه‌ای برگرفته از ادبیات وحی تولید شود؛ یعنی نباید در برابر فشارهای جامعه جهانی، بین‌المللی، منطقه‌ای تسلیم شد و نمی‌توان برای رفع این ناهنجاری‌ها از شاخصه‌ها و ارزیابی‌های متداول در تخصص‌های دانشگاهی استفاده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سه راهکار کوتاه‌مدت، میان‌مدت و بلندمدت برای مقابله با ناهنجاری‌های فوق مطرح گردید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26/9/1362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می‌نویسد مالیات نباید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شما ببینید بی‌اطلاعی چقدر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ما امروز روزی نمی‌دانم چند صد میلیون ما الان خرج 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چیزمان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چند صد میلیون خرج جنگ با سهم امام می شود درستش کرد حالا؟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ما می توانیم مردم را همه را بنشانیم اینجا و به زور از سهم امام بگیریم؟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 امام حالا به اندازه ای است که همین حوزه ها را بگردانیم، بیشتر از این هم نیست، یک کمی اگر بیشتر باشد می‌دهند به دولت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یکدفعه آدم بگوید که نخیر، ما می گوییم که دولت مالیات نگیرد، سهم امام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کجا بیاوریم سهم امام اینقدر؟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از کجا سهم امام و سهم سادات پیدا کنیم که دولت را اداره بکنیم، مملکت را اداره بکنیم، این همه اشخاصی که ریخته‌اند به جان دولت و خرج دارند و چی دارند اداره بکنیم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این روند پس از انقلاب اسلامی، دچار تغییراتی شده و کشورهای غربی ناچار شده‌اند محدودیت‌هایی را در امر مهاجرت إعمال نمایند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سیدمحمدرضا سعیدی در </w:t>
      </w:r>
      <w:r>
        <w:rPr>
          <w:rFonts w:eastAsia="IRNazanin" w:cs="IRNazanin"/>
          <w:b w:val="false"/>
          <w:bCs w:val="false"/>
          <w:i w:val="false"/>
          <w:iCs w:val="false"/>
          <w:color w:val="333333"/>
          <w:sz w:val="20"/>
          <w:szCs w:val="20"/>
        </w:rPr>
        <w:t>20/3/1349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اثر شکنجه‌های رژیم پهلوی به شهادت نائل گردید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خمینی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دست و بازوى همه كسانى كه بى‌ادعا و مخلصانه درصدد استقلال و خودكفایى كشورند را مى‌بوسم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سفارش مى‌كنم كه به خدا متكى باشید و براى همیشه زیر بار شرق و غرب نروید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باید تصمیم خود را بگیرند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رفاه و مصرف‌گرایى و یا تحمل سختى و استقلال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مسأله ممكن است چند سالى طول بكشد، ولى مردم ما یقیناً دومین راه را، كه استقلال و شرافت و كرامت است، انتخاب خواهند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دنبال چه نوع توسعه ای هستیم؟ این نکته‌ی اساسی، در بحث‌های اقتصادی و غیراقتصادی جاری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دنبال این هستند که حرفی را پرتاب کنند و ذهن مردم را از مسائل اصلی دور نگه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مدل چینی، مدل ژاپنی، مدل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مدل توسعه در جمهوری اسلامی، به اقتضای شرایط فرهنگی، تاریخی، مواریث و اعتقادات و ایمان این مردم، یک مدل کاملاً بومی و مختص به خود ملت ایران است؛ از هیچ‌جا نباید تقلید کرد؛ نه از بانک جهانی، نه از صندوق بین‌المللی پول، نه از فلان کشور چپ، نه از فلان کشور راست؛ هرجا اقتضایی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است بین استفاده کردن از تجربیات دیگران، با پیروی از مدل‌های تحمیلی و القایی و غالباً هم منسوخ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 میبینم گاهی بعضی از شیوه‌هایی که در زمینه‌های اقتصادی و فرهنگی و غیره پیشنهاد می‌شود، از دیگران گرفته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متفکر فرنگی این‌طوری گفته، فلان متفکر کجایی این‌طوری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این‌که به آیات قرآن استناد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تجربه‌ها و دانش‌ها باید استفاده کرد، اما الگو و شیوه و مدل را باید کاملاً بومی و خودی انتخاب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نمایندگان مجلس، </w:t>
      </w:r>
      <w:r>
        <w:rPr>
          <w:rFonts w:eastAsia="IRNazanin" w:cs="IRNazanin"/>
          <w:b w:val="false"/>
          <w:bCs w:val="false"/>
          <w:i w:val="false"/>
          <w:iCs w:val="false"/>
          <w:color w:val="333333"/>
          <w:sz w:val="20"/>
          <w:szCs w:val="20"/>
        </w:rPr>
        <w:t>27/3/83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ما با دقت انتخاب كردیم؛ تعمداً نخواستیم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كار ببریم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این است كه كلمه توسعه، یك بار ارزشى و معنایى دارد؛ التزاماتى با خودش همراه دارد كه احیاناً ما با آن التزامات همراه نیستیم، موافق نیستیم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نمی‌خواهیم یك اصطلاح جاافتاده‌ى متعارف جهانى را كه معناى خاصى را از آن می‌فهمند، بیاوریم داخل مجموعه كار خودمان بكنیم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مفهومى را كه مورد نظر خودمان است، مطرح و عرضه می‌كنیم؛ این مفهوم عبارت است از پیشرفت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اولین نشست راهبردی نظام، </w:t>
      </w:r>
      <w:r>
        <w:rPr>
          <w:rFonts w:eastAsia="IRNazanin" w:cs="IRNazanin"/>
          <w:b w:val="false"/>
          <w:bCs w:val="false"/>
          <w:i w:val="false"/>
          <w:iCs w:val="false"/>
          <w:color w:val="333333"/>
          <w:sz w:val="20"/>
          <w:szCs w:val="20"/>
        </w:rPr>
        <w:t>31/2/90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 امام خمینی به ستاد پیگیری تخلفات قضائی و اداری؛ صحیفه نور،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بزرگوار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یکی از معجزات دهر بود؛ خود او از آیات بزرگ الهی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آیت‌الله‌العظمیِ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واقعی او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دست‌اندرکاران راهیان نور، </w:t>
      </w:r>
      <w:r>
        <w:rPr>
          <w:rFonts w:eastAsia="IRNazanin" w:cs="IRNazanin"/>
          <w:b w:val="false"/>
          <w:bCs w:val="false"/>
          <w:i w:val="false"/>
          <w:iCs w:val="false"/>
          <w:color w:val="333333"/>
          <w:sz w:val="20"/>
          <w:szCs w:val="20"/>
        </w:rPr>
        <w:t>16/12/1395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همزمان با این روند، موفقیت‌های بسیار بزرگی به دست آمده که یکی از آنها تأمین امنیت در شرایطی است که دو ابرقدرت دنیا به دنبال ایجاد ناامنی در این کشور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آن، پیشرفت‌های علمی و ترویج معنویات و عبادات و زیارات و اعتکاف‌ها در میان عموم مردم نیز از دستاوردهای مهم نظام بوده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فلسفه نظام ولایت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تلاش و مجاهدت علمی مرحوم علامه آیت‌الله سیدمنیرالدین حسینی تولید شده است و در فصل بعدی توضیحات بیشتری در این‌باره خواهد آمد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خمینی به مناسبت سالگرد کشتار خونین مکه و قبول قطعنامه‌ی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29/4/67</w:t>
      </w:r>
      <w:r>
        <w:rPr>
          <w:rFonts w:ascii="IRNazanin" w:hAnsi="IRNazanin" w:eastAsia="IRNazanin"/>
          <w:b w:val="false"/>
          <w:b w:val="false"/>
          <w:bCs w:val="false"/>
          <w:i w:val="false"/>
          <w:i w:val="false"/>
          <w:iCs w:val="false"/>
          <w:color w:val="333333"/>
          <w:sz w:val="20"/>
          <w:sz w:val="20"/>
          <w:szCs w:val="20"/>
          <w:rtl w:val="true"/>
        </w:rPr>
        <w:t xml:space="preserve">؛ صحیفه امام، جلد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13/4/1358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باید این معنا که 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از آن هم تمجید می‌کنیم؛ تعریف می‌کنیم؛ هم علوم طبیعی، هم علوم مادی؛ لکن آن خاصیتی که اسلام از اینها می‌خواهد در غرب از آن خبری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هم باشد فقط یک چیز نازلی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معنایی که از علوم دانشگاه‌ها ما می‌خواهیم و آن معنایی که از علوم مدارس قدیمه ما می‌خواهیم، همین معنا نیست که در سطح ظاهر الآن هست و متفکرین ما همان سطح ظاهر را دارند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کنند و بسیار هم ارجمند است کارهایشان؛ لکن آنکه اسلام می‌خواهد این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آنی که اسلام می‌خواهد تمام علوم، چه علوم طبیعی باشد و چه علوم غیرطبیعی باشد، آنکه از آن اسلام می‌خواهد، آن مقصدی که اسلام دارد، این است که تمام اینها مهار بشود به علوم الهی و برگشت به توحید بکند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3/12/1367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اینجانب معتقد به فقه سنتی و اجتهاد جواهری هستم و تخلف از آن را جایز نمی 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اجتهاد به همان سبک صحیح است ولی این بدان معنا نیست که فقه اسلام پویا نیست، زمان و مکان دو عنصر تعیین کننده در اجتهادند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مسئله‌ای که در قدیم دارای حکمی بوده است به ظاهر همان مسئله در روابط حاکم بر سیاست و اجتماع و اقتصاد یک نظام ممکن است حکم جدیدی پیدا کند، بدان معنا که با شناخت دقیق روابط اقتصادی و اجتماعی و سیاسی همان موضوع اول که از نظر ظاهر با قدیم فرقی نکرده است، واقعاً موضوع جدیدی شده است که قهراً حکم جدیدی می طلبد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در نظر مجتهد واقعی فلسفه‌ی عملی تمامی فقه در تمامی زوایای زندگی بشریت است، حکومت نشان دهنده‌ی جنبه‌ی عملی فقه در برخورد با تمامی معضلات اجتماعی و سیاسی و نظامی و فرهنگی است، فقه، تئوری واقعی و کامل اداره انسان از گهواره تاگور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اساسی این است که ما چگونه می‌خواهیم اصول محکم فقه را در عمل فرد و جامعه پیاده کنیم و بتوانیم برای معضلات جواب داشته باشیم و همه ترس استکبار از همین مسئله است که فقه و اجتهاد جنبه عینی و عملی پیدا کند و قدرت برخورد در مسلمانان به وجود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جلد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وزارتخانه سپاه تازه متولد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مواظبت کنید از اول وضعی که در وزارتخانه‌های سابق بود پیش نیاید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 زدن وزارتخانه‌های سابق خیلی وقت لازم دارد، ولی این وزارتخانه دست خود آقایان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 کنید جهات اسلامی را خوب رعایت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باید سعی کنید که از اول در وزارتخانه‌تان کاغذ بازی پیدا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باید وزارتخانه را منزل خودشان بدانند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مردم مساوی هستند؛ البته طبقه مستمند بر ما بیشتر حق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یک نظام اجتماعی، عدل از همه چیزها بالاتر و باارزشتر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عدالت، هدف تشکیل نظامهای الهی وفرستادن پیامبران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عدالت، از بین رفتن تبعیض و فقر و جهل و محرومیت و نادانیهای نفوذ و رسوب کرده در اذهان بخشی از مردم در گوشه و کنار کشور، چیزهایی است که باید انجام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اگر سازندگی را باز هم پیش ببریم، اما در جهت استقرار عدالت و از بین بردن تبعیض و ایجاد برابری حقوق و احیای کرامت زن و مرد مسلمان فعّالیتی نکنیم، موفقیتی به دست نیاورده‌ایم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موفقیت، آن وقتی است که بتوانیم معنویت و دین و اخلاق و عدالت و معرفت و سواد و تواناییهای گوناگون را در میان جامعه مستقر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امروز ثروت داشتن مسؤولان، یک جنبه منفی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یکی از مسؤولان دارای ثروتی باشد، مال و منالی داشته باشد، خانه آن چنانی داشته باشد، وضعیت آن چنانی داشته باشد، این یک امر منفی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از نظر مردم بحمداللَّه منفی است، هم از نظر مسؤولان منفی است، هم آن کسانی که دارند، می‌دانند که یک نقطه منفی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 نظام جمهوری اسلامی، مسأله خیلی مهمی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حرکت به سمت عدالت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است که در دوران بازسازی، خطر دنیاطلبی بیشتر از همیشه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بازسازی، ثروتها انباشته می‌شود؛ چون دوران بازسازی، دوران تراکم کارها، دوران انباشت ثروتها، دوران افزایش فعّالیت‌های اقتصادی و دورانی است که اگر کسی می‌تواند تلاشی بکند و حرکتی اقتصادی بکند، راه برای او باز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چنین دورانی، آدم‌هایی که اهل دنیا هستند، آدم‌هایی که دلشان در بند زخارف دنیوی است، آدم‌هایی که منافع شخصی خود را بر منافع کشور و ملت و مصالح انقلاب ترجیح میدهند، دستشان باز است، برای این که بتوانند خدای نکرده به سمت اشرافی‌گری و زراندوزی و جمع مال و منال و سوءاستفاده بروند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عده‌ای ثروتهای افسانه‌ای درست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اسلام نمی‌خواهد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خلافِ عدالت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نظام آموزشی ما نظام فرسوده و قدیمی و کهنه‌ای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آموزشی کهنه است؛ این را ما از اروپایی‌ها گرفتیم، همین‌جور نگهش داشتیم، مثل یک چیز موزه‌ای مقدس که دست به آن نخورَد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یک‌باری گوشه‌کنارش را یک کمی کم و زیاد کردیم؛ نظام، نظام کهنه‌ای است؛ باید نوسازی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نوسازی نظام آموزش‌وپرورش، ما باز نگاه نکنیم به دست دیگران، ببینیم حالا در فلان کشور اروپایی چه اتفاقی افتاده، ما هم همان را رونویسی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آقا، صاحبان فکر بنشینند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از تجربه‌ها خوب است استفاده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خودشان طراحی کنند، نظام نوین را طراحی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تحول آموزش و پرورش باید ما را به سمت هدف‌های اسلامی حركت دهد؛ باید جامعه را به سبک زندگیِ حقیقتاً اسلامی پیش ببرد؛ باید بتواند در ما خصلت‌های والای انسانی را به وجود بیاورد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داد و ستد عقل و نقل؛ حضرت آیت‌الله جوادی آملی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جوادی آملی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یک حرف داریم که می‌گوییم نه شرقی نه غربی و یک حرف هم داریم که می‌گوییم چه شرقی چه 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زمینه سیاست ما نباید از هیچ گروهی تبعیت کنیم و باید مستقل و با عزت باشیم؛ ولی در عرصه علم، دین ما می‌گوید چه از شرق و چه از غرب باید علم را بیاموزیم و با تمام دنیا تعامل علمی داشته باشیم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سخنرانی آیت‌الله جوادی آملی در همایش حکمت مطهر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منزلت عقل در هندسه معرفت دینی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به کتاب نقد و نقض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تئوری داد و ستد عقل و 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حسینیه اندیشه،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چاپ داخلی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همچنان‌که در چند دهه گذشته و با ورود دستاوردهای تمدن مدرن به زندگی مسلمین، عده‌ای در صدد این مطلب برآمده‌اند که با تطبیق گزاره‌های دینی بر کشفیات علمی، علوم دانشگاهی را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در قرآن و روایات از آن تجلیل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مندرج کنند و این دانش‌ها و دانشمندان آن را همانند علوم دینی و علمای آن دارای قداست بدانند و به همان صورت محترم بشمارند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قبض و بسط تئوریک شریعت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عبدالکریم سروش</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مقصود از عقل در این سلسله مباحث، خصوص عقل تجریدی محض كه در فلسفه و كلام براهین نظری خود را نشان می‌دهد، نیست، بلكه گستره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تجربی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كه در علوم تجربی و انسانی ظهور می‌یابد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نیمه تجریدی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كه عهده‌دار ریاضیات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كه از عهده عرفان نظری بر می‌آید نیز دربرمی‌گیرد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بر این مبنا مترتب می‌شود این است كه عقل همتای نقل است نه همتای وحی، بنابراین علوم نقلی؛ نظیر تفسیر و فقه در برابر علوم عقلی؛ نظیر فلسفه و عرفان نظری و 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بخشهایی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می‌گیرند و اساساً سخن گفتن از نسبت وحی و فلسفه یا وحی و عرفان نظری، به كلّی نارواست، زیرا هیچ دانشمند عادی دسترسی به عین وحی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 سلطان علوم است و صاحبان علوم عقلی و نقلی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حكیمان و فقیهان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حریم آن راهی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عقلی و نقلی هر دو همراه با اشتباهات و خطاهایی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منزلت عقل در هندسه معرفت دینی، آیت‌الله جوادی آملی،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طرح این بحث به‌صورت ریشه‌ای و از منظر معرفت‌شناختی تنها در سه نظریه قابل پی‌گیری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آیت‌الله جوادی آملی، نظریه دکتر سروش و نظریه مرحوم علامه سیدمنیرالدین حسینی‌الهاشمی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بنده درباره علوم انسانی در دانشگاه‌ها و خطر این دانش‌های ذاتاً مسموم هشدار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علوم انسانی‌ای که امروز رایج است، محتواهایی دارد که ماهیتاً معارض و مخالف با حرکت اسلامی و نظام اسلامی است؛ متکی بر جهان‌بینی دیگری است؛ حرف دیگری دارد، هدف دیگری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این‌ها رایج شد، مدیران براساس آن‌ها تربیت می‌شوند؛ همین مدیران می‌آیند در رأس دانشگاه، در رأس اقتصاد کشور، در رأس مسائل سیاسی داخلی، خارجی، امنیت، غیره و غیره قرار می‌گیرند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طلاب، فضلا و اساتید حوزه علمیه قم ؛ </w:t>
      </w:r>
      <w:r>
        <w:rPr>
          <w:rFonts w:eastAsia="IRNazanin" w:cs="IRNazanin"/>
          <w:b w:val="false"/>
          <w:bCs w:val="false"/>
          <w:i w:val="false"/>
          <w:iCs w:val="false"/>
          <w:color w:val="333333"/>
          <w:sz w:val="20"/>
          <w:szCs w:val="20"/>
        </w:rPr>
        <w:t>29/7/1389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 این است که مبناى علوم انسانى غربى، مبناى غیرالهى است، مبناى مادّى است، مبناى غیر توحیدى است؛ این با مبانى اسلامى سازگار نیست، با مبانى دینى سازگار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اساتید دانشگاها؛ </w:t>
      </w:r>
      <w:r>
        <w:rPr>
          <w:rFonts w:eastAsia="IRNazanin" w:cs="IRNazanin"/>
          <w:b w:val="false"/>
          <w:bCs w:val="false"/>
          <w:i w:val="false"/>
          <w:iCs w:val="false"/>
          <w:color w:val="333333"/>
          <w:sz w:val="20"/>
          <w:szCs w:val="20"/>
        </w:rPr>
        <w:t>11/4/1393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 برهه‌ای از زمان، نگاه به پیشرفت، نگاه غربی بود؛ یعنی همان راهی که آنها رفتند، اینها هم باید بروند؛ تصورشان این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خودشان را در حدِ انگلیس و فرانسه و آلمان هم نمی‌دیدند؛ در حد همین کشورهائی مثل کره‌ی جنوبی می‌دیدند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 رد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در ذهن و فکر مسؤولان و به‌صورت یک گفتمان عمومی در ذهن نخبگان و فرزانگان، نقشه‌ی پیشرفت غربی کشور رد شده است؛ غلط از آب درآمده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دیدار با اساتید و دانشجویان دانشگاه‌های شیراز؛</w:t>
      </w:r>
      <w:r>
        <w:rPr>
          <w:rFonts w:eastAsia="IRNazanin" w:cs="IRNazanin"/>
          <w:b w:val="false"/>
          <w:bCs w:val="false"/>
          <w:i w:val="false"/>
          <w:iCs w:val="false"/>
          <w:color w:val="333333"/>
          <w:sz w:val="20"/>
          <w:szCs w:val="20"/>
        </w:rPr>
        <w:t>14/2/1387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جوادی آملی، مرکز نشر اسراء،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به جزوه‌ی نقد و نقض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تئوری داد و ستد عقل و 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حسینیه اندیشه،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چاپ داخلی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 اساسى حكومت اسلامى با حكومتهاى مشروطه سلطنتى و جمهورى در همین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اینكه نمایندگان مردم، یا شاه، در این گونه رژیم‌ها به قانونگذارى مى‌پردازند؛ در صورتى كه قدرت مقننه و اختیار تشریع در اسلام به خداوند متعال اختصاص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شارع مقدس اسلام یگانه قدرت مقننه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كس حق قانونگذارى ندارد؛ و هیچ قانونى جز حكم شارع را نمى‌توان به مورد اجرا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سبب، در حكومت اسلامى به جاى مجلس قانونگذارى، كه یكى از سه دسته حكومت كنندگان را تشكیل مى‌دهد، مجلس برنامه‌ریزى وجود دارد كه براى وزارتخانه‌هاى مختلف در پرتو احكام اسلام برنامه ترتیب مى‌دهد؛ و با این برنامه‌ها كیفیت انجام خدمات عمومى را در سراسر كشور تعیین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حکومت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خمینی،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منطقة الفراغ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شهید آیت‌الله سید محمدباقر صدر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کرده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از آماج‌های این نفوذ مسؤولانند؛ آماج دوّم مردمند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مسؤولان آماج این نفوذند؛ برای چه؟ هدف چیست؟ هدف این است که محاسبات مسؤولان را عوض کنند و تغییر بدهند؛ یعنی مسؤول جمهوری اسلامی به این نتیجه برسد که با ملاحظه‌ی هزینه و فایده احساس کند که باید این اقدام را بکند، این اقدام را نکند؛ نفوذ برای این است به این نتیجه برسد که فلان رابطه را قطع کند، فلان رابطه را ایجاد کند؛ نفوذ برای این است که این محاسبات در ذهن مسؤولین عوض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آن‌وقت، وقتی نتیجه این بشود که فکر مسؤولین و اراده‌ی مسؤولین در مشت دشمن قرار بگیرد، دیگر لازم نیست دشمن بیاید دخالت مستقیم بکند؛ نه، مسؤول کشور همان تصمیمی را می‌گیرد که او می‌خواهد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محاسبه‌ی این حقیر عوض شد، تصمیمی را می‌گیرم که او می‌خواهد؛ من همان کاری را که او می‌خواهد مفت و مجّانی انجام می‌دهم؛ گاهی بدون اینکه خودم بدانم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اغلب بدون اینکه خودم بدانم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کار را انجام می‌دهم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بنابراین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 می‌کنند محاسبات مسؤولین را عوض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رئیس و اعضاى مجلس خبرگان رهبرى؛ </w:t>
      </w:r>
      <w:r>
        <w:rPr>
          <w:rFonts w:eastAsia="IRNazanin" w:cs="IRNazanin"/>
          <w:b w:val="false"/>
          <w:bCs w:val="false"/>
          <w:i w:val="false"/>
          <w:iCs w:val="false"/>
          <w:color w:val="333333"/>
          <w:sz w:val="20"/>
          <w:szCs w:val="20"/>
        </w:rPr>
        <w:t>20/12/1394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و نقض سند الگوی پایه پیشرفتِ ارائه‌شده از سوی مرکز الگوی اسلامی ایرانی پیشرفت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مسعود صدوق؛ حسینیه اندیشه، چاپ داخلی،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ممکن است این سیر تدریجی محل سوال و اشکال قرار گیرد و این پرسش مطرح شود که چرا عنایات امام زمان از همان ابتدای غیبت کبری به مراحل اعلای تفقّه تعلق نگرفت اما باید توجه داشت که در صورت صحت این سوال، اشکالِ ناشی از آن بر روند تدریجی بعثت انبیا نیز وارد می‌شود و این پرسش نیز موضوعیت پیدا می‌کند که دین اسلام با همه تفاصیل آن به‌عنوان دین خاتم، چرا به حضرت آدم اعطا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چنین پرسشی ریشه در عدم درک از فلسفه‌ی تاریخ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پاسخ دقیق این سوالات بر این نکته استوار است که تشریع دین و مناسک الهی به تدریج تکامل پیدا کرده و این تکامل به تبع وضعیت درگیری بین سه دستگاه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 نفاق،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مدیریت خدای متعال بر این درگیری رقم می‌خورد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نزول صحف الهی و ارسال پیامبران اولوالعزم و تشریع مناسک خاص برای هر یک از آنها، بی‌دلیل و بی‌حکمت نیست بلکه با توجه به نیازهایی صورت می‌گیرد که برای مؤمنین در مبارزه با منافقین و کفار در هر مرحله از تاریخ پدید می‌آید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 علیه السلام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درستی که امت موسی بعد از موسی، هفتاد و یک فرقه گردیدند که از آنها یک فرقه اهل نجاتند و هفتاد فرقه دیگر در دوزخند و امت حضرت عیسی بعد از عیسی به هفتاد و دو فرقه تقسیم شدند که یک فرقه آنها اهل نجات و هفتاد و یک فرقه آن در دوزخند و بدرستی که امت من بعد از من زود باشد که بر هفتاد و سه فرقه تقسیم شوند که یک فرقه از آنها نجات یافته و هفتاد و دو فرقه آنها در دوزخند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فرقه نجات یافته کیانند،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که چنگ به دامان تو زنند و اصحاب تو باشند اهل نجاتند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بخشی از این دستاوردها در مرحله‌ی نقد عقلانیت‌های موجود است که بیان آنها به محل خود موکول است و آنچه در اینجا مورد اشاره قرار می‌گیرد، ناظر به مباحث اثباتی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باید توجه داشت که همه‌ی این مباحث مربوط به عقل غیرمعصوم است و البته نباید دستگاه الهی را به این سطح تنزّل داد زیرا همان‌گونه که اشاره شد، اولین حکم در دستگاه الهی، نزول آیات و معجزات است که باعث هدایت بندگان از طریق به عجز درآوردنِ دستگاه طغیان می‌شود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این عقلانیت با گزاره‌هایی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شیء یسبح بحمده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سازگاری بیشتری دارد همچنان‌که زمینه را برای توصیف آزادی در تئوری تولید قدرت فراهم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آزادی در سبک زندگی غربی نیز صرفاً یک جریان عینی و غیرنظری نیست بلکه علوم اجتماعی غربی، ریشه در مفاهیم فیزیکی و سایر علوم پایه دارد که اثبات آن به محل خود موکول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بسیاری از فقها و متکلمین، جریان شبه علّیت بر افعال 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اعتبارات بعدالاجتماع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نمی‌پذیرند اما نظریه‌ی علامه پس از انقلاب، مورد استقبال فضلای جوانی قرار گرفته که به دنبال پایگاهی فلسفی برای پاسخ به شبهات فلسفه‌ی مارکسیست‌ها هستند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تَفَكَّرَ في ذاتِ اللّه ِ ألحَدَ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8487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إياكم والتفكر في الله ولكن إذا أردتم أن تنظروا إلى عظمته فانظروا إلى عظيم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تَفَكَّروا في كُلِّ شَيءٍ ، وَ لا تَفَكَّروا في ذاتِ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5704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توضیحات فوق، بطلان ادعاهای مسلک منحرف وهابیت در مورد توحید و پرستش خالص و اتهام شرک و کفر به محبّین اهل‌بیت نیز روشن می‌شود زیرا فعلی مانند نماز که نمونه‌ای تامّ از پرستش خدای متعال است، وابسته به اموری مادی مانند ایستادن بر روی زمین، رو کردن به سوی سنگ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خانه‌ی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زبان آوردن ذکر از طریق ترکیب صدای حنجره با هوا، پوشیدن لباس ساتر، خم‌کردن استخوان‌های بدن در رکوع، گذاشتن سر بر زمین در سجده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حتی برای عبادت و پرستش خالص نیز لاجرم باید زمین، هوا، جسم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واسطه قرار داد چون انبیا از طرف خدا به ما خبر داده‌اند که حضرت حق جلت عظمته این افعال را از ما خواسته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آیا حرکت‌های مادی بدن یک انسان و فعل و انفعالات زمین و هوا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ارزش بیشتری دارد تا برای پرستش خدا واسطه شود یا ذوات پاک و مقدّس معصومین صلوات‌الله‌علیهم‌اجمعین که از سوی خدای تعالی انتخاب شده‌اند و برای رضای الهی، بالاترین سطح از فداکاری و ایثار را محقق کرده‌اند؟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دنيا، زندان مؤمن و بهشت كافر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دنيا، زندان مؤمن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كدام زندان است كه از آن، خير و خوشى 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شبهة الجبر و دفعها؛ کفایة‌الاصول، صفحه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چاپ مؤسسه آل بیت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ادواردو آنیلی 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درنیویورک از پدری ایتالیایی و مادری یهودی پا به عرصه دنیا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پدرش سناتور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جیووانی آنیلی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مرد ثروتمند و معروف ایتالیایی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مالک کارخانه‌جات اتومبیل‌سازی فیات، فراری، لامبورگینی، لانچیا، آلفارمو و آیوکو، به همراه چندین کارخانه، شرکت، روزنامه‌های پرتیراژ، باشگاه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ادواردو پس از مسلمان و شیعه شدن، چند بار به ایران سفر کرده و با امام خمینی دیدار کرد و به ایشان و انقلاب اسلامی علاقه‌مند شد و سرانجام در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طرز مشکوکی در ایتالیا به قتل رسید که به اعتقاد دوستانش به شهادت رسیده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به کتاب گفتمان انقلاب اسلامی، فصل اول، گفتار سوم، مبحث سوم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به عنوان پنجم در گفتار اول از همین فصل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به کتاب گفتمان انقلاب اسلامی، فصل دوم، گفتار دوم، مبحث دوم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برخی متونِ اعتقادی علمای شیعه، نشانه‌هایی از محوریت انسان در خلقت جهان دیده می‌شود باید آن را از باب جدل با کفار و پاسخ به شبهات آنان تلقّی کرد و الا مضمون روایات و زیارات و ادعیه نشان می‌دهد که این عالَم برای چهارده معصوم خلق شده و سایر مخلوقات نیز آفریده شده‌اند تا بر محور آن بزرگواران طواف کنند و به مجرایی برای جریان اراده‌ی آنها تبدیل شوند و از این رهگذر خدای متعال را عبادت کرده و ارتقای ظرفیت یابند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انسان‌های عادی نسبت به بسیاری از فعل و انفعالات جاری در بدن خود نیز حضور و اشراف ندارند و حیات و گردش کار اعضای مختلف انسان با اراده‌ی خدا و ملائکه محقق می‌شود اما در روایات وارد شده که حضرت رسول هر روز خدای متعال را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و به تعداد رگ‌های موجود در بدن شکر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بدان معناست که ایشان در تمامی ابعاد روح و فکر و جسم خود حضور و اشراف دارند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بِحَقِّكَ عَلى مُحَمَّدٍ وَآلِهِ الصّادِقينَ وَبِحَقِّ مُحَمَّدٍ وَآلِهِ الصّادِقينَ عَلَيْكَ وَبِحَقِّكَ عَلى عَلِىٍّ وَبِحَقِّ عَلِىٍّ عَلَيْكَ وَبِحَقِّكَ عَلى فاطِمَةَ وَبِحَقِّ فاطِمَةَ عَلَيْكَ وَبِحَقِّكَ عَلَى الْحَسَنِ وَبِحَقِّ الْحَسَنِ عَلَيْكَ وَبِحَقِّكَ عَلَى الْحُسَيْنِ وَبِحَقِّ الْحُسَيْنِ عَلَيْكَ فَاِنَّ حُقُوقَهُمْ عَلَيْكَ مِنْ اَفْضَلِ اِنْعامِكَ عَلَيْهِمْ وَبِالشَّاْنِ الَّذى لَكَ عِنْدَهُمْ وَبِالشَّاْنِ الَّذى لَهُمْ عِنْدَكَ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ستون هفتم مسجد کوفه، مفاتیح الجنان، شیخ عباس قمی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و علی ابوا هذه الامه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روشن است که نبی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از سنخ انسان است؛ نه از جنس فرشتگان و عرش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انحراف در نقطه‌ای شکل می‌گیرد که منافقین ایشان را به بشری در سطح خود فروکاسته‌اند و هوای نفس آن ذات مقدس را همانند هوای نفس سایر انسان‌ها انگاشته‌اند و این در حالی است که حتی فقهای شیعه به‌عنوان نواب عام حضرت ولی‌عصر و دست‌یافتگان به مقام عصمت اکتسابی را نیز نمی‌توان با پیامبر و ائمّه‌ی هدی مقایسه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این بزرگواران دارای حیات بشری هستند و به خوراک و پوشاک و خواب و سایر امور انسانی مبادرت می‌کنند اما در این عرصه‌ها نیز همانند سایر انسان‌ها عمل نمی‌کنند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در روایات وارد شده که معصومین دارای پنج روح هستند که پنجمین آن روح‌القدس است و با شهادت هر امام، در وجود امام بعدی مستقر می‌شود؛ برخلاف مؤمنین که دارای چهار روح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روایات و امثال آن، موضوع بررسی‌های اجتهادی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آنچه در علم فقه انجام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نگرفته‌اند و اشاره به آنها برای فتح باب در این زمینه است زیرا در صورت تفقه قاعده‌مند نسبت به این احادیث روشن خواهد شد که اطلاق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اهل‌بیت عصمت و طهارت از باب اطلاق بشر بر سایر انسان‌های غیرمعصوم نیست بلکه این بزرگواران انسان‌هایی با خصوصیات ویژه هستند که هیچ انسانی از آنها برخوردار نشده و این ویژگی‌ها در زیاراتی همانند زیارت جامعه‌ی کبیره مورد تصریح قرار گرفته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فَبَلَغَ اللَّهُ بِكُمْ أَشْرَفَ مَحَلِّ الْمُكَرَّمِينَ و أَعْلَى مَنَازِلِ الْمُقَرَّبِينَ وَ أَرْفَعَ دَرَجَاتِ الْمُرْسَلِينَ حَيْثُ لايَلْحَقُهُ لاحِقٌ وَ لايَفُوقُهُ فَائِقٌ وَ لايَسْبِقُهُ سَابِقٌ وَ لايَطْمَعُ فِي إِدْرَاكِهِ طَامِعٌ حَتَّى لايَبْقَى مَلَكٌ مُقَرَّبٌ وَ لانَبِيٌّ مُرْسَلٌ وَ لاصِدِّيقٌ وَ لاشَهِيدٌ وَ لاعَالِمٌ وَ لاجَاهِلٌ وَ لادَنِيٌّ وَ لافَاضِلٌ وَ لامُؤْمِنٌ صَالِحٌ وَ لافَاجِرٌ طَالِحٌ وَ لاجَبَّارٌ عَنِيدٌ وَ لاشَيْطَانٌ مَرِيدٌ وَ لاخَلْقٌ فِيمَا بَيْنَ ذَلِكَ شَهِيدٌ إِلا عَرَّفَهُمْ جَلالَةَ أَمْرِكُمْ وَ عِظَمَ خَطَرِكُمْ وَ كِبَرَ شَأْنِكُمْ وَ تَمَامَ نُورِكُمْ وَ صِدْقَ مَقَاعِدِكُمْ وَ ثَبَاتَ مَقَامِكُمْ وَ شَرَفَ مَحَلِّكُمْ وَ مَنْزِلَتِكُمْ عِنْدَهُ وَ كَرَامَتَكُمْ عَلَيْهِ وَ خَاصَّتَكُمْ لَدَيْهِ وَ قُرْبَ مَنْزِلَتِكُمْ مِنْهُ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همین اساس، عباراتی از قبیل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قضیه‌ی حضرت یوسف و زلیخا ابداً به معنای تمایل آن پیامبر بزرگوار به گناه نبوده بلکه مقصود از این تعبیر حسب روایات، غضب حضرت یوسف برای خدای متعال و تصمیم ایشان برای کشتن زلیخا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طبق نقل، ابتلائات حضرت یعقوب ناشی از گناهانی که در بین غیرمعصومین متداول است نبود، بلکه به این دلیل بلا بر ایشان نازل شد که علی‌رغم رسیدگی پدرانه‌ی ایشان به فقراء و مساکین، سائلی در یکی از شب‌های جمعه به خانه‌ی آن حضرت پناه آورد اما اطعام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همین موارد خاص و نادر نیز نه تنها برای هیچ‌یک از چهارده معصوم رخ نداده بلکه تمامی مصیبت‌هایی که انبیای سلف در معرض ابتلاء به آن قرار گرفتند، به نحو کامل برای پیامبر اکرم و امیرالمؤمنین علیهماوآلهماالسلام حادث شد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آیات ابتدایی سوره تحریم و روایات ذیل آن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سوره شعراء، 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سوره فاطر،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به حکم آیه‌ی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 نُمدّ هولاء و هولاء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طلب‌ها و تقاضاهای کفار و منافقین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تناسب با حکمت خدای متعال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اجابت می‌شود؛ گرچه آنان عاقبتی جز جهنم و عذاب نداشته باشند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اِسْمَ اَللَّهِ اَلْأَعْظَمَ عَلَى ثَلاَثَةٍوَسَبْعِينَ حَرْفاً وَ إِنَّمَا كَانَ عِنْدَ آصَفَ مِنْهَا حَرْفٌ وَاحِدٌ فَتَكَلَّمَ بِهِ فَخُسِفَ بِالْأَرْضِ مَا بَيْنَهُ وَ بَيْنَ سَرِيرِ بِلْقِيسَ حَتَّى تَنَاوَلَ اَلسَّرِيرَ بِيَدِهِ ثُمَّ عَادَتِ اَلْأَرْضُ كَمَا كَانَتْ أَسْرَعَ مِنْ طَرْفَةِ عَيْنٍ وَ نَحْنُ عِنْدَنَا مِنَ اَلاِسْمِ اَلْأَعْظَمِ اِثْنَانِ‌وَسَبْعُونَ حَرْفاً وَ حَرْفٌ وَاحِدٌ عِنْدَ اَللَّهِ تَعَالَى اِسْتَأْثَرَ بِهِ فِي عِلْمِ اَلْغَيْبِ عِنْدَهُ وَ لاَحَوْلَ وَ لاَقُوَّةَ إِلاَّ بِاللَّهِ اَلْعَلِيِّ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54/192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ادامه‌ی مباحث، به توضیح بیشتر پیرامون سلسله مراتب و طبقات و ضرورت و کیفیت آن پرداخته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به‌دلیل همین مطلب بود که خدای متعال فرشتگان را پس از سوال از علت خلقت حضرت آدم توبیخ کرد و آنان را به عدم علم متّصف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ابلیس نیز به‌دلیل تن‌ندادن به همین سلسله مراتب بود که در برابر امر خدای متعال عصیان کرد و به مقابله با دستگاه الهی پرداخت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تفسیر امام حسن عسگری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این سوال متداول مطرح شود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گناه توسط حضرت آدم انجام شده؛ پس چرا سایر انسان‌ها باید از زندگی بهشتی دور شده و متحمّل آثار سوء رفتار دیگران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همان‌گونه که گذشت، باید توجه داشت که قبل از خلقت حضرت آدم، تمامی انسان‌ها مرتبه‌ای از خلقت را در عالم ذرّ درک کرده و فاعلیتی در آن عالَم داشته‌اند که شاکله‌ی زندگی آنها در این دنیا را رقم زده است و لذا وضعیت حیات آنان، تابع رفتار خود آنان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ظاهراً تشریفات مربوط به توبه‌ی حضرت آدم منحصر به طواف نبوده و طبق برخی اخبار، این توبه و آداب آن تا چندین سال به طول انجامیده و لذا یکی از مقامات مسجد کوفه نیز مقامی است که توبه‌ی حضرت آدم در آن انجام شده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بحار الانوار، جلد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میقات حج، دوره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مقاله دوم، 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به کتاب گفتمان انقلاب اسلامی؛ فصل اول، گفتار اول، مبحث دوم و سوم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اردکانی، محمود، تاریخ تحلیلی اسلام، صفحه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میان، تحلیل از قیام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جایگاه آن در فلسفه تاریخ انبیا، بحث بسیار مهمی است که در کتاب گفتمان انقلاب اسلامی در گفتار سوم از فصل اول، به آن پرداخته شده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السِّكِّيتِ لِأَبِي الْحَسَنِ ع لِمَا ذَا بَعَثَ اللَّهُ مُوسَى بْنَ عِمْرَانَ ع بِالْعَصَا وَ يَدِهِ الْبَيْضَاءِ وَ آلَةِ السِّحْرِ وَ بَعَثَ عِيسَى بِآلَةِ الطِّبِّ وَ بَعَثَ محمداً صَلَّى اللَّهُ عَلَيْهِ وَ آلِهِ وَ عَلَى جَمِيعِ الْأَنْبِيَاءِ بِالْكَلَامِ وَ الْخُطَبِ فَقَالَ أَبُو الْحَسَنِ ع إِنَّ اللَّهَ لَمَّا بَعَثَ مُوسَى ع كَانَ الْغَالِبُ عَلَى أَهْلِ عَصْرِهِ السِّحْرَ فَأَتَاهُمْ مِنْ عِنْدِ اللَّهِ بِمَا لَمْ يَكُنْ فِي وُسْعِهِمْ مِثْلُهُ وَ مَا أَبْطَلَ بِهِ سِحْرَهُمْ وَ أَثْبَتَ بِهِ الْحجةَ عَلَيْهِمْ وَ إِنَّ اللَّهَ بَعَثَ عِيسَى ع فِي وَقْتٍ قَدْ ظَهَرَتْ فِيهِ الزَّمَانَاتُ وَ احْتَاجَ النَّاسُ إِلَى الطِّبِّ فَأَتَاهُمْ مِنْ عِنْدِ اللَّهِ بِمَا لَمْ يَكُنْ عِنْدَهُمْ مِثْلُهُ وَ بِمَا أَحْيَا لَهُمُ الْمَوْتَى وَ أَبْرَأَ الْأَكْمَهَ وَ الْأَبْرَصَ بِإِذْنِ اللَّهِ وَ أَثْبَتَ بِهِ الْحجةَ عَلَيْهِمْ وَ إِنَّ اللَّهَ بَعَثَ محمداً ص فِي وَقْتٍ كَانَ الْغَالِبُ عَلَى أَهْلِ عَصْرِهِ الْخُطَبَ وَ الْكَلَامَ وَ أَظُنُّهُ قَالَ الشِّعْرَ فَأَتَاهُمْ مِنْ عِنْدِ اللَّهِ مِنْ مَوَاعِظِهِ وَ حِكَمِهِ مَا أَبْطَلَ بِهِ قَوْلَهُمْ وَ أَثْبَتَ بِهِ الْحجةَ عَلَيْهِمْ قَالَ فَقَالَ ابْنُ السِّكِّيتِ تَاللَّهِ مَا رَأَيْتُ مِثْلَكَ قَطُّ فَمَا الْحجةُ عَلَى الْخَلْقِ الْيَوْمَ قَالَ فَقَالَ ع الْعَقْلُ يُعْرَفُ بِهِ الصَّادِقُ عَلَى اللَّهِ فَيُصَدِّقُهُ وَ الْكَاذِبُ عَلَى اللَّهِ فَيُكَذِّبُهُ قَالَ فَقَالَ ابْنُ السِّكِّيتِ هَذَا وَ اللَّهِ هُوَ الْجَوَابُ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کتاب العقل و الجهل ،روایت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هیچ رسولی در میان قومی نفرستادیم مگر به زبان آن قوم؛ تا بر آنها بیان کند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أوائل المقالات، صفحه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گفتار هشتم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استدلال بر این مطلب،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گفتمان انقلاب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به‌صورت مبسوط ذکر شده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اولِ کتاب حاضر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بشارة المصطفی، 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مأة منقبة، صفحه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بحارالانوار،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همچنان‌که برای هر مسجدی به تناسبِ ایمان امام جماعت آن، جمعی از ملائکه هستند که به آن مسجد اختصاص یافته‌اند و به آن امام‌جماعت اقتدا می‌کنند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نباید در جزئیاتِ مباحث فوق متوقف ماند؛ زیرا نکات پیش‌گفته با هدف توجه‌دادن به این مطلب ذکر شد که نواب عام حضرت ولی‌عصر باید به این ظرفیت از فهم دین برسند تا تواناییِ مدیریت حکومت دینی و ساخت تمدن الهی را بدست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مدیریت خدای متعال و انبیا و اوصیای الهی از همین سنخ بوده و ظرفیتی در مقیاس تمدن‌سازی و حاکمیت داشته، ولی موانعی باعث شده که از این حقایق غفلت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با پیروزی انقلاب اسلامی و تشکیل نظام مبارک جمهوری اسلامی، فضاهای جدیدی در فهم از دین پدید آمده که در بیانات حضرت امام و مقام معظم رهبری انعکاس یافته و این سلسله مباحث، به دنبال تبیین تخصصی از این فهم جدید و طرح پشتوانه‌ی علمی برای آن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شیخ صدوق، صفحه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جاست که فاصله‌ی بین نماز ما و نماز بزرگانی چون امام خمینی و مقام معظم رهبری و ارزش عبادات این فقهای عظیم‌الشأن روشن می‌شود؛ نمازها و عباداتی که موجب کارآمدترین مبارزات با دستگاه کفر و فرهنگ شهوت شده و بیشترین امنیت را برای امت دینی در پی آورده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تفصیل بحث پیرامون سوره‌ی حمد، می‌توان به جزوه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منزلت سوره‌ی حمد در تکوین، تاریخ،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انتشارات حسینه‌ی اندیشه مراجعه کرد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امساک از محرّمات روزه، در مقایسه با زندگی معمولی و عادی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فرهنگ شهوت تأثیر پذیرفته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به‌مثابه نوعی فشار محسوب می‌شود و الا با طیّ مراتب عرفان در جهت تقرب به اهل‌بیت، روشن می‌شود که الگوی تغذیه و روابط جنسی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زندگی الهی، مشابه با وضعیتی است که انسان روزه‌دار ملزم به رعایت آن است و رویّه‌ی منطقی و تعادل واقعی در خوردن و آشامیدن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انجام همین ضوابط محقق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با مطالعه‌ی زندگی علماء و بزرگانی که برای پرچمداری توحید انتخاب شده‌اند، مشاهده می‌شود که زندگی متداول آنان بر همین اساس استوار شده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آیات دوم تا چهارم سوره مزمل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حسب روایات، زائرین حرم اباعبدالله‌الحسین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عرفه بر حاضرین در عرفات مقدّم داشته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این روایات باید در این چارچوب معنا شوند که آغاز عرفان در حج رقم می‌خورد و این کنگره‌ی عظیم باعث می‌شود تا انسان اشتغال به شغل معنوی را تمرین کند اما اوج و نهایت عرفان در زیارت سیدالشهداء و ائمّه‌ی معصومین محقق می‌شود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زیارت جامعه کبیره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به تبع اقامه‌ی کلمه توحید، اوامر و نواهی فقهی مطرح می‌گردد که رابطه‌ی انسان با انسان و نحوه‌ی تصرف انسان در طبیعت را مشخص می‌کند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اسلامیتِ قیام حضرت امام و نظام جمهوری اسلامی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گفتمان انقلاب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اثبات رسیده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روشن است که شکل‌گیری حاکمیت‌ها نیز ریشه در روابط انسانی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حاکمیت از این واقعیت ناشی می‌شود که عده‌ای می‌پذیرند تا وُلات اجتماعی در اراده‌های آنان تصرف کنند و از طریق وضع قانون و إعمال آن، مردم را در سیر به سوی هدفی خاص هماهنگ نمایند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شیخ كلینی،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طبق روایات، ریشه هر فرد پدر اوست و اگر این روند به عقب بازگردانده شود، در نهایت به عالَم ذرّ خواهیم رسید که فاعلیت انسان در آن مرحله از خلقت، جایگاه او را در اصحاب یمین یا اصحاب شمال معین کرده و باعث شده تا بر اساس علم بسیار پیچیده‌ای که در دستگاه الهی جریان دارد، در صلبِ این پدر و مادر قرار گرفته و در این زمان و مکان خاص و با مُهر کفر یا نفاق یا ایمان به دنیا بیاید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وضعیت خانوادگیِ هر فرد، متناسب با فاعلیت اختیاری است که او در عالَم ذرّ از خود بروز داده و لذا امور ژنتیک نیز به جبر علّی باز نمی‌گردد بلکه باید به تبع ایمان و کفر تعریف شود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به فصل دوم، گفتار هشتم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نکته‌ی دیگر این است که بعضی‌ها مسجد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برخلاف آنچه ما حالا عرض کردیم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مسائل سیاسی می‌خواهند بکلّی برکنار بدارند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شما وارد سیاست نشوید، کار خودتان را بکنید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خودتان یعنی چه؟ یعنی بیایید همان نمازتان را بخوانید و بروید؛ فقط پیش‌نمازی 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سکولاریسم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سکولاریسم به‌معنای بی‌دینی نیست، سکولاریسم به‌معنای این است که دین در غیر عمل شخصی، هیچ بُروزوظهوری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اجتماعی کاری به دین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هرکسی در داخل نظام اجتماعیِ متنوّعِ غربی و شرقی و امثال اینها خودش برای خودش، در دل خودش، در عمل خودش یک ارتباطی با خدا داشته باشد؛ سکولاریسم یعنی 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چیزی است که دشمنان می‌خواهند؛ دشمنان همین را می‌خواهند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دینی که با آن مخالفند، آن ایمانی که با آن می‌جنگند، آن ایمانی است که به ایجاد نظام اسلامی می‌انجامد و اسلام را قدرتمند می‌کند؛ با آن مخالفند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اسلام میترسند؛ کدام اسلام؟ اسلامی که دارای قدرت است، دارای نظامات است، دارای سیاست است، دارای حکومت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دیدار ائمه جماعات مساجد استان تهران، </w:t>
      </w:r>
      <w:r>
        <w:rPr>
          <w:rFonts w:eastAsia="IRNazanin" w:cs="IRNazanin"/>
          <w:b w:val="false"/>
          <w:bCs w:val="false"/>
          <w:i w:val="false"/>
          <w:iCs w:val="false"/>
          <w:color w:val="333333"/>
          <w:sz w:val="20"/>
          <w:szCs w:val="20"/>
        </w:rPr>
        <w:t>31/5/1395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دانشگاه‌ها و مراکز غیرحوزه‌ای به صورتی است که با تجربه و لمس واقعیت‌ها بیشتر عادت کرده است، تا فرهنگ نظری و فلسفی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با تلفیق این دو فرهنگ و کم‌کردن فاصله‌ها، حوزه و دانشگاه درهم ذوب شوند، تا میدان برای گسترش و بسط معارف اسلام وسیع‌تر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سالگرد کشتار خونین مکه و قبول قطعنامه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29/4/1367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باید مدیریت کنیم که این تحول در جهت درست انجام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وظیفه‌ی مؤثرین در حوزه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مدیران حوزه، فضلای حوزه، صاحبنظران حوزه باید همتشان این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تحول نباید گریخت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آقایان بیان کردید در شیوه‌ی آموزش، در شیوه‌ی پژوهش، در شیوه‌ی پذیرش، در کتاب درسی؛ همه‌ی اینها تحول می‌خواهد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نگوئید ده سال پیش، پانزده سال پیش لازم بود، این برنامه را نوشتیم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خوب، آن برنامه مال ده سال پیش بود، ببینید شکل تکمیل یافته‌ی این برنامه چیست؟ تحول یعنی این؛ یعنی به‌روز بودن، به‌هنگام جلو رفتن، از حوادث عقب نماندن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حوزه‌های علمیه در برهه‌ی زمان معاصر به طور طبیعی کمی از زمان عقب ماندند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بیانات در دیدار جمعی از اساتید و فضلا و مبلّغان و پژوهشگران حوزه‌های علمیه کشور، </w:t>
      </w:r>
      <w:r>
        <w:rPr>
          <w:rFonts w:eastAsia="IRNazanin" w:cs="IRNazanin"/>
          <w:b w:val="false"/>
          <w:bCs w:val="false"/>
          <w:i w:val="false"/>
          <w:iCs w:val="false"/>
          <w:color w:val="333333"/>
          <w:sz w:val="20"/>
          <w:szCs w:val="20"/>
        </w:rPr>
        <w:t>8/9/1386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پس از آن‌که علم اصول فقه نوینی بر اساس این منطق تولید شد و مبنای فهم خطابات قرار گرفت، باید بابی جدید در فقه ایجاد نمود که بیانات شارع پیرامون عقلانیت را مورد مداقّه قرار دهد و محصول این بررسی قاعده‌مند را به چارچوبی برای اصلاح علوم عقلی تبدیل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تا پیش از نیل به این مرحله، هر گونه استفاده از آیات و روایات برای ردّ یا اثبات مباحث عقلی، ملازم با اشکال دور خواهد بود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وضع موجود نیز دستگاه‌های مشاوره در آموزش و پرورش و آموزش عالی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دارند اما این مشاوره‌ها بر اساس هویت تحصیل و اشتغال مادی انجام می‌شود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اول، گفتار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عناوین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تعاونی در غرب، به‌مثابه سوپاپ اطمینان است و برای آرام‌کردن و راضی نگه‌داشتن مردمی بکار می‌رود که تحت فشار اختلاف طبقاتیِ ناشی از نظام سرمایه‌داری قرار گرفته‌اند اما تعاونی در بلوک شرق همانند کلوخوزها، نهادی شبه دولتی بود که از سوبسیدهای حاکمیتی بهره می‌بُرد و با سلب مالکیت از مردم، انگیزه‌ی تولید را نابود می‌کرد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عقلانیت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منطق نظام ولایت است که جایگاه جدیدی برای منطق مجموعه‌نگری و منطق انتزاعی تعریف می‌کند و بر این دو منطق حاکم می‌شود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موفقیت بزرگ هنوز در فضای آکادمیک و علمی تئوریزه نشده و لذا در بُعد مباحث نظری که پیرامون سیاست و امنیت و دفاع مطرح می‌شود، همچنان ابهام‌هایی در درون و وابستگی‌هایی به بیرون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به هر حال این حرکت مبارک آثاری در بخش فرهنگ و اقتصاد نیز بر جای گذاشت و باعث شده تا حدّ امکان، بهره‌گیری از تمدن موجود در چارچوب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بکارگیریِ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انجام پذیرد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مورد اقتصاد، اعتقاد ما این است که پیشرفت اقتصاد کشور، باید همراه با عدالت باشد؛ ما اقتصاد منهای عدالت را قبول نداریم؛ یعنی انقلاب قبول ندارد؛ نظام جمهوری اسلامی قبول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مراقبت بکنید که فاصله‌ی طبقاتی پیش نیاید؛ فقرا پامال نشوند؛ اینها جزو مسائل اساسی در برنامه‌ریزی‌های کلان اقتصادی 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اعضای هیئت دولت، </w:t>
      </w:r>
      <w:r>
        <w:rPr>
          <w:rFonts w:eastAsia="IRNazanin" w:cs="IRNazanin"/>
          <w:b w:val="false"/>
          <w:bCs w:val="false"/>
          <w:i w:val="false"/>
          <w:iCs w:val="false"/>
          <w:color w:val="333333"/>
          <w:sz w:val="20"/>
          <w:szCs w:val="20"/>
        </w:rPr>
        <w:t>4/6/94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به کتاب گفتمان انقلاب اسلامی؛ فصل دوم، گفتار دوم، مبحث نخست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رُوِيَ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أَ فَمَنْ شَرَحَ اللَّهُ صَدْرَهُ لِلْإِسْلامِ فَهُوَ عَلى نُورٍ مِنْ رَبِّهِ فَقَالَ إِنَّ النُّورَ إِذَا وَقَعَ فِي الْقَلْبِ انْفَسَحَ لَهُ وَ انْشَرَحَ قَالُوا يَا رَسُولَ اللَّهِ فَهَلْ لِذَلِكَ عَلَامَةٌ يُعْرَفُ بِهَا قَالَ التَّجَافِي عَنْ دَارِ الْغُرُورِ وَ الْإِنَابَةُ إِلَى دَارِ الْخُلُودِ وَ الِاسْتِعْدَادُ لِلْمَوْتِ قَبْلَ نُزُولِ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جلد</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لَنْ يَجْعَلَ اللَّهُ لِلْكَافِرِينَ عَلَى الْمُؤْمِنِينَ سَبِيلًا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نساء،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تَعاوَنُوا عَلَی البِرِّ وَ التَّقوی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مائده،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آلمان و ژاپن نیز علی‌رغم این‌که کشورهای شکست‌خورده در جنگ جهانی دوم بودند، از طریق مدیریت کار به جایگاه فعلی دست یافتند و با تکیه بر انگیزه ی سود سرمایه عمل نکردند بلکه به‌عنوان دو استثناء، محور رشد خود را بر انگیزه‌ی نژادی و ملی استوار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اتحاد جماهیر شوروی نیز به‌عنوان قطب مبارزه با سرمایه‌داری و پرچمدار شعار عدالت مادی، کار اجتماعاً لازم را مبنای اقتصاد خود قرار داد و به جای مدیریت سرمایه، مدیریت کار را دنبال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اتخاذ چنین سیاستی در این کشورها، بر اساس فرهنگ مادی انجام شد و نه در چارچوب فرهنگ انبیا و عدالت الهی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اقتصادی جمهور اسلامی ایران بر پایه سه بخش دولتی، تعاونی و خصوصی با برنامه‌ریزی منظم و صحیح استوار است؛ بخش دولتی شامل کلیه صنایع بزرگ، صنایع مادر، بازرگانی خارجی، معادن بزرگ، بانکداری، بیمه، تأمین نیرو، سدها و شبکه های بزرگ آبرسانی، رادیو و تلویزیون، پست و تلگراف و تلفن، هواپیمایی، کشتیرانی، راه و راه آهن و مانند اینها است که به صورت مالکیت عمومی و در اختیار دولت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دستاوردهای فکری مرحوم علامه آیت‌الله حسینی‌الهاشمی نیز در همین راستا تولید شده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دنيا، زندان مؤمن و بهشت كافر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صفحه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جبرئيل را در زيباترين چهره‌اى كه بر من وارد مى شد، نزد من فرستاد و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اسماء خدواند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تو سلام مى‌رساند و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به دنيا وحى كردم كه بر دوستانم تلخ و تيره و تنگ و سخت شو تا مشتاق ديدار من شوند و بر دشمنانم آسان و فراخ و خوش شو تا كه ديدار مرا ناخوش بدارند؛ زيرا من، دنيا را زندان دوستانم و بهشت دشمنانم قرار داده‌ام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أَبَاذَرٍّ، إِذَا دَخَلَ النُّورُ الْقَلْبَ انْفَتَحَ الْقَلْبُ وَ اسْتَوْسَعَ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عَلَامَةُ ذَلِكَ، بِأَبِي أَنْتَ وَ أُمِّي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الْإِنَابَةُ إِلَى دَارِ الْخُلُودِ، وَ التَّجَافِي عَنْ دَارِ الْغُرُورِ، وَ الِاسْتِعْدَادُ لِلْمَوْتِ قَبْلَ نُزُولِهِ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خیلی خوب است که این‌جور مناظره‌هایی در سطوح مدیریتی ادامه پیدا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با حذف آن عیوبی که بعد به آن اشاره خواهم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افراد، مسؤولین، خودشان را در معرض نقد و انتقاد قرار بدهند و پاسخگو باشند و پاسخ بدهند و تبیین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از اوقات اگر چنانچه یک انتقادی به کسی بشود، این فرصتی است برای او که بتواند ذهن‌ها را روشن کند، تبیین کنند، حقیقت را بیان کنند؛ خیلی چیز خوبی است؛ البته با حذف آن عیوبی که عرض خواهم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جور مناظره‌ها در طول سال و در طول چهار سال ادامه داشته باشد، دیگر وقتی در هنگام انتخابات پیش آمد، حالت انفجاری پیدا نمی‌کند؛ همه‌ی حرفها در طول زمان گفته خواهد شد، شنیده خواهد شد؛ نقدها، پاسخها، جوابها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محسنات این مناظرات بود که خیلی خوب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نماز جمعه تهران، </w:t>
      </w:r>
      <w:r>
        <w:rPr>
          <w:rFonts w:eastAsia="IRNazanin" w:cs="IRNazanin"/>
          <w:b w:val="false"/>
          <w:bCs w:val="false"/>
          <w:i w:val="false"/>
          <w:iCs w:val="false"/>
          <w:color w:val="333333"/>
          <w:sz w:val="20"/>
          <w:szCs w:val="20"/>
        </w:rPr>
        <w:t>29/3/1388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براى ساختن این بخش از تمدن نوین اسلامى، به‌شدت باید از تقلید پرهیز كنیم؛ تقلید از آن كسانى كه سعى دارند روش‌هاى زندگى و سبک و سلوک زندگى را به ملت‌ها تحمیل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مظهر كامل و تنها مظهر این زورگویى و تحمیل، تمدن غربى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تقلید از غرب براى كشورهایى كه این تقلید را براى خودشان روا دانستند و عمل كردند، جز ضرر و فاجعه به بار نیاورده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این است كه فرهنگ غرب، یک فرهنگ مهاجم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غرب، فرهنگ نابودكننده ی فرهنگ‌هاست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هرجا غربى‌ها وارد شدند، فرهنگهاى بومى را نابود كردند، بنیان‌هاى اساسىِ اجتماعى را از بین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جوانان استان خراسان شمالی، </w:t>
      </w:r>
      <w:r>
        <w:rPr>
          <w:rFonts w:eastAsia="IRNazanin" w:cs="IRNazanin"/>
          <w:b w:val="false"/>
          <w:bCs w:val="false"/>
          <w:i w:val="false"/>
          <w:iCs w:val="false"/>
          <w:color w:val="333333"/>
          <w:sz w:val="20"/>
          <w:szCs w:val="20"/>
        </w:rPr>
        <w:t>23/7/91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از ابتکارات مهم امام بزرگوار ما، از هنرهای بزرگ این مرد بزرگ همین بود که از اول انقلاب مساجد را محور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روزهای اوّل انقلاب، آنهایی که یادشان است می‌دانند که همه‌چیز در هم ریخته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سلاح بیاورند، جمع کنند، از اینجا بردارند،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دستهای غیر مأمونی به کارهایی دست بزنند؛ مرکز تشکّل لازم بود، هسته‌ی مرکزی لازم بود؛ این هسته‌ی مرکزی را امام بلافاصله همان روز اوّل، حتّی قبل از اینکه اعلام پیروزی بشود، معیّن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هرکس از هرجا مثلاً سلاح دست می‌آورد، ببرد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هم یک سازمان‌دهی عظیم مسجدی تشکیل شد و به وجود آمد که همان کمیته‌های انقلاب بودند، که تا مدت‌های طولانی همه کارهای انقلاب را اینها انجام می‌دادند، و درواقع همه کارهای کشور را اینها انجام می‌دادند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یک چنین خصوصیّتی دارد که بر مبنای ذکر و نگاه‌الهی و توجّه‌الهی و مانند اینها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ائمه‌جماعات مساجد تهران، </w:t>
      </w:r>
      <w:r>
        <w:rPr>
          <w:rFonts w:eastAsia="IRNazanin" w:cs="IRNazanin"/>
          <w:b w:val="false"/>
          <w:bCs w:val="false"/>
          <w:i w:val="false"/>
          <w:iCs w:val="false"/>
          <w:color w:val="333333"/>
          <w:sz w:val="20"/>
          <w:szCs w:val="20"/>
        </w:rPr>
        <w:t>31/5/95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بنده درباره علوم انسانی در دانشگاه‌ها و خطر این دانش‌های ذاتاً مسموم هشدار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علوم انسانی‌ای که امروز رایج است، محتواهایی دارد که ماهیتاً معارض و مخالف با حرکت اسلامی و نظام اسلامی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طلاب، فضلا و اساتید حوزه علمیه قم ؛ </w:t>
      </w:r>
      <w:r>
        <w:rPr>
          <w:rFonts w:eastAsia="IRNazanin" w:cs="IRNazanin"/>
          <w:b w:val="false"/>
          <w:bCs w:val="false"/>
          <w:i w:val="false"/>
          <w:iCs w:val="false"/>
          <w:color w:val="333333"/>
          <w:sz w:val="20"/>
          <w:szCs w:val="20"/>
        </w:rPr>
        <w:t>29/7/1389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به فصل سوم، گفتار اول، عنوان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هیچ مخلوقی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نبی‌اکرم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مجرّد و بسیط نیست بلکه اختلاف پتانسیل برای تحقق حرکت، امری ضروری است و تمامی مخلوقات برای رشد، محتاج و نیازمند به ترکیب با دیگر پدیده‌ها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خدای متعال یک نظام از مخلوقات را آفریده و در این نظام، جریان عینیِ پرستش و عبادت مخلوقات، مقیّد به یکدیگر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به فصل اول، گفتار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گفتار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عنوان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وَأَخَذْنَ مِنْكُمْ مِيثَاقًا غَلِيظًا؛ و آنان از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وسیله قرارداد ازدواج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پیمانی محکم گرفته‌اند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آمار مربوط به بودجه‌ی ورزش قهرمانی که از بیت‌المال تأمین می‌شود به ملت‌ها اعلام گردد، بخش‌های مهمی از مردم با ملاحظه‌ی محرومیت‌های اقتصادی که دچار آن هستند، با این هزینه‌ها مخالفت خواهند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قبل از انقلاب اسلامی، زندگی در امریکا و اروپا به آرزو و هدف جمعیت زیادی از مردم تبدیل شده بود اما هنگامی که مظالم این کشورها بر ملت ایران و سایر ملت‌ها توسط حضرت امام افشا شد، فضای اجتماعی تغییر کرد و اکنون اکثریت مردم حاضر نیستند برای نیل به زندگی مرفّه در این کشورها، با ظلم و ستم و چپاول آنها همراهی کنند و به آن تن دهند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نکته‌ی بیشتر ناظر به ابعادِ انسان‌شناسی و فردی در ورزش است اما این بحث بر ابعاد جامعه‌شناختیِ ورزش تمرکز دارد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بعضی از مردم سخنان بیهوده را می‌خرند تا مردم را از روی نادانی، از راه خدا گمراه سازند و آیات الهی را به استهزا گیرند برای آنان عذابی خوارکننده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بحث تفصیلی پیرامون فلسفه‌ی هنر، خارج از موضوع این سلسله مباحث است ولی بیان اجمالی از جایگاه هنر و نسبت آن با فرهنگ و تمدن و اشاره به سرفصل‌ها و انواع و اقسام آن ضرورت داشت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بالاترین سطح تکنولوژی فیلم، در سینما مورد استفاده قرار می‌گیرد و شاهد بر این مطلب، آن است که بزرگترین جایزه‌ها و جشنواره‌های جهانی در عرصه‌ی فیلم‌سازی، مربوط به فیلم‌های سینمایی است و نه فیلم‌ها و سریال‌های تلویزیونی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ساخت فیلم‌های سینمایی پیچیده‌تر از تولید سریال‌های تلویزیونی بوده و این سینماست که در قلّه‌ی هنر و صنعت فیلم‌سازی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بهترین بازیگران و کارگردانان و تهیه‌کنندگان ابتدائاً در عرصه‌ی سینما مشخص می‌شوند و شبکه‌های تلویزیونی نیز تنها بعد از آن‌که فیلم‌های سینمایی در صنعت سینما به فروش رفتند، اجازه‌ی پخش آنها را پیدا می‌کنند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که در مباحث گذشته نیز مرتباً اشاره شد،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دولتی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گذار، سفارشات و مطالبات حاکمیت براساس ادبیات انقلاب است که از طریق عناصر ایثارگر و شهادت‌طلب و با الگوی زاهدانه و انقلابی محقق می‌شود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تغییر جهت در عرصه‌ی سیاسی و امنیتی و دفاعی محقق شده اما تئوریزه‌کردن دستاوردهای نظام اسلامی در این بخش‌ها و تبیین علمی و آکادمیک از آنها ضرورتی انکارناپذیر است که عدم توجه به آن، ریشه‌ی حوادثی از قبیل فتنه‌ی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روشن نشدن تکلیف پدیده‌هایی از قبیل فرهنگ تحزب، رسانه‌ها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آینده می‌تواند تهدیدهای دیگری را برای نظام رقم بزند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علیه‌الاسلام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هنگامی که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 ابلیس و قابیل از مرگ او اظهار شادمانی کردند و در زمین به هم پیوستند برای همین شیطان اولین آلت موسیقی را به شکل طنبور اختراع نمود و شروع به نواختن کرد و قابیل با شنیدن نوای ساز شیطان اقدام به خوانندگی نمود، پس هرچه در زمین از این قبیل وسائل باشد که مردم از آن لذت می‌برند از همان زمان منشإ می گیرد و آنها از پیروان راه ابلیس و قابیل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وسائل الشیعه،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وضعیت روحی موسیقدانان مشهور دنیا می‌تواند موضوعی برای مطالعات و تحقیقات میدانی قرار گیرد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به فصل سوم، گفتار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عنوان</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حوادث نشان می‌دهد که اندیشه‌ی حضرت امام و راه جدیدی که در برابر بشر در عرصه‌های سیاسی و امنیتی و دفاعی قرار داد، از داخل در معرض تهدید است و لذا این تجربه‌ی میدانی باید تئوریزه شده و به تولید پشتوانه‌ی علمی برای آن مبادرت شود تا تکیه بر ابزارهای متداول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تحزب، رسانه‌ها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دستاورد مبارک را به مخاطره نیاندازد و اتهام‌زنیِ عناصر داخلی به رهبری و تردید در شخصیت و عملکرد ایشان تداوم نیابد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 تأسیس قرارگاه سیاسی، تئوری تولید قدرتِ فعلی که در نظام جریان یافته باید تغییر کند و ضمن مبنا قرار دادنِ این اصل که قدرت و حاکمیت باید از آنِ مکتب و اعتقادات باشد، ضعف‌های عملکرد حوزه و روحانیت نیز ذکر شده و راهکار برطرف‌کردن این ضعف‌ها مشخص گردد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مباحث بیشتر به تشریح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پرداخته و در مجال‌های دیگری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متناسب با این محتوا نیز بیان شود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 حالی است که فقدان درک تئوریک و تخصصی از الگوهای دینی برای مشارکت مردمی در عرصه‌های مختلف اداره کشور، به حربه‌ای برای روشنفکران و تکنوکرات‌ها تبدیل شده که از طریق آن، دین و نظام اسلامی را به ضدّیت با مشارکت عمومی متّهم کنند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به کتاب گفتمان انقلاب اسلامی، فصل اول، گفتار اول، مبحث هشتم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کنارگذاشتن سبک زندگی غربی قطعاً برای برخی گروه‌هایی از جامعه قابل تحمل نخواهد بود و موجب مهاجرت آنان به خارج از کشور خواهد شد اما در مقابل، هنگامی که یک سبک زندگی متعادل در برابر بشریت قرار گیرد، میلیون‌ها نفر در داخل و سایر کشورها مختلف که به زندگی معنوی یا انسانی علاقه‌مندند، از این دستاورد بزرگ استقبال خواهند کرد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گفتار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عنوان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همین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گفتار اول، عنوان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مطالبی پیرامون مسجد به‌عنوان یکی از ارکانِ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شبکه‌ی معنویت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بنابراین مسجد اهمّیّت دارد، پایگاه است؛ همچنان‌که معروف شده در زبانها واقعاً پایگاه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نه‌فقط پایگاه برای فلان مسئله‌ی اجتماعی،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می‌تواند پایگاه همه‌ی کارهای نیک باشد؛ پایگاه خودسازی، انسان‌سازی، تعمیر دل و تعمیر دنیا و مقابله‌ی با دشمن و زمینه‌سازی برای ایجاد تمدّن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ائمه جماعات مساجد تهران، </w:t>
      </w:r>
      <w:r>
        <w:rPr>
          <w:rFonts w:eastAsia="IRNazanin" w:cs="IRNazanin"/>
          <w:b w:val="false"/>
          <w:bCs w:val="false"/>
          <w:i w:val="false"/>
          <w:iCs w:val="false"/>
          <w:color w:val="333333"/>
          <w:sz w:val="20"/>
          <w:szCs w:val="20"/>
        </w:rPr>
        <w:t>31/5/1395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رابطه، جریان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جریان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جریان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طرح است که برای هر یک از آنها، سه سطح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تولید، توزیع و مصرف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تمدن مدرن حیات نظام اسلامی را بر نمی‌تابد، جریان تصمیم و قانون و فعل در سطح تولید، در درگیری با مدرنیته و مقاومت کشور در برابر آن رقم می‌خورد تا آزادی در مقیاس ملی و نفوذ اراده و اختیار ملت در تعیین سرنوشت خود تأمین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طراحی بخش توزیع و مصرف در این سه عرصه، نیازمند تولید مباحث علمی جدید 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گفتار پانزدهم، عنوان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image" Target="media/image2.jpeg"/><Relationship Id="rId702" Type="http://schemas.openxmlformats.org/officeDocument/2006/relationships/image" Target="media/image2.jpeg"/><Relationship Id="rId703" Type="http://schemas.openxmlformats.org/officeDocument/2006/relationships/footer" Target="footer696.xml"/><Relationship Id="rId704" Type="http://schemas.openxmlformats.org/officeDocument/2006/relationships/footnotes" Target="footnotes.xml"/><Relationship Id="rId705" Type="http://schemas.openxmlformats.org/officeDocument/2006/relationships/numbering" Target="numbering.xml"/><Relationship Id="rId706" Type="http://schemas.openxmlformats.org/officeDocument/2006/relationships/fontTable" Target="fontTable.xml"/><Relationship Id="rId707" Type="http://schemas.openxmlformats.org/officeDocument/2006/relationships/settings" Target="settings.xml"/><Relationship Id="rId7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719</Pages>
  <Words>12456</Words>
  <Characters>52207</Characters>
  <CharactersWithSpaces>64550</CharactersWithSpaces>
  <Paragraphs>161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2026-08-20T12:40:20Z</dcterms:created>
  <dc:creator>ghaemiyeh.com</dc:creator>
  <dc:description/>
  <dc:language>en-US</dc:language>
  <cp:lastModifiedBy/>
  <dcterms:modified xsi:type="dcterms:W3CDTF">2026-08-20T16:10:35Z</dcterms:modified>
  <cp:revision>1</cp:revision>
  <dc:subject/>
  <dc:title>بررسی سه تئوری تولید قدرت اطلاع ثروت در سبک زندگی غربی و سبک زندگی اسلامی</dc:title>
</cp:coreProperties>
</file>

<file path=docProps/custom.xml><?xml version="1.0" encoding="utf-8"?>
<Properties xmlns="http://schemas.openxmlformats.org/officeDocument/2006/custom-properties" xmlns:vt="http://schemas.openxmlformats.org/officeDocument/2006/docPropsVTypes"/>
</file>