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مبسط لحدیث الکساء </w:t>
      </w:r>
      <w:r>
        <w:rPr>
          <w:rtl w:val="true"/>
        </w:rPr>
        <w:t xml:space="preserve">- </w:t>
      </w:r>
      <w:r>
        <w:rPr>
          <w:rtl w:val="true"/>
        </w:rPr>
        <w:t>شرحی ساده بر حدیث کساء راز آفرینش و چرایی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8869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598871_2870459653">
            <w:r>
              <w:rPr>
                <w:webHidden/>
                <w:rStyle w:val="IndexLink"/>
                <w:rtl w:val="true"/>
              </w:rPr>
              <w:t>حدیث القلب</w:t>
            </w:r>
            <w:r>
              <w:rPr>
                <w:rStyle w:val="IndexLink"/>
                <w:rtl w:val="true"/>
              </w:rPr>
              <w:t>:</w:t>
              <w:tab/>
            </w:r>
            <w:r>
              <w:rPr>
                <w:rStyle w:val="IndexLink"/>
              </w:rPr>
              <w:t>5</w:t>
            </w:r>
          </w:hyperlink>
        </w:p>
        <w:p>
          <w:pPr>
            <w:pStyle w:val="Contents2"/>
            <w:tabs>
              <w:tab w:val="clear" w:pos="8743"/>
              <w:tab w:val="right" w:pos="9026" w:leader="dot"/>
            </w:tabs>
            <w:rPr/>
          </w:pPr>
          <w:hyperlink w:anchor="__RefHeading___Toc4598873_2870459653">
            <w:r>
              <w:rPr>
                <w:webHidden/>
                <w:rStyle w:val="IndexLink"/>
                <w:rtl w:val="true"/>
              </w:rPr>
              <w:t>توصیةٌ للقاریء</w:t>
            </w:r>
            <w:r>
              <w:rPr>
                <w:rStyle w:val="IndexLink"/>
                <w:rtl w:val="true"/>
              </w:rPr>
              <w:tab/>
            </w:r>
            <w:r>
              <w:rPr>
                <w:rStyle w:val="IndexLink"/>
              </w:rPr>
              <w:t>6</w:t>
            </w:r>
          </w:hyperlink>
        </w:p>
        <w:p>
          <w:pPr>
            <w:pStyle w:val="Contents2"/>
            <w:tabs>
              <w:tab w:val="clear" w:pos="8743"/>
              <w:tab w:val="right" w:pos="9026" w:leader="dot"/>
            </w:tabs>
            <w:rPr/>
          </w:pPr>
          <w:hyperlink w:anchor="__RefHeading___Toc4598875_2870459653">
            <w:r>
              <w:rPr>
                <w:webHidden/>
                <w:rStyle w:val="IndexLink"/>
                <w:rtl w:val="true"/>
              </w:rPr>
              <w:t>المقدمة</w:t>
            </w:r>
            <w:r>
              <w:rPr>
                <w:rStyle w:val="IndexLink"/>
                <w:rtl w:val="true"/>
              </w:rPr>
              <w:t>:</w:t>
              <w:tab/>
            </w:r>
            <w:r>
              <w:rPr>
                <w:rStyle w:val="IndexLink"/>
              </w:rPr>
              <w:t>7</w:t>
            </w:r>
          </w:hyperlink>
        </w:p>
        <w:p>
          <w:pPr>
            <w:pStyle w:val="Contents2"/>
            <w:tabs>
              <w:tab w:val="clear" w:pos="8743"/>
              <w:tab w:val="right" w:pos="9026" w:leader="dot"/>
            </w:tabs>
            <w:rPr/>
          </w:pPr>
          <w:hyperlink w:anchor="__RefHeading___Toc4598877_2870459653">
            <w:r>
              <w:rPr>
                <w:webHidden/>
                <w:rStyle w:val="IndexLink"/>
                <w:rtl w:val="true"/>
              </w:rPr>
              <w:t>الفهرست</w:t>
            </w:r>
            <w:r>
              <w:rPr>
                <w:rStyle w:val="IndexLink"/>
                <w:rtl w:val="true"/>
              </w:rPr>
              <w:tab/>
            </w:r>
            <w:r>
              <w:rPr>
                <w:rStyle w:val="IndexLink"/>
              </w:rPr>
              <w:t>8</w:t>
            </w:r>
          </w:hyperlink>
        </w:p>
        <w:p>
          <w:pPr>
            <w:pStyle w:val="Contents2"/>
            <w:tabs>
              <w:tab w:val="clear" w:pos="8743"/>
              <w:tab w:val="right" w:pos="9026" w:leader="dot"/>
            </w:tabs>
            <w:rPr/>
          </w:pPr>
          <w:hyperlink w:anchor="__RefHeading___Toc4598879_2870459653">
            <w:r>
              <w:rPr>
                <w:webHidden/>
                <w:rStyle w:val="IndexLink"/>
                <w:rtl w:val="true"/>
              </w:rPr>
              <w:t>النقطة الاولی</w:t>
            </w:r>
            <w:r>
              <w:rPr>
                <w:rStyle w:val="IndexLink"/>
                <w:rtl w:val="true"/>
              </w:rPr>
              <w:t>:</w:t>
              <w:tab/>
            </w:r>
            <w:r>
              <w:rPr>
                <w:rStyle w:val="IndexLink"/>
              </w:rPr>
              <w:t>11</w:t>
            </w:r>
          </w:hyperlink>
        </w:p>
        <w:p>
          <w:pPr>
            <w:pStyle w:val="Contents2"/>
            <w:tabs>
              <w:tab w:val="clear" w:pos="8743"/>
              <w:tab w:val="right" w:pos="9026" w:leader="dot"/>
            </w:tabs>
            <w:rPr/>
          </w:pPr>
          <w:hyperlink w:anchor="__RefHeading___Toc4598881_2870459653">
            <w:r>
              <w:rPr>
                <w:webHidden/>
                <w:rStyle w:val="IndexLink"/>
                <w:rtl w:val="true"/>
              </w:rPr>
              <w:t>النقطة الثانیة</w:t>
            </w:r>
            <w:r>
              <w:rPr>
                <w:rStyle w:val="IndexLink"/>
                <w:rtl w:val="true"/>
              </w:rPr>
              <w:t>:</w:t>
              <w:tab/>
            </w:r>
            <w:r>
              <w:rPr>
                <w:rStyle w:val="IndexLink"/>
              </w:rPr>
              <w:t>11</w:t>
            </w:r>
          </w:hyperlink>
        </w:p>
        <w:p>
          <w:pPr>
            <w:pStyle w:val="Contents2"/>
            <w:tabs>
              <w:tab w:val="clear" w:pos="8743"/>
              <w:tab w:val="right" w:pos="9026" w:leader="dot"/>
            </w:tabs>
            <w:rPr/>
          </w:pPr>
          <w:hyperlink w:anchor="__RefHeading___Toc4598883_2870459653">
            <w:r>
              <w:rPr>
                <w:webHidden/>
                <w:rStyle w:val="IndexLink"/>
                <w:rtl w:val="true"/>
              </w:rPr>
              <w:t>النقطة الثالثة</w:t>
            </w:r>
            <w:r>
              <w:rPr>
                <w:rStyle w:val="IndexLink"/>
                <w:rtl w:val="true"/>
              </w:rPr>
              <w:t>:</w:t>
              <w:tab/>
            </w:r>
            <w:r>
              <w:rPr>
                <w:rStyle w:val="IndexLink"/>
              </w:rPr>
              <w:t>12</w:t>
            </w:r>
          </w:hyperlink>
        </w:p>
        <w:p>
          <w:pPr>
            <w:pStyle w:val="Contents2"/>
            <w:tabs>
              <w:tab w:val="clear" w:pos="8743"/>
              <w:tab w:val="right" w:pos="9026" w:leader="dot"/>
            </w:tabs>
            <w:rPr/>
          </w:pPr>
          <w:hyperlink w:anchor="__RefHeading___Toc4598885_2870459653">
            <w:r>
              <w:rPr>
                <w:webHidden/>
                <w:rStyle w:val="IndexLink"/>
                <w:rtl w:val="true"/>
              </w:rPr>
              <w:t>النقطة الرابعة</w:t>
            </w:r>
            <w:r>
              <w:rPr>
                <w:rStyle w:val="IndexLink"/>
                <w:rtl w:val="true"/>
              </w:rPr>
              <w:t>:</w:t>
              <w:tab/>
            </w:r>
            <w:r>
              <w:rPr>
                <w:rStyle w:val="IndexLink"/>
              </w:rPr>
              <w:t>13</w:t>
            </w:r>
          </w:hyperlink>
        </w:p>
        <w:p>
          <w:pPr>
            <w:pStyle w:val="Contents2"/>
            <w:tabs>
              <w:tab w:val="clear" w:pos="8743"/>
              <w:tab w:val="right" w:pos="9026" w:leader="dot"/>
            </w:tabs>
            <w:rPr/>
          </w:pPr>
          <w:hyperlink w:anchor="__RefHeading___Toc4598887_2870459653">
            <w:r>
              <w:rPr>
                <w:webHidden/>
                <w:rStyle w:val="IndexLink"/>
                <w:rtl w:val="true"/>
              </w:rPr>
              <w:t>النقطة الخامسة</w:t>
            </w:r>
            <w:r>
              <w:rPr>
                <w:rStyle w:val="IndexLink"/>
                <w:rtl w:val="true"/>
              </w:rPr>
              <w:t>:</w:t>
              <w:tab/>
            </w:r>
            <w:r>
              <w:rPr>
                <w:rStyle w:val="IndexLink"/>
              </w:rPr>
              <w:t>14</w:t>
            </w:r>
          </w:hyperlink>
        </w:p>
        <w:p>
          <w:pPr>
            <w:pStyle w:val="Contents2"/>
            <w:tabs>
              <w:tab w:val="clear" w:pos="8743"/>
              <w:tab w:val="right" w:pos="9026" w:leader="dot"/>
            </w:tabs>
            <w:rPr/>
          </w:pPr>
          <w:hyperlink w:anchor="__RefHeading___Toc4598889_2870459653">
            <w:r>
              <w:rPr>
                <w:webHidden/>
                <w:rStyle w:val="IndexLink"/>
                <w:rtl w:val="true"/>
              </w:rPr>
              <w:t>النقطة السادسة</w:t>
            </w:r>
            <w:r>
              <w:rPr>
                <w:rStyle w:val="IndexLink"/>
                <w:rtl w:val="true"/>
              </w:rPr>
              <w:t>:</w:t>
              <w:tab/>
            </w:r>
            <w:r>
              <w:rPr>
                <w:rStyle w:val="IndexLink"/>
              </w:rPr>
              <w:t>15</w:t>
            </w:r>
          </w:hyperlink>
        </w:p>
        <w:p>
          <w:pPr>
            <w:pStyle w:val="Contents2"/>
            <w:tabs>
              <w:tab w:val="clear" w:pos="8743"/>
              <w:tab w:val="right" w:pos="9026" w:leader="dot"/>
            </w:tabs>
            <w:rPr/>
          </w:pPr>
          <w:hyperlink w:anchor="__RefHeading___Toc4598891_2870459653">
            <w:r>
              <w:rPr>
                <w:webHidden/>
                <w:rStyle w:val="IndexLink"/>
                <w:rtl w:val="true"/>
              </w:rPr>
              <w:t>النقطة السابعة</w:t>
            </w:r>
            <w:r>
              <w:rPr>
                <w:rStyle w:val="IndexLink"/>
                <w:rtl w:val="true"/>
              </w:rPr>
              <w:t>:</w:t>
              <w:tab/>
            </w:r>
            <w:r>
              <w:rPr>
                <w:rStyle w:val="IndexLink"/>
              </w:rPr>
              <w:t>15</w:t>
            </w:r>
          </w:hyperlink>
        </w:p>
        <w:p>
          <w:pPr>
            <w:pStyle w:val="Contents2"/>
            <w:tabs>
              <w:tab w:val="clear" w:pos="8743"/>
              <w:tab w:val="right" w:pos="9026" w:leader="dot"/>
            </w:tabs>
            <w:rPr/>
          </w:pPr>
          <w:hyperlink w:anchor="__RefHeading___Toc4598893_2870459653">
            <w:r>
              <w:rPr>
                <w:webHidden/>
                <w:rStyle w:val="IndexLink"/>
                <w:rtl w:val="true"/>
              </w:rPr>
              <w:t>النقطة الثامنة</w:t>
            </w:r>
            <w:r>
              <w:rPr>
                <w:rStyle w:val="IndexLink"/>
                <w:rtl w:val="true"/>
              </w:rPr>
              <w:t>:</w:t>
              <w:tab/>
            </w:r>
            <w:r>
              <w:rPr>
                <w:rStyle w:val="IndexLink"/>
              </w:rPr>
              <w:t>16</w:t>
            </w:r>
          </w:hyperlink>
        </w:p>
        <w:p>
          <w:pPr>
            <w:pStyle w:val="Contents2"/>
            <w:tabs>
              <w:tab w:val="clear" w:pos="8743"/>
              <w:tab w:val="right" w:pos="9026" w:leader="dot"/>
            </w:tabs>
            <w:rPr/>
          </w:pPr>
          <w:hyperlink w:anchor="__RefHeading___Toc4598895_2870459653">
            <w:r>
              <w:rPr>
                <w:webHidden/>
                <w:rStyle w:val="IndexLink"/>
                <w:rtl w:val="true"/>
              </w:rPr>
              <w:t>النقطة التاسعة</w:t>
            </w:r>
            <w:r>
              <w:rPr>
                <w:rStyle w:val="IndexLink"/>
                <w:rtl w:val="true"/>
              </w:rPr>
              <w:t>:</w:t>
              <w:tab/>
            </w:r>
            <w:r>
              <w:rPr>
                <w:rStyle w:val="IndexLink"/>
              </w:rPr>
              <w:t>16</w:t>
            </w:r>
          </w:hyperlink>
        </w:p>
        <w:p>
          <w:pPr>
            <w:pStyle w:val="Contents2"/>
            <w:tabs>
              <w:tab w:val="clear" w:pos="8743"/>
              <w:tab w:val="right" w:pos="9026" w:leader="dot"/>
            </w:tabs>
            <w:rPr/>
          </w:pPr>
          <w:hyperlink w:anchor="__RefHeading___Toc4598897_2870459653">
            <w:r>
              <w:rPr>
                <w:webHidden/>
                <w:rStyle w:val="IndexLink"/>
                <w:rtl w:val="true"/>
              </w:rPr>
              <w:t>النقطة العاشرة</w:t>
            </w:r>
            <w:r>
              <w:rPr>
                <w:rStyle w:val="IndexLink"/>
                <w:rtl w:val="true"/>
              </w:rPr>
              <w:t>:</w:t>
              <w:tab/>
            </w:r>
            <w:r>
              <w:rPr>
                <w:rStyle w:val="IndexLink"/>
              </w:rPr>
              <w:t>17</w:t>
            </w:r>
          </w:hyperlink>
        </w:p>
        <w:p>
          <w:pPr>
            <w:pStyle w:val="Contents2"/>
            <w:tabs>
              <w:tab w:val="clear" w:pos="8743"/>
              <w:tab w:val="right" w:pos="9026" w:leader="dot"/>
            </w:tabs>
            <w:rPr/>
          </w:pPr>
          <w:hyperlink w:anchor="__RefHeading___Toc4598899_2870459653">
            <w:r>
              <w:rPr>
                <w:webHidden/>
                <w:rStyle w:val="IndexLink"/>
                <w:rtl w:val="true"/>
              </w:rPr>
              <w:t>النقطة الحادیة عشرة</w:t>
            </w:r>
            <w:r>
              <w:rPr>
                <w:rStyle w:val="IndexLink"/>
                <w:rtl w:val="true"/>
              </w:rPr>
              <w:t>:</w:t>
              <w:tab/>
            </w:r>
            <w:r>
              <w:rPr>
                <w:rStyle w:val="IndexLink"/>
              </w:rPr>
              <w:t>17</w:t>
            </w:r>
          </w:hyperlink>
        </w:p>
        <w:p>
          <w:pPr>
            <w:pStyle w:val="Contents2"/>
            <w:tabs>
              <w:tab w:val="clear" w:pos="8743"/>
              <w:tab w:val="right" w:pos="9026" w:leader="dot"/>
            </w:tabs>
            <w:rPr/>
          </w:pPr>
          <w:hyperlink w:anchor="__RefHeading___Toc4598901_2870459653">
            <w:r>
              <w:rPr>
                <w:webHidden/>
                <w:rStyle w:val="IndexLink"/>
                <w:rtl w:val="true"/>
              </w:rPr>
              <w:t>النقطة الثانیة عشرة</w:t>
            </w:r>
            <w:r>
              <w:rPr>
                <w:rStyle w:val="IndexLink"/>
                <w:rtl w:val="true"/>
              </w:rPr>
              <w:t>:</w:t>
              <w:tab/>
            </w:r>
            <w:r>
              <w:rPr>
                <w:rStyle w:val="IndexLink"/>
              </w:rPr>
              <w:t>18</w:t>
            </w:r>
          </w:hyperlink>
        </w:p>
        <w:p>
          <w:pPr>
            <w:pStyle w:val="Contents2"/>
            <w:tabs>
              <w:tab w:val="clear" w:pos="8743"/>
              <w:tab w:val="right" w:pos="9026" w:leader="dot"/>
            </w:tabs>
            <w:rPr/>
          </w:pPr>
          <w:hyperlink w:anchor="__RefHeading___Toc4598903_2870459653">
            <w:r>
              <w:rPr>
                <w:webHidden/>
                <w:rStyle w:val="IndexLink"/>
                <w:rtl w:val="true"/>
              </w:rPr>
              <w:t>النقطة الثالثة عشرة</w:t>
            </w:r>
            <w:r>
              <w:rPr>
                <w:rStyle w:val="IndexLink"/>
                <w:rtl w:val="true"/>
              </w:rPr>
              <w:t>:</w:t>
              <w:tab/>
            </w:r>
            <w:r>
              <w:rPr>
                <w:rStyle w:val="IndexLink"/>
              </w:rPr>
              <w:t>19</w:t>
            </w:r>
          </w:hyperlink>
        </w:p>
        <w:p>
          <w:pPr>
            <w:pStyle w:val="Contents2"/>
            <w:tabs>
              <w:tab w:val="clear" w:pos="8743"/>
              <w:tab w:val="right" w:pos="9026" w:leader="dot"/>
            </w:tabs>
            <w:rPr/>
          </w:pPr>
          <w:hyperlink w:anchor="__RefHeading___Toc4598905_2870459653">
            <w:r>
              <w:rPr>
                <w:webHidden/>
                <w:rStyle w:val="IndexLink"/>
                <w:rtl w:val="true"/>
              </w:rPr>
              <w:t>النقطة الرابعة عشرة</w:t>
            </w:r>
            <w:r>
              <w:rPr>
                <w:rStyle w:val="IndexLink"/>
                <w:rtl w:val="true"/>
              </w:rPr>
              <w:t>:</w:t>
              <w:tab/>
            </w:r>
            <w:r>
              <w:rPr>
                <w:rStyle w:val="IndexLink"/>
              </w:rPr>
              <w:t>20</w:t>
            </w:r>
          </w:hyperlink>
        </w:p>
        <w:p>
          <w:pPr>
            <w:pStyle w:val="Contents2"/>
            <w:tabs>
              <w:tab w:val="clear" w:pos="8743"/>
              <w:tab w:val="right" w:pos="9026" w:leader="dot"/>
            </w:tabs>
            <w:rPr/>
          </w:pPr>
          <w:hyperlink w:anchor="__RefHeading___Toc4598907_2870459653">
            <w:r>
              <w:rPr>
                <w:webHidden/>
                <w:rStyle w:val="IndexLink"/>
                <w:rtl w:val="true"/>
              </w:rPr>
              <w:t>النقطة الخامسة عشرة</w:t>
            </w:r>
            <w:r>
              <w:rPr>
                <w:rStyle w:val="IndexLink"/>
                <w:rtl w:val="true"/>
              </w:rPr>
              <w:t>:</w:t>
              <w:tab/>
            </w:r>
            <w:r>
              <w:rPr>
                <w:rStyle w:val="IndexLink"/>
              </w:rPr>
              <w:t>20</w:t>
            </w:r>
          </w:hyperlink>
        </w:p>
        <w:p>
          <w:pPr>
            <w:pStyle w:val="Contents2"/>
            <w:tabs>
              <w:tab w:val="clear" w:pos="8743"/>
              <w:tab w:val="right" w:pos="9026" w:leader="dot"/>
            </w:tabs>
            <w:rPr/>
          </w:pPr>
          <w:hyperlink w:anchor="__RefHeading___Toc4598909_2870459653">
            <w:r>
              <w:rPr>
                <w:webHidden/>
                <w:rStyle w:val="IndexLink"/>
                <w:rtl w:val="true"/>
              </w:rPr>
              <w:t>النقطة السادسة العشرة</w:t>
            </w:r>
            <w:r>
              <w:rPr>
                <w:rStyle w:val="IndexLink"/>
                <w:rtl w:val="true"/>
              </w:rPr>
              <w:t>:</w:t>
              <w:tab/>
            </w:r>
            <w:r>
              <w:rPr>
                <w:rStyle w:val="IndexLink"/>
              </w:rPr>
              <w:t>21</w:t>
            </w:r>
          </w:hyperlink>
        </w:p>
        <w:p>
          <w:pPr>
            <w:pStyle w:val="Contents2"/>
            <w:tabs>
              <w:tab w:val="clear" w:pos="8743"/>
              <w:tab w:val="right" w:pos="9026" w:leader="dot"/>
            </w:tabs>
            <w:rPr/>
          </w:pPr>
          <w:hyperlink w:anchor="__RefHeading___Toc4598911_2870459653">
            <w:r>
              <w:rPr>
                <w:webHidden/>
                <w:rStyle w:val="IndexLink"/>
                <w:rtl w:val="true"/>
              </w:rPr>
              <w:t>النقطة السابعة عشرة</w:t>
            </w:r>
            <w:r>
              <w:rPr>
                <w:rStyle w:val="IndexLink"/>
                <w:rtl w:val="true"/>
              </w:rPr>
              <w:t>:</w:t>
              <w:tab/>
            </w:r>
            <w:r>
              <w:rPr>
                <w:rStyle w:val="IndexLink"/>
              </w:rPr>
              <w:t>22</w:t>
            </w:r>
          </w:hyperlink>
        </w:p>
        <w:p>
          <w:pPr>
            <w:pStyle w:val="Contents2"/>
            <w:tabs>
              <w:tab w:val="clear" w:pos="8743"/>
              <w:tab w:val="right" w:pos="9026" w:leader="dot"/>
            </w:tabs>
            <w:rPr/>
          </w:pPr>
          <w:hyperlink w:anchor="__RefHeading___Toc4598913_2870459653">
            <w:r>
              <w:rPr>
                <w:webHidden/>
                <w:rStyle w:val="IndexLink"/>
                <w:rtl w:val="true"/>
              </w:rPr>
              <w:t>النقطة الثامنة عشرة</w:t>
            </w:r>
            <w:r>
              <w:rPr>
                <w:rStyle w:val="IndexLink"/>
                <w:rtl w:val="true"/>
              </w:rPr>
              <w:t>:</w:t>
              <w:tab/>
            </w:r>
            <w:r>
              <w:rPr>
                <w:rStyle w:val="IndexLink"/>
              </w:rPr>
              <w:t>23</w:t>
            </w:r>
          </w:hyperlink>
        </w:p>
        <w:p>
          <w:pPr>
            <w:pStyle w:val="Contents2"/>
            <w:tabs>
              <w:tab w:val="clear" w:pos="8743"/>
              <w:tab w:val="right" w:pos="9026" w:leader="dot"/>
            </w:tabs>
            <w:rPr/>
          </w:pPr>
          <w:hyperlink w:anchor="__RefHeading___Toc4598915_2870459653">
            <w:r>
              <w:rPr>
                <w:webHidden/>
                <w:rStyle w:val="IndexLink"/>
                <w:rtl w:val="true"/>
              </w:rPr>
              <w:t>النقطة التاسعة عشرة</w:t>
            </w:r>
            <w:r>
              <w:rPr>
                <w:rStyle w:val="IndexLink"/>
                <w:rtl w:val="true"/>
              </w:rPr>
              <w:t>:</w:t>
              <w:tab/>
            </w:r>
            <w:r>
              <w:rPr>
                <w:rStyle w:val="IndexLink"/>
              </w:rPr>
              <w:t>23</w:t>
            </w:r>
          </w:hyperlink>
        </w:p>
        <w:p>
          <w:pPr>
            <w:pStyle w:val="Contents2"/>
            <w:tabs>
              <w:tab w:val="clear" w:pos="8743"/>
              <w:tab w:val="right" w:pos="9026" w:leader="dot"/>
            </w:tabs>
            <w:rPr/>
          </w:pPr>
          <w:hyperlink w:anchor="__RefHeading___Toc4598917_2870459653">
            <w:r>
              <w:rPr>
                <w:webHidden/>
                <w:rStyle w:val="IndexLink"/>
                <w:rtl w:val="true"/>
              </w:rPr>
              <w:t>النقطة العشرون</w:t>
            </w:r>
            <w:r>
              <w:rPr>
                <w:rStyle w:val="IndexLink"/>
                <w:rtl w:val="true"/>
              </w:rPr>
              <w:t>:</w:t>
              <w:tab/>
            </w:r>
            <w:r>
              <w:rPr>
                <w:rStyle w:val="IndexLink"/>
              </w:rPr>
              <w:t>24</w:t>
            </w:r>
          </w:hyperlink>
        </w:p>
        <w:p>
          <w:pPr>
            <w:pStyle w:val="Contents2"/>
            <w:tabs>
              <w:tab w:val="clear" w:pos="8743"/>
              <w:tab w:val="right" w:pos="9026" w:leader="dot"/>
            </w:tabs>
            <w:rPr/>
          </w:pPr>
          <w:hyperlink w:anchor="__RefHeading___Toc4598919_2870459653">
            <w:r>
              <w:rPr>
                <w:webHidden/>
                <w:rStyle w:val="IndexLink"/>
                <w:rtl w:val="true"/>
              </w:rPr>
              <w:t>النقطة الحادیة و العشرون</w:t>
            </w:r>
            <w:r>
              <w:rPr>
                <w:rStyle w:val="IndexLink"/>
                <w:rtl w:val="true"/>
              </w:rPr>
              <w:t>:</w:t>
              <w:tab/>
            </w:r>
            <w:r>
              <w:rPr>
                <w:rStyle w:val="IndexLink"/>
              </w:rPr>
              <w:t>24</w:t>
            </w:r>
          </w:hyperlink>
        </w:p>
        <w:p>
          <w:pPr>
            <w:pStyle w:val="Contents2"/>
            <w:tabs>
              <w:tab w:val="clear" w:pos="8743"/>
              <w:tab w:val="right" w:pos="9026" w:leader="dot"/>
            </w:tabs>
            <w:rPr/>
          </w:pPr>
          <w:hyperlink w:anchor="__RefHeading___Toc4598921_2870459653">
            <w:r>
              <w:rPr>
                <w:webHidden/>
                <w:rStyle w:val="IndexLink"/>
                <w:rtl w:val="true"/>
              </w:rPr>
              <w:t>النقطة الثانیة و العشرون</w:t>
            </w:r>
            <w:r>
              <w:rPr>
                <w:rStyle w:val="IndexLink"/>
                <w:rtl w:val="true"/>
              </w:rPr>
              <w:t>:</w:t>
              <w:tab/>
            </w:r>
            <w:r>
              <w:rPr>
                <w:rStyle w:val="IndexLink"/>
              </w:rPr>
              <w:t>25</w:t>
            </w:r>
          </w:hyperlink>
        </w:p>
        <w:p>
          <w:pPr>
            <w:pStyle w:val="Contents2"/>
            <w:tabs>
              <w:tab w:val="clear" w:pos="8743"/>
              <w:tab w:val="right" w:pos="9026" w:leader="dot"/>
            </w:tabs>
            <w:rPr/>
          </w:pPr>
          <w:hyperlink w:anchor="__RefHeading___Toc4598923_2870459653">
            <w:r>
              <w:rPr>
                <w:webHidden/>
                <w:rStyle w:val="IndexLink"/>
                <w:rtl w:val="true"/>
              </w:rPr>
              <w:t>النقطة الثالثة و العشرون</w:t>
            </w:r>
            <w:r>
              <w:rPr>
                <w:rStyle w:val="IndexLink"/>
                <w:rtl w:val="true"/>
              </w:rPr>
              <w:t>:</w:t>
              <w:tab/>
            </w:r>
            <w:r>
              <w:rPr>
                <w:rStyle w:val="IndexLink"/>
              </w:rPr>
              <w:t>26</w:t>
            </w:r>
          </w:hyperlink>
        </w:p>
        <w:p>
          <w:pPr>
            <w:pStyle w:val="Contents2"/>
            <w:tabs>
              <w:tab w:val="clear" w:pos="8743"/>
              <w:tab w:val="right" w:pos="9026" w:leader="dot"/>
            </w:tabs>
            <w:rPr/>
          </w:pPr>
          <w:hyperlink w:anchor="__RefHeading___Toc4598925_2870459653">
            <w:r>
              <w:rPr>
                <w:webHidden/>
                <w:rStyle w:val="IndexLink"/>
                <w:rtl w:val="true"/>
              </w:rPr>
              <w:t>النقطة الرابعة و العشرون</w:t>
            </w:r>
            <w:r>
              <w:rPr>
                <w:rStyle w:val="IndexLink"/>
                <w:rtl w:val="true"/>
              </w:rPr>
              <w:t>:</w:t>
              <w:tab/>
            </w:r>
            <w:r>
              <w:rPr>
                <w:rStyle w:val="IndexLink"/>
              </w:rPr>
              <w:t>26</w:t>
            </w:r>
          </w:hyperlink>
        </w:p>
        <w:p>
          <w:pPr>
            <w:pStyle w:val="Contents2"/>
            <w:tabs>
              <w:tab w:val="clear" w:pos="8743"/>
              <w:tab w:val="right" w:pos="9026" w:leader="dot"/>
            </w:tabs>
            <w:rPr/>
          </w:pPr>
          <w:hyperlink w:anchor="__RefHeading___Toc4598927_2870459653">
            <w:r>
              <w:rPr>
                <w:webHidden/>
                <w:rStyle w:val="IndexLink"/>
                <w:rtl w:val="true"/>
              </w:rPr>
              <w:t xml:space="preserve">النقطة الخامسة و العشرون </w:t>
            </w:r>
            <w:r>
              <w:rPr>
                <w:rStyle w:val="IndexLink"/>
                <w:rtl w:val="true"/>
              </w:rPr>
              <w:t>:</w:t>
              <w:tab/>
            </w:r>
            <w:r>
              <w:rPr>
                <w:rStyle w:val="IndexLink"/>
              </w:rPr>
              <w:t>26</w:t>
            </w:r>
          </w:hyperlink>
        </w:p>
        <w:p>
          <w:pPr>
            <w:pStyle w:val="Contents2"/>
            <w:tabs>
              <w:tab w:val="clear" w:pos="8743"/>
              <w:tab w:val="right" w:pos="9026" w:leader="dot"/>
            </w:tabs>
            <w:rPr/>
          </w:pPr>
          <w:hyperlink w:anchor="__RefHeading___Toc4598929_2870459653">
            <w:r>
              <w:rPr>
                <w:webHidden/>
                <w:rStyle w:val="IndexLink"/>
                <w:rtl w:val="true"/>
              </w:rPr>
              <w:t>النقطة السادسة و العشرون</w:t>
            </w:r>
            <w:r>
              <w:rPr>
                <w:rStyle w:val="IndexLink"/>
                <w:rtl w:val="true"/>
              </w:rPr>
              <w:t>:</w:t>
              <w:tab/>
            </w:r>
            <w:r>
              <w:rPr>
                <w:rStyle w:val="IndexLink"/>
              </w:rPr>
              <w:t>27</w:t>
            </w:r>
          </w:hyperlink>
        </w:p>
        <w:p>
          <w:pPr>
            <w:pStyle w:val="Contents2"/>
            <w:tabs>
              <w:tab w:val="clear" w:pos="8743"/>
              <w:tab w:val="right" w:pos="9026" w:leader="dot"/>
            </w:tabs>
            <w:rPr/>
          </w:pPr>
          <w:hyperlink w:anchor="__RefHeading___Toc4598931_2870459653">
            <w:r>
              <w:rPr>
                <w:webHidden/>
                <w:rStyle w:val="IndexLink"/>
                <w:rtl w:val="true"/>
              </w:rPr>
              <w:t>النقطة السابعة و العشرون</w:t>
            </w:r>
            <w:r>
              <w:rPr>
                <w:rStyle w:val="IndexLink"/>
                <w:rtl w:val="true"/>
              </w:rPr>
              <w:t>:</w:t>
              <w:tab/>
            </w:r>
            <w:r>
              <w:rPr>
                <w:rStyle w:val="IndexLink"/>
              </w:rPr>
              <w:t>28</w:t>
            </w:r>
          </w:hyperlink>
        </w:p>
        <w:p>
          <w:pPr>
            <w:pStyle w:val="Contents2"/>
            <w:tabs>
              <w:tab w:val="clear" w:pos="8743"/>
              <w:tab w:val="right" w:pos="9026" w:leader="dot"/>
            </w:tabs>
            <w:rPr/>
          </w:pPr>
          <w:hyperlink w:anchor="__RefHeading___Toc4598933_2870459653">
            <w:r>
              <w:rPr>
                <w:webHidden/>
                <w:rStyle w:val="IndexLink"/>
                <w:rtl w:val="true"/>
              </w:rPr>
              <w:t>النقطة الثامنة و العشرون</w:t>
            </w:r>
            <w:r>
              <w:rPr>
                <w:rStyle w:val="IndexLink"/>
                <w:rtl w:val="true"/>
              </w:rPr>
              <w:t>:</w:t>
              <w:tab/>
            </w:r>
            <w:r>
              <w:rPr>
                <w:rStyle w:val="IndexLink"/>
              </w:rPr>
              <w:t>29</w:t>
            </w:r>
          </w:hyperlink>
        </w:p>
        <w:p>
          <w:pPr>
            <w:pStyle w:val="Contents2"/>
            <w:tabs>
              <w:tab w:val="clear" w:pos="8743"/>
              <w:tab w:val="right" w:pos="9026" w:leader="dot"/>
            </w:tabs>
            <w:rPr/>
          </w:pPr>
          <w:hyperlink w:anchor="__RefHeading___Toc4598935_2870459653">
            <w:r>
              <w:rPr>
                <w:webHidden/>
                <w:rStyle w:val="IndexLink"/>
                <w:rtl w:val="true"/>
              </w:rPr>
              <w:t>النقطة التاسعة و العشرون</w:t>
            </w:r>
            <w:r>
              <w:rPr>
                <w:rStyle w:val="IndexLink"/>
                <w:rtl w:val="true"/>
              </w:rPr>
              <w:t>:</w:t>
              <w:tab/>
            </w:r>
            <w:r>
              <w:rPr>
                <w:rStyle w:val="IndexLink"/>
              </w:rPr>
              <w:t>29</w:t>
            </w:r>
          </w:hyperlink>
        </w:p>
        <w:p>
          <w:pPr>
            <w:pStyle w:val="Contents2"/>
            <w:tabs>
              <w:tab w:val="clear" w:pos="8743"/>
              <w:tab w:val="right" w:pos="9026" w:leader="dot"/>
            </w:tabs>
            <w:rPr/>
          </w:pPr>
          <w:hyperlink w:anchor="__RefHeading___Toc4598937_2870459653">
            <w:r>
              <w:rPr>
                <w:webHidden/>
                <w:rStyle w:val="IndexLink"/>
                <w:rtl w:val="true"/>
              </w:rPr>
              <w:t>النقطة الثلاثون</w:t>
            </w:r>
            <w:r>
              <w:rPr>
                <w:rStyle w:val="IndexLink"/>
                <w:rtl w:val="true"/>
              </w:rPr>
              <w:t>:</w:t>
              <w:tab/>
            </w:r>
            <w:r>
              <w:rPr>
                <w:rStyle w:val="IndexLink"/>
              </w:rPr>
              <w:t>30</w:t>
            </w:r>
          </w:hyperlink>
        </w:p>
        <w:p>
          <w:pPr>
            <w:pStyle w:val="Contents2"/>
            <w:tabs>
              <w:tab w:val="clear" w:pos="8743"/>
              <w:tab w:val="right" w:pos="9026" w:leader="dot"/>
            </w:tabs>
            <w:rPr/>
          </w:pPr>
          <w:hyperlink w:anchor="__RefHeading___Toc4598939_2870459653">
            <w:r>
              <w:rPr>
                <w:webHidden/>
                <w:rStyle w:val="IndexLink"/>
                <w:rtl w:val="true"/>
              </w:rPr>
              <w:t>النقطة الحادیة و الثلاثون</w:t>
            </w:r>
            <w:r>
              <w:rPr>
                <w:rStyle w:val="IndexLink"/>
                <w:rtl w:val="true"/>
              </w:rPr>
              <w:t>:</w:t>
              <w:tab/>
            </w:r>
            <w:r>
              <w:rPr>
                <w:rStyle w:val="IndexLink"/>
              </w:rPr>
              <w:t>31</w:t>
            </w:r>
          </w:hyperlink>
        </w:p>
        <w:p>
          <w:pPr>
            <w:pStyle w:val="Contents2"/>
            <w:tabs>
              <w:tab w:val="clear" w:pos="8743"/>
              <w:tab w:val="right" w:pos="9026" w:leader="dot"/>
            </w:tabs>
            <w:rPr/>
          </w:pPr>
          <w:hyperlink w:anchor="__RefHeading___Toc4598941_2870459653">
            <w:r>
              <w:rPr>
                <w:webHidden/>
                <w:rStyle w:val="IndexLink"/>
                <w:rtl w:val="true"/>
              </w:rPr>
              <w:t>النقطة الثانیة و الثلاثون</w:t>
            </w:r>
            <w:r>
              <w:rPr>
                <w:rStyle w:val="IndexLink"/>
                <w:rtl w:val="true"/>
              </w:rPr>
              <w:t>:</w:t>
              <w:tab/>
            </w:r>
            <w:r>
              <w:rPr>
                <w:rStyle w:val="IndexLink"/>
              </w:rPr>
              <w:t>31</w:t>
            </w:r>
          </w:hyperlink>
        </w:p>
        <w:p>
          <w:pPr>
            <w:pStyle w:val="Contents2"/>
            <w:tabs>
              <w:tab w:val="clear" w:pos="8743"/>
              <w:tab w:val="right" w:pos="9026" w:leader="dot"/>
            </w:tabs>
            <w:rPr/>
          </w:pPr>
          <w:hyperlink w:anchor="__RefHeading___Toc4598943_2870459653">
            <w:r>
              <w:rPr>
                <w:webHidden/>
                <w:rStyle w:val="IndexLink"/>
                <w:rtl w:val="true"/>
              </w:rPr>
              <w:t>النقطة الثالثة و الثلاثون</w:t>
            </w:r>
            <w:r>
              <w:rPr>
                <w:rStyle w:val="IndexLink"/>
                <w:rtl w:val="true"/>
              </w:rPr>
              <w:t>:</w:t>
              <w:tab/>
            </w:r>
            <w:r>
              <w:rPr>
                <w:rStyle w:val="IndexLink"/>
              </w:rPr>
              <w:t>31</w:t>
            </w:r>
          </w:hyperlink>
        </w:p>
        <w:p>
          <w:pPr>
            <w:pStyle w:val="Contents2"/>
            <w:tabs>
              <w:tab w:val="clear" w:pos="8743"/>
              <w:tab w:val="right" w:pos="9026" w:leader="dot"/>
            </w:tabs>
            <w:rPr/>
          </w:pPr>
          <w:hyperlink w:anchor="__RefHeading___Toc4598945_2870459653">
            <w:r>
              <w:rPr>
                <w:webHidden/>
                <w:rStyle w:val="IndexLink"/>
                <w:rtl w:val="true"/>
              </w:rPr>
              <w:t>النقطة الرابعة و الثلاثون</w:t>
            </w:r>
            <w:r>
              <w:rPr>
                <w:rStyle w:val="IndexLink"/>
                <w:rtl w:val="true"/>
              </w:rPr>
              <w:t>:</w:t>
              <w:tab/>
            </w:r>
            <w:r>
              <w:rPr>
                <w:rStyle w:val="IndexLink"/>
              </w:rPr>
              <w:t>32</w:t>
            </w:r>
          </w:hyperlink>
        </w:p>
        <w:p>
          <w:pPr>
            <w:pStyle w:val="Contents2"/>
            <w:tabs>
              <w:tab w:val="clear" w:pos="8743"/>
              <w:tab w:val="right" w:pos="9026" w:leader="dot"/>
            </w:tabs>
            <w:rPr/>
          </w:pPr>
          <w:hyperlink w:anchor="__RefHeading___Toc4598947_2870459653">
            <w:r>
              <w:rPr>
                <w:webHidden/>
                <w:rStyle w:val="IndexLink"/>
                <w:rtl w:val="true"/>
              </w:rPr>
              <w:t>النقطة الخامسة و الثلاثون</w:t>
            </w:r>
            <w:r>
              <w:rPr>
                <w:rStyle w:val="IndexLink"/>
                <w:rtl w:val="true"/>
              </w:rPr>
              <w:t>:</w:t>
              <w:tab/>
            </w:r>
            <w:r>
              <w:rPr>
                <w:rStyle w:val="IndexLink"/>
              </w:rPr>
              <w:t>33</w:t>
            </w:r>
          </w:hyperlink>
        </w:p>
        <w:p>
          <w:pPr>
            <w:pStyle w:val="Contents2"/>
            <w:tabs>
              <w:tab w:val="clear" w:pos="8743"/>
              <w:tab w:val="right" w:pos="9026" w:leader="dot"/>
            </w:tabs>
            <w:rPr/>
          </w:pPr>
          <w:hyperlink w:anchor="__RefHeading___Toc4598949_2870459653">
            <w:r>
              <w:rPr>
                <w:webHidden/>
                <w:rStyle w:val="IndexLink"/>
                <w:rtl w:val="true"/>
              </w:rPr>
              <w:t>النقطة السادسة و الثلاثون</w:t>
            </w:r>
            <w:r>
              <w:rPr>
                <w:rStyle w:val="IndexLink"/>
                <w:rtl w:val="true"/>
              </w:rPr>
              <w:t>:</w:t>
              <w:tab/>
            </w:r>
            <w:r>
              <w:rPr>
                <w:rStyle w:val="IndexLink"/>
              </w:rPr>
              <w:t>33</w:t>
            </w:r>
          </w:hyperlink>
        </w:p>
        <w:p>
          <w:pPr>
            <w:pStyle w:val="Contents2"/>
            <w:tabs>
              <w:tab w:val="clear" w:pos="8743"/>
              <w:tab w:val="right" w:pos="9026" w:leader="dot"/>
            </w:tabs>
            <w:rPr/>
          </w:pPr>
          <w:hyperlink w:anchor="__RefHeading___Toc4598951_2870459653">
            <w:r>
              <w:rPr>
                <w:webHidden/>
                <w:rStyle w:val="IndexLink"/>
                <w:rtl w:val="true"/>
              </w:rPr>
              <w:t>النقطة السابعة و الثلاثون</w:t>
            </w:r>
            <w:r>
              <w:rPr>
                <w:rStyle w:val="IndexLink"/>
                <w:rtl w:val="true"/>
              </w:rPr>
              <w:t>:</w:t>
              <w:tab/>
            </w:r>
            <w:r>
              <w:rPr>
                <w:rStyle w:val="IndexLink"/>
              </w:rPr>
              <w:t>34</w:t>
            </w:r>
          </w:hyperlink>
        </w:p>
        <w:p>
          <w:pPr>
            <w:pStyle w:val="Contents2"/>
            <w:tabs>
              <w:tab w:val="clear" w:pos="8743"/>
              <w:tab w:val="right" w:pos="9026" w:leader="dot"/>
            </w:tabs>
            <w:rPr/>
          </w:pPr>
          <w:hyperlink w:anchor="__RefHeading___Toc4598953_2870459653">
            <w:r>
              <w:rPr>
                <w:webHidden/>
                <w:rStyle w:val="IndexLink"/>
                <w:rtl w:val="true"/>
              </w:rPr>
              <w:t>النقطة الثامنة و الثلاثون</w:t>
            </w:r>
            <w:r>
              <w:rPr>
                <w:rStyle w:val="IndexLink"/>
                <w:rtl w:val="true"/>
              </w:rPr>
              <w:t>:</w:t>
              <w:tab/>
            </w:r>
            <w:r>
              <w:rPr>
                <w:rStyle w:val="IndexLink"/>
              </w:rPr>
              <w:t>34</w:t>
            </w:r>
          </w:hyperlink>
        </w:p>
        <w:p>
          <w:pPr>
            <w:pStyle w:val="Contents2"/>
            <w:tabs>
              <w:tab w:val="clear" w:pos="8743"/>
              <w:tab w:val="right" w:pos="9026" w:leader="dot"/>
            </w:tabs>
            <w:rPr/>
          </w:pPr>
          <w:hyperlink w:anchor="__RefHeading___Toc4598955_2870459653">
            <w:r>
              <w:rPr>
                <w:webHidden/>
                <w:rStyle w:val="IndexLink"/>
                <w:rtl w:val="true"/>
              </w:rPr>
              <w:t>النقطة التاسعة و الثلاثون</w:t>
            </w:r>
            <w:r>
              <w:rPr>
                <w:rStyle w:val="IndexLink"/>
                <w:rtl w:val="true"/>
              </w:rPr>
              <w:t>:</w:t>
              <w:tab/>
            </w:r>
            <w:r>
              <w:rPr>
                <w:rStyle w:val="IndexLink"/>
              </w:rPr>
              <w:t>35</w:t>
            </w:r>
          </w:hyperlink>
        </w:p>
        <w:p>
          <w:pPr>
            <w:pStyle w:val="Contents2"/>
            <w:tabs>
              <w:tab w:val="clear" w:pos="8743"/>
              <w:tab w:val="right" w:pos="9026" w:leader="dot"/>
            </w:tabs>
            <w:rPr/>
          </w:pPr>
          <w:hyperlink w:anchor="__RefHeading___Toc4598957_2870459653">
            <w:r>
              <w:rPr>
                <w:webHidden/>
                <w:rStyle w:val="IndexLink"/>
                <w:rtl w:val="true"/>
              </w:rPr>
              <w:t>النقطة الأربعون</w:t>
            </w:r>
            <w:r>
              <w:rPr>
                <w:rStyle w:val="IndexLink"/>
                <w:rtl w:val="true"/>
              </w:rPr>
              <w:t>:</w:t>
              <w:tab/>
            </w:r>
            <w:r>
              <w:rPr>
                <w:rStyle w:val="IndexLink"/>
              </w:rPr>
              <w:t>35</w:t>
            </w:r>
          </w:hyperlink>
        </w:p>
        <w:p>
          <w:pPr>
            <w:pStyle w:val="Contents2"/>
            <w:tabs>
              <w:tab w:val="clear" w:pos="8743"/>
              <w:tab w:val="right" w:pos="9026" w:leader="dot"/>
            </w:tabs>
            <w:rPr/>
          </w:pPr>
          <w:hyperlink w:anchor="__RefHeading___Toc4598959_2870459653">
            <w:r>
              <w:rPr>
                <w:webHidden/>
                <w:rStyle w:val="IndexLink"/>
                <w:rtl w:val="true"/>
              </w:rPr>
              <w:t>النقطة الحادیة و الأربعون</w:t>
            </w:r>
            <w:r>
              <w:rPr>
                <w:rStyle w:val="IndexLink"/>
                <w:rtl w:val="true"/>
              </w:rPr>
              <w:t>:</w:t>
              <w:tab/>
            </w:r>
            <w:r>
              <w:rPr>
                <w:rStyle w:val="IndexLink"/>
              </w:rPr>
              <w:t>37</w:t>
            </w:r>
          </w:hyperlink>
        </w:p>
        <w:p>
          <w:pPr>
            <w:pStyle w:val="Contents2"/>
            <w:tabs>
              <w:tab w:val="clear" w:pos="8743"/>
              <w:tab w:val="right" w:pos="9026" w:leader="dot"/>
            </w:tabs>
            <w:rPr/>
          </w:pPr>
          <w:hyperlink w:anchor="__RefHeading___Toc4598961_2870459653">
            <w:r>
              <w:rPr>
                <w:webHidden/>
                <w:rStyle w:val="IndexLink"/>
                <w:rtl w:val="true"/>
              </w:rPr>
              <w:t>النقطة الثالثة و الأربعون</w:t>
            </w:r>
            <w:r>
              <w:rPr>
                <w:rStyle w:val="IndexLink"/>
                <w:rtl w:val="true"/>
              </w:rPr>
              <w:t>:</w:t>
              <w:tab/>
            </w:r>
            <w:r>
              <w:rPr>
                <w:rStyle w:val="IndexLink"/>
              </w:rPr>
              <w:t>38</w:t>
            </w:r>
          </w:hyperlink>
        </w:p>
        <w:p>
          <w:pPr>
            <w:pStyle w:val="Contents2"/>
            <w:tabs>
              <w:tab w:val="clear" w:pos="8743"/>
              <w:tab w:val="right" w:pos="9026" w:leader="dot"/>
            </w:tabs>
            <w:rPr/>
          </w:pPr>
          <w:hyperlink w:anchor="__RefHeading___Toc4598963_2870459653">
            <w:r>
              <w:rPr>
                <w:webHidden/>
                <w:rStyle w:val="IndexLink"/>
                <w:rtl w:val="true"/>
              </w:rPr>
              <w:t>النقطة الرابعة و الأربعون</w:t>
            </w:r>
            <w:r>
              <w:rPr>
                <w:rStyle w:val="IndexLink"/>
                <w:rtl w:val="true"/>
              </w:rPr>
              <w:t>:</w:t>
              <w:tab/>
            </w:r>
            <w:r>
              <w:rPr>
                <w:rStyle w:val="IndexLink"/>
              </w:rPr>
              <w:t>38</w:t>
            </w:r>
          </w:hyperlink>
        </w:p>
        <w:p>
          <w:pPr>
            <w:pStyle w:val="Contents2"/>
            <w:tabs>
              <w:tab w:val="clear" w:pos="8743"/>
              <w:tab w:val="right" w:pos="9026" w:leader="dot"/>
            </w:tabs>
            <w:rPr/>
          </w:pPr>
          <w:hyperlink w:anchor="__RefHeading___Toc4598965_2870459653">
            <w:r>
              <w:rPr>
                <w:webHidden/>
                <w:rStyle w:val="IndexLink"/>
                <w:rtl w:val="true"/>
              </w:rPr>
              <w:t>النقطة الخامسة و الأربعون</w:t>
            </w:r>
            <w:r>
              <w:rPr>
                <w:rStyle w:val="IndexLink"/>
                <w:rtl w:val="true"/>
              </w:rPr>
              <w:t>:</w:t>
              <w:tab/>
            </w:r>
            <w:r>
              <w:rPr>
                <w:rStyle w:val="IndexLink"/>
              </w:rPr>
              <w:t>39</w:t>
            </w:r>
          </w:hyperlink>
        </w:p>
        <w:p>
          <w:pPr>
            <w:pStyle w:val="Contents2"/>
            <w:tabs>
              <w:tab w:val="clear" w:pos="8743"/>
              <w:tab w:val="right" w:pos="9026" w:leader="dot"/>
            </w:tabs>
            <w:rPr/>
          </w:pPr>
          <w:hyperlink w:anchor="__RefHeading___Toc4598967_2870459653">
            <w:r>
              <w:rPr>
                <w:webHidden/>
                <w:rStyle w:val="IndexLink"/>
                <w:rtl w:val="true"/>
              </w:rPr>
              <w:t>النقطة السادسة و الأربعون</w:t>
            </w:r>
            <w:r>
              <w:rPr>
                <w:rStyle w:val="IndexLink"/>
                <w:rtl w:val="true"/>
              </w:rPr>
              <w:t>:</w:t>
              <w:tab/>
            </w:r>
            <w:r>
              <w:rPr>
                <w:rStyle w:val="IndexLink"/>
              </w:rPr>
              <w:t>40</w:t>
            </w:r>
          </w:hyperlink>
        </w:p>
        <w:p>
          <w:pPr>
            <w:pStyle w:val="Contents2"/>
            <w:tabs>
              <w:tab w:val="clear" w:pos="8743"/>
              <w:tab w:val="right" w:pos="9026" w:leader="dot"/>
            </w:tabs>
            <w:rPr/>
          </w:pPr>
          <w:hyperlink w:anchor="__RefHeading___Toc4598969_2870459653">
            <w:r>
              <w:rPr>
                <w:webHidden/>
                <w:rStyle w:val="IndexLink"/>
                <w:rtl w:val="true"/>
              </w:rPr>
              <w:t>النقطة السابعة و الأربعون</w:t>
            </w:r>
            <w:r>
              <w:rPr>
                <w:rStyle w:val="IndexLink"/>
                <w:rtl w:val="true"/>
              </w:rPr>
              <w:t>:</w:t>
              <w:tab/>
            </w:r>
            <w:r>
              <w:rPr>
                <w:rStyle w:val="IndexLink"/>
              </w:rPr>
              <w:t>41</w:t>
            </w:r>
          </w:hyperlink>
        </w:p>
        <w:p>
          <w:pPr>
            <w:pStyle w:val="Contents2"/>
            <w:tabs>
              <w:tab w:val="clear" w:pos="8743"/>
              <w:tab w:val="right" w:pos="9026" w:leader="dot"/>
            </w:tabs>
            <w:rPr/>
          </w:pPr>
          <w:hyperlink w:anchor="__RefHeading___Toc4598971_2870459653">
            <w:r>
              <w:rPr>
                <w:webHidden/>
                <w:rStyle w:val="IndexLink"/>
                <w:rtl w:val="true"/>
              </w:rPr>
              <w:t>النقطة الثامنة و الأربعون</w:t>
            </w:r>
            <w:r>
              <w:rPr>
                <w:rStyle w:val="IndexLink"/>
                <w:rtl w:val="true"/>
              </w:rPr>
              <w:t>:</w:t>
              <w:tab/>
            </w:r>
            <w:r>
              <w:rPr>
                <w:rStyle w:val="IndexLink"/>
              </w:rPr>
              <w:t>41</w:t>
            </w:r>
          </w:hyperlink>
        </w:p>
        <w:p>
          <w:pPr>
            <w:pStyle w:val="Contents2"/>
            <w:tabs>
              <w:tab w:val="clear" w:pos="8743"/>
              <w:tab w:val="right" w:pos="9026" w:leader="dot"/>
            </w:tabs>
            <w:rPr/>
          </w:pPr>
          <w:hyperlink w:anchor="__RefHeading___Toc4598973_2870459653">
            <w:r>
              <w:rPr>
                <w:webHidden/>
                <w:rStyle w:val="IndexLink"/>
                <w:rtl w:val="true"/>
              </w:rPr>
              <w:t>النقطة التاسعة و الأربعون</w:t>
            </w:r>
            <w:r>
              <w:rPr>
                <w:rStyle w:val="IndexLink"/>
                <w:rtl w:val="true"/>
              </w:rPr>
              <w:t>:</w:t>
              <w:tab/>
            </w:r>
            <w:r>
              <w:rPr>
                <w:rStyle w:val="IndexLink"/>
              </w:rPr>
              <w:t>42</w:t>
            </w:r>
          </w:hyperlink>
        </w:p>
        <w:p>
          <w:pPr>
            <w:pStyle w:val="Contents2"/>
            <w:tabs>
              <w:tab w:val="clear" w:pos="8743"/>
              <w:tab w:val="right" w:pos="9026" w:leader="dot"/>
            </w:tabs>
            <w:rPr/>
          </w:pPr>
          <w:hyperlink w:anchor="__RefHeading___Toc4598975_2870459653">
            <w:r>
              <w:rPr>
                <w:webHidden/>
                <w:rStyle w:val="IndexLink"/>
                <w:rtl w:val="true"/>
              </w:rPr>
              <w:t>النقطة الخمسون</w:t>
            </w:r>
            <w:r>
              <w:rPr>
                <w:rStyle w:val="IndexLink"/>
                <w:rtl w:val="true"/>
              </w:rPr>
              <w:t>:</w:t>
              <w:tab/>
            </w:r>
            <w:r>
              <w:rPr>
                <w:rStyle w:val="IndexLink"/>
              </w:rPr>
              <w:t>44</w:t>
            </w:r>
          </w:hyperlink>
        </w:p>
        <w:p>
          <w:pPr>
            <w:pStyle w:val="Contents2"/>
            <w:tabs>
              <w:tab w:val="clear" w:pos="8743"/>
              <w:tab w:val="right" w:pos="9026" w:leader="dot"/>
            </w:tabs>
            <w:rPr/>
          </w:pPr>
          <w:hyperlink w:anchor="__RefHeading___Toc4598977_2870459653">
            <w:r>
              <w:rPr>
                <w:webHidden/>
                <w:rStyle w:val="IndexLink"/>
                <w:rtl w:val="true"/>
              </w:rPr>
              <w:t>النقطة الواحدة و الخمسون</w:t>
            </w:r>
            <w:r>
              <w:rPr>
                <w:rStyle w:val="IndexLink"/>
                <w:rtl w:val="true"/>
              </w:rPr>
              <w:t>:</w:t>
              <w:tab/>
            </w:r>
            <w:r>
              <w:rPr>
                <w:rStyle w:val="IndexLink"/>
              </w:rPr>
              <w:t>45</w:t>
            </w:r>
          </w:hyperlink>
        </w:p>
        <w:p>
          <w:pPr>
            <w:pStyle w:val="Contents2"/>
            <w:tabs>
              <w:tab w:val="clear" w:pos="8743"/>
              <w:tab w:val="right" w:pos="9026" w:leader="dot"/>
            </w:tabs>
            <w:rPr/>
          </w:pPr>
          <w:hyperlink w:anchor="__RefHeading___Toc4598979_2870459653">
            <w:r>
              <w:rPr>
                <w:webHidden/>
                <w:rStyle w:val="IndexLink"/>
                <w:rtl w:val="true"/>
              </w:rPr>
              <w:t>النقطة الثانیة و الخمسون</w:t>
            </w:r>
            <w:r>
              <w:rPr>
                <w:rStyle w:val="IndexLink"/>
                <w:rtl w:val="true"/>
              </w:rPr>
              <w:t>:</w:t>
              <w:tab/>
            </w:r>
            <w:r>
              <w:rPr>
                <w:rStyle w:val="IndexLink"/>
              </w:rPr>
              <w:t>45</w:t>
            </w:r>
          </w:hyperlink>
        </w:p>
        <w:p>
          <w:pPr>
            <w:pStyle w:val="Contents2"/>
            <w:tabs>
              <w:tab w:val="clear" w:pos="8743"/>
              <w:tab w:val="right" w:pos="9026" w:leader="dot"/>
            </w:tabs>
            <w:rPr/>
          </w:pPr>
          <w:hyperlink w:anchor="__RefHeading___Toc4598981_2870459653">
            <w:r>
              <w:rPr>
                <w:webHidden/>
                <w:rStyle w:val="IndexLink"/>
                <w:rtl w:val="true"/>
              </w:rPr>
              <w:t>النقطة الثالثة و الخمسون</w:t>
            </w:r>
            <w:r>
              <w:rPr>
                <w:rStyle w:val="IndexLink"/>
                <w:rtl w:val="true"/>
              </w:rPr>
              <w:t>:</w:t>
              <w:tab/>
            </w:r>
            <w:r>
              <w:rPr>
                <w:rStyle w:val="IndexLink"/>
              </w:rPr>
              <w:t>47</w:t>
            </w:r>
          </w:hyperlink>
        </w:p>
        <w:p>
          <w:pPr>
            <w:pStyle w:val="Contents2"/>
            <w:tabs>
              <w:tab w:val="clear" w:pos="8743"/>
              <w:tab w:val="right" w:pos="9026" w:leader="dot"/>
            </w:tabs>
            <w:rPr/>
          </w:pPr>
          <w:hyperlink w:anchor="__RefHeading___Toc4598983_2870459653">
            <w:r>
              <w:rPr>
                <w:webHidden/>
                <w:rStyle w:val="IndexLink"/>
                <w:rtl w:val="true"/>
              </w:rPr>
              <w:t>النقطة الرابعة و الخمسون</w:t>
            </w:r>
            <w:r>
              <w:rPr>
                <w:rStyle w:val="IndexLink"/>
                <w:rtl w:val="true"/>
              </w:rPr>
              <w:t>:</w:t>
              <w:tab/>
            </w:r>
            <w:r>
              <w:rPr>
                <w:rStyle w:val="IndexLink"/>
              </w:rPr>
              <w:t>48</w:t>
            </w:r>
          </w:hyperlink>
        </w:p>
        <w:p>
          <w:pPr>
            <w:pStyle w:val="Contents2"/>
            <w:tabs>
              <w:tab w:val="clear" w:pos="8743"/>
              <w:tab w:val="right" w:pos="9026" w:leader="dot"/>
            </w:tabs>
            <w:rPr/>
          </w:pPr>
          <w:hyperlink w:anchor="__RefHeading___Toc4598985_2870459653">
            <w:r>
              <w:rPr>
                <w:webHidden/>
                <w:rStyle w:val="IndexLink"/>
                <w:rtl w:val="true"/>
              </w:rPr>
              <w:t>النقطة الخامسة و الخمسون</w:t>
            </w:r>
            <w:r>
              <w:rPr>
                <w:rStyle w:val="IndexLink"/>
                <w:rtl w:val="true"/>
              </w:rPr>
              <w:t>:</w:t>
              <w:tab/>
            </w:r>
            <w:r>
              <w:rPr>
                <w:rStyle w:val="IndexLink"/>
              </w:rPr>
              <w:t>48</w:t>
            </w:r>
          </w:hyperlink>
        </w:p>
        <w:p>
          <w:pPr>
            <w:pStyle w:val="Contents2"/>
            <w:tabs>
              <w:tab w:val="clear" w:pos="8743"/>
              <w:tab w:val="right" w:pos="9026" w:leader="dot"/>
            </w:tabs>
            <w:rPr/>
          </w:pPr>
          <w:hyperlink w:anchor="__RefHeading___Toc4598987_2870459653">
            <w:r>
              <w:rPr>
                <w:webHidden/>
                <w:rStyle w:val="IndexLink"/>
                <w:rtl w:val="true"/>
              </w:rPr>
              <w:t>النقطة السادسة و الخمسون</w:t>
            </w:r>
            <w:r>
              <w:rPr>
                <w:rStyle w:val="IndexLink"/>
                <w:rtl w:val="true"/>
              </w:rPr>
              <w:t>:</w:t>
              <w:tab/>
            </w:r>
            <w:r>
              <w:rPr>
                <w:rStyle w:val="IndexLink"/>
              </w:rPr>
              <w:t>49</w:t>
            </w:r>
          </w:hyperlink>
        </w:p>
        <w:p>
          <w:pPr>
            <w:pStyle w:val="Contents2"/>
            <w:tabs>
              <w:tab w:val="clear" w:pos="8743"/>
              <w:tab w:val="right" w:pos="9026" w:leader="dot"/>
            </w:tabs>
            <w:rPr/>
          </w:pPr>
          <w:hyperlink w:anchor="__RefHeading___Toc4598989_2870459653">
            <w:r>
              <w:rPr>
                <w:webHidden/>
                <w:rStyle w:val="IndexLink"/>
                <w:rtl w:val="true"/>
              </w:rPr>
              <w:t>النقطة السابعة و الخمسون</w:t>
            </w:r>
            <w:r>
              <w:rPr>
                <w:rStyle w:val="IndexLink"/>
                <w:rtl w:val="true"/>
              </w:rPr>
              <w:t>:</w:t>
              <w:tab/>
            </w:r>
            <w:r>
              <w:rPr>
                <w:rStyle w:val="IndexLink"/>
              </w:rPr>
              <w:t>49</w:t>
            </w:r>
          </w:hyperlink>
        </w:p>
        <w:p>
          <w:pPr>
            <w:pStyle w:val="Contents2"/>
            <w:tabs>
              <w:tab w:val="clear" w:pos="8743"/>
              <w:tab w:val="right" w:pos="9026" w:leader="dot"/>
            </w:tabs>
            <w:rPr/>
          </w:pPr>
          <w:hyperlink w:anchor="__RefHeading___Toc4598991_2870459653">
            <w:r>
              <w:rPr>
                <w:webHidden/>
                <w:rStyle w:val="IndexLink"/>
                <w:rtl w:val="true"/>
              </w:rPr>
              <w:t>النقطة الثامنة و الخمسون</w:t>
            </w:r>
            <w:r>
              <w:rPr>
                <w:rStyle w:val="IndexLink"/>
                <w:rtl w:val="true"/>
              </w:rPr>
              <w:t>:</w:t>
              <w:tab/>
            </w:r>
            <w:r>
              <w:rPr>
                <w:rStyle w:val="IndexLink"/>
              </w:rPr>
              <w:t>49</w:t>
            </w:r>
          </w:hyperlink>
        </w:p>
        <w:p>
          <w:pPr>
            <w:pStyle w:val="Contents2"/>
            <w:tabs>
              <w:tab w:val="clear" w:pos="8743"/>
              <w:tab w:val="right" w:pos="9026" w:leader="dot"/>
            </w:tabs>
            <w:rPr/>
          </w:pPr>
          <w:hyperlink w:anchor="__RefHeading___Toc4598993_2870459653">
            <w:r>
              <w:rPr>
                <w:webHidden/>
                <w:rStyle w:val="IndexLink"/>
                <w:rtl w:val="true"/>
              </w:rPr>
              <w:t>النقطة التاسعة و الخمسون</w:t>
            </w:r>
            <w:r>
              <w:rPr>
                <w:rStyle w:val="IndexLink"/>
                <w:rtl w:val="true"/>
              </w:rPr>
              <w:t>:</w:t>
              <w:tab/>
            </w:r>
            <w:r>
              <w:rPr>
                <w:rStyle w:val="IndexLink"/>
              </w:rPr>
              <w:t>50</w:t>
            </w:r>
          </w:hyperlink>
        </w:p>
        <w:p>
          <w:pPr>
            <w:pStyle w:val="Contents2"/>
            <w:tabs>
              <w:tab w:val="clear" w:pos="8743"/>
              <w:tab w:val="right" w:pos="9026" w:leader="dot"/>
            </w:tabs>
            <w:rPr/>
          </w:pPr>
          <w:hyperlink w:anchor="__RefHeading___Toc4598995_2870459653">
            <w:r>
              <w:rPr>
                <w:webHidden/>
                <w:rStyle w:val="IndexLink"/>
                <w:rtl w:val="true"/>
              </w:rPr>
              <w:t>النقطة الستون</w:t>
            </w:r>
            <w:r>
              <w:rPr>
                <w:rStyle w:val="IndexLink"/>
                <w:rtl w:val="true"/>
              </w:rPr>
              <w:t>:</w:t>
              <w:tab/>
            </w:r>
            <w:r>
              <w:rPr>
                <w:rStyle w:val="IndexLink"/>
              </w:rPr>
              <w:t>51</w:t>
            </w:r>
          </w:hyperlink>
        </w:p>
        <w:p>
          <w:pPr>
            <w:pStyle w:val="Contents2"/>
            <w:tabs>
              <w:tab w:val="clear" w:pos="8743"/>
              <w:tab w:val="right" w:pos="9026" w:leader="dot"/>
            </w:tabs>
            <w:rPr/>
          </w:pPr>
          <w:hyperlink w:anchor="__RefHeading___Toc4598997_2870459653">
            <w:r>
              <w:rPr>
                <w:webHidden/>
                <w:rStyle w:val="IndexLink"/>
                <w:rtl w:val="true"/>
              </w:rPr>
              <w:t>النقطة الحادیة و الستون</w:t>
            </w:r>
            <w:r>
              <w:rPr>
                <w:rStyle w:val="IndexLink"/>
                <w:rtl w:val="true"/>
              </w:rPr>
              <w:t>:</w:t>
              <w:tab/>
            </w:r>
            <w:r>
              <w:rPr>
                <w:rStyle w:val="IndexLink"/>
              </w:rPr>
              <w:t>52</w:t>
            </w:r>
          </w:hyperlink>
        </w:p>
        <w:p>
          <w:pPr>
            <w:pStyle w:val="Contents2"/>
            <w:tabs>
              <w:tab w:val="clear" w:pos="8743"/>
              <w:tab w:val="right" w:pos="9026" w:leader="dot"/>
            </w:tabs>
            <w:rPr/>
          </w:pPr>
          <w:hyperlink w:anchor="__RefHeading___Toc4598999_2870459653">
            <w:r>
              <w:rPr>
                <w:webHidden/>
                <w:rStyle w:val="IndexLink"/>
                <w:rtl w:val="true"/>
              </w:rPr>
              <w:t>النقطة الثانیة و الستون</w:t>
            </w:r>
            <w:r>
              <w:rPr>
                <w:rStyle w:val="IndexLink"/>
                <w:rtl w:val="true"/>
              </w:rPr>
              <w:t>:</w:t>
              <w:tab/>
            </w:r>
            <w:r>
              <w:rPr>
                <w:rStyle w:val="IndexLink"/>
              </w:rPr>
              <w:t>52</w:t>
            </w:r>
          </w:hyperlink>
        </w:p>
        <w:p>
          <w:pPr>
            <w:pStyle w:val="Contents2"/>
            <w:tabs>
              <w:tab w:val="clear" w:pos="8743"/>
              <w:tab w:val="right" w:pos="9026" w:leader="dot"/>
            </w:tabs>
            <w:rPr/>
          </w:pPr>
          <w:hyperlink w:anchor="__RefHeading___Toc4599001_2870459653">
            <w:r>
              <w:rPr>
                <w:webHidden/>
                <w:rStyle w:val="IndexLink"/>
                <w:rtl w:val="true"/>
              </w:rPr>
              <w:t>النقطة الثالثة و الستون</w:t>
            </w:r>
            <w:r>
              <w:rPr>
                <w:rStyle w:val="IndexLink"/>
                <w:rtl w:val="true"/>
              </w:rPr>
              <w:t>:</w:t>
              <w:tab/>
            </w:r>
            <w:r>
              <w:rPr>
                <w:rStyle w:val="IndexLink"/>
              </w:rPr>
              <w:t>53</w:t>
            </w:r>
          </w:hyperlink>
        </w:p>
        <w:p>
          <w:pPr>
            <w:pStyle w:val="Contents2"/>
            <w:tabs>
              <w:tab w:val="clear" w:pos="8743"/>
              <w:tab w:val="right" w:pos="9026" w:leader="dot"/>
            </w:tabs>
            <w:rPr/>
          </w:pPr>
          <w:hyperlink w:anchor="__RefHeading___Toc4599003_2870459653">
            <w:r>
              <w:rPr>
                <w:webHidden/>
                <w:rStyle w:val="IndexLink"/>
                <w:rtl w:val="true"/>
              </w:rPr>
              <w:t>الإستنتاج</w:t>
            </w:r>
            <w:r>
              <w:rPr>
                <w:rStyle w:val="IndexLink"/>
                <w:rtl w:val="true"/>
              </w:rPr>
              <w:tab/>
            </w:r>
            <w:r>
              <w:rPr>
                <w:rStyle w:val="IndexLink"/>
              </w:rPr>
              <w:t>55</w:t>
            </w:r>
          </w:hyperlink>
        </w:p>
        <w:p>
          <w:pPr>
            <w:pStyle w:val="Contents2"/>
            <w:tabs>
              <w:tab w:val="clear" w:pos="8743"/>
              <w:tab w:val="right" w:pos="9026" w:leader="dot"/>
            </w:tabs>
            <w:rPr/>
          </w:pPr>
          <w:hyperlink w:anchor="__RefHeading___Toc4599005_2870459653">
            <w:r>
              <w:rPr>
                <w:webHidden/>
                <w:rStyle w:val="IndexLink"/>
                <w:rtl w:val="true"/>
              </w:rPr>
              <w:t>فهرست المصادر</w:t>
            </w:r>
            <w:r>
              <w:rPr>
                <w:rStyle w:val="IndexLink"/>
                <w:rtl w:val="true"/>
              </w:rPr>
              <w:t>:</w:t>
              <w:tab/>
            </w:r>
            <w:r>
              <w:rPr>
                <w:rStyle w:val="IndexLink"/>
              </w:rPr>
              <w:t>57</w:t>
            </w:r>
          </w:hyperlink>
        </w:p>
        <w:p>
          <w:pPr>
            <w:pStyle w:val="Contents2"/>
            <w:tabs>
              <w:tab w:val="clear" w:pos="8743"/>
              <w:tab w:val="right" w:pos="9026" w:leader="dot"/>
            </w:tabs>
            <w:rPr/>
          </w:pPr>
          <w:hyperlink w:anchor="__RefHeading___Toc4599007_2870459653">
            <w:r>
              <w:rPr>
                <w:webHidden/>
                <w:rStyle w:val="IndexLink"/>
                <w:rtl w:val="true"/>
              </w:rPr>
              <w:t>الضمائم</w:t>
            </w:r>
            <w:r>
              <w:rPr>
                <w:rStyle w:val="IndexLink"/>
                <w:rtl w:val="true"/>
              </w:rPr>
              <w:tab/>
            </w:r>
            <w:r>
              <w:rPr>
                <w:rStyle w:val="IndexLink"/>
              </w:rPr>
              <w:t>58</w:t>
            </w:r>
          </w:hyperlink>
        </w:p>
        <w:p>
          <w:pPr>
            <w:pStyle w:val="Contents2"/>
            <w:tabs>
              <w:tab w:val="clear" w:pos="8743"/>
              <w:tab w:val="right" w:pos="9026" w:leader="dot"/>
            </w:tabs>
            <w:rPr/>
          </w:pPr>
          <w:hyperlink w:anchor="__RefHeading___Toc4599009_2870459653">
            <w:r>
              <w:rPr>
                <w:webHidden/>
                <w:rStyle w:val="IndexLink"/>
                <w:rtl w:val="true"/>
              </w:rPr>
              <w:t>بعضاً من مستندات حدیث الکساء</w:t>
            </w:r>
            <w:r>
              <w:rPr>
                <w:rStyle w:val="IndexLink"/>
                <w:rtl w:val="true"/>
              </w:rPr>
              <w:t>:</w:t>
              <w:tab/>
            </w:r>
            <w:r>
              <w:rPr>
                <w:rStyle w:val="IndexLink"/>
              </w:rPr>
              <w:t>58</w:t>
            </w:r>
          </w:hyperlink>
        </w:p>
        <w:p>
          <w:pPr>
            <w:pStyle w:val="Contents2"/>
            <w:tabs>
              <w:tab w:val="clear" w:pos="8743"/>
              <w:tab w:val="right" w:pos="9026" w:leader="dot"/>
            </w:tabs>
            <w:rPr/>
          </w:pPr>
          <w:hyperlink w:anchor="__RefHeading___Toc4599011_2870459653">
            <w:r>
              <w:rPr>
                <w:webHidden/>
                <w:rStyle w:val="IndexLink"/>
                <w:rtl w:val="true"/>
              </w:rPr>
              <w:t>سائر المصادر</w:t>
            </w:r>
            <w:r>
              <w:rPr>
                <w:rStyle w:val="IndexLink"/>
                <w:rtl w:val="true"/>
              </w:rPr>
              <w:t>:</w:t>
              <w:tab/>
            </w:r>
            <w:r>
              <w:rPr>
                <w:rStyle w:val="IndexLink"/>
              </w:rPr>
              <w:t>58</w:t>
            </w:r>
          </w:hyperlink>
        </w:p>
        <w:p>
          <w:pPr>
            <w:pStyle w:val="Contents2"/>
            <w:tabs>
              <w:tab w:val="clear" w:pos="8743"/>
              <w:tab w:val="right" w:pos="9026" w:leader="dot"/>
            </w:tabs>
            <w:rPr/>
          </w:pPr>
          <w:hyperlink w:anchor="__RefHeading___Toc4599013_2870459653">
            <w:r>
              <w:rPr>
                <w:webHidden/>
                <w:rStyle w:val="IndexLink"/>
                <w:rtl w:val="true"/>
              </w:rPr>
              <w:t>نص حدیث الکساء الشریف الکامل</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9_110799"/>
      <w:bookmarkStart w:id="1" w:name="pg9269_110799"/>
      <w:bookmarkEnd w:id="1"/>
    </w:p>
    <w:p>
      <w:pPr>
        <w:pStyle w:val="Heading2"/>
        <w:numPr>
          <w:ilvl w:val="1"/>
          <w:numId w:val="1"/>
        </w:numPr>
        <w:rPr/>
      </w:pPr>
      <w:bookmarkStart w:id="2" w:name="pg9269_110799"/>
      <w:bookmarkStart w:id="3" w:name="__RefHeading___Toc4598869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غلامحسین</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مبسط لحديث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ساده بر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آفرینش و چرایی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سبز،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5259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50422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2676230</w:t>
      </w:r>
    </w:p>
    <w:p>
      <w:pPr>
        <w:pStyle w:val="Heading2"/>
        <w:numPr>
          <w:ilvl w:val="1"/>
          <w:numId w:val="1"/>
        </w:numPr>
        <w:rPr/>
      </w:pPr>
      <w:bookmarkStart w:id="5" w:name="__RefHeading___Toc4598871_2870459653"/>
      <w:bookmarkStart w:id="6" w:name="_Toc2"/>
      <w:bookmarkEnd w:id="5"/>
      <w:r>
        <w:rPr>
          <w:rtl w:val="true"/>
        </w:rPr>
        <w:t>حدیث القلب</w:t>
      </w:r>
      <w:r>
        <w:rPr>
          <w:rtl w:val="true"/>
        </w:rPr>
        <w:t>:</w:t>
      </w:r>
      <w:bookmarkEnd w:id="6"/>
    </w:p>
    <w:p>
      <w:pPr>
        <w:pStyle w:val="BookText"/>
        <w:rPr/>
      </w:pPr>
      <w:r>
        <w:rPr>
          <w:rFonts w:ascii="IRNazanin" w:hAnsi="IRNazanin" w:eastAsia="IRNazanin"/>
          <w:color w:val="111111"/>
          <w:sz w:val="28"/>
          <w:sz w:val="28"/>
          <w:szCs w:val="28"/>
          <w:rtl w:val="true"/>
          <w:lang w:bidi="fa-IR"/>
        </w:rPr>
        <w:t>عندما کنت أعیش خارج إیران لإکمال دراستي الشیء الوحید الذي کان یبقیني مسترخیاً و یمنحني قوة القلب و ینسیني عذاب الغربة کان قراءة حدیث الکساء و التعمق في مضامینه و مفاهیمه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یؤثر في روحي و کیاني لدرجة لا أستطیع أن أوصفها مع هذا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مرور مدة لقد فکرت في نفسي إنه سیکون من الجید أن أشرک الآخرین في هذا الإستنفاع من هذا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لقد بدأت الکتابة و هذا الذي أمامکم هو ذکریات حلوة من أیام الفراق و الوحدة المُرة و في نفس الوقت هو إستنتاج من أعماق القلب و الروح و إذا کان خالٍ من النثر و اللحن فذلک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عبدالله الرحیم الضئیل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مسعود </w:t>
      </w:r>
      <w:bookmarkStart w:id="7" w:name="pg9269_110801"/>
    </w:p>
    <w:p>
      <w:pPr>
        <w:pStyle w:val="Heading2"/>
        <w:numPr>
          <w:ilvl w:val="1"/>
          <w:numId w:val="1"/>
        </w:numPr>
        <w:rPr/>
      </w:pPr>
      <w:bookmarkStart w:id="8" w:name="__RefHeading___Toc4598873_2870459653"/>
      <w:bookmarkStart w:id="9" w:name="_Toc3"/>
      <w:bookmarkEnd w:id="7"/>
      <w:bookmarkEnd w:id="8"/>
      <w:r>
        <w:rPr>
          <w:rtl w:val="true"/>
        </w:rPr>
        <w:t>توصیةٌ للقاریء</w:t>
      </w:r>
      <w:bookmarkEnd w:id="9"/>
    </w:p>
    <w:p>
      <w:pPr>
        <w:pStyle w:val="BookText"/>
        <w:rPr/>
      </w:pPr>
      <w:r>
        <w:rPr>
          <w:rFonts w:ascii="IRNazanin" w:hAnsi="IRNazanin" w:eastAsia="IRNazanin"/>
          <w:color w:val="111111"/>
          <w:sz w:val="28"/>
          <w:sz w:val="28"/>
          <w:szCs w:val="28"/>
          <w:rtl w:val="true"/>
          <w:lang w:bidi="fa-IR"/>
        </w:rPr>
        <w:t>مرسومة بین العائلات أن یکون هناک جلسات یقرأون فیها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محببة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من الممکن أن یکون صحیحاً بأن نقوم بشرح محتویات هذا الحدیث بالإضافة إلی أهلها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لإنني منذ مدة طویلة أقوم بتدریس دروساً تهیء المجال للإصلاح و التربیة في المجتمع، لقد وجدت نقاطاً في هذا الحدیث الشریف و التي أرغب أن تسري بین العائلات و أن ینقلوها بین بعضهم لکي یعلّمون بعضهم البعض سلوکاً لائقاً</w:t>
      </w:r>
      <w:r>
        <w:rPr>
          <w:rFonts w:eastAsia="IRNazanin" w:cs="IRNazanin"/>
          <w:color w:val="111111"/>
          <w:sz w:val="28"/>
          <w:szCs w:val="28"/>
          <w:rtl w:val="true"/>
          <w:lang w:bidi="fa-IR"/>
        </w:rPr>
        <w:t xml:space="preserve">. </w:t>
      </w:r>
      <w:bookmarkStart w:id="10" w:name="pg9269_110803"/>
    </w:p>
    <w:p>
      <w:pPr>
        <w:pStyle w:val="Heading2"/>
        <w:numPr>
          <w:ilvl w:val="1"/>
          <w:numId w:val="1"/>
        </w:numPr>
        <w:rPr/>
      </w:pPr>
      <w:bookmarkStart w:id="11" w:name="__RefHeading___Toc4598875_2870459653"/>
      <w:bookmarkStart w:id="12" w:name="_Toc4"/>
      <w:bookmarkEnd w:id="10"/>
      <w:bookmarkEnd w:id="11"/>
      <w:r>
        <w:rPr>
          <w:rtl w:val="true"/>
        </w:rPr>
        <w:t>المقدمة</w:t>
      </w:r>
      <w:r>
        <w:rPr>
          <w:rtl w:val="true"/>
        </w:rPr>
        <w:t>:</w:t>
      </w:r>
      <w:bookmarkEnd w:id="12"/>
    </w:p>
    <w:p>
      <w:pPr>
        <w:pStyle w:val="BookText"/>
        <w:rPr/>
      </w:pPr>
      <w:r>
        <w:rPr>
          <w:rFonts w:ascii="IRNazanin" w:hAnsi="IRNazanin" w:eastAsia="IRNazanin"/>
          <w:color w:val="111111"/>
          <w:sz w:val="28"/>
          <w:sz w:val="28"/>
          <w:szCs w:val="28"/>
          <w:rtl w:val="true"/>
          <w:lang w:bidi="fa-IR"/>
        </w:rPr>
        <w:t>مع دراسة حدیث الکساء</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التدبر و التدقیق في الطریقة التي کل من الشخصیات في هذا الحدیث یتصرف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توسعة هذا السلوک في ثقافة المجتمع، نستطیع تعلیم الناس الذین وضعوا علی رأس عملهم إتخاذ هذا النوع من السلوک کقدوة و عبرة ، ثقافة طاهرة ، نبیلة و حکیمة مع نهایة الحب و أقصی الاحترام و التواضع بالنسبة لبعضهم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کلامٌ مع قاریء هذا الکتاب و هو إن الشخص الذي کتب هذا الکتاب قد عاش سنین طویلة في بلدٌ مسیحي و من الممکن أن یکون قد قرأ مئات النسخ من الکتب المتعلقة بحقوق البشر و قد کتب مقالات مختلفة عن حقوق البشر و قد مر من مؤمتمرات و ندوات متعددة في مجال حقوق البشر خاصةً إن لفترة من الزمن کان بحوثه الأصلیة في فترة الدکتوراه هي عن المسائل الخاصة بحقوق البشر ولکن بعد کل هذا لقد وصل إلی هذه النقطة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سنین کان القلب یطلب منا کأس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کان موجودٌ في داخلنا یبحث عنه في العقل الأجنبي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و جوهرة الإنسان موجودة خارج محار الکون 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حین إنه کان یطلبه من المفقودین </w:t>
      </w:r>
      <w:bookmarkStart w:id="13" w:name="pg9269_110805"/>
    </w:p>
    <w:p>
      <w:pPr>
        <w:pStyle w:val="Heading2"/>
        <w:numPr>
          <w:ilvl w:val="1"/>
          <w:numId w:val="1"/>
        </w:numPr>
        <w:rPr/>
      </w:pPr>
      <w:bookmarkStart w:id="14" w:name="__RefHeading___Toc4598877_2870459653"/>
      <w:bookmarkStart w:id="15" w:name="_Toc5"/>
      <w:bookmarkEnd w:id="13"/>
      <w:bookmarkEnd w:id="14"/>
      <w:r>
        <w:rPr>
          <w:rtl w:val="true"/>
        </w:rPr>
        <w:t>الفهرست</w:t>
      </w:r>
      <w:bookmarkEnd w:id="15"/>
    </w:p>
    <w:p>
      <w:pPr>
        <w:pStyle w:val="BookText"/>
        <w:rPr/>
      </w:pPr>
      <w:r>
        <w:rPr>
          <w:rFonts w:ascii="IRNazanin" w:hAnsi="IRNazanin" w:eastAsia="IRNazanin"/>
          <w:color w:val="111111"/>
          <w:sz w:val="28"/>
          <w:sz w:val="28"/>
          <w:szCs w:val="28"/>
          <w:rtl w:val="true"/>
          <w:lang w:bidi="fa-IR"/>
        </w:rPr>
        <w:t>عکس</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6" w:name="pg9269_110811"/>
    </w:p>
    <w:p>
      <w:pPr>
        <w:pStyle w:val="Heading2"/>
        <w:numPr>
          <w:ilvl w:val="1"/>
          <w:numId w:val="1"/>
        </w:numPr>
        <w:rPr/>
      </w:pPr>
      <w:bookmarkStart w:id="17" w:name="__RefHeading___Toc4598879_2870459653"/>
      <w:bookmarkStart w:id="18" w:name="_Toc6"/>
      <w:bookmarkEnd w:id="16"/>
      <w:bookmarkEnd w:id="17"/>
      <w:r>
        <w:rPr>
          <w:rtl w:val="true"/>
        </w:rPr>
        <w:t>النقطة الاولی</w:t>
      </w:r>
      <w:r>
        <w:rPr>
          <w:rtl w:val="true"/>
        </w:rPr>
        <w:t>:</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الزهراء علیها السلام، بنت رسول الله صل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 وقائع و بیان التاریخ بهذه الطریقة هي طریقة خاصة مرسومة في بیان روایات و أحادیث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هذة الطریقة عندما یقومون بنقل الکلام، لکي یطمئنوا القاریء أو المستمع في الأول، یقومون بذکر إسم الراوي في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لکي یتأکدوا أکثر من صحة الکلام عند سماعها أو في أی حال لکي یبینوا من الذي یقول هذا الکلام و إنه یجب الآن الترکیز لإن هذه فاطمة عزیزتنا التي ترويها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لإن فاطمتنا لا تقول شیئاَ بلا فائدة و الآن عندما تقول شیئاَ یجب أن یکون ذلک خبراَ خاصاً و مهماً</w:t>
      </w:r>
      <w:r>
        <w:rPr>
          <w:rFonts w:eastAsia="IRNazanin" w:cs="IRNazanin"/>
          <w:color w:val="111111"/>
          <w:sz w:val="28"/>
          <w:szCs w:val="28"/>
          <w:rtl w:val="true"/>
          <w:lang w:bidi="fa-IR"/>
        </w:rPr>
        <w:t>.</w:t>
      </w:r>
    </w:p>
    <w:p>
      <w:pPr>
        <w:pStyle w:val="Heading2"/>
        <w:numPr>
          <w:ilvl w:val="1"/>
          <w:numId w:val="1"/>
        </w:numPr>
        <w:rPr/>
      </w:pPr>
      <w:bookmarkStart w:id="19" w:name="__RefHeading___Toc4598881_2870459653"/>
      <w:bookmarkStart w:id="20" w:name="_Toc7"/>
      <w:bookmarkEnd w:id="19"/>
      <w:r>
        <w:rPr>
          <w:rtl w:val="true"/>
        </w:rPr>
        <w:t>النقطة الثانیة</w:t>
      </w:r>
      <w:r>
        <w:rPr>
          <w:rtl w:val="true"/>
        </w:rPr>
        <w:t>:</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فاطمة أنها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بدایة هذا الحدیث تم التأکید علی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هذة نقطة حساسة لکي یتم إظهار حضورها الفعال في مجال إیصال الرسالة و بیان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الخبر لا ینقله علي علیه السلام أو الإمام حسن علیه السلام أو الإمام الحسین علیه السلام و الذین هم من المقتدین المعصومین للأمة، ولکنها سیدة و التي هي سیدة شابة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 بها الأمة کلها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قبول هذا الحدیث نستطیع التوصل إلی إنه نستطیع الوثوق و التیقن بکلام السیدة و نستطیع فهم عظمة ناقلة الحدیث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bookmarkStart w:id="21" w:name="pg9269_110813"/>
    </w:p>
    <w:p>
      <w:pPr>
        <w:pStyle w:val="BookText"/>
        <w:rPr/>
      </w:pPr>
      <w:bookmarkEnd w:id="21"/>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الذي یتم ذکره في حدیث الکساء هو من أهم الأخبار عن دلیل الخلقة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یجب أن نلاحظ و نری بأننا نسمعها من لسان أي شخص؟ هي سیدة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4598883_2870459653"/>
      <w:bookmarkStart w:id="23" w:name="_Toc8"/>
      <w:bookmarkEnd w:id="22"/>
      <w:r>
        <w:rPr>
          <w:rtl w:val="true"/>
        </w:rPr>
        <w:t>النقطة الثالثة</w:t>
      </w:r>
      <w:r>
        <w:rPr>
          <w:rtl w:val="true"/>
        </w:rPr>
        <w:t>:</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أبي رسول الله في بعض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الرسول إلی هذا المنزل هي أداء صلة الأرحام و هذا العمل یعني الإتصال و رابط القرابة بینه و بین ابنائه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إحترام الإبنة و الدخول إلی منزلها الذي هو منزل الصهر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نفسه عملٌ و درسٌ للشباب لکي یتعلموا من الآن في حیاتهم أن یراعوا إحترام الأصغر سناً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یتواضعوا و یذهبوا لزیارة الأصغر منهم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هنا إنه عند إستخدام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هو أنه لم یکن یوماَ خاصاَ مثل عید الأضحی أو عید الفطر أو حتی لم یکن یوم الجمعة لإنه إذا کان کذلک لم یکونوا سیقولون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کانوا سیذکرون الیوم تقیداَ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الطریقة التي إتخذها الرسول لرؤیة الأبناء و هو أن یزورهم فجأة من دون خبر سابق یحکي إنه لا یوجد داعِ للإنتظار لأداء صلة الرحم أو لا یوجد داعِ للصبر حتي وصول العید أو مناسبة </w:t>
      </w:r>
      <w:bookmarkStart w:id="24" w:name="pg9269_110815"/>
    </w:p>
    <w:p>
      <w:pPr>
        <w:pStyle w:val="BookText"/>
        <w:rPr/>
      </w:pPr>
      <w:bookmarkEnd w:id="24"/>
      <w:r>
        <w:rPr>
          <w:rFonts w:ascii="IRNazanin" w:hAnsi="IRNazanin" w:eastAsia="IRNazanin"/>
          <w:color w:val="111111"/>
          <w:sz w:val="28"/>
          <w:sz w:val="28"/>
          <w:szCs w:val="28"/>
          <w:rtl w:val="true"/>
          <w:lang w:bidi="fa-IR"/>
        </w:rPr>
        <w:t>لکي نذهب و نزور أعزائنا ولکنه من الجید أن نجعل هذه سنةً حسنة وفقاَ لعاداتنا الدائمة</w:t>
      </w:r>
      <w:r>
        <w:rPr>
          <w:rFonts w:eastAsia="IRNazanin" w:cs="IRNazanin"/>
          <w:color w:val="111111"/>
          <w:sz w:val="28"/>
          <w:szCs w:val="28"/>
          <w:rtl w:val="true"/>
          <w:lang w:bidi="fa-IR"/>
        </w:rPr>
        <w:t>.</w:t>
      </w:r>
    </w:p>
    <w:p>
      <w:pPr>
        <w:pStyle w:val="Heading2"/>
        <w:numPr>
          <w:ilvl w:val="1"/>
          <w:numId w:val="1"/>
        </w:numPr>
        <w:rPr/>
      </w:pPr>
      <w:bookmarkStart w:id="25" w:name="__RefHeading___Toc4598885_2870459653"/>
      <w:bookmarkStart w:id="26" w:name="_Toc9"/>
      <w:bookmarkEnd w:id="25"/>
      <w:r>
        <w:rPr>
          <w:rtl w:val="true"/>
        </w:rPr>
        <w:t>النقطة الرابعة</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السلام علیک یا فاطمة فقلت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نستطیع أن نری وصفاَ لطریقة 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علی الشخص أن نستعمل کلمة سلام، لأننا نرید له السلامة، و یجب أن لا نتکبر بل یجب أن نکون متواضعین حتی إذا کان أصغر منا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 من اللائق أن یسلم الصغیر علی الکبیر أولاَ ولکن لأن الشخص الذي یدخل، حین دخول المنزل یطرق الباب أو ینذر دخوله، من اللائق أن یکون هو بادیء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أنه في الآداب الإسلامیة من الواجب أن نرد علی السلام و نلاحظ في هذا الحدیث بأن بمجرد قول السلام من الأب، ترد علیه فاطمة علیها السلام بشکل صحیح و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في الروایات إنه لمن یبدیء بالسلام تسعة و ستون حسنة و من یرد علی السلام له حسنة واحدة ولکن حکم الإسلام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السلام علی الآخرین مستحبُ و لکن الرد علیه واجبُ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الحرکة أو السلوک، یعني أن تعتبر المخاطب مهماَ و إلقاء السلام علیه یؤدي إلی إیجاد التعاطف و التراحم بین الناس و إذا کان یوجد هناک إنزعاجاَ بینهم من قبل یزول و أیضاَ یزول القلق بأنه لماذا الطرف المقابل قد جاء زیارتنا؟ </w:t>
      </w:r>
      <w:bookmarkStart w:id="27" w:name="pg9269_110817"/>
    </w:p>
    <w:p>
      <w:pPr>
        <w:pStyle w:val="BookText"/>
        <w:rPr/>
      </w:pPr>
      <w:bookmarkEnd w:id="2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السلام هو مدخلُ لحوار أو دردشة صادقة و بدون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السلام هکذا، یجهز المخاطب لتقدیم المشورة الخالصة إذا إستطاع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4598887_2870459653"/>
      <w:bookmarkStart w:id="29" w:name="_Toc10"/>
      <w:bookmarkEnd w:id="28"/>
      <w:r>
        <w:rPr>
          <w:rtl w:val="true"/>
        </w:rPr>
        <w:t>النقطة الخامسة</w:t>
      </w:r>
      <w:r>
        <w:rPr>
          <w:rtl w:val="true"/>
        </w:rPr>
        <w:t>:</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أجد في بدني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مکان یلجأ به الإنسان عند الضعف و التعب هو المنزل، و سیکون من الأفضل إن کان هذا المنزل، منزل الإبن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التأکیدعلی إن هذا المنزل هو منزل الصهر الذي هو أفضل صاحب و ناصر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النبي هذا یعلمنا بأن لا نعتبر منزل الصهر، منزل شخصاً غریباً و أن لا نعتبر الصهر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فکروا بأن یکون ملجأنا حین نشعر بالتعب و الضعف، منزل بعضنا البعض و إذا کان لدینا مشکلة، نطرحها و نحلها بیننا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الحیاة الغربیة اللجوء إلی الأماکن الغیر مشروعة و أیضاَ شرب المشروبات الکحولیة و المدمنة و المضرة حین الشعور بالتعب مرسومة و مرسومُ أیضاَ أن یکون أماکن الفساد کالبارات و الکاباریهات و الخ مأمناً و مأویً لعدداَ کبیراَ من الناس حین یشعرون بالتعب، و بالطبع هذا هو منفذٌ للبعد عن الزوجة و الأولاد و نسیانهم و بالنهایة تفکک العائلة</w:t>
      </w:r>
      <w:r>
        <w:rPr>
          <w:rFonts w:eastAsia="IRNazanin" w:cs="IRNazanin"/>
          <w:color w:val="111111"/>
          <w:sz w:val="28"/>
          <w:szCs w:val="28"/>
          <w:rtl w:val="true"/>
          <w:lang w:bidi="fa-IR"/>
        </w:rPr>
        <w:t xml:space="preserve">. </w:t>
      </w:r>
      <w:bookmarkStart w:id="30" w:name="pg9269_110819"/>
    </w:p>
    <w:p>
      <w:pPr>
        <w:pStyle w:val="Heading2"/>
        <w:numPr>
          <w:ilvl w:val="1"/>
          <w:numId w:val="1"/>
        </w:numPr>
        <w:rPr/>
      </w:pPr>
      <w:bookmarkStart w:id="31" w:name="__RefHeading___Toc4598889_2870459653"/>
      <w:bookmarkStart w:id="32" w:name="_Toc11"/>
      <w:bookmarkEnd w:id="30"/>
      <w:bookmarkEnd w:id="31"/>
      <w:r>
        <w:rPr>
          <w:rtl w:val="true"/>
        </w:rPr>
        <w:t>النقطة السادسة</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أعیذک بالله یا أبتاه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عادتاَ حین یبرز أحد أعزائنا الضعف نقول له لا أراد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إن جواب فاطمة الزهراء علیها السلام لأبیها، هو الطریقة المناسبة للتعامل مع هذه الحالات و في نفس الوقت نذکر بأن الملجأ الوحید هو الله القادر المتعال حین تعنی بکلامها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ألجأ إلی الله من هذا الضعف الذي أصابکم، و لأنه قد أوصینا نحن المسلمین أن نلجأ بأعمالنا إلی الله المتعال، رد فعل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تنشأ من هذة التوصیة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وَأفَوِضُ أمري إلی الله بصیرٌ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عندما تقول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أعیذُکَ بالله با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عندما تسمع خبر ضعف الأب من لسانه ، في الفور تذکر الله و تذکر إسمه علی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البیان و الأداء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الله إلا الله</w:t>
      </w:r>
      <w:r>
        <w:rPr>
          <w:rFonts w:eastAsia="IRNazanin" w:cs="IRNazanin"/>
          <w:color w:val="111111"/>
          <w:sz w:val="28"/>
          <w:szCs w:val="28"/>
          <w:rtl w:val="true"/>
          <w:lang w:bidi="fa-IR"/>
        </w:rPr>
        <w:t>".</w:t>
      </w:r>
    </w:p>
    <w:p>
      <w:pPr>
        <w:pStyle w:val="Heading2"/>
        <w:numPr>
          <w:ilvl w:val="1"/>
          <w:numId w:val="1"/>
        </w:numPr>
        <w:rPr/>
      </w:pPr>
      <w:bookmarkStart w:id="33" w:name="__RefHeading___Toc4598891_2870459653"/>
      <w:bookmarkStart w:id="34" w:name="_Toc12"/>
      <w:bookmarkEnd w:id="33"/>
      <w:r>
        <w:rPr>
          <w:rtl w:val="true"/>
        </w:rPr>
        <w:t>النقطة السابعة</w:t>
      </w:r>
      <w:r>
        <w:rPr>
          <w:rtl w:val="true"/>
        </w:rPr>
        <w:t>:</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فاطمة ایتیني بالکساء الیماني فغطیني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الطلب و هو إحضار الکساء لتغطیة نفسه و هذا الإختیار، هو بعینه درسٌ کبیر من التواضع و الصدق و الصراحة بینه و بین إبنته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إن هذا الأب مع عظمته یطلب منها أن تغطه بالکساء و لا یتردد في طلب هذا منها</w:t>
      </w:r>
      <w:r>
        <w:rPr>
          <w:rFonts w:eastAsia="IRNazanin" w:cs="IRNazanin"/>
          <w:color w:val="111111"/>
          <w:sz w:val="28"/>
          <w:szCs w:val="28"/>
          <w:rtl w:val="true"/>
          <w:lang w:bidi="fa-IR"/>
        </w:rPr>
        <w:t xml:space="preserve">. </w:t>
      </w:r>
      <w:bookmarkStart w:id="35" w:name="pg9269_110821"/>
    </w:p>
    <w:p>
      <w:pPr>
        <w:pStyle w:val="Heading2"/>
        <w:numPr>
          <w:ilvl w:val="1"/>
          <w:numId w:val="1"/>
        </w:numPr>
        <w:rPr/>
      </w:pPr>
      <w:bookmarkStart w:id="36" w:name="__RefHeading___Toc4598893_2870459653"/>
      <w:bookmarkStart w:id="37" w:name="_Toc13"/>
      <w:bookmarkEnd w:id="35"/>
      <w:bookmarkEnd w:id="36"/>
      <w:r>
        <w:rPr>
          <w:rtl w:val="true"/>
        </w:rPr>
        <w:t>النقطة الثامنة</w:t>
      </w:r>
      <w:r>
        <w:rPr>
          <w:rtl w:val="true"/>
        </w:rPr>
        <w:t>:</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إلیه و إذا وجهه یتلألؤ کأنه البدر في لیلة تمامه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وجه الأب تم بشکلٍ کأنها تری أعز و أحب عزیزاً لها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الصادقة و القریبة بین الإبنة و الأب، یظهر و یتبین هنا و من هذا التوصیف</w:t>
      </w:r>
      <w:r>
        <w:rPr>
          <w:rFonts w:eastAsia="IRNazanin" w:cs="IRNazanin"/>
          <w:color w:val="111111"/>
          <w:sz w:val="28"/>
          <w:szCs w:val="28"/>
          <w:rtl w:val="true"/>
          <w:lang w:bidi="fa-IR"/>
        </w:rPr>
        <w:t>.</w:t>
      </w:r>
    </w:p>
    <w:p>
      <w:pPr>
        <w:pStyle w:val="Heading2"/>
        <w:numPr>
          <w:ilvl w:val="1"/>
          <w:numId w:val="1"/>
        </w:numPr>
        <w:rPr/>
      </w:pPr>
      <w:bookmarkStart w:id="38" w:name="__RefHeading___Toc4598895_2870459653"/>
      <w:bookmarkStart w:id="39" w:name="_Toc14"/>
      <w:bookmarkEnd w:id="38"/>
      <w:r>
        <w:rPr>
          <w:rtl w:val="true"/>
        </w:rPr>
        <w:t>النقطة التاسعة</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إلا ساعة و إذا بولدي الحسن قد اقبل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قد بینت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بشکلٍ یدخل القلب و حلو البیان و بهذه الطریقة إضافة إلی إنها تحتاج إلی البلاغة في الکلام تجذب المستمع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ترید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بتوصیف إبنها بشکلٍ صالح و عزیز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النفس التربوي و علم التعلیم و التربیة الحدیث یکررون دائماً إن تکریم الإبن و الإعتزاز به یؤدي إلی نمو شخصیته و مهم أن من عوامل تنمیة الذکاء هو تنمیة شخصیة الإنسان و بالإضافة علی ذلک، تکریم الإبن یؤدي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لإن عزة نفس الطفل تجهز أساس إدراکه عن تجارب الحیاة؛ لدیه قیمة خاصة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العمل بعنوان قوة قویة توجد مجالٌ للطفل لکي یقاوم مشاکل الحیاة المهمة في المستقبل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0" w:name="pg9269_110823"/>
    </w:p>
    <w:p>
      <w:pPr>
        <w:pStyle w:val="Heading2"/>
        <w:numPr>
          <w:ilvl w:val="1"/>
          <w:numId w:val="1"/>
        </w:numPr>
        <w:rPr/>
      </w:pPr>
      <w:bookmarkStart w:id="41" w:name="__RefHeading___Toc4598897_2870459653"/>
      <w:bookmarkStart w:id="42" w:name="_Toc15"/>
      <w:bookmarkEnd w:id="40"/>
      <w:bookmarkEnd w:id="41"/>
      <w:r>
        <w:rPr>
          <w:rtl w:val="true"/>
        </w:rPr>
        <w:t>النقطة العاشرة</w:t>
      </w:r>
      <w:r>
        <w:rPr>
          <w:rtl w:val="true"/>
        </w:rPr>
        <w:t>:</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السلام علیک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علیک السلام یا قرة عیني و ثمرة فؤادي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دخل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سلّم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حین الورود و خاصةً سلام الصغیر علی الکبیر یعلمنا طریقة إحترام الآخرین خصوصاً بالنسبة للأکبر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نلاحظ رد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نری إن هذا الرد محبٌ و یدخل القلب لدرجة یدخل العطف و المحبة في أعماق وجود الإنسان و یملأ وجود الطرفین من الحب للبعض و هذا هو نوعٌ من التعلیم للإبن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عن المحبة أو عن إحترام الأُم</w:t>
      </w:r>
      <w:r>
        <w:rPr>
          <w:rFonts w:eastAsia="IRNazanin" w:cs="IRNazanin"/>
          <w:color w:val="111111"/>
          <w:sz w:val="28"/>
          <w:szCs w:val="28"/>
          <w:rtl w:val="true"/>
          <w:lang w:bidi="fa-IR"/>
        </w:rPr>
        <w:t>.</w:t>
      </w:r>
    </w:p>
    <w:p>
      <w:pPr>
        <w:pStyle w:val="Heading2"/>
        <w:numPr>
          <w:ilvl w:val="1"/>
          <w:numId w:val="1"/>
        </w:numPr>
        <w:rPr/>
      </w:pPr>
      <w:bookmarkStart w:id="43" w:name="__RefHeading___Toc4598899_2870459653"/>
      <w:bookmarkStart w:id="44" w:name="_Toc16"/>
      <w:bookmarkEnd w:id="43"/>
      <w:r>
        <w:rPr>
          <w:rtl w:val="true"/>
        </w:rPr>
        <w:t>النقطة الحادیة عشرة</w:t>
      </w:r>
      <w:r>
        <w:rPr>
          <w:rtl w:val="true"/>
        </w:rPr>
        <w:t>:</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اُماه إني أشِّم عندک رائحة طیبة کأنها رائحة جدّي رسول الله</w:t>
      </w:r>
      <w:r>
        <w:rPr>
          <w:rFonts w:eastAsia="IRNazanin" w:cs="IRNazanin"/>
          <w:color w:val="111111"/>
          <w:sz w:val="28"/>
          <w:szCs w:val="28"/>
          <w:rtl w:val="true"/>
          <w:lang w:bidi="fa-IR"/>
        </w:rPr>
        <w:t xml:space="preserve">" </w:t>
      </w:r>
      <w:bookmarkStart w:id="45" w:name="pg9269_110825"/>
    </w:p>
    <w:p>
      <w:pPr>
        <w:pStyle w:val="BookText"/>
        <w:rPr/>
      </w:pPr>
      <w:bookmarkEnd w:id="45"/>
      <w:r>
        <w:rPr>
          <w:rFonts w:ascii="IRNazanin" w:hAnsi="IRNazanin" w:eastAsia="IRNazanin"/>
          <w:color w:val="111111"/>
          <w:sz w:val="28"/>
          <w:sz w:val="28"/>
          <w:szCs w:val="28"/>
          <w:rtl w:val="true"/>
          <w:lang w:bidi="fa-IR"/>
        </w:rPr>
        <w:t>رائحة الرسول الطیبة أثر علی عقل إبن أبنته الذي هو طفلٌ لدرجةً إنه مع إستشمام رائحة عطره في المنزل یلاحظ الطفل فوراً وجود جده في المنزل و یذکر مع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أشم عندک رائحة طیبة کأنها رائحة جدّي رسول الله</w:t>
      </w:r>
      <w:r>
        <w:rPr>
          <w:rFonts w:eastAsia="IRNazanin" w:cs="IRNazanin"/>
          <w:color w:val="111111"/>
          <w:sz w:val="28"/>
          <w:szCs w:val="28"/>
          <w:rtl w:val="true"/>
          <w:lang w:bidi="fa-IR"/>
        </w:rPr>
        <w:t>".</w:t>
      </w:r>
    </w:p>
    <w:p>
      <w:pPr>
        <w:pStyle w:val="Heading2"/>
        <w:numPr>
          <w:ilvl w:val="1"/>
          <w:numId w:val="1"/>
        </w:numPr>
        <w:rPr/>
      </w:pPr>
      <w:bookmarkStart w:id="46" w:name="__RefHeading___Toc4598901_2870459653"/>
      <w:bookmarkStart w:id="47" w:name="_Toc17"/>
      <w:bookmarkEnd w:id="46"/>
      <w:r>
        <w:rPr>
          <w:rtl w:val="true"/>
        </w:rPr>
        <w:t>النقطة الثانیة عشرة</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نعم إن جدک تحت الکساء فأقبل الحسن نحو الکساء و قال السلام علیک یا جداه یا رسول الله أتأذن لط أن أدخل معک تخت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في إحترام جده مع صغر سنه یستخدم نهایة التکریم و یذکر إسم جده حتی في الحوار العادي بینهم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یصل الطفل یعني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لمحل إستراحة جده یسلم علیه و فوراً لدخول مکان إستراحة جده یطلب إذنه بإحترام و یستخدم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یا رسول الله أتأذن لي أن أدخل معک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المسلمین نعلم بأن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الأول للشیعة و خلیفة الرسول بالحق أو إننا نعلم بأن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الزهراء علیها السلام لدیهم قیمة عالیة جداً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أول شخصاً توفق بأن ینضم تحت الکساء إلی رسول الله في ذلک الیوم، کان الإمام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إنضمامه هذا بعنوان أول فرد یبدو إنه فیه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أنه أراد أن یرینا نحن المسلمین درجة عظمته و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جمیعاً إنه من بین المعصومین لم یکن یوجد أحد بغربة و مظلومیة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إن هذا المکان هو من الأمور الذي یعوضه عن غربته و مظلومیته</w:t>
      </w:r>
      <w:r>
        <w:rPr>
          <w:rFonts w:eastAsia="IRNazanin" w:cs="IRNazanin"/>
          <w:color w:val="111111"/>
          <w:sz w:val="28"/>
          <w:szCs w:val="28"/>
          <w:rtl w:val="true"/>
          <w:lang w:bidi="fa-IR"/>
        </w:rPr>
        <w:t xml:space="preserve">. </w:t>
      </w:r>
      <w:bookmarkStart w:id="48" w:name="pg9269_110827"/>
    </w:p>
    <w:p>
      <w:pPr>
        <w:pStyle w:val="Heading2"/>
        <w:numPr>
          <w:ilvl w:val="1"/>
          <w:numId w:val="1"/>
        </w:numPr>
        <w:rPr/>
      </w:pPr>
      <w:bookmarkStart w:id="49" w:name="__RefHeading___Toc4598903_2870459653"/>
      <w:bookmarkStart w:id="50" w:name="_Toc18"/>
      <w:bookmarkEnd w:id="48"/>
      <w:bookmarkEnd w:id="49"/>
      <w:r>
        <w:rPr>
          <w:rtl w:val="true"/>
        </w:rPr>
        <w:t>النقطة الثالثة عشرة</w:t>
      </w:r>
      <w:r>
        <w:rPr>
          <w:rtl w:val="true"/>
        </w:rPr>
        <w:t>:</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علیک السلام یا ولدي و یا صاحب حوضي قد أذنت لک فدخل معه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هذا السلام و أخذ الإذن أیضاً هو کالسلام نفسه مع التکریم و الإحترام و هو علی هذا الشکل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أنّ إلقاء السلام مستحب و الرد علیه واجبٌ و لکنه من اللائق أن یکون الرد علی السلام یکون أحسن من السلام و هنا نری إن رسول الله لا یرد فقط علی السلام ولکنه بکلماتٍ لطیفة و کریمة یقول لحفیده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ولدي و یا صاحب حوضي قد أذنت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بالنظر إلی تعابیر مفسرین القرآن الکریم في شرح کلمة کوثر في الآیة الأولی في السورة التي سمیت بهذا الإسم في القرآن المجید قد قیل بإن إسم الأنهار و الأحواض في الجنة هي کوثر و یسقي المؤمنین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ذکر في روایة الثقلین من الرسول الأکرم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العترة لن یفترقا حتی یوم القیامة عندما ینتقلون إلی جنب الحوض</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یجدر الشرح بأن کوثر هي بمعنی الکثرة و معناها هي الخیر الکثیر و نستطیع أن نأخذ منها تعابیراً کالوحی، النبوة، القرآن، مقام الشفاعة و العلم الکثیر و الأخلاق الحسنة</w:t>
      </w:r>
      <w:r>
        <w:rPr>
          <w:rFonts w:eastAsia="IRNazanin" w:cs="IRNazanin"/>
          <w:color w:val="111111"/>
          <w:sz w:val="28"/>
          <w:szCs w:val="28"/>
          <w:rtl w:val="true"/>
          <w:lang w:bidi="fa-IR"/>
        </w:rPr>
        <w:t xml:space="preserve">. </w:t>
      </w:r>
      <w:bookmarkStart w:id="51" w:name="pg9269_110829"/>
    </w:p>
    <w:p>
      <w:pPr>
        <w:pStyle w:val="Heading2"/>
        <w:numPr>
          <w:ilvl w:val="1"/>
          <w:numId w:val="1"/>
        </w:numPr>
        <w:rPr/>
      </w:pPr>
      <w:bookmarkStart w:id="52" w:name="__RefHeading___Toc4598905_2870459653"/>
      <w:bookmarkStart w:id="53" w:name="_Toc19"/>
      <w:bookmarkEnd w:id="51"/>
      <w:bookmarkEnd w:id="52"/>
      <w:r>
        <w:rPr>
          <w:rtl w:val="true"/>
        </w:rPr>
        <w:t>النقطة الرابعة عشرة</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إلا ساعة وإذا بولدي الحسین قد أقبل و قال السلام علیک یا اُماه فقلت و علیک السلام یا ولدي و یا قرة عیني و ثمرة فؤادي فقال لي یا اُماه إنی أشم عندک رائحة طیبة کأنها رائحة جدي رسول الله فقلت نعم إن جدک و أخاک تحت الکساء فدني الحسین نحو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نلاحظ من مضمون الحدیث إنه بعد دخول و إستقرار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 دخل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کان یتمتع بنفس التربیة حین الدخول کان سلوکه و أقواله کأخیه و کان عطر الرسول واضحاً لدرجةٍ إنه أیضاً لاحظ وجود جده في المنزل حین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إن الاُم حین الرد علیه إستخدمت نفس الکلمات التي إستخدمتها لولدها الأول و لم تفرق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عیني و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إستخدمت نفس العبارة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الذي نلاحظه هنا في المسائل التربویة هو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هذا و مع مقامه العالي قد سبق الأطفال، الکبار لدخول هذا المجال</w:t>
      </w:r>
      <w:r>
        <w:rPr>
          <w:rFonts w:eastAsia="IRNazanin" w:cs="IRNazanin"/>
          <w:color w:val="111111"/>
          <w:sz w:val="28"/>
          <w:szCs w:val="28"/>
          <w:rtl w:val="true"/>
          <w:lang w:bidi="fa-IR"/>
        </w:rPr>
        <w:t>.</w:t>
      </w:r>
    </w:p>
    <w:p>
      <w:pPr>
        <w:pStyle w:val="Heading2"/>
        <w:numPr>
          <w:ilvl w:val="1"/>
          <w:numId w:val="1"/>
        </w:numPr>
        <w:rPr/>
      </w:pPr>
      <w:bookmarkStart w:id="54" w:name="__RefHeading___Toc4598907_2870459653"/>
      <w:bookmarkStart w:id="55" w:name="_Toc20"/>
      <w:bookmarkEnd w:id="54"/>
      <w:r>
        <w:rPr>
          <w:rtl w:val="true"/>
        </w:rPr>
        <w:t>النقطة الخامسة عشرة</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السلام علیک یا جداه، السلام علیک یا من أختاره الله أتأذن لي أن أکون معکما تحت الکساء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سلّم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دخل کأخیه و خاطب جده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أختاره الله</w:t>
      </w:r>
      <w:r>
        <w:rPr>
          <w:rFonts w:eastAsia="IRNazanin" w:cs="IRNazanin"/>
          <w:color w:val="111111"/>
          <w:sz w:val="28"/>
          <w:szCs w:val="28"/>
          <w:rtl w:val="true"/>
          <w:lang w:bidi="fa-IR"/>
        </w:rPr>
        <w:t xml:space="preserve">". </w:t>
      </w:r>
      <w:bookmarkStart w:id="56" w:name="pg9269_110831"/>
    </w:p>
    <w:p>
      <w:pPr>
        <w:pStyle w:val="BookText"/>
        <w:rPr/>
      </w:pPr>
      <w:bookmarkEnd w:id="56"/>
      <w:r>
        <w:rPr>
          <w:rFonts w:ascii="IRNazanin" w:hAnsi="IRNazanin" w:eastAsia="IRNazanin"/>
          <w:color w:val="111111"/>
          <w:sz w:val="28"/>
          <w:sz w:val="28"/>
          <w:szCs w:val="28"/>
          <w:rtl w:val="true"/>
          <w:lang w:bidi="fa-IR"/>
        </w:rPr>
        <w:t xml:space="preserve">في المقارنة بین طریقة دخوله و دخول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جدهم؛ نری إن کلمة سلام هي نفسها و لکن الصفة التي أختاره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یختلف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إختاره الله</w:t>
      </w:r>
      <w:r>
        <w:rPr>
          <w:rFonts w:eastAsia="IRNazanin" w:cs="IRNazanin"/>
          <w:color w:val="111111"/>
          <w:sz w:val="28"/>
          <w:szCs w:val="28"/>
          <w:rtl w:val="true"/>
          <w:lang w:bidi="fa-IR"/>
        </w:rPr>
        <w:t>".</w:t>
      </w:r>
    </w:p>
    <w:p>
      <w:pPr>
        <w:pStyle w:val="Heading2"/>
        <w:numPr>
          <w:ilvl w:val="1"/>
          <w:numId w:val="1"/>
        </w:numPr>
        <w:rPr/>
      </w:pPr>
      <w:bookmarkStart w:id="57" w:name="__RefHeading___Toc4598909_2870459653"/>
      <w:bookmarkStart w:id="58" w:name="_Toc21"/>
      <w:bookmarkEnd w:id="57"/>
      <w:r>
        <w:rPr>
          <w:rtl w:val="true"/>
        </w:rPr>
        <w:t>النقطة السادسة العشرة</w:t>
      </w:r>
      <w:r>
        <w:rPr>
          <w:rtl w:val="true"/>
        </w:rPr>
        <w:t>:</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یا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شافع امتي قد أذنت لک فدخل معهما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السلام هو نفس الرد الذي ردها علی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نری إنه للتکریم بعد السلام إستخدم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حین الرد علی إبنه عندما یستخدم کلماتٍ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یظهر نهایة محبته و یجعل الإبن یلاحظ ذلک إنه محبوبٌ عند أبیه و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علی الإمام الحسین بعد السلام و التکریم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شافع اُمتي 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المرة في الرد علی حفیده بدل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إستخدمه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شافع اٌمتي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نعلم إنه قد أتی في الأحادیث و الروایات الأخری بأن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شفیع الأمة في یوم القیامة عند الله عزوجل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توصل علم النفس التربوي هذه النتیجة بأنه لغرض إیجاد الثقة بالنفس عند أبناءنا یجب أن نسعی ببیان صفاتهم الجیدة و البارزة لهم، و نری هذا </w:t>
      </w:r>
      <w:bookmarkStart w:id="59" w:name="pg9269_110833"/>
    </w:p>
    <w:p>
      <w:pPr>
        <w:pStyle w:val="BookText"/>
        <w:rPr/>
      </w:pPr>
      <w:bookmarkEnd w:id="59"/>
      <w:r>
        <w:rPr>
          <w:rFonts w:ascii="IRNazanin" w:hAnsi="IRNazanin" w:eastAsia="IRNazanin"/>
          <w:color w:val="111111"/>
          <w:sz w:val="28"/>
          <w:sz w:val="28"/>
          <w:szCs w:val="28"/>
          <w:rtl w:val="true"/>
          <w:lang w:bidi="fa-IR"/>
        </w:rPr>
        <w:t xml:space="preserve">الأمر في سلوک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تکریم مراهقینه بشکلٍ واضح و کراراً نلاحظ إستخدامه هذه الجملة في تلک المکان الخاص</w:t>
      </w:r>
      <w:r>
        <w:rPr>
          <w:rFonts w:eastAsia="IRNazanin" w:cs="IRNazanin"/>
          <w:color w:val="111111"/>
          <w:sz w:val="28"/>
          <w:szCs w:val="28"/>
          <w:rtl w:val="true"/>
          <w:lang w:bidi="fa-IR"/>
        </w:rPr>
        <w:t>.</w:t>
      </w:r>
    </w:p>
    <w:p>
      <w:pPr>
        <w:pStyle w:val="Heading2"/>
        <w:numPr>
          <w:ilvl w:val="1"/>
          <w:numId w:val="1"/>
        </w:numPr>
        <w:rPr/>
      </w:pPr>
      <w:bookmarkStart w:id="60" w:name="__RefHeading___Toc4598911_2870459653"/>
      <w:bookmarkStart w:id="61" w:name="_Toc22"/>
      <w:bookmarkEnd w:id="60"/>
      <w:r>
        <w:rPr>
          <w:rtl w:val="true"/>
        </w:rPr>
        <w:t>النقطة السابعة عشرة</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عند ذلک ابوالحسن علی بن ابیطالب و قال السلام علیک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لمنزله و طریقة تصرفه مع زوجته مهمة جداً لأن سلامه أیضاً مرفق معه نقاط عقلانیة عندما یقول في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علی زوجته یبین نهایة تکریمه في نفس الوقت یضع في باله دائماً بأنها بنت رسول الإسلام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لشدة حبه للرسول الأکرم لا یضیع هذه الفرصة أیضاً لذکره و تکریمه و نلاحظ هنا إن الزوج هو الذي یدخل علی زوجته هکذا و یسلم علیها و یکرمها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التربوي المهم الذي یوجد هنا 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بعظمته و کرامته و شأنه، یتقدم في السلام علی زوجته و مع هذا العمل ینشأ و یبني سنة نبویة أو یقویها، بإن الذي یدخل یجب أن یسلم أولاً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نلقي نظرة قصیرة علی سلوکنا مع زوجاتنا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نحتاج أن نتخذ سلوک إمامنا الأول قدوة لنا؟ ألیس تصور المجتمع الذي نکرم فیه بعضنا بهذا الشکل خیاليٌ؟ ما الذي یتطلبها منا؟ </w:t>
      </w:r>
      <w:bookmarkStart w:id="62" w:name="pg9269_110835"/>
    </w:p>
    <w:p>
      <w:pPr>
        <w:pStyle w:val="Heading2"/>
        <w:numPr>
          <w:ilvl w:val="1"/>
          <w:numId w:val="1"/>
        </w:numPr>
        <w:rPr/>
      </w:pPr>
      <w:bookmarkStart w:id="63" w:name="__RefHeading___Toc4598913_2870459653"/>
      <w:bookmarkStart w:id="64" w:name="_Toc23"/>
      <w:bookmarkEnd w:id="62"/>
      <w:bookmarkEnd w:id="63"/>
      <w:r>
        <w:rPr>
          <w:rtl w:val="true"/>
        </w:rPr>
        <w:t>النقطة الثامنة عشرة</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علیک السلام یا أباالحسن و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الممکن أن لا نقدر تصور ردٌ أجمل من هذا من جانب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السلام یا اباالحسن و یا إمیرالمؤمنین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یؤدي إلی إیجاد الحب و العشق الأبدي و المتقابل في قلب المرأة 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صفة الزوج من جانب الزوجة و هو کونه أباً و بیان صفته الآخر و هو کونه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بیانها بهذا الشکل المحترم للزوج الذي وصل إلی المنزل یمنحه قوة القلب و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اللائق أن نمعن في نوع خطاب المرأة لزوجها الذي دخل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بعبارة أخری یجب أن نلاحظ أکثر نوعیة محاورة هذه الزوجة و زوجها</w:t>
      </w:r>
      <w:r>
        <w:rPr>
          <w:rFonts w:eastAsia="IRNazanin" w:cs="IRNazanin"/>
          <w:color w:val="111111"/>
          <w:sz w:val="28"/>
          <w:szCs w:val="28"/>
          <w:rtl w:val="true"/>
          <w:lang w:bidi="fa-IR"/>
        </w:rPr>
        <w:t>.</w:t>
      </w:r>
    </w:p>
    <w:p>
      <w:pPr>
        <w:pStyle w:val="Heading2"/>
        <w:numPr>
          <w:ilvl w:val="1"/>
          <w:numId w:val="1"/>
        </w:numPr>
        <w:rPr/>
      </w:pPr>
      <w:bookmarkStart w:id="65" w:name="__RefHeading___Toc4598915_2870459653"/>
      <w:bookmarkStart w:id="66" w:name="_Toc24"/>
      <w:bookmarkEnd w:id="65"/>
      <w:r>
        <w:rPr>
          <w:rtl w:val="true"/>
        </w:rPr>
        <w:t>النقطة التاسعة عشرة</w:t>
      </w:r>
      <w:r>
        <w:rPr>
          <w:rtl w:val="true"/>
        </w:rPr>
        <w:t>:</w:t>
      </w:r>
      <w:bookmarkEnd w:id="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فاطمة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نلاحظ خطاب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لزوجته مع إنه تم بیان ألقاب و أسامي کثیرة لفاطمة الزهراء علیها السلام ولکن إسمها الأصلي و ما الذي کانوا ینادونها الأقرباء به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ألقاب و صفاتها کالزهراء أو الصدیقة أو الطاهرة أیضاً من أسامیها المشهورة ولکن إسمها الأصلي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67" w:name="pg9269_110837"/>
    </w:p>
    <w:p>
      <w:pPr>
        <w:pStyle w:val="Heading2"/>
        <w:numPr>
          <w:ilvl w:val="1"/>
          <w:numId w:val="1"/>
        </w:numPr>
        <w:rPr/>
      </w:pPr>
      <w:bookmarkStart w:id="68" w:name="__RefHeading___Toc4598917_2870459653"/>
      <w:bookmarkStart w:id="69" w:name="_Toc25"/>
      <w:bookmarkEnd w:id="67"/>
      <w:bookmarkEnd w:id="68"/>
      <w:r>
        <w:rPr>
          <w:rtl w:val="true"/>
        </w:rPr>
        <w:t>النقطة العشرون</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أشم عندک رائحة طیبة رائحة أخي و إبن عمي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 علي علیه السلام من إستشمامه رائحة أب زوجته في المنزل و یخاطب زوجته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أشم عندک رائحة طیبة رائحة أخي و إبن عمي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في هذه العبارة عدة مواضیع یجب أن نلاحظها کلاً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الأکرم صلی الله علیه و آله و سلم کان ذو رائحة طیبة لدرجة أنه کان معروفاً برائحته عند معارفه و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هذه الرائحة کانت تتعلق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نوعاً من الصداقة و القرب بین الزوج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علي علیه السلام کان یرید إبراز سعادته عن وجود الرسول في منزله ولکنه ربط هذا الأمر بفاطمة علیها السلام و إلا لما کان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إن استقبالاً کهذا، لیس فقط موضوع حضور الرسول، بل إستشمام رائحة حضوره یدل علی نهایة سعادة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عز صداقته و عزته له یبالغ هنا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و إبن عمي ،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یذکر أب زوجته بهذا الشکل یوصل الکرامة و البساطة و القرب</w:t>
      </w:r>
      <w:r>
        <w:rPr>
          <w:rFonts w:eastAsia="IRNazanin" w:cs="IRNazanin"/>
          <w:color w:val="111111"/>
          <w:sz w:val="28"/>
          <w:szCs w:val="28"/>
          <w:rtl w:val="true"/>
          <w:lang w:bidi="fa-IR"/>
        </w:rPr>
        <w:t>.</w:t>
      </w:r>
    </w:p>
    <w:p>
      <w:pPr>
        <w:pStyle w:val="Heading2"/>
        <w:numPr>
          <w:ilvl w:val="1"/>
          <w:numId w:val="1"/>
        </w:numPr>
        <w:rPr/>
      </w:pPr>
      <w:bookmarkStart w:id="70" w:name="__RefHeading___Toc4598919_2870459653"/>
      <w:bookmarkStart w:id="71" w:name="_Toc26"/>
      <w:bookmarkEnd w:id="70"/>
      <w:r>
        <w:rPr>
          <w:rtl w:val="true"/>
        </w:rPr>
        <w:t>النقطة الحادیة و العشرون</w:t>
      </w:r>
      <w:r>
        <w:rPr>
          <w:rtl w:val="true"/>
        </w:rPr>
        <w:t>:</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نعم ها هو هنا مع ولدیک تحت الکساء</w:t>
      </w:r>
      <w:r>
        <w:rPr>
          <w:rFonts w:eastAsia="IRNazanin" w:cs="IRNazanin"/>
          <w:color w:val="111111"/>
          <w:sz w:val="28"/>
          <w:szCs w:val="28"/>
          <w:rtl w:val="true"/>
          <w:lang w:bidi="fa-IR"/>
        </w:rPr>
        <w:t xml:space="preserve">" </w:t>
      </w:r>
      <w:bookmarkStart w:id="72" w:name="pg9269_110839"/>
    </w:p>
    <w:p>
      <w:pPr>
        <w:pStyle w:val="BookText"/>
        <w:rPr/>
      </w:pPr>
      <w:bookmarkEnd w:id="72"/>
      <w:r>
        <w:rPr>
          <w:rFonts w:ascii="IRNazanin" w:hAnsi="IRNazanin" w:eastAsia="IRNazanin"/>
          <w:color w:val="111111"/>
          <w:sz w:val="28"/>
          <w:sz w:val="28"/>
          <w:szCs w:val="28"/>
          <w:rtl w:val="true"/>
          <w:lang w:bidi="fa-IR"/>
        </w:rPr>
        <w:t xml:space="preserve">فاطمة علیها السلام مع تصدیق خبر حضور الرسول و حضور الأبناء عنده، أسعدت زوجها لأن الأولاد أیضاً موجودین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یبین بأن علي علیه السلام و فاطمة علیها السلام کانوا یرون الولدین بشکلٍ واحد و یذکرونهم معاً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یتبین بأن الزوجة و الزوج یهمهم الولدان و یهتمون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تقول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ولدیک تحت الکساء و لا تقول ولدای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یوصف ولدیک یظهر منح الکرامة و الإحترام للزوج من الزوجة و تقدیمه علی نفسها في بیان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قد قالت أولادنا لم تستطع إیصال هذا المقصود لأن مع قول هذه الجملة قد قدمت زوجها علی نفسها في الکلام</w:t>
      </w:r>
      <w:r>
        <w:rPr>
          <w:rFonts w:eastAsia="IRNazanin" w:cs="IRNazanin"/>
          <w:color w:val="111111"/>
          <w:sz w:val="28"/>
          <w:szCs w:val="28"/>
          <w:rtl w:val="true"/>
          <w:lang w:bidi="fa-IR"/>
        </w:rPr>
        <w:t>.</w:t>
      </w:r>
    </w:p>
    <w:p>
      <w:pPr>
        <w:pStyle w:val="Heading2"/>
        <w:numPr>
          <w:ilvl w:val="1"/>
          <w:numId w:val="1"/>
        </w:numPr>
        <w:rPr/>
      </w:pPr>
      <w:bookmarkStart w:id="73" w:name="__RefHeading___Toc4598921_2870459653"/>
      <w:bookmarkStart w:id="74" w:name="_Toc27"/>
      <w:bookmarkEnd w:id="73"/>
      <w:r>
        <w:rPr>
          <w:rtl w:val="true"/>
        </w:rPr>
        <w:t>النقطة الثانیة و العشرون</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علي نحو الکساء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الذي تلفت الإنتباه في هذا المکان هو إنه لا یوجد شیئاً أو أمراً أهم من لقاء الرسول صلی الله علیه و آله و سلم للإمام علي علیه السلام، لیس المحاولة للإسترخاء و لا القلق من حضور أب الزوجة في المنزل، و لا التخفي منه و لا الإهتمام بالأکل و لا عملاً آخر غیر همه أن یقابل رسول الله صلی الله علیه و آله و سلم بل فقط و فقط التوجه للقاء الرسول العزیز</w:t>
      </w:r>
      <w:r>
        <w:rPr>
          <w:rFonts w:eastAsia="IRNazanin" w:cs="IRNazanin"/>
          <w:color w:val="111111"/>
          <w:sz w:val="28"/>
          <w:szCs w:val="28"/>
          <w:rtl w:val="true"/>
          <w:lang w:bidi="fa-IR"/>
        </w:rPr>
        <w:t xml:space="preserve">. </w:t>
      </w:r>
      <w:bookmarkStart w:id="75" w:name="pg9269_110842"/>
    </w:p>
    <w:p>
      <w:pPr>
        <w:pStyle w:val="Heading2"/>
        <w:numPr>
          <w:ilvl w:val="1"/>
          <w:numId w:val="1"/>
        </w:numPr>
        <w:rPr/>
      </w:pPr>
      <w:bookmarkStart w:id="76" w:name="__RefHeading___Toc4598923_2870459653"/>
      <w:bookmarkStart w:id="77" w:name="_Toc28"/>
      <w:bookmarkEnd w:id="75"/>
      <w:bookmarkEnd w:id="76"/>
      <w:r>
        <w:rPr>
          <w:rtl w:val="true"/>
        </w:rPr>
        <w:t>النقطة الثالثة و العشرون</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تلاقي علي مع رسول الله صلی الله علیه و آله و سلم تقدم علي علیه السلام بإلقاء السلام علی الرسول الأکرم صلی الله علیه و آله و سلم و قد سلّم علیه بطریقة یظهر کمال سعادته و فرحة الصهر عن لقاء أب زوجته أو إظهار نهایة إحترامه للضیف و یبین إستقباله اللائق عنه خاصة أنه إستخدم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عبارة سلامه</w:t>
      </w:r>
      <w:r>
        <w:rPr>
          <w:rFonts w:eastAsia="IRNazanin" w:cs="IRNazanin"/>
          <w:color w:val="111111"/>
          <w:sz w:val="28"/>
          <w:szCs w:val="28"/>
          <w:rtl w:val="true"/>
          <w:lang w:bidi="fa-IR"/>
        </w:rPr>
        <w:t>.</w:t>
      </w:r>
    </w:p>
    <w:p>
      <w:pPr>
        <w:pStyle w:val="Heading2"/>
        <w:numPr>
          <w:ilvl w:val="1"/>
          <w:numId w:val="1"/>
        </w:numPr>
        <w:rPr/>
      </w:pPr>
      <w:bookmarkStart w:id="78" w:name="__RefHeading___Toc4598925_2870459653"/>
      <w:bookmarkStart w:id="79" w:name="_Toc29"/>
      <w:bookmarkEnd w:id="78"/>
      <w:r>
        <w:rPr>
          <w:rtl w:val="true"/>
        </w:rPr>
        <w:t>النقطة الرابعة و العشرون</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اتإذن لي أن أکون معکم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إننا نعلم بأن علي علیه السلام هو صاحب المنزل و من المعمول إن الضیف یطلب الإذن من صاحب المنزل ولکن لکي یحترم هذا الضیف القیم و العزیز و یکرمه أکثر، نری هذا السلوک من جانب علي علیه السلام</w:t>
      </w:r>
      <w:r>
        <w:rPr>
          <w:rFonts w:eastAsia="IRNazanin" w:cs="IRNazanin"/>
          <w:color w:val="111111"/>
          <w:sz w:val="28"/>
          <w:szCs w:val="28"/>
          <w:rtl w:val="true"/>
          <w:lang w:bidi="fa-IR"/>
        </w:rPr>
        <w:t>.</w:t>
      </w:r>
    </w:p>
    <w:p>
      <w:pPr>
        <w:pStyle w:val="Heading2"/>
        <w:numPr>
          <w:ilvl w:val="1"/>
          <w:numId w:val="1"/>
        </w:numPr>
        <w:rPr/>
      </w:pPr>
      <w:bookmarkStart w:id="80" w:name="__RefHeading___Toc4598927_2870459653"/>
      <w:bookmarkStart w:id="81" w:name="_Toc30"/>
      <w:bookmarkEnd w:id="80"/>
      <w:r>
        <w:rPr>
          <w:rtl w:val="true"/>
        </w:rPr>
        <w:t xml:space="preserve">النقطة الخامسة و العشرون </w:t>
      </w:r>
      <w:r>
        <w:rPr>
          <w:rtl w:val="true"/>
        </w:rPr>
        <w:t>:</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و علیک السلام یا أخي و یا وصیي و خلیفتي و صاحب لوائي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الرسول صلی الله علیه و آله و سلم للرد علی سلام علي علیه السلام و إضافة علی الرد علی سلامه، لتکریم صهره و لتأکید و تکرار خلافة علي علیه السلام من بعده ذکر صفات علي علیه السلام الأربعة</w:t>
      </w:r>
      <w:r>
        <w:rPr>
          <w:rFonts w:eastAsia="IRNazanin" w:cs="IRNazanin"/>
          <w:color w:val="111111"/>
          <w:sz w:val="28"/>
          <w:szCs w:val="28"/>
          <w:rtl w:val="true"/>
          <w:lang w:bidi="fa-IR"/>
        </w:rPr>
        <w:t xml:space="preserve">: </w:t>
      </w:r>
      <w:bookmarkStart w:id="82" w:name="pg9269_110844"/>
    </w:p>
    <w:p>
      <w:pPr>
        <w:pStyle w:val="BookText"/>
        <w:rPr/>
      </w:pPr>
      <w:bookmarkEnd w:id="8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یخاطب علي بعنوان أخیه و یذکر هذه الصفة قبل باقي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الصفة تبین عمق القرابة و الصداقة مع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یسمي علي علیه السلام وصیه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علي علیه السلام بعنوان خلیفته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یسمي علي علیه السلام صاحب لوائه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صاحب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هذه الکلمات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یصدر من جانب أعلی مخلوق لله و خاتم النبیین لا یستطیع أن یکون مبالغ فیه و یستطیع أن یکون دلیلٍ کاف و کامل علی حقانیة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نسمی الصفات المذکورة بعنوان الصفات و الخصویات اللازمة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علی ذلک إذا لم یکن النبي قد قال إی شيء و فقط إکتفی بمخاطبته یا علي العزیز کان ذلک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لبیان نهایة ثقته في علي علیه السلام یقوم ببیانها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أن هذا اللقاء، هو لقاءٌ عائلي ولکن یبدو إنه من المقرر نقل تقریر هذا اللقاء لاحقاً بشکل هذا الحدیث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التأکید و من الأفضل أن نقول من باب الیقین القلبي تم ذکر هذه الصفات کلها في الرد علی، علي علیه السلام و أیضاً إنه تم هذا الخطاب في بدایة اللقاء التي کانت تترافق مع إبراز السعادة للقاء معه</w:t>
      </w:r>
      <w:r>
        <w:rPr>
          <w:rFonts w:eastAsia="IRNazanin" w:cs="IRNazanin"/>
          <w:color w:val="111111"/>
          <w:sz w:val="28"/>
          <w:szCs w:val="28"/>
          <w:rtl w:val="true"/>
          <w:lang w:bidi="fa-IR"/>
        </w:rPr>
        <w:t>.</w:t>
      </w:r>
    </w:p>
    <w:p>
      <w:pPr>
        <w:pStyle w:val="Heading2"/>
        <w:numPr>
          <w:ilvl w:val="1"/>
          <w:numId w:val="1"/>
        </w:numPr>
        <w:rPr/>
      </w:pPr>
      <w:bookmarkStart w:id="83" w:name="__RefHeading___Toc4598929_2870459653"/>
      <w:bookmarkStart w:id="84" w:name="_Toc31"/>
      <w:bookmarkEnd w:id="83"/>
      <w:r>
        <w:rPr>
          <w:rtl w:val="true"/>
        </w:rPr>
        <w:t>النقطة السادسة و العشرون</w:t>
      </w:r>
      <w:r>
        <w:rPr>
          <w:rtl w:val="true"/>
        </w:rPr>
        <w:t>:</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فدخل علی تحت الکساء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الممکن أن یجیب الرسول صلی الله علیه و آله و سلم في الرد علی کلام علي علیه السلام فقط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یبدو کافیاً ولکن </w:t>
      </w:r>
      <w:bookmarkStart w:id="85" w:name="pg9269_110846"/>
    </w:p>
    <w:p>
      <w:pPr>
        <w:pStyle w:val="BookText"/>
        <w:rPr/>
      </w:pPr>
      <w:bookmarkEnd w:id="85"/>
      <w:r>
        <w:rPr>
          <w:rFonts w:ascii="IRNazanin" w:hAnsi="IRNazanin" w:eastAsia="IRNazanin"/>
          <w:color w:val="111111"/>
          <w:sz w:val="28"/>
          <w:sz w:val="28"/>
          <w:szCs w:val="28"/>
          <w:rtl w:val="true"/>
          <w:lang w:bidi="fa-IR"/>
        </w:rPr>
        <w:t xml:space="preserve">أولاً عندما یرد الرسول علیه مع تکریم خاص و ثانیاً مع إستخدام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یظهر شکر و تقدیر رسول الله صلی الله علیه و آله و سلم من علي علیه السلام هو لکي یطلعنا و یعلمنا نحن أتباعه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أفضل لکي یعَّلم کل الناس في کل الأزمنة و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إذن الرسول صلی الله علیه و آله و سلم دخل علي علیه السلام تحت الکساء</w:t>
      </w:r>
      <w:r>
        <w:rPr>
          <w:rFonts w:eastAsia="IRNazanin" w:cs="IRNazanin"/>
          <w:color w:val="111111"/>
          <w:sz w:val="28"/>
          <w:szCs w:val="28"/>
          <w:rtl w:val="true"/>
          <w:lang w:bidi="fa-IR"/>
        </w:rPr>
        <w:t>.</w:t>
      </w:r>
    </w:p>
    <w:p>
      <w:pPr>
        <w:pStyle w:val="Heading2"/>
        <w:numPr>
          <w:ilvl w:val="1"/>
          <w:numId w:val="1"/>
        </w:numPr>
        <w:rPr/>
      </w:pPr>
      <w:bookmarkStart w:id="86" w:name="__RefHeading___Toc4598931_2870459653"/>
      <w:bookmarkStart w:id="87" w:name="_Toc32"/>
      <w:bookmarkEnd w:id="86"/>
      <w:r>
        <w:rPr>
          <w:rtl w:val="true"/>
        </w:rPr>
        <w:t>النقطة السابعة و العشرون</w:t>
      </w:r>
      <w:r>
        <w:rPr>
          <w:rtl w:val="true"/>
        </w:rPr>
        <w:t>:</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نحو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فاطمة الزهراء علیها السلام نفسها ترید دخول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نقدر أن نسأل أنفسنا لماذا إختارت الآن للدخول تحت الکساء ؟</w:t>
      </w:r>
    </w:p>
    <w:p>
      <w:pPr>
        <w:pStyle w:val="BookText"/>
        <w:rPr/>
      </w:pPr>
      <w:r>
        <w:rPr>
          <w:rFonts w:ascii="IRNazanin" w:hAnsi="IRNazanin" w:eastAsia="IRNazanin"/>
          <w:color w:val="111111"/>
          <w:sz w:val="28"/>
          <w:sz w:val="28"/>
          <w:szCs w:val="28"/>
          <w:rtl w:val="true"/>
          <w:lang w:bidi="fa-IR"/>
        </w:rPr>
        <w:t>نستطیع العثور علی هذا الرد بأنها لم ترد و لم تری أنه من اللائق أن تدخل تحت الکساء قبل زوجها و ذلک لکی تظهر لنا بأنها تقدم زوجها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نتذکر بأن ناقلة هذا الحدیث هي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إن فاطمة الزهراء علیها السلام کانت آخر شخص تدخل تحت الکساء ولکن أبیها العظیم دخل علی فاطمة الزهراء قبل الکل و هذا الأمر یعني إن الدخولین هم أمر قابل للإهتمام کثیراً و یظهر وجود ید الله في طریقة الدخول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المضیف الأصلي هي فاطمة الزهراء علیها السلام لأنه النبي أساساً قد دخل المنزل بدلیل وجود فاطمة فیها</w:t>
      </w:r>
      <w:r>
        <w:rPr>
          <w:rFonts w:eastAsia="IRNazanin" w:cs="IRNazanin"/>
          <w:color w:val="111111"/>
          <w:sz w:val="28"/>
          <w:szCs w:val="28"/>
          <w:rtl w:val="true"/>
          <w:lang w:bidi="fa-IR"/>
        </w:rPr>
        <w:t xml:space="preserve">. </w:t>
      </w:r>
      <w:bookmarkStart w:id="88" w:name="pg9269_110848"/>
    </w:p>
    <w:p>
      <w:pPr>
        <w:pStyle w:val="Heading2"/>
        <w:numPr>
          <w:ilvl w:val="1"/>
          <w:numId w:val="1"/>
        </w:numPr>
        <w:rPr/>
      </w:pPr>
      <w:bookmarkStart w:id="89" w:name="__RefHeading___Toc4598933_2870459653"/>
      <w:bookmarkStart w:id="90" w:name="_Toc33"/>
      <w:bookmarkEnd w:id="88"/>
      <w:bookmarkEnd w:id="89"/>
      <w:r>
        <w:rPr>
          <w:rtl w:val="true"/>
        </w:rPr>
        <w:t>النقطة الثامنة و العشرون</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السلام علیک یا أبتاه یا رسول الله أتأذن لي أن أکون معکم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إنه لم یکن النبي صلی الله علیه و آله و سلم فقط تحت ذلک الکساء و کان هناک آخرون معه ولکن فاطمة الزهراء علیها السلام تأخذ إذنها من الرسول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التي مستترة هنا هي إن ولایة النبي صلی الله علیه و آله و سلم أرجح علی أیة ولایة أخری حتی ولایة الزوج أو لأن المنزل هنا هو منزل علي علیها السلام لا تحتاج أن تسأله لذلک من الأفضل أن تأخذ إذن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عندما تأخذ الإذن من الرسول الأکرم صلی الله علیه و آله و سلم، تعلم إن الصداقة بین الرسول و زوجها کافیة لدرجة أن تأخذ إذن أحدٌ منهما و لأن الرسول صلی الله علیه و آله و سلم کان الضیف، فتکریمه و أخذ الإذن منه، هم عملان ، في 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إذن تحمل فیه إذنان</w:t>
      </w:r>
      <w:r>
        <w:rPr>
          <w:rFonts w:eastAsia="IRNazanin" w:cs="IRNazanin"/>
          <w:color w:val="111111"/>
          <w:sz w:val="28"/>
          <w:szCs w:val="28"/>
          <w:rtl w:val="true"/>
          <w:lang w:bidi="fa-IR"/>
        </w:rPr>
        <w:t>.</w:t>
      </w:r>
    </w:p>
    <w:p>
      <w:pPr>
        <w:pStyle w:val="Heading2"/>
        <w:numPr>
          <w:ilvl w:val="1"/>
          <w:numId w:val="1"/>
        </w:numPr>
        <w:rPr/>
      </w:pPr>
      <w:bookmarkStart w:id="91" w:name="__RefHeading___Toc4598935_2870459653"/>
      <w:bookmarkStart w:id="92" w:name="_Toc34"/>
      <w:bookmarkEnd w:id="91"/>
      <w:r>
        <w:rPr>
          <w:rtl w:val="true"/>
        </w:rPr>
        <w:t>النقطة التاسعة و العشرون</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علیک السلام یا بنتي و یا بضعتي قد أذنت لک فدخلت تحت الکساء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التي تلفت النظر في هذه العبارة هي طریقة إجابة الرسول الأکرم صلی الله علیه و آله و سلم علی فاطمة الزهراء علیها السلام الذي لا یکتفي بالرد علی السلام بشکلٍ بسیط حین إنه یکرم إبنته مع هذه الإجابة </w:t>
      </w:r>
      <w:bookmarkStart w:id="93" w:name="pg9269_110850"/>
    </w:p>
    <w:p>
      <w:pPr>
        <w:pStyle w:val="BookText"/>
        <w:rPr/>
      </w:pPr>
      <w:bookmarkEnd w:id="93"/>
      <w:r>
        <w:rPr>
          <w:rFonts w:ascii="IRNazanin" w:hAnsi="IRNazanin" w:eastAsia="IRNazanin"/>
          <w:color w:val="111111"/>
          <w:sz w:val="28"/>
          <w:sz w:val="28"/>
          <w:szCs w:val="28"/>
          <w:rtl w:val="true"/>
          <w:lang w:bidi="fa-IR"/>
        </w:rPr>
        <w:t xml:space="preserve">البسیطة ولکن لابراز قربه و محبته یستخدم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یقوله ملخصاً یعني إستخدام حرف النداء مرة واحدة للمرتین، بل إستخدمها منفصلة لکل لغة خاصة بفاطمة الزهراء علیها السلام، و قال حرف نداء منفصلة لکل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إننا نعلم جیداً بأنه عندما ینادي أحداً إبنه و یقول بضعتي بذلک یظهر کمال محبته و عندما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إذنت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للتأکید علی الإذن و الذي یبین الثقة و القرب و الإطمئنان القلبي</w:t>
      </w:r>
      <w:r>
        <w:rPr>
          <w:rFonts w:eastAsia="IRNazanin" w:cs="IRNazanin"/>
          <w:color w:val="111111"/>
          <w:sz w:val="28"/>
          <w:szCs w:val="28"/>
          <w:rtl w:val="true"/>
          <w:lang w:bidi="fa-IR"/>
        </w:rPr>
        <w:t>.</w:t>
      </w:r>
    </w:p>
    <w:p>
      <w:pPr>
        <w:pStyle w:val="Heading2"/>
        <w:numPr>
          <w:ilvl w:val="1"/>
          <w:numId w:val="1"/>
        </w:numPr>
        <w:rPr/>
      </w:pPr>
      <w:bookmarkStart w:id="94" w:name="__RefHeading___Toc4598937_2870459653"/>
      <w:bookmarkStart w:id="95" w:name="_Toc35"/>
      <w:bookmarkEnd w:id="94"/>
      <w:r>
        <w:rPr>
          <w:rtl w:val="true"/>
        </w:rPr>
        <w:t>النقطة الثلاثون</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اكتملنا جمعياً تحت الكساء أخذ أبي رسول الله بطرفي الكساء و أومي بيده اليمني الي السماء و قال اللهم ان هولاء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الرسول الأکرم صلی الله علیه و آله و سلم مع بیان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أن یبین بأن هؤلاء هم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 مع إظهار هذه الکلمة بتقدیمهم و أن ینفي بذلک إرتباط أشخاص آخرون من الممکن أن یدعوا کونهم من عائلة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إن النبي لدیه علم الغیب و من الممکن أنه قد تنبأ بالمستقبل من بعده و مع هذا التقدیم قام بالإجتناب من التصدیق علی الأعمال الغیر صحیحة التي ستحدث بعد رحیله و علاوة علی ذلک لقد أرانا الطریق الصحیح و الطریق الذي یجب أن نسلکه للوصول إلی الهدایة و أن ما هو الطریق الحق و من هم الذین علی حق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مع عمله هذا، یحرم الذین أعمالهم لیست لائقة بشکل یکفي لکي نعرفهم من زمرة أهل بیته، و من أن یکونوا جزءاً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بدایة الجملة، یحدد إنحصار الأفراد الذين هم جزءاً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أهل بیتي</w:t>
      </w:r>
      <w:r>
        <w:rPr>
          <w:rFonts w:eastAsia="IRNazanin" w:cs="IRNazanin"/>
          <w:color w:val="111111"/>
          <w:sz w:val="28"/>
          <w:szCs w:val="28"/>
          <w:rtl w:val="true"/>
          <w:lang w:bidi="fa-IR"/>
        </w:rPr>
        <w:t xml:space="preserve">..." . </w:t>
      </w:r>
      <w:bookmarkStart w:id="96" w:name="pg9269_110852"/>
    </w:p>
    <w:p>
      <w:pPr>
        <w:pStyle w:val="Heading2"/>
        <w:numPr>
          <w:ilvl w:val="1"/>
          <w:numId w:val="1"/>
        </w:numPr>
        <w:rPr/>
      </w:pPr>
      <w:bookmarkStart w:id="97" w:name="__RefHeading___Toc4598939_2870459653"/>
      <w:bookmarkStart w:id="98" w:name="_Toc36"/>
      <w:bookmarkEnd w:id="96"/>
      <w:bookmarkEnd w:id="97"/>
      <w:r>
        <w:rPr>
          <w:rtl w:val="true"/>
        </w:rPr>
        <w:t>النقطة الحادیة و الثلاثون</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 العطف یرجّع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 معطوفاً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یشرح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هؤلاء هم خواصي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یقدم الإنسان شخصاً أو أشخاصاً بعنوان خواصه قد أراد أن یمنحهم الإنحصار و لا یرید دخول شخصاً آخر في هذه الخلوة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 الآخرین بعیدون عنهم أو أساساً غیر قابلین للمقارنة و التشابه معهم</w:t>
      </w:r>
      <w:r>
        <w:rPr>
          <w:rFonts w:eastAsia="IRNazanin" w:cs="IRNazanin"/>
          <w:color w:val="111111"/>
          <w:sz w:val="28"/>
          <w:szCs w:val="28"/>
          <w:rtl w:val="true"/>
          <w:lang w:bidi="fa-IR"/>
        </w:rPr>
        <w:t>.</w:t>
      </w:r>
    </w:p>
    <w:p>
      <w:pPr>
        <w:pStyle w:val="Heading2"/>
        <w:numPr>
          <w:ilvl w:val="1"/>
          <w:numId w:val="1"/>
        </w:numPr>
        <w:rPr/>
      </w:pPr>
      <w:bookmarkStart w:id="99" w:name="__RefHeading___Toc4598941_2870459653"/>
      <w:bookmarkStart w:id="100" w:name="_Toc37"/>
      <w:bookmarkEnd w:id="99"/>
      <w:r>
        <w:rPr>
          <w:rtl w:val="true"/>
        </w:rPr>
        <w:t>النقطة الثانیة و الثلاثون</w:t>
      </w:r>
      <w:r>
        <w:rPr>
          <w:rtl w:val="true"/>
        </w:rPr>
        <w:t>:</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أخری کأنه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و یا أمتي ، أیها اللاحقون أعلموا بأنهم فقط اللائقین لیقوموا بحمایتي</w:t>
      </w:r>
      <w:r>
        <w:rPr>
          <w:rFonts w:eastAsia="IRNazanin" w:cs="IRNazanin"/>
          <w:color w:val="111111"/>
          <w:sz w:val="28"/>
          <w:szCs w:val="28"/>
          <w:rtl w:val="true"/>
          <w:lang w:bidi="fa-IR"/>
        </w:rPr>
        <w:t>.</w:t>
      </w:r>
    </w:p>
    <w:p>
      <w:pPr>
        <w:pStyle w:val="Heading2"/>
        <w:numPr>
          <w:ilvl w:val="1"/>
          <w:numId w:val="1"/>
        </w:numPr>
        <w:rPr/>
      </w:pPr>
      <w:bookmarkStart w:id="101" w:name="__RefHeading___Toc4598943_2870459653"/>
      <w:bookmarkStart w:id="102" w:name="_Toc38"/>
      <w:bookmarkEnd w:id="101"/>
      <w:r>
        <w:rPr>
          <w:rtl w:val="true"/>
        </w:rPr>
        <w:t>النقطة الثالثة و الثلاثون</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لحمهم لحمي و دمهم دمي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الأکرم صلی الله علیه و آله و سلم مع بیان الذي یوجد في کل کلماته و نقاط کثیرة هي أظرف من شعر الرأس و یوصفهم بطریقة یتصور فیه الإنسان کأنه یرید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تأخذوا الآخرین بالخطأ بدلاً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لا تقوموا بتقدیرهم</w:t>
      </w:r>
      <w:r>
        <w:rPr>
          <w:rFonts w:eastAsia="IRNazanin" w:cs="IRNazanin"/>
          <w:color w:val="111111"/>
          <w:sz w:val="28"/>
          <w:szCs w:val="28"/>
          <w:rtl w:val="true"/>
          <w:lang w:bidi="fa-IR"/>
        </w:rPr>
        <w:t xml:space="preserve">. </w:t>
      </w:r>
      <w:bookmarkStart w:id="103" w:name="pg9269_110854"/>
    </w:p>
    <w:p>
      <w:pPr>
        <w:pStyle w:val="BookText"/>
        <w:rPr/>
      </w:pPr>
      <w:bookmarkEnd w:id="103"/>
      <w:r>
        <w:rPr>
          <w:rFonts w:ascii="IRNazanin" w:hAnsi="IRNazanin" w:eastAsia="IRNazanin"/>
          <w:color w:val="111111"/>
          <w:sz w:val="28"/>
          <w:sz w:val="28"/>
          <w:szCs w:val="28"/>
          <w:rtl w:val="true"/>
          <w:lang w:bidi="fa-IR"/>
        </w:rPr>
        <w:t>نعلم أولاً بأن الإنسان لا یستخدم هذه الکلمات لأی شخص و ثانیاً لا یستخدمها بهذا الشکل مع صفات قویة و مع إطمئنانٍ قلبي حتی لللاحقین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لأنه إستخدم من قبل شخصاً مهماً کالنبي صلی الله علیه و آله و سلم فیوجد موضوعاً هاماً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إنه قد تنبأ بحوادث کثیرة و یرید أن یرینا طریق الحق و أن یبین لما مدی إحترامه لأمته</w:t>
      </w:r>
      <w:r>
        <w:rPr>
          <w:rFonts w:eastAsia="IRNazanin" w:cs="IRNazanin"/>
          <w:color w:val="111111"/>
          <w:sz w:val="28"/>
          <w:szCs w:val="28"/>
          <w:rtl w:val="true"/>
          <w:lang w:bidi="fa-IR"/>
        </w:rPr>
        <w:t>.</w:t>
      </w:r>
    </w:p>
    <w:p>
      <w:pPr>
        <w:pStyle w:val="Heading2"/>
        <w:numPr>
          <w:ilvl w:val="1"/>
          <w:numId w:val="1"/>
        </w:numPr>
        <w:rPr/>
      </w:pPr>
      <w:bookmarkStart w:id="104" w:name="__RefHeading___Toc4598945_2870459653"/>
      <w:bookmarkStart w:id="105" w:name="_Toc39"/>
      <w:bookmarkEnd w:id="104"/>
      <w:r>
        <w:rPr>
          <w:rtl w:val="true"/>
        </w:rPr>
        <w:t>النقطة الرابعة و الثلاثون</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یؤلمني ما یؤلمهم و یحزنني ما یحزنهم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جمیعنا نعلم الوقائع التي وقعت بعد رحیل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ضمنها تجاهل حق فاطمة الزهراء علیها السلام في موضوع الفدک و التجاهل عن إمامة علي علیه السلام، و رمی السهام علی جسد الإمام الحسن علیه السلام و شهادة الإمام الحسین علیه السلام و وقائع الکربلاء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المواضیع المذکورة تبین سبب توصیة الرسول الأکرم صلی الله علیه و آله و سلم علی حقانیتهم و لماذا أصلاً تم طرح حدیث الکساء و لماذا تم طرح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یؤلمني ما یؤلمهم و یحزنني ما یحزنهم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لنا معیار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 یکون هناک معیاراً أوضح و أحکم من هذا لکی نری الحوادث التي وقعت بعد رحیل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في زمننا الحالي و أن نری من الذي معه الحق و مع أی مجموعة الحق؟</w:t>
      </w:r>
    </w:p>
    <w:p>
      <w:pPr>
        <w:pStyle w:val="BookText"/>
        <w:rPr/>
      </w:pPr>
      <w:r>
        <w:rPr>
          <w:rFonts w:ascii="IRNazanin" w:hAnsi="IRNazanin" w:eastAsia="IRNazanin"/>
          <w:color w:val="111111"/>
          <w:sz w:val="28"/>
          <w:sz w:val="28"/>
          <w:szCs w:val="28"/>
          <w:rtl w:val="true"/>
          <w:lang w:bidi="fa-IR"/>
        </w:rPr>
        <w:t>هل نستطیع أن نجد معیاراً أوضح من هذا؟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هذا الفهم و إلادراک لمعیار الحقانیة، التي نستطیع أن نجدها في عبارة الرسول الأکرم صلی الله علیه و آله و سلم، فإنه یبین أیضاً </w:t>
      </w:r>
      <w:bookmarkStart w:id="106" w:name="pg9269_110856"/>
    </w:p>
    <w:p>
      <w:pPr>
        <w:pStyle w:val="BookText"/>
        <w:rPr/>
      </w:pPr>
      <w:bookmarkEnd w:id="106"/>
      <w:r>
        <w:rPr>
          <w:rFonts w:ascii="IRNazanin" w:hAnsi="IRNazanin" w:eastAsia="IRNazanin"/>
          <w:color w:val="111111"/>
          <w:sz w:val="28"/>
          <w:sz w:val="28"/>
          <w:szCs w:val="28"/>
          <w:rtl w:val="true"/>
          <w:lang w:bidi="fa-IR"/>
        </w:rPr>
        <w:t>احترامه و محبته بشکلٍ خاص لعلي علیه السلام و فاطمة علیها السلام و الإمام الحسن علیه السلام و الإمام الحسین علیه السلام</w:t>
      </w:r>
      <w:r>
        <w:rPr>
          <w:rFonts w:eastAsia="IRNazanin" w:cs="IRNazanin"/>
          <w:color w:val="111111"/>
          <w:sz w:val="28"/>
          <w:szCs w:val="28"/>
          <w:rtl w:val="true"/>
          <w:lang w:bidi="fa-IR"/>
        </w:rPr>
        <w:t>.</w:t>
      </w:r>
    </w:p>
    <w:p>
      <w:pPr>
        <w:pStyle w:val="Heading2"/>
        <w:numPr>
          <w:ilvl w:val="1"/>
          <w:numId w:val="1"/>
        </w:numPr>
        <w:rPr/>
      </w:pPr>
      <w:bookmarkStart w:id="107" w:name="__RefHeading___Toc4598947_2870459653"/>
      <w:bookmarkStart w:id="108" w:name="_Toc40"/>
      <w:bookmarkEnd w:id="107"/>
      <w:r>
        <w:rPr>
          <w:rtl w:val="true"/>
        </w:rPr>
        <w:t>النقطة الخامسة و الثلاثون</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الحدیث الشریف یوضح هذا بأنه مثلاً في حروبٍ التي وقعت بعد رحیله کحرب الصفین و الجمل، ، أو في قضیة الکربلاء و کثیرٌ من القضایا أو الوقائع الاخری کان سیقف في جانب أی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أعطی الرسول الأکرم صلی الله علیه و آله و سلم للمسلمین معیاراً واضحاً جداً لکي یستطیعوا بسهولة تمییز الحق عن الباطل</w:t>
      </w:r>
      <w:r>
        <w:rPr>
          <w:rFonts w:eastAsia="IRNazanin" w:cs="IRNazanin"/>
          <w:color w:val="111111"/>
          <w:sz w:val="28"/>
          <w:szCs w:val="28"/>
          <w:rtl w:val="true"/>
          <w:lang w:bidi="fa-IR"/>
        </w:rPr>
        <w:t>.</w:t>
      </w:r>
    </w:p>
    <w:p>
      <w:pPr>
        <w:pStyle w:val="Heading2"/>
        <w:numPr>
          <w:ilvl w:val="1"/>
          <w:numId w:val="1"/>
        </w:numPr>
        <w:rPr/>
      </w:pPr>
      <w:bookmarkStart w:id="109" w:name="__RefHeading___Toc4598949_2870459653"/>
      <w:bookmarkStart w:id="110" w:name="_Toc41"/>
      <w:bookmarkEnd w:id="109"/>
      <w:r>
        <w:rPr>
          <w:rtl w:val="true"/>
        </w:rPr>
        <w:t>النقطة السادسة و الثلاثون</w:t>
      </w:r>
      <w:r>
        <w:rPr>
          <w:rtl w:val="true"/>
        </w:rPr>
        <w:t>:</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لمن عاداهم و محب لمن 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الصحیح أن تکون من أتباع الشیعة هو إمتیازٌ کبیرٌ و الحق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في رأیي إذا لم یکن الشخص من الشیعة بالمعنی الحقوقي للکلمة ولکنه کان من محبي أهل البیت فإن الرسول یحبه و أن یحب الرسول صلی الله علیه و آله و سلم شخصاً هو هبة کبیرة له حتی إذا لم یکن من الشیعة أو حتی إذا لم یکن مسلماً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الأساسیة هنا إن أعداء علي و فاطمة و الحسن و الحسین علیهم السلام ، هم أعداء الرسول و من المؤکد مدی الشقاء و الضلالة التي </w:t>
      </w:r>
      <w:bookmarkStart w:id="111" w:name="pg9269_110858"/>
    </w:p>
    <w:p>
      <w:pPr>
        <w:pStyle w:val="BookText"/>
        <w:rPr/>
      </w:pPr>
      <w:bookmarkEnd w:id="111"/>
      <w:r>
        <w:rPr>
          <w:rFonts w:ascii="IRNazanin" w:hAnsi="IRNazanin" w:eastAsia="IRNazanin"/>
          <w:color w:val="111111"/>
          <w:sz w:val="28"/>
          <w:sz w:val="28"/>
          <w:szCs w:val="28"/>
          <w:rtl w:val="true"/>
          <w:lang w:bidi="fa-IR"/>
        </w:rPr>
        <w:t>ستصیب من کانوا أعداء الرسول و من المؤکد بأنه لن یهتدي للطریق الصحیح و من الواضح إن طریقه طریقٌ خطأ</w:t>
      </w:r>
      <w:r>
        <w:rPr>
          <w:rFonts w:eastAsia="IRNazanin" w:cs="IRNazanin"/>
          <w:color w:val="111111"/>
          <w:sz w:val="28"/>
          <w:szCs w:val="28"/>
          <w:rtl w:val="true"/>
          <w:lang w:bidi="fa-IR"/>
        </w:rPr>
        <w:t>.</w:t>
      </w:r>
    </w:p>
    <w:p>
      <w:pPr>
        <w:pStyle w:val="Heading2"/>
        <w:numPr>
          <w:ilvl w:val="1"/>
          <w:numId w:val="1"/>
        </w:numPr>
        <w:rPr/>
      </w:pPr>
      <w:bookmarkStart w:id="112" w:name="__RefHeading___Toc4598951_2870459653"/>
      <w:bookmarkStart w:id="113" w:name="_Toc42"/>
      <w:bookmarkEnd w:id="112"/>
      <w:r>
        <w:rPr>
          <w:rtl w:val="true"/>
        </w:rPr>
        <w:t>النقطة السابعة و الثلاثون</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 و أنا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الممکن أن نعتبر هذه العبارة أوضح عبارة و قولٌ یبین الحقانیة و أیضاً یوضح قرب علي علیه السلام و فاطمة و الإمام الحسن و الإمام الحسین علیهم السلام للنبي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إننا نعلم بأن علي علیه السلام لیس إبن الرسول مباشرة ولکن في هذا الحدیث إعتبره الرسول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نصل إلیه من هذه العبارة في الحدیث هو إنه من المؤکد إن أول شیء هو حقانیتهم ولکن یوجد هناک إستنتاج جانبي من الممکن أن لا یکون بأهمیة الأولی و هو إنه من وجهة نظر النبي الأکرم صلی الله علیه و آله و سلم هنا، صهره و إبنته و حفیدیه هم منه ولکن الأهم من ذلک إنه إعتبر نفسه الذي هو أشرف المخلوقات منهم و نعلم إن النبي لا یبالغ و لا یقول کلامٌ بلا نفع</w:t>
      </w:r>
      <w:r>
        <w:rPr>
          <w:rFonts w:eastAsia="IRNazanin" w:cs="IRNazanin"/>
          <w:color w:val="111111"/>
          <w:sz w:val="28"/>
          <w:szCs w:val="28"/>
          <w:rtl w:val="true"/>
          <w:lang w:bidi="fa-IR"/>
        </w:rPr>
        <w:t>.</w:t>
      </w:r>
    </w:p>
    <w:p>
      <w:pPr>
        <w:pStyle w:val="Heading2"/>
        <w:numPr>
          <w:ilvl w:val="1"/>
          <w:numId w:val="1"/>
        </w:numPr>
        <w:rPr/>
      </w:pPr>
      <w:bookmarkStart w:id="114" w:name="__RefHeading___Toc4598953_2870459653"/>
      <w:bookmarkStart w:id="115" w:name="_Toc43"/>
      <w:bookmarkEnd w:id="114"/>
      <w:r>
        <w:rPr>
          <w:rtl w:val="true"/>
        </w:rPr>
        <w:t>النقطة الثامنة و الثلاثون</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فأجعل صلواتک و برکاتک و رحمتک و غفرانک و رضوانک علی و علیهم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إن النبي الأکرم صلی الله علیه و آله و سلم هنا حین الدعاء عند الله المتعال یدعي لنفسه و لهم جمیعاً و یبین لنا نحن أتباعه بأن آل الکساء کالبعض و من البعض و هم واحدٌ و عندما یقرأ هذا الدعاء یقرأ لجمیعهم </w:t>
      </w:r>
      <w:bookmarkStart w:id="116" w:name="pg9269_110860"/>
    </w:p>
    <w:p>
      <w:pPr>
        <w:pStyle w:val="BookText"/>
        <w:rPr/>
      </w:pPr>
      <w:bookmarkEnd w:id="116"/>
      <w:r>
        <w:rPr>
          <w:rFonts w:ascii="IRNazanin" w:hAnsi="IRNazanin" w:eastAsia="IRNazanin"/>
          <w:color w:val="111111"/>
          <w:sz w:val="28"/>
          <w:sz w:val="28"/>
          <w:szCs w:val="28"/>
          <w:rtl w:val="true"/>
          <w:lang w:bidi="fa-IR"/>
        </w:rPr>
        <w:t>و هم لا ینفصلون عن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علمنا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الدعاء و محتوی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إنه من اللائق حین الدعاء بأن تقوم في البدایة بالصلاة علی النبي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نطلب البرکة و الرحمة و الغفران و الرضوان من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نموذجاً جیداً و مناسباً لنا لکي نتخذه حین الدعاء حتی حین ندعو لأنفسنا</w:t>
      </w:r>
      <w:r>
        <w:rPr>
          <w:rFonts w:eastAsia="IRNazanin" w:cs="IRNazanin"/>
          <w:color w:val="111111"/>
          <w:sz w:val="28"/>
          <w:szCs w:val="28"/>
          <w:rtl w:val="true"/>
          <w:lang w:bidi="fa-IR"/>
        </w:rPr>
        <w:t>.</w:t>
      </w:r>
    </w:p>
    <w:p>
      <w:pPr>
        <w:pStyle w:val="Heading2"/>
        <w:numPr>
          <w:ilvl w:val="1"/>
          <w:numId w:val="1"/>
        </w:numPr>
        <w:rPr/>
      </w:pPr>
      <w:bookmarkStart w:id="117" w:name="__RefHeading___Toc4598955_2870459653"/>
      <w:bookmarkStart w:id="118" w:name="_Toc44"/>
      <w:bookmarkEnd w:id="117"/>
      <w:r>
        <w:rPr>
          <w:rtl w:val="true"/>
        </w:rPr>
        <w:t>النقطة التاسعة و الثلاثون</w:t>
      </w:r>
      <w:r>
        <w:rPr>
          <w:rtl w:val="true"/>
        </w:rPr>
        <w:t>:</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إنه عندما یُدعي الرسول صلی الله علیه و آله و سلم في حق شخص دعاءٌ عمیقٌ کهذا، ذلک الأشخاص هم أشخاص لائقون و صالحون بعمق کعمق ذلک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إن دعاء الرسول مستجابٌ فمن الواضح إنهم معصومین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یبین حقانیتهم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إنه حتی إذا کان النبي الأکرم صلی الله علیه و آله و سلم لم یقل عنهم تلک الصفات المذکورة سابقاً ، لمجرد إنهم کانوا یستحقون دعاء کهذا من طرف أشرف المخلوقات في العالم ذلک کان سیوضح حقانیتهم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4598957_2870459653"/>
      <w:bookmarkStart w:id="120" w:name="_Toc45"/>
      <w:bookmarkEnd w:id="119"/>
      <w:r>
        <w:rPr>
          <w:rtl w:val="true"/>
        </w:rPr>
        <w:t>النقطة الأربعون</w:t>
      </w:r>
      <w:r>
        <w:rPr>
          <w:rtl w:val="true"/>
        </w:rPr>
        <w:t>:</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 یا ملائکتي و یا سکان سماواتي إني ما خلقت سماءً مبنیة و لا أرضاً مدحیة و لا شمساً مضیئة و لا فلکاً یدور و لا بحراً یجري و لا فلکاً یسري إلا في محبة هؤلاء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نقول بأن هذه العبارة هي علو الحدیث و الله لم یقل هذا الکلام عن أی مخلوق بأنه قد خلق العالم فقط من أجل هذا الأفراد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البدایة خطاباً لملائکته الذین یعتبرون من أطهر مخلوقاته و بعدها یقول لبقیة سکان السماء و الأرض بأن السبب الذي جعلني أقوم بخلق هذا العالم هو حبي لهذا الأشخاص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لاحظنا جیداً هذا هو خطاب الله لنا نحن أیضاً بشر الیوم، و خطابٌ للسابقون و الللاحقون بأن یا أیها الناس کونوا یقضین و أنظروا من الذي یجب أن یکون قدوتکم في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الذین یجب أن تتبعوهم و ما هو السلوک الذي هو لائق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الأمر إذا کنتم تریدون حیاة الدنیا و الآخرة یجب أن یکون رؤیتکم، توسلکم و قائدکم هذا الأشخاص الخمس و أن تحبوهم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کم کنا لائقین لأنک حدثتنا و رأیتنا کفوءین لکي تجعل هذا الأشخاص الخمس مقتدونا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أنفسنا لماذا قال الله عن محبة و صداقة هؤلاء و القصد هنا هو الافراد الخمس لأنه عندما یکون محبة هؤلاء في قلوبنا و عندما نملأ قلوبنا بحبهم عندها لن یکون لدینا مکانٌ لأیة محبة أخری و أیضاً عندما یکون هناک في قلوبنا محبة الآخرین و الأشیاء الأخری نکون قد أخذنا محبتنا لأهل البیت قدوة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حینها نکون قد هدینا للصراط المستقیم لأن أهل البیت هم مهتدین طاهرین و قیادتهم تهدي الإنسان و لا شیء أخر</w:t>
      </w:r>
      <w:r>
        <w:rPr>
          <w:rFonts w:eastAsia="IRNazanin" w:cs="IRNazanin"/>
          <w:color w:val="111111"/>
          <w:sz w:val="28"/>
          <w:szCs w:val="28"/>
          <w:rtl w:val="true"/>
          <w:lang w:bidi="fa-IR"/>
        </w:rPr>
        <w:t xml:space="preserve">. </w:t>
      </w:r>
      <w:bookmarkStart w:id="121" w:name="pg9269_110864"/>
    </w:p>
    <w:p>
      <w:pPr>
        <w:pStyle w:val="Heading2"/>
        <w:numPr>
          <w:ilvl w:val="1"/>
          <w:numId w:val="1"/>
        </w:numPr>
        <w:rPr/>
      </w:pPr>
      <w:bookmarkStart w:id="122" w:name="__RefHeading___Toc4598959_2870459653"/>
      <w:bookmarkStart w:id="123" w:name="_Toc46"/>
      <w:bookmarkEnd w:id="121"/>
      <w:bookmarkEnd w:id="122"/>
      <w:r>
        <w:rPr>
          <w:rtl w:val="true"/>
        </w:rPr>
        <w:t>النقطة الحادیة و الأربعون</w:t>
      </w:r>
      <w:r>
        <w:rPr>
          <w:rtl w:val="true"/>
        </w:rPr>
        <w:t>:</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یقوم بتقدیمهم رسمیاً لأننا نعلم من هم الذین تحت الکساء، محمد و علي و فاطمة و الحسن و الحسین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التقدیم الذي تم و الذي من الممکن أن ندرک هذه الحرکة الخاصة بالرسول الأکرم صلی الله علیه و آله و سلم عن طریق التمثیل و تأثیرها علی عقل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عملٌ مهمٌ و ملفت للإنتباه في ذلک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 الأربعون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الأمین جبرائیل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العبارة المذکورة أعلاه بالبدایة یذکر صفة الأمین جبرائیل الذي هو من الملائکة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جبرائیل مع صفة الأمین مهمة و ذلک لتذکیر الناس بالتاریخ مرة أخری و القول بأن الرسول الأکرم صلی الله علیه و آله و سلم کل ما یقوله لیس من عنده بل هو کلام الله لأن الذي أحضره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کل ما یقوله الرسول هو من کلام الله؛ القرآن المجید الذي هو عین کلام الله و الأحادیث الأخری الذي قام ببیانه من الممکن أن لا یکون من القرآن و أن لا یکون کل کلماته کلام الله ولکن مضمونه و مفهومه الأصلي خاصة بالله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لتبیین الأمر للأشخاص الذین هم تحت تأثیر نفس الأمارة و لکي یقدموا أنفسهم و یقوموا بجذب الأشخاص السطحیین و الذین هم لدیهم إیمانٌ مهزوز و یقومون بإیجاد التشکیک في عدم إلاهیة کتاب المسلمین المقدسة</w:t>
      </w:r>
      <w:r>
        <w:rPr>
          <w:rFonts w:eastAsia="IRNazanin" w:cs="IRNazanin"/>
          <w:color w:val="111111"/>
          <w:sz w:val="28"/>
          <w:szCs w:val="28"/>
          <w:rtl w:val="true"/>
          <w:lang w:bidi="fa-IR"/>
        </w:rPr>
        <w:t xml:space="preserve">. </w:t>
      </w:r>
      <w:bookmarkStart w:id="124" w:name="pg9269_110866"/>
    </w:p>
    <w:p>
      <w:pPr>
        <w:pStyle w:val="Heading2"/>
        <w:numPr>
          <w:ilvl w:val="1"/>
          <w:numId w:val="1"/>
        </w:numPr>
        <w:rPr/>
      </w:pPr>
      <w:bookmarkStart w:id="125" w:name="__RefHeading___Toc4598961_2870459653"/>
      <w:bookmarkStart w:id="126" w:name="_Toc47"/>
      <w:bookmarkEnd w:id="124"/>
      <w:bookmarkEnd w:id="125"/>
      <w:r>
        <w:rPr>
          <w:rtl w:val="true"/>
        </w:rPr>
        <w:t>النقطة الثالثة و الأربعون</w:t>
      </w:r>
      <w:r>
        <w:rPr>
          <w:rtl w:val="true"/>
        </w:rPr>
        <w:t>:</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تحت الکساء فقال عزوجل هم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مباحث کثیرة عن أهل بیت الرسول صلی الله علیه و آله و سلم و بعضاً من الأشخاص الذین لم یکونوا صادقین في بیان الروایات و أحادیث الرسول صلی الله علیه و آله و سلم و قاموا بتقدیم أشخاص آخرین بعنوان أهل بیت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في هذه الموقف یتم تقدیمهم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هذا التقدیم و البیان هو عبارة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إذا ولد أناساً بعد الرسول الأکرم صلی الله علیه و آله و سلم في الدنیا و أرادوا أن یأخذوا بعین الإعتبار سلوک الأشخاص الذین تم بالخطأ تقدیمهم بعنوان أهل البیت، ذلک السلوک لیس قدوة مناسبة، لائقة و صحیحة کالأشخاص الذین کان لدیهم سلوک عدواني مع بنت الرسول 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إنهم کانوا یعتبرون من أصحاب الرسول الأقرباء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کان من اللازم أن یتم أولاً ذکر 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تقدیمهم و تعریفهم رسمیاً</w:t>
      </w:r>
      <w:r>
        <w:rPr>
          <w:rFonts w:eastAsia="IRNazanin" w:cs="IRNazanin"/>
          <w:color w:val="111111"/>
          <w:sz w:val="28"/>
          <w:szCs w:val="28"/>
          <w:rtl w:val="true"/>
          <w:lang w:bidi="fa-IR"/>
        </w:rPr>
        <w:t>.</w:t>
      </w:r>
    </w:p>
    <w:p>
      <w:pPr>
        <w:pStyle w:val="Heading2"/>
        <w:numPr>
          <w:ilvl w:val="1"/>
          <w:numId w:val="1"/>
        </w:numPr>
        <w:rPr/>
      </w:pPr>
      <w:bookmarkStart w:id="127" w:name="__RefHeading___Toc4598963_2870459653"/>
      <w:bookmarkStart w:id="128" w:name="_Toc48"/>
      <w:bookmarkEnd w:id="127"/>
      <w:r>
        <w:rPr>
          <w:rtl w:val="true"/>
        </w:rPr>
        <w:t>النقطة الرابعة و الأربعون</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یمکننا بأن نقوم هنا بتعریف کلمة معدن بعنوان المخزن و المنبع و الکنز أیضاً و في هذه الحالة و مع هذا التعبیر، هؤلاء هم مخازن الرسالة و النبوة</w:t>
      </w:r>
      <w:r>
        <w:rPr>
          <w:rFonts w:eastAsia="IRNazanin" w:cs="IRNazanin"/>
          <w:color w:val="111111"/>
          <w:sz w:val="28"/>
          <w:szCs w:val="28"/>
          <w:rtl w:val="true"/>
          <w:lang w:bidi="fa-IR"/>
        </w:rPr>
        <w:t xml:space="preserve">. </w:t>
      </w:r>
      <w:bookmarkStart w:id="129" w:name="pg9269_110868"/>
    </w:p>
    <w:p>
      <w:pPr>
        <w:pStyle w:val="BookText"/>
        <w:rPr/>
      </w:pPr>
      <w:bookmarkEnd w:id="129"/>
      <w:r>
        <w:rPr>
          <w:rFonts w:ascii="IRNazanin" w:hAnsi="IRNazanin" w:eastAsia="IRNazanin"/>
          <w:color w:val="111111"/>
          <w:sz w:val="28"/>
          <w:sz w:val="28"/>
          <w:szCs w:val="28"/>
          <w:rtl w:val="true"/>
          <w:lang w:bidi="fa-IR"/>
        </w:rPr>
        <w:t xml:space="preserve">من المستغرب هنا إستخدام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الأماکن السابقة کان قد أستخدم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نعلم أن رسول الاسلام العزیز کان نبیاً أیضاً و کلمة الرسول و کلٌ من هذه الصفات لدیها معنی خاصٌ بها ولکن هنا قد تم إستخدام الصفتین معاً لهذه العائلة خاصةً إن تقدیمهم بعنوان کنوز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أنها تشمل مهمة الرسول الإلهیة الکاملة من آدم إلی خاتم و لکي تدوم النبوة و الرسالة من آدم إلی خاتم یتم تقدیم أمثله و قدوات مطمئنة</w:t>
      </w:r>
      <w:r>
        <w:rPr>
          <w:rFonts w:eastAsia="IRNazanin" w:cs="IRNazanin"/>
          <w:color w:val="111111"/>
          <w:sz w:val="28"/>
          <w:szCs w:val="28"/>
          <w:rtl w:val="true"/>
          <w:lang w:bidi="fa-IR"/>
        </w:rPr>
        <w:t>.</w:t>
      </w:r>
    </w:p>
    <w:p>
      <w:pPr>
        <w:pStyle w:val="Heading2"/>
        <w:numPr>
          <w:ilvl w:val="1"/>
          <w:numId w:val="1"/>
        </w:numPr>
        <w:rPr/>
      </w:pPr>
      <w:bookmarkStart w:id="130" w:name="__RefHeading___Toc4598965_2870459653"/>
      <w:bookmarkStart w:id="131" w:name="_Toc49"/>
      <w:bookmarkEnd w:id="130"/>
      <w:r>
        <w:rPr>
          <w:rtl w:val="true"/>
        </w:rPr>
        <w:t>النقطة الخامسة و الأربعون</w:t>
      </w:r>
      <w:r>
        <w:rPr>
          <w:rtl w:val="true"/>
        </w:rPr>
        <w:t>:</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الطریقة لتقدیم الأشخاص هي طریقة خاصة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قد جعل فاطمة الزهراء علیها السلام محور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الرسول هو أشرف مخلوقات الله و لم یوجد و لا یوجد بشرٌ أعلی منه ولکن إسمه لا یکون المحور هنا إسم فاطمه علیها السلام هو المحور الأصلي و المعصومین الآخرین یذکر إسمهم علی أساس إسمها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روایات أخری قد ذکر رسول الله صلی الله علیه و آله و سلم، فاطمة علیها السلام بعنوان أم أبیها أو ذکر عبارات فصیحة و ملفتة أخری التي تبین عظمة شأن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هذا الحدیث نستطیع أن ندرک المنزلة التي لدی النساء في دین الإسلام المبین و من الممکن أن یکون هذا رداً علی الذین لدیهم نظرة حقیرة و خفیفة لدور المرأة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إنه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أحیاناً الصلاحیات و الحقوق والوظائف الذي یترتب علی کل هذه الأماکن من الممکن أن تطرح في هذه العبارة</w:t>
      </w:r>
      <w:r>
        <w:rPr>
          <w:rFonts w:eastAsia="IRNazanin" w:cs="IRNazanin"/>
          <w:color w:val="111111"/>
          <w:sz w:val="28"/>
          <w:szCs w:val="28"/>
          <w:rtl w:val="true"/>
          <w:lang w:bidi="fa-IR"/>
        </w:rPr>
        <w:t xml:space="preserve">. </w:t>
      </w:r>
      <w:bookmarkStart w:id="132" w:name="pg9269_110870"/>
    </w:p>
    <w:p>
      <w:pPr>
        <w:pStyle w:val="Heading2"/>
        <w:numPr>
          <w:ilvl w:val="1"/>
          <w:numId w:val="1"/>
        </w:numPr>
        <w:rPr/>
      </w:pPr>
      <w:bookmarkStart w:id="133" w:name="__RefHeading___Toc4598967_2870459653"/>
      <w:bookmarkStart w:id="134" w:name="_Toc50"/>
      <w:bookmarkEnd w:id="132"/>
      <w:bookmarkEnd w:id="133"/>
      <w:r>
        <w:rPr>
          <w:rtl w:val="true"/>
        </w:rPr>
        <w:t>النقطة السادسة و الأربعون</w:t>
      </w:r>
      <w:r>
        <w:rPr>
          <w:rtl w:val="true"/>
        </w:rPr>
        <w:t>:</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 یا رب أتأذن لي أن أهبط ألی الأرض لأکون معهم سادساً فقال الله نعم قد أذنت لک فهبط الأمین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ندرک عظمة شأن جبرائیل الأمین و الذي کان مهماً لدرجة إنه توفق للإنضمام إلی الأنوار الخمسة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إن دلیل الإذن الذي أعطی الله عزوجل لجبرائیل الأمین هو إنه مع تعریف إمانة ملک الوحی یذکرنا بأن ما یحضره جبرائیل للبشریة هو کلام الله بعینه و لیس ما یتصوره الرسول أو أن الرسول قد وصل إلی النقاط المندرجة في آیات القرآن علی أساس حالته النفسیة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المهمة في هذه العبارة العربیة بهذا الحدیث هو الذي 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الأمین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کلمة الأمین قد أتی قبل کلمة جبرائیل و هذا تأکیدٌ علی أمانته بمعنی إنه یا أیها الناس أعلموا بأن الکلام التي تحملونه بإسم القرآن بأیدیکم قد وصل إلی یدکم بواسطة الأمینین ، جبرائیل و الآخر هو رسولکم الذي یوصل کلام الله لکم و هو أمینٌ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المسلمین نعلم بأن الرسول الأکرم صلی الله علیه و آله و سلم حتی قبل إبلاغ النبوة کان قد أشتهر بالأمانة بین الناس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ذکر جبرائیل في هذا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و الذي یبین بأن ما ذکر في القرآن الکریم کلمة بکلمة و حرف بحرف هو کلامٌ مباشرٌ من الله عزوجل</w:t>
      </w:r>
      <w:r>
        <w:rPr>
          <w:rFonts w:eastAsia="IRNazanin" w:cs="IRNazanin"/>
          <w:color w:val="111111"/>
          <w:sz w:val="28"/>
          <w:szCs w:val="28"/>
          <w:rtl w:val="true"/>
          <w:lang w:bidi="fa-IR"/>
        </w:rPr>
        <w:t xml:space="preserve">. </w:t>
      </w:r>
      <w:bookmarkStart w:id="135" w:name="pg9269_110872"/>
    </w:p>
    <w:p>
      <w:pPr>
        <w:pStyle w:val="Heading2"/>
        <w:numPr>
          <w:ilvl w:val="1"/>
          <w:numId w:val="1"/>
        </w:numPr>
        <w:rPr/>
      </w:pPr>
      <w:bookmarkStart w:id="136" w:name="__RefHeading___Toc4598969_2870459653"/>
      <w:bookmarkStart w:id="137" w:name="_Toc51"/>
      <w:bookmarkEnd w:id="135"/>
      <w:bookmarkEnd w:id="136"/>
      <w:r>
        <w:rPr>
          <w:rtl w:val="true"/>
        </w:rPr>
        <w:t>النقطة السابعة و الأربعون</w:t>
      </w:r>
      <w:r>
        <w:rPr>
          <w:rtl w:val="true"/>
        </w:rPr>
        <w:t>:</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السلام علیک یا رسول الله ، العلي الأعلی،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یعّرِف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إلقاء السلام علی الآخرین و الذي ینفذ من جانب الإشخاص اللائقین و أیضاً من جانب الملائکة و یبین أن إلقاء السلام هو سنة صالحة و لا تجري فقط بین البشر بل مطروحة أیضاً للإرتباط بین ملک الوحی و أشرف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من هذا إن هذا العمل قد تم بواسطة الله عزوجل الذي ذکر هنا بصفة العلي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إلقاء السلام من جانب الله الذي هو خالق الکون و کل شیء له، علی شخصٌ مع إنه أشرف المخلوقات في العالم ولکنه بالنهایة هو عبدٌ من عبید الله </w:t>
      </w:r>
      <w:r>
        <w:rPr>
          <w:rStyle w:val="FootnoteAnchor"/>
          <w:rtl w:val="true"/>
        </w:rPr>
        <w:footnoteReference w:id="9"/>
      </w:r>
      <w:r>
        <w:rPr>
          <w:rFonts w:ascii="IRNazanin" w:hAnsi="IRNazanin" w:eastAsia="IRNazanin"/>
          <w:color w:val="111111"/>
          <w:sz w:val="28"/>
          <w:sz w:val="28"/>
          <w:szCs w:val="28"/>
          <w:rtl w:val="true"/>
          <w:lang w:bidi="fa-IR"/>
        </w:rPr>
        <w:t>هو أمرٌ ملفتٌ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خالق الکون یقوم بإلقاء السلام علی عبد من عبیده و و هذا یبین أهمیة الخالق و أیضاً أهمیة المخلوق الخاص و بالتالي أهمیة إلقاء السلام علی الآخرین</w:t>
      </w:r>
      <w:r>
        <w:rPr>
          <w:rFonts w:eastAsia="IRNazanin" w:cs="IRNazanin"/>
          <w:color w:val="111111"/>
          <w:sz w:val="28"/>
          <w:szCs w:val="28"/>
          <w:rtl w:val="true"/>
          <w:lang w:bidi="fa-IR"/>
        </w:rPr>
        <w:t>.</w:t>
      </w:r>
    </w:p>
    <w:p>
      <w:pPr>
        <w:pStyle w:val="Heading2"/>
        <w:numPr>
          <w:ilvl w:val="1"/>
          <w:numId w:val="1"/>
        </w:numPr>
        <w:rPr/>
      </w:pPr>
      <w:bookmarkStart w:id="138" w:name="__RefHeading___Toc4598971_2870459653"/>
      <w:bookmarkStart w:id="139" w:name="_Toc52"/>
      <w:bookmarkEnd w:id="138"/>
      <w:r>
        <w:rPr>
          <w:rtl w:val="true"/>
        </w:rPr>
        <w:t>النقطة الثامنة و الأربعون</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یخصک بالتحیة و الإکرام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النقطة السابقة رأینا إن الله عزوجل کیف ألقی السلام علی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جبرائیل الأمین و هذا السلام مع النظر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سلامٌ مخصوص و خاص یتم إبلاغه فقط إلی عبده الذي هو أشرف المخلوقات و النقطة الأهم هنا هو أنه یرافق مع ذلک بیان التحیة و الإکرام بمعنی إحترام نبي الإسلام الخاص وإعطاءه فضائل خاصة</w:t>
      </w:r>
      <w:r>
        <w:rPr>
          <w:rFonts w:eastAsia="IRNazanin" w:cs="IRNazanin"/>
          <w:color w:val="111111"/>
          <w:sz w:val="28"/>
          <w:szCs w:val="28"/>
          <w:rtl w:val="true"/>
          <w:lang w:bidi="fa-IR"/>
        </w:rPr>
        <w:t xml:space="preserve">. </w:t>
      </w:r>
      <w:bookmarkStart w:id="140" w:name="pg9269_110874"/>
    </w:p>
    <w:p>
      <w:pPr>
        <w:pStyle w:val="BookText"/>
        <w:rPr/>
      </w:pPr>
      <w:bookmarkEnd w:id="140"/>
      <w:r>
        <w:rPr>
          <w:rFonts w:ascii="IRNazanin" w:hAnsi="IRNazanin" w:eastAsia="IRNazanin"/>
          <w:color w:val="111111"/>
          <w:sz w:val="28"/>
          <w:sz w:val="28"/>
          <w:szCs w:val="28"/>
          <w:rtl w:val="true"/>
          <w:lang w:bidi="fa-IR"/>
        </w:rPr>
        <w:t xml:space="preserve">إذا قمنا بقراءة المناجاة الشعبانیة من إمام زین العابدین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قمنا بالتمعن في معاني العبارات التي غالباً هي في وصف کمالات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سندرک تقریباً شأن و عظمة مقام رسول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لیس من المستغرب إن الله عزوجل قد بعث سلامٌ کهذا للرسول بواسطة ملک الوحی الأمین جبرائیل</w:t>
      </w:r>
      <w:r>
        <w:rPr>
          <w:rFonts w:eastAsia="IRNazanin" w:cs="IRNazanin"/>
          <w:color w:val="111111"/>
          <w:sz w:val="28"/>
          <w:szCs w:val="28"/>
          <w:rtl w:val="true"/>
          <w:lang w:bidi="fa-IR"/>
        </w:rPr>
        <w:t>.</w:t>
      </w:r>
    </w:p>
    <w:p>
      <w:pPr>
        <w:pStyle w:val="Heading2"/>
        <w:numPr>
          <w:ilvl w:val="1"/>
          <w:numId w:val="1"/>
        </w:numPr>
        <w:rPr/>
      </w:pPr>
      <w:bookmarkStart w:id="141" w:name="__RefHeading___Toc4598973_2870459653"/>
      <w:bookmarkStart w:id="142" w:name="_Toc53"/>
      <w:bookmarkEnd w:id="141"/>
      <w:r>
        <w:rPr>
          <w:rtl w:val="true"/>
        </w:rPr>
        <w:t>النقطة التاسعة و الأربعون</w:t>
      </w:r>
      <w:r>
        <w:rPr>
          <w:rtl w:val="true"/>
        </w:rPr>
        <w:t>:</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لک و عزّتي و جلالي، إنّی ما خلقت سماء مبنیة و لا أرضاً مدحیة و لا قمراً منیراً و لا شمساً مضیئة و لا فلکا یدور و لا بحراً یجري و لا فلکاً یسري إلا لأجلکم و محبتکم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الله هذا کبیرٌ و عظیمٌ لدرجة إن الإنسان یتحیر في مقابله و یتساءل هل من الممکن أن یکون شخصٌ أو أشخاصاً قریبون إلی الله إلی هذا الحد، لدرجة یقول فیها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قد خلقت الکون ذلک بدلیل وجودکم أنتم و الصحیح هو إن جبرائیل الأمین یخاطب الرسول الاکرم صلی الله علیه و آله و سلم ولکن في العبارة المذکورة أعلاه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أتی 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لأجلکم و 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إن الأفراد الخمس هم آل الکساء و لیس فقط الرسول بل الرسول و الإمام علي و فاطمة الزهراء و الإمام حسن و الإمام حسین علیهم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یذکر الله في کلامه کلٌ من السماء و الأرض و القمر و الشمس و المجرة و البحر و السفینة بشکلٍ منفصلٍ عن البعض یبدو إنه أراد أن یتکلم عن أمثلة بارزة و نماذج کبیرة من خلقته و الذي کل إنسان عاقل </w:t>
      </w:r>
    </w:p>
    <w:p>
      <w:pPr>
        <w:pStyle w:val="BookText"/>
        <w:rPr/>
      </w:pPr>
      <w:r>
        <w:rPr>
          <w:rFonts w:ascii="IRNazanin" w:hAnsi="IRNazanin" w:eastAsia="IRNazanin"/>
          <w:color w:val="111111"/>
          <w:sz w:val="28"/>
          <w:sz w:val="28"/>
          <w:szCs w:val="28"/>
          <w:rtl w:val="true"/>
          <w:lang w:bidi="fa-IR"/>
        </w:rPr>
        <w:t>یعلم إن کل واحد من هذه النماذج الواقعیة و الأمثلة هي محیطٌ من عظمة و قدرة الله ولکن کل هذا لیس شیئاً في مقابل خامس آل الکساء و کل تلک العظمة تم خلقها فقط لوجود هذه الأشخاص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هنا نستطیع أن نلاحظ أرجحیة المعنویات علی المادیات؛ المجرة و الأرض و السماء و البحر و الخ هم نماذج بارزة من خلقة الله ولکنها من قبیل مظاهرٌ لا تعتبر معنویة کثیراً، ولکن آل الکساء علیهم السلام في نفس وقت الوجود المادي لدیهم شیئاً لا یملکه الآخرون و هو المعنویة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لاجلکم و محبتکم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و ننتبه 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الذي خلقته لقد خلقته فقط لکم و لمحبتکم</w:t>
      </w:r>
      <w:r>
        <w:rPr>
          <w:rFonts w:eastAsia="IRNazanin" w:cs="IRNazanin"/>
          <w:color w:val="111111"/>
          <w:sz w:val="28"/>
          <w:szCs w:val="28"/>
          <w:rtl w:val="true"/>
          <w:lang w:bidi="fa-IR"/>
        </w:rPr>
        <w:t xml:space="preserve">. </w:t>
      </w:r>
      <w:bookmarkStart w:id="143" w:name="pg9269_110878"/>
    </w:p>
    <w:p>
      <w:pPr>
        <w:pStyle w:val="BookText"/>
        <w:rPr/>
      </w:pPr>
      <w:bookmarkEnd w:id="143"/>
      <w:r>
        <w:rPr>
          <w:rFonts w:ascii="IRNazanin" w:hAnsi="IRNazanin" w:eastAsia="IRNazanin"/>
          <w:color w:val="111111"/>
          <w:sz w:val="28"/>
          <w:sz w:val="28"/>
          <w:szCs w:val="28"/>
          <w:rtl w:val="true"/>
          <w:lang w:bidi="fa-IR"/>
        </w:rPr>
        <w:t>یتبین هنا مدی قیمة المحبة و الصداقة و کم المحبة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المحبة تستطیع أن تساعد علی المحافظة علی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في عسر بسبب المتاعب إعطوهم الأمل، و إذا کان الحکام مستبدین کحکام دولة البحرین الحالیین و وضعوا الناس في اختناق أوصوا الناس بأن لا یکتئبوا و أن یکونوا آملین و مع محبة أهل البیت هذه یستمروا في طریقهم حتی الوصول إلی الحق</w:t>
      </w:r>
      <w:r>
        <w:rPr>
          <w:rFonts w:eastAsia="IRNazanin" w:cs="IRNazanin"/>
          <w:color w:val="111111"/>
          <w:sz w:val="28"/>
          <w:szCs w:val="28"/>
          <w:rtl w:val="true"/>
          <w:lang w:bidi="fa-IR"/>
        </w:rPr>
        <w:t>.</w:t>
      </w:r>
    </w:p>
    <w:p>
      <w:pPr>
        <w:pStyle w:val="Heading2"/>
        <w:numPr>
          <w:ilvl w:val="1"/>
          <w:numId w:val="1"/>
        </w:numPr>
        <w:rPr/>
      </w:pPr>
      <w:bookmarkStart w:id="144" w:name="__RefHeading___Toc4598975_2870459653"/>
      <w:bookmarkStart w:id="145" w:name="_Toc54"/>
      <w:bookmarkEnd w:id="144"/>
      <w:r>
        <w:rPr>
          <w:rtl w:val="true"/>
        </w:rPr>
        <w:t>النقطة الخمسون</w:t>
      </w:r>
      <w:r>
        <w:rPr>
          <w:rtl w:val="true"/>
        </w:rPr>
        <w:t>:</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أذن لي أن أدخل معکم فهل تأذن لي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المهمة جداً التي توجد هنا هي إن الله عزوجل قد أذن لجبرائیل الأمین أن یدخل تحت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نعلم إن الله هو خالق الکون و یفعل ما یشاء و بإذنه کل شخصٌ و کل شیء مستقرٌ في مکانه ولکن لإحترام وجود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وجود إذن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الإذن من الرسول صلی الله علیه و آله و سلم للدخول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الحرکة و هذا العمل هو نقطة تربویة و تبین شأن و مقام رسولنا العزیز؛ عند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أیضاً عبرة سلوکیة و أخلاقیة لنا و هي قدوة للحیاة و أیضاً لکیفیة المعاشرة و رعایة شئون الناس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لقد إذن المحکمة لمأمور الشرطة حق الدخول إلی منزل شخص ولکن مع هذا، مأمور الشرطة من باب الإحترام یطلب إذن صاحب البیت اولاً لدخول المنزل</w:t>
      </w:r>
      <w:r>
        <w:rPr>
          <w:rFonts w:eastAsia="IRNazanin" w:cs="IRNazanin"/>
          <w:color w:val="111111"/>
          <w:sz w:val="28"/>
          <w:szCs w:val="28"/>
          <w:rtl w:val="true"/>
          <w:lang w:bidi="fa-IR"/>
        </w:rPr>
        <w:t xml:space="preserve">. </w:t>
      </w:r>
      <w:bookmarkStart w:id="146" w:name="pg9269_110880"/>
    </w:p>
    <w:p>
      <w:pPr>
        <w:pStyle w:val="Heading2"/>
        <w:numPr>
          <w:ilvl w:val="1"/>
          <w:numId w:val="1"/>
        </w:numPr>
        <w:rPr/>
      </w:pPr>
      <w:bookmarkStart w:id="147" w:name="__RefHeading___Toc4598977_2870459653"/>
      <w:bookmarkStart w:id="148" w:name="_Toc55"/>
      <w:bookmarkEnd w:id="146"/>
      <w:bookmarkEnd w:id="147"/>
      <w:r>
        <w:rPr>
          <w:rtl w:val="true"/>
        </w:rPr>
        <w:t>النقطة الواحدة و الخمسون</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و علیک السلام یا أمین وحي الله إنه نعم قد إذنت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رد الرسول الأکرم صلی الله علیه و آله و سلم علی الجبرائیل الأمین للإذن له لدخول دائرة الأسرة یوجد نقطة تربویة مستترة و هو إنه مع أن جبرائیل الأمین قد راعی عظمة شأن الرسول في حین إنه کان قد أخذ إذن الدخول من الله و قام بسؤال الرسول و أخذ الإذن منه ولکن هنا یرد الرسول علی جبرائیل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إذن الدخول هو لله المتعال فقط و الآن لأن الله قد أصدر إذناً کهذا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إنه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إنه قد أذن لک بدخول هذه الدائرة</w:t>
      </w:r>
      <w:r>
        <w:rPr>
          <w:rFonts w:eastAsia="IRNazanin" w:cs="IRNazanin"/>
          <w:color w:val="111111"/>
          <w:sz w:val="28"/>
          <w:szCs w:val="28"/>
          <w:rtl w:val="true"/>
          <w:lang w:bidi="fa-IR"/>
        </w:rPr>
        <w:t>".</w:t>
      </w:r>
    </w:p>
    <w:p>
      <w:pPr>
        <w:pStyle w:val="Heading2"/>
        <w:numPr>
          <w:ilvl w:val="1"/>
          <w:numId w:val="1"/>
        </w:numPr>
        <w:rPr/>
      </w:pPr>
      <w:bookmarkStart w:id="149" w:name="__RefHeading___Toc4598979_2870459653"/>
      <w:bookmarkStart w:id="150" w:name="_Toc56"/>
      <w:bookmarkEnd w:id="149"/>
      <w:r>
        <w:rPr>
          <w:rtl w:val="true"/>
        </w:rPr>
        <w:t>النقطة الثانیة و الخمسون</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جبرائیل معنا تحت الکساء فقال لأبي أن الله قد أوحي إلیکم یقول 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العبارة المذکورة أعلاه تم روایة دخول جبرائیل تحت الکساء ولکن یوجد نقطة مهمة في کیفیة سلوک و کلام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 جبرائیل کان یرغب في دخول هذا الجمع و طلبه لأخذ الإذن لدخول الکساء یبین هذا الأمر ولکن في نفس الوقت کان جبرائیل الأمین یحمل مهمة خاصة الذي یبین لنا نحن الناس حقیقته و هو إنه مأمور إبلاغ هذه الرسالة من جانب الله 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أردت أن أذهب عنکم الرجس أهل البیت و أطهرکم تطهیرا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نعلم إن الله لدیه العلم بالمستقبل و یعلم ما هو سلوک کل شخص و کیف یعمل کل شخص و ما الأعمال الذي یمتنع عنها و ما الأعمال الذي </w:t>
      </w:r>
    </w:p>
    <w:p>
      <w:pPr>
        <w:pStyle w:val="BookText"/>
        <w:rPr/>
      </w:pPr>
      <w:r>
        <w:rPr>
          <w:rFonts w:ascii="IRNazanin" w:hAnsi="IRNazanin" w:eastAsia="IRNazanin"/>
          <w:color w:val="111111"/>
          <w:sz w:val="28"/>
          <w:sz w:val="28"/>
          <w:szCs w:val="28"/>
          <w:rtl w:val="true"/>
          <w:lang w:bidi="fa-IR"/>
        </w:rPr>
        <w:t>یقبل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کان الله عزوجل یعلم من بدایة الخلقة من هو أفضل مخلوقاته و لذلک خلق الکون من أجلهم و یعلم أیضاً بأنهم لا یرتکبون إثماً و هم مثال بارز و حق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إنه من الممکن أن یکون من أفضل صفات البشر أن یکون عبد الله و أن یقوم بهذه العبودیة بطریقة یؤدي فیها حق الإطاعة و العبودیة و الله کان یعلم بأنه لا یوجد فرد من البشر یؤدي حق العبودیة و الإطاعة أکثر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الکساء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لذلک یمنحهم عصمته و یطهرهم بطریقة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طریقة سلوکه في إطاعة الله و أیضاً طریقة سلوک 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الرسول خصوصاً في الإرتباط بخلافة الرسول الأکرم هو مثالٌ واضحٌ لسلوک الأشخاص الذین هو یشملون الوحی الإلهي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هذه الأسطر یعتقد بأن الله یعلم و یری سعة کل شخص و بناءاً علی هذا و علی العلم الذي لدیه بالمستقبل یخلقه و یعطیه أشیاء أو لا یعطیه و یقوم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بخصوص المعصومین الأربعة عشر علیهم السلام أیضاً إذا لم یقم الله بإعطاءهم عصمته ما کانوا سیرتکبون أی 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سیؤدون عبودیة الله حقه لذلک مع علمه بحقیقة کهذا یجعل عصمته و تطهیره الخاص یشمل حالهم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إننا نعلم بأن یوسف علیه السلام لیس من ضمن المعصومین الأربعة عشر ولکن الله مع علمه بالمستقبل یعرضه لإختبارات متعددة و بعدها نری بأنه خرج من کل هذه الإختبارات مرفوع الرأس ولکنه أصبح لائقاً لمقام الرسالة، لإن الله کان یعلم بأن بشرٌ کهذا من الممکن أن یتعرض لإرتکاب إثما في المستقبل ولکنه سیمتنع من إرتکابه و سیتقی الله لذلک یرید الله من البدایة أن یجعل یوسف نبیاً و هنا یتبین إختلاف البشر مع الملائکة و ذلک بأن البشر یستطیعون إرتکاب الإثم ولکنهم لا یفعلون هذا و یسمون هذا بالتقوی</w:t>
      </w:r>
      <w:r>
        <w:rPr>
          <w:rFonts w:eastAsia="IRNazanin" w:cs="IRNazanin"/>
          <w:color w:val="111111"/>
          <w:sz w:val="28"/>
          <w:szCs w:val="28"/>
          <w:rtl w:val="true"/>
          <w:lang w:bidi="fa-IR"/>
        </w:rPr>
        <w:t xml:space="preserve">. </w:t>
      </w:r>
      <w:bookmarkStart w:id="151" w:name="pg9269_110884"/>
    </w:p>
    <w:p>
      <w:pPr>
        <w:pStyle w:val="BookText"/>
        <w:rPr/>
      </w:pPr>
      <w:bookmarkEnd w:id="151"/>
      <w:r>
        <w:rPr>
          <w:rFonts w:ascii="IRNazanin" w:hAnsi="IRNazanin" w:eastAsia="IRNazanin"/>
          <w:color w:val="111111"/>
          <w:sz w:val="28"/>
          <w:sz w:val="28"/>
          <w:szCs w:val="28"/>
          <w:rtl w:val="true"/>
          <w:lang w:bidi="fa-IR"/>
        </w:rPr>
        <w:t>هذا الرد یستطیع أن یکون رداً لمجموعة من الأشخاص الذین أحیاناً یشکون و یتساءلون في أنفسهم مثلاً لماذا نحن الذین مسلمون و شیعة نتمتع بهذه الموهبة بأن یشملنا بعض الإمتیازات الخاصة بنا في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الشخص الذي ولد في هذه الدنیا سواءاً أراد أو لم یرد لم یکن یستطیع أن یکون مؤمناً ما هو مکانهم في عدالة الله؟ نستطیع أن نقول أن کل شخص خلق بناءاً علی سعته و کافة المسائل حوله لذلک کل شخص لدیه حق بالأشیاء الذي أعطاه الله و خصوصاً بالنظر إلی العلم الذي لدیه الله عن مستقبل کل شخص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ابن الحسن علیه السلام کان یستطیع أن یطلب العافیة و أن لا یذهب إلی ساحة الحرب ولکنه یقول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فیعطي الله شخصٌ کهذا الشهادة في سبیل الحق، لأن الله یعلم بأن هذا الشخص لدیه السعة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فیمنحه الشهادة</w:t>
      </w:r>
      <w:r>
        <w:rPr>
          <w:rFonts w:eastAsia="IRNazanin" w:cs="IRNazanin"/>
          <w:color w:val="111111"/>
          <w:sz w:val="28"/>
          <w:szCs w:val="28"/>
          <w:rtl w:val="true"/>
          <w:lang w:bidi="fa-IR"/>
        </w:rPr>
        <w:t>.</w:t>
      </w:r>
    </w:p>
    <w:p>
      <w:pPr>
        <w:pStyle w:val="Heading2"/>
        <w:numPr>
          <w:ilvl w:val="1"/>
          <w:numId w:val="1"/>
        </w:numPr>
        <w:rPr/>
      </w:pPr>
      <w:bookmarkStart w:id="152" w:name="__RefHeading___Toc4598981_2870459653"/>
      <w:bookmarkStart w:id="153" w:name="_Toc57"/>
      <w:bookmarkEnd w:id="152"/>
      <w:r>
        <w:rPr>
          <w:rtl w:val="true"/>
        </w:rPr>
        <w:t>النقطة الثالثة و الخمسون</w:t>
      </w:r>
      <w:r>
        <w:rPr>
          <w:rtl w:val="true"/>
        </w:rPr>
        <w:t>:</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لأبي رسول الله أخبرني ما لجلوسنا هذا تحت الکساء من الفضل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إن علي علیه السلام کان لدیه شخصیة باحثة في مجال العبادة و عبودیة الله و یبدو إنهم کانوا یترصدون أن یروا إن کانوا إستطاعوا أن یؤدوا عبودیة الله بشکلٍ لائق و لئلا یکونوا قد أدوا عبودیة الله بشکل لائق کما هو یلیق بمقام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نقدر بأن نأخذ کل عبارة من عبارات دعاء الکمیل شاهداً علی هذا الإدعاء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یطلب الإمام علي علیه السلام من الرسول الأکرم صلی الله علیه و آله و سلم أن یطلعه علی حقائق في مجال الأشخاص المجتمعین تحت هذا الکساء</w:t>
      </w:r>
      <w:r>
        <w:rPr>
          <w:rFonts w:eastAsia="IRNazanin" w:cs="IRNazanin"/>
          <w:color w:val="111111"/>
          <w:sz w:val="28"/>
          <w:szCs w:val="28"/>
          <w:rtl w:val="true"/>
          <w:lang w:bidi="fa-IR"/>
        </w:rPr>
        <w:t xml:space="preserve">. </w:t>
      </w:r>
      <w:bookmarkStart w:id="154" w:name="pg9269_110886"/>
    </w:p>
    <w:p>
      <w:pPr>
        <w:pStyle w:val="Heading2"/>
        <w:numPr>
          <w:ilvl w:val="1"/>
          <w:numId w:val="1"/>
        </w:numPr>
        <w:rPr/>
      </w:pPr>
      <w:bookmarkStart w:id="155" w:name="__RefHeading___Toc4598983_2870459653"/>
      <w:bookmarkStart w:id="156" w:name="_Toc58"/>
      <w:bookmarkEnd w:id="154"/>
      <w:bookmarkEnd w:id="155"/>
      <w:r>
        <w:rPr>
          <w:rtl w:val="true"/>
        </w:rPr>
        <w:t>النقطة الرابعة و الخمسون</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 و الذي بعثني بالحق نبیاً و اصطفاني بالرسالة نجیّا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الاکرم صلی الله علیه و آله و سلم یحلف في العبارة المذکورة أعلاه و نحن نعلم بأن المعصومین لا یحلفون و إذا حلفوا یجب أن یکون ذلک الموضوع مهماً لدرجة یجب أن نقوم بقبولها أو إذا کان امراً، یجب أن نحرص علی تنفیذها و نسعی أن نستخدمها في حیاتنا و ننفذها</w:t>
      </w:r>
      <w:r>
        <w:rPr>
          <w:rFonts w:eastAsia="IRNazanin" w:cs="IRNazanin"/>
          <w:color w:val="111111"/>
          <w:sz w:val="28"/>
          <w:szCs w:val="28"/>
          <w:rtl w:val="true"/>
          <w:lang w:bidi="fa-IR"/>
        </w:rPr>
        <w:t>.</w:t>
      </w:r>
    </w:p>
    <w:p>
      <w:pPr>
        <w:pStyle w:val="Heading2"/>
        <w:numPr>
          <w:ilvl w:val="1"/>
          <w:numId w:val="1"/>
        </w:numPr>
        <w:rPr/>
      </w:pPr>
      <w:bookmarkStart w:id="157" w:name="__RefHeading___Toc4598985_2870459653"/>
      <w:bookmarkStart w:id="158" w:name="_Toc59"/>
      <w:bookmarkEnd w:id="157"/>
      <w:r>
        <w:rPr>
          <w:rtl w:val="true"/>
        </w:rPr>
        <w:t>النقطة الخامسة و الخمسون</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خبرنا هذا في محفل من محافل اهل الأرض و فیه جمع من شیعتنا و محبینا إلا و نزلت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الخبر الذي یتکلم عنه رسولنا العزیز و الذي یقول فیه إذا قیل هذا الخبر في أی مکان یحضر فیه الشیعة و المحبین یمتلأ ذلک المکان بالرحمة؟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إن محتوی هذا الخبر اولاً هو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و التي هي معروفة بآیة التطهیر و هي عبارة عن إرادة الله لتطهیر أهل الرسول من کل رجس و ثانیاً إن خلقة الکون کان من أجلهم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التالیة التي تطرح بعد هذه العبارة أعلاه</w:t>
      </w:r>
      <w:r>
        <w:rPr>
          <w:rFonts w:eastAsia="IRNazanin" w:cs="IRNazanin"/>
          <w:color w:val="111111"/>
          <w:sz w:val="28"/>
          <w:szCs w:val="28"/>
          <w:rtl w:val="true"/>
          <w:lang w:bidi="fa-IR"/>
        </w:rPr>
        <w:t xml:space="preserve">. </w:t>
      </w:r>
      <w:bookmarkStart w:id="159" w:name="pg9269_110888"/>
    </w:p>
    <w:p>
      <w:pPr>
        <w:pStyle w:val="Heading2"/>
        <w:numPr>
          <w:ilvl w:val="1"/>
          <w:numId w:val="1"/>
        </w:numPr>
        <w:rPr/>
      </w:pPr>
      <w:bookmarkStart w:id="160" w:name="__RefHeading___Toc4598987_2870459653"/>
      <w:bookmarkStart w:id="161" w:name="_Toc60"/>
      <w:bookmarkEnd w:id="159"/>
      <w:bookmarkEnd w:id="160"/>
      <w:r>
        <w:rPr>
          <w:rtl w:val="true"/>
        </w:rPr>
        <w:t>النقطة السادسة و الخمسون</w:t>
      </w:r>
      <w:r>
        <w:rPr>
          <w:rtl w:val="true"/>
        </w:rPr>
        <w:t>:</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حفت بهم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إن غریزة الملائکة الإلهیة الذاتیة هو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یتبین هنا بأن مجلسٌ کهذا یتکلم فیه عن أسباب خلقة الکون و عن طهارة أهل بیت العصمة علیهم السلام هو مجلس العبادة و مجلس عبادة الله هو مکان نزول الملائکة</w:t>
      </w:r>
      <w:r>
        <w:rPr>
          <w:rFonts w:eastAsia="IRNazanin" w:cs="IRNazanin"/>
          <w:color w:val="111111"/>
          <w:sz w:val="28"/>
          <w:szCs w:val="28"/>
          <w:rtl w:val="true"/>
          <w:lang w:bidi="fa-IR"/>
        </w:rPr>
        <w:t>.</w:t>
      </w:r>
    </w:p>
    <w:p>
      <w:pPr>
        <w:pStyle w:val="Heading2"/>
        <w:numPr>
          <w:ilvl w:val="1"/>
          <w:numId w:val="1"/>
        </w:numPr>
        <w:rPr/>
      </w:pPr>
      <w:bookmarkStart w:id="162" w:name="__RefHeading___Toc4598989_2870459653"/>
      <w:bookmarkStart w:id="163" w:name="_Toc61"/>
      <w:bookmarkEnd w:id="162"/>
      <w:r>
        <w:rPr>
          <w:rtl w:val="true"/>
        </w:rPr>
        <w:t>النقطة السابعة و الخمسون</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استغفرت لهم إلی أن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مجلس عبادة الله المتعال، الدعاء في حق المؤمنین هو أحد الأمور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لقد قیل في هذا الحدیث بأن ملائکة الله تطلب العفو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المحبین الذین في مجالسهم یتکلمون عن أخباراً بخصوص أهل بیت العصمة و الطهارة کلام صالح أو بعبارة أخری یکون موضوع مجلسهم عن بیان خبر أهل بیت الرسول الأکرم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64" w:name="__RefHeading___Toc4598991_2870459653"/>
      <w:bookmarkStart w:id="165" w:name="_Toc62"/>
      <w:bookmarkEnd w:id="164"/>
      <w:r>
        <w:rPr>
          <w:rtl w:val="true"/>
        </w:rPr>
        <w:t>النقطة الثامنة و الخمسون</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إذاً والله فزنا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سعادة ، لذلک عندما ینقل الرسول الأکرم صلی اله علیه و آله و سلم خبراً مسراً کهذا من جانب الله المتعال الذي یحکي عن رضاه من </w:t>
      </w:r>
      <w:bookmarkStart w:id="166" w:name="pg9269_110890"/>
    </w:p>
    <w:p>
      <w:pPr>
        <w:pStyle w:val="BookText"/>
        <w:rPr/>
      </w:pPr>
      <w:bookmarkEnd w:id="166"/>
      <w:r>
        <w:rPr>
          <w:rFonts w:ascii="IRNazanin" w:hAnsi="IRNazanin" w:eastAsia="IRNazanin"/>
          <w:color w:val="111111"/>
          <w:sz w:val="28"/>
          <w:sz w:val="28"/>
          <w:szCs w:val="28"/>
          <w:rtl w:val="true"/>
          <w:lang w:bidi="fa-IR"/>
        </w:rPr>
        <w:t>عبودیة أهل بیت العصمة و تطهیرهم هو مثال بارز من هذه الرضایة، الإمام علي علیه السلام یفرح و یقول أقسم بالله بإننا فزنا و یجب أن لا ننسی إن الله مع علمه بالمستقبل و بتاریخ مستقبل کل من المعصومین یعطیهم هذا الإمتیاز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موضوع کهذا بشکل أفضل یجب أن نأخذ بعین الإعتبار المصائب التي تعرض لها المعصومین من الرسول الأکرم صلی اله علیه و آله و سلم حتی الإمام علي و فاطمة الزهراء و الإمام حسن و الإمام حسین علیهم السلام ، ما الإختبارات التي تعرضوا لها و کم إستطاعوا أن یخرجوا من هذه الأختبارات مرفوعي الرأس و برضایة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تصوروا بشکل صحیح تاریخ حیاة کلاً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عندها سندرک جیداً إن الإمام علي علیه السلام لدیه الحق لکي یفرح من الخبر الذي نقله الرسول الأکرم صلی اله علیه و آله و سلم</w:t>
      </w:r>
      <w:r>
        <w:rPr>
          <w:rFonts w:eastAsia="IRNazanin" w:cs="IRNazanin"/>
          <w:color w:val="111111"/>
          <w:sz w:val="28"/>
          <w:szCs w:val="28"/>
          <w:rtl w:val="true"/>
          <w:lang w:bidi="fa-IR"/>
        </w:rPr>
        <w:t>.</w:t>
      </w:r>
    </w:p>
    <w:p>
      <w:pPr>
        <w:pStyle w:val="Heading2"/>
        <w:numPr>
          <w:ilvl w:val="1"/>
          <w:numId w:val="1"/>
        </w:numPr>
        <w:rPr/>
      </w:pPr>
      <w:bookmarkStart w:id="167" w:name="__RefHeading___Toc4598993_2870459653"/>
      <w:bookmarkStart w:id="168" w:name="_Toc63"/>
      <w:bookmarkEnd w:id="167"/>
      <w:r>
        <w:rPr>
          <w:rtl w:val="true"/>
        </w:rPr>
        <w:t>النقطة التاسعة و الخمسون</w:t>
      </w:r>
      <w:r>
        <w:rPr>
          <w:rtl w:val="true"/>
        </w:rPr>
        <w:t>:</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شیعتنا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المذهل إن الإمام علي علیه السلام لیس فقط یفرح فرحة عامرة من خبر هدایتهم ولکن یبدو إن قلقه یزول أیضاً، بل لکي یستفید الشیعة من هذا الأمر علی الفور یبرز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کثیرٌ من وقائع حیاة المعصومین علیهم السلام في التاریخ نری إنهم قلقین علی الشیعة و المحبین بشکل مستمر و لإزالة هذا القلق قام الله عزوجل بقطع وعداً لهم بإمکانیة شفاعة أمتهم مثلاً تم نقل أخباراً کثیرة بهذا الخصوص عن الإمام الحسین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نشاهد هنا إن علي علیه السلام في القسم الأخیر من العبارة المذکورة أعلاه کیف یبرز قلقه من قبل و الآن کیف یبرز سعادته و فرحته </w:t>
      </w:r>
      <w:r>
        <w:rPr>
          <w:rFonts w:eastAsia="IRNazanin" w:cs="IRNazanin"/>
          <w:color w:val="111111"/>
          <w:sz w:val="28"/>
          <w:szCs w:val="28"/>
          <w:rtl w:val="true"/>
          <w:lang w:bidi="fa-IR"/>
        </w:rPr>
        <w:t xml:space="preserve">. </w:t>
      </w:r>
      <w:bookmarkStart w:id="169" w:name="pg9269_110892"/>
    </w:p>
    <w:p>
      <w:pPr>
        <w:pStyle w:val="BookText"/>
        <w:rPr/>
      </w:pPr>
      <w:bookmarkEnd w:id="169"/>
      <w:r>
        <w:rPr>
          <w:rFonts w:ascii="IRNazanin" w:hAnsi="IRNazanin" w:eastAsia="IRNazanin"/>
          <w:color w:val="111111"/>
          <w:sz w:val="28"/>
          <w:sz w:val="28"/>
          <w:szCs w:val="28"/>
          <w:rtl w:val="true"/>
          <w:lang w:bidi="fa-IR"/>
        </w:rPr>
        <w:t>هذه العبارة في حدیث الکساء مع إنه هدیة کبیرة لنا نحن الشیعة ولکنها في نفس الوقت تنبیهٌ مهمٌ لکي نعرف قیمتنا، و لکي یکون طریقة حیاتنا هو طریقة حیاة أهل البیت و أن نکون من مساندين الحق، و أن لا نرتکب الآثام، و لا نقبل الکلام الغیر صحیح، و أن نتخذ العدالة، و أن نساعد المظلومین و في کلام واحد ننفذ ما ذکر في سورة والعصر بالعمل الصالح و أیضاً نقوم بتنفیذ الحق و مساندته و نتحمل الصبر و نوصیه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نلاحظ هنا بأن الله عزوجل مع جعل أهل البیت العصمة بعنوان قدوة یقوم بتقدیم مثالاً بارزاً للمتقین و منفذین العمل الصالح و الموصیین بالحق و بالصبر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الجید أن نمر سورة والعصر بهذا الخصوص و أن نتعمق في معنی الکلمات واحدة بواحدة حتی في خصوص بسم الله و الصفات الذي ذکر لله فیها یعنی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w:t>
      </w:r>
    </w:p>
    <w:p>
      <w:pPr>
        <w:pStyle w:val="Heading2"/>
        <w:numPr>
          <w:ilvl w:val="1"/>
          <w:numId w:val="1"/>
        </w:numPr>
        <w:rPr/>
      </w:pPr>
      <w:bookmarkStart w:id="170" w:name="__RefHeading___Toc4598995_2870459653"/>
      <w:bookmarkStart w:id="171" w:name="_Toc64"/>
      <w:bookmarkEnd w:id="170"/>
      <w:r>
        <w:rPr>
          <w:rtl w:val="true"/>
        </w:rPr>
        <w:t>النقطة الستون</w:t>
      </w:r>
      <w:r>
        <w:rPr>
          <w:rtl w:val="true"/>
        </w:rPr>
        <w:t>:</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ثانیاً یا علي والذي یعثني بالحق نبیاً و اصطفاني بالرسالة نجیاً ما ذکر خبرنا هذا في محفل من محافل أهل الأرض و فیه جمع من شیعتنا و محبینا و فیهم مهموم إلا و فرج الله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یعلمنا الرسول الأکرم صلی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 و سلم طریقة التوسل إلی الله و طلب حاجاتنا منه</w:t>
      </w:r>
      <w:r>
        <w:rPr>
          <w:rFonts w:eastAsia="IRNazanin" w:cs="IRNazanin"/>
          <w:color w:val="111111"/>
          <w:sz w:val="28"/>
          <w:szCs w:val="28"/>
          <w:rtl w:val="true"/>
          <w:lang w:bidi="fa-IR"/>
        </w:rPr>
        <w:t xml:space="preserve">. </w:t>
      </w:r>
      <w:bookmarkStart w:id="172" w:name="pg9269_110894"/>
    </w:p>
    <w:p>
      <w:pPr>
        <w:pStyle w:val="Heading2"/>
        <w:numPr>
          <w:ilvl w:val="1"/>
          <w:numId w:val="1"/>
        </w:numPr>
        <w:rPr/>
      </w:pPr>
      <w:bookmarkStart w:id="173" w:name="__RefHeading___Toc4598997_2870459653"/>
      <w:bookmarkStart w:id="174" w:name="_Toc65"/>
      <w:bookmarkEnd w:id="172"/>
      <w:bookmarkEnd w:id="173"/>
      <w:r>
        <w:rPr>
          <w:rtl w:val="true"/>
        </w:rPr>
        <w:t>النقطة الحادیة و الستون</w:t>
      </w:r>
      <w:r>
        <w:rPr>
          <w:rtl w:val="true"/>
        </w:rPr>
        <w:t>:</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مغموم إلا و کشف الله 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أعلاه معطوف بالعبارة السابقة الذي خاطب فیه الرسول صلی الله علیه و آله و سلم علي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بالله الذي إصطفاني لا یذکر هذا الخبر في مجالس من مجالس أهل الأرض یکون فیها شیعتنا و محبینا یکونوا فیها حزینین و بسماع هذا الخبر یزول الحزن و یغمرهم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هذا القسم من الحدیث یطمئننا الرسول فیها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أتباعي و محبیني لا تحزنوا حین تذکرون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حل مشاکلکم هو أن تجتمعوا معاً و أن تتکلموا عن الحق و الحقانیة، تکلموا عن الأعمال الصالحة و التوصیة بالصبر و الحق و التي هي نحن مثالها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هو لا یقول هذا الکلام من أنانیته ولکنه یتوجه إلی قائد الأمه من بعده علي علیه السلام و یقول یا علي إعلم بأنهم إذا فعلوا هذا لن یتبقی لهم ما یحزنون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فکرتم حتی الآن بأن کبار الدین في مشاکلهم و مصائبهم لماذا لا یصابون بالیأس و الإکتئاب؟ من إحدی دلائله هو الإتکاء علی هذا الحدیث الشریف وفقاً لکلام رسولنا</w:t>
      </w:r>
      <w:r>
        <w:rPr>
          <w:rFonts w:eastAsia="IRNazanin" w:cs="IRNazanin"/>
          <w:color w:val="111111"/>
          <w:sz w:val="28"/>
          <w:szCs w:val="28"/>
          <w:rtl w:val="true"/>
          <w:lang w:bidi="fa-IR"/>
        </w:rPr>
        <w:t>.</w:t>
      </w:r>
    </w:p>
    <w:p>
      <w:pPr>
        <w:pStyle w:val="Heading2"/>
        <w:numPr>
          <w:ilvl w:val="1"/>
          <w:numId w:val="1"/>
        </w:numPr>
        <w:rPr/>
      </w:pPr>
      <w:bookmarkStart w:id="175" w:name="__RefHeading___Toc4598999_2870459653"/>
      <w:bookmarkStart w:id="176" w:name="_Toc66"/>
      <w:bookmarkEnd w:id="175"/>
      <w:r>
        <w:rPr>
          <w:rtl w:val="true"/>
        </w:rPr>
        <w:t>النقطة الثانیة و الستون</w:t>
      </w:r>
      <w:r>
        <w:rPr>
          <w:rtl w:val="true"/>
        </w:rPr>
        <w:t>:</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طالب حاجة إلا و قضی الله حاجته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نستطیع أن نفسر معنی هذه العبارة أعلاه بأنه لا یوجد شخصٌ من محبینا و شیعتنا علی الأرض یشارکون في مجلس من المجاس یتکلمون فیها عن هذا الخبر الخاص بهذا الحدیث الشریف و یکون لدیهم حاجة و لا تنقضي</w:t>
      </w:r>
      <w:r>
        <w:rPr>
          <w:rFonts w:eastAsia="IRNazanin" w:cs="IRNazanin"/>
          <w:color w:val="111111"/>
          <w:sz w:val="28"/>
          <w:szCs w:val="28"/>
          <w:rtl w:val="true"/>
          <w:lang w:bidi="fa-IR"/>
        </w:rPr>
        <w:t xml:space="preserve">. </w:t>
      </w:r>
      <w:bookmarkStart w:id="177" w:name="pg9269_110896"/>
    </w:p>
    <w:p>
      <w:pPr>
        <w:pStyle w:val="BookText"/>
        <w:rPr/>
      </w:pPr>
      <w:bookmarkEnd w:id="177"/>
      <w:r>
        <w:rPr>
          <w:rFonts w:ascii="IRNazanin" w:hAnsi="IRNazanin" w:eastAsia="IRNazanin"/>
          <w:color w:val="111111"/>
          <w:sz w:val="28"/>
          <w:sz w:val="28"/>
          <w:szCs w:val="28"/>
          <w:rtl w:val="true"/>
          <w:lang w:bidi="fa-IR"/>
        </w:rPr>
        <w:t>یبدو لإن مجالسٌ کهذا هو مکان لعبادة الله، هذا یهیء مجالاٌ لرضاه و یمهد الأسباب لقضاء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یشارک الإنسان في مجالس و محافل الصالحین و الخیرین ، یبعد تلقائیاً من مجالس السوء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أبرز الإمام السجاد علیه السلام عن قلقه في دعاء أبو حمزه عن المشارکة في مجالس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الأشخاص الذین یتخذون طریق الباطل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الطریقة التي ذکر في هذا الحدیث لعدم المعاشرة مع أهل الباطل و الآثمین هو المشارکة في مجالسٍ یتکلمون فیها عن مناقب أهل بیت العصمة علیهم السلام بدل اللهو و اللعب و الکذب و الغیبة و التهمة و من البدیهي أن مجلس کهذا لا تتسبب فقط بعدم نزول الملائکة بل تتسبب إن شاءالله بنزولها و المجلس الذي یحضره ملائکة الله مؤکداً یکون هناک عبادة فیه و یستجیب فیه دعاء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مع الأمر بالمعروف النهی عن المنکر نستطیع منع هذا</w:t>
      </w:r>
      <w:r>
        <w:rPr>
          <w:rFonts w:eastAsia="IRNazanin" w:cs="IRNazanin"/>
          <w:color w:val="111111"/>
          <w:sz w:val="28"/>
          <w:szCs w:val="28"/>
          <w:rtl w:val="true"/>
          <w:lang w:bidi="fa-IR"/>
        </w:rPr>
        <w:t>.</w:t>
      </w:r>
    </w:p>
    <w:p>
      <w:pPr>
        <w:pStyle w:val="Heading2"/>
        <w:numPr>
          <w:ilvl w:val="1"/>
          <w:numId w:val="1"/>
        </w:numPr>
        <w:rPr/>
      </w:pPr>
      <w:bookmarkStart w:id="178" w:name="__RefHeading___Toc4599001_2870459653"/>
      <w:bookmarkStart w:id="179" w:name="_Toc67"/>
      <w:bookmarkEnd w:id="178"/>
      <w:r>
        <w:rPr>
          <w:rtl w:val="true"/>
        </w:rPr>
        <w:t>النقطة الثالثة و الستون</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إذاً والله فزنا و سعدنا و کذلک شیعتنا فازوا و سعدوا في الدنیا و الآخرة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کثیر من القضایا الذي ینقل من الإمام علي علیه السلام نری إنه کلما کان یوجد هناک خبرٌ أو بشری یتبین فیها عاقبة خیر یذکر أتباعه فیها مؤکداً و هذا الأمر الذي مذکور أعلاه هو من ذلک الأمور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الإمام علي علیه السلام الذي دائماً قلقٌ من عدم رضا الله عزوجل عن أعماله عندما یلاحظ أن الله المتعال بواسطة ملک الوحي قد أحضر </w:t>
      </w:r>
    </w:p>
    <w:p>
      <w:pPr>
        <w:pStyle w:val="BookText"/>
        <w:rPr/>
      </w:pPr>
      <w:r>
        <w:rPr>
          <w:rFonts w:ascii="IRNazanin" w:hAnsi="IRNazanin" w:eastAsia="IRNazanin"/>
          <w:color w:val="111111"/>
          <w:sz w:val="28"/>
          <w:sz w:val="28"/>
          <w:szCs w:val="28"/>
          <w:rtl w:val="true"/>
          <w:lang w:bidi="fa-IR"/>
        </w:rPr>
        <w:t xml:space="preserve">أخباراً للرسول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في هذا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کثیراً، و یتذکر أتباعه و شیعته في هذه السعادة و یبرز هذه السعادة بخصوصهم أیضاً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العبارة لقد حلف بالله مرتین المرة الأولی في بدایة العبارة و المرة الثانیة في نهایة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یستطیع أن یذکر هذا الحلف مرة واحدة ولکن لإن سعادته لشیعته مهمة أیضاً ، لکي یؤکد علی هذه الفرحة و لکي یسعدنا أیضاً یحلف مرة أخری حین یرید أن یوصف سعادته </w:t>
      </w:r>
      <w:r>
        <w:rPr>
          <w:rFonts w:eastAsia="IRNazanin" w:cs="IRNazanin"/>
          <w:color w:val="111111"/>
          <w:sz w:val="28"/>
          <w:szCs w:val="28"/>
          <w:rtl w:val="true"/>
          <w:lang w:bidi="fa-IR"/>
        </w:rPr>
        <w:t xml:space="preserve">. </w:t>
      </w:r>
      <w:bookmarkStart w:id="180" w:name="pg9269_110900"/>
    </w:p>
    <w:p>
      <w:pPr>
        <w:pStyle w:val="Heading2"/>
        <w:numPr>
          <w:ilvl w:val="1"/>
          <w:numId w:val="1"/>
        </w:numPr>
        <w:rPr/>
      </w:pPr>
      <w:bookmarkStart w:id="181" w:name="__RefHeading___Toc4599003_2870459653"/>
      <w:bookmarkStart w:id="182" w:name="_Toc68"/>
      <w:bookmarkEnd w:id="180"/>
      <w:bookmarkEnd w:id="181"/>
      <w:r>
        <w:rPr>
          <w:rtl w:val="true"/>
        </w:rPr>
        <w:t>الإستنتاج</w:t>
      </w:r>
      <w:bookmarkEnd w:id="182"/>
    </w:p>
    <w:p>
      <w:pPr>
        <w:pStyle w:val="BookText"/>
        <w:rPr/>
      </w:pPr>
      <w:r>
        <w:rPr>
          <w:rFonts w:ascii="IRNazanin" w:hAnsi="IRNazanin" w:eastAsia="IRNazanin"/>
          <w:color w:val="111111"/>
          <w:sz w:val="28"/>
          <w:sz w:val="28"/>
          <w:szCs w:val="28"/>
          <w:rtl w:val="true"/>
          <w:lang w:bidi="fa-IR"/>
        </w:rPr>
        <w:t>نستطیع أن نسمي حدیث الکساء سر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إنه إذا وصلنا في مراحل التصوف و معرفة ذات الکون و دلیل الخلقة إلی حدیث الکساء و إستندنا إلیه نکون قد حصلنا إلی طریقٌ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بولیصة تأمین الأمل و أیضاً العثور علی مهارات الحیاة موجودة في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إذا لم یکن حدیث الکساء متوفرٌ لنا کان واضحاً لنا إن الإنسان هو أشرف المخلوقات و أشرف البشر هم آل الکساء الخمس ولکن هذا الحدیث بالإضافة علی ما یوضحه التاریخ و العقل و التجربة للإنسان ، هو أیضاً یعبر عن هذه الحقیقة و یختم و یصدق علی هذا الکلام و هذه التفکر و العقیدة بأنه لماذا خلق الله الإنسان؟</w:t>
      </w:r>
    </w:p>
    <w:p>
      <w:pPr>
        <w:pStyle w:val="BookText"/>
        <w:rPr/>
      </w:pPr>
      <w:r>
        <w:rPr>
          <w:rFonts w:ascii="IRNazanin" w:hAnsi="IRNazanin" w:eastAsia="IRNazanin"/>
          <w:color w:val="111111"/>
          <w:sz w:val="28"/>
          <w:sz w:val="28"/>
          <w:szCs w:val="28"/>
          <w:rtl w:val="true"/>
          <w:lang w:bidi="fa-IR"/>
        </w:rPr>
        <w:t>من الممکن أن تقولوا بأنه مع عدم إطاعة آدم أبوالبشر مِن الذي نهاه عنه الله الحکیم قد فتح باب الإطاعة للبشر ولکن إذا قبلنا أن ندخل إلی هذا الفضول الممنوع أو المکروه فنتوصل إلی هذا لأننا لم نتقِ بمعنی أننا لم نکن مطیعین لالله عزوجل، فلا نستحق أن ندخل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الإنسان الذي یکون عبد الله کاملاً و یطیعه محض الإطاعة هو الذی یستحق دخول الجنة و لدیه أعلی المنزلة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محمد المصطفی صلی</w:t>
      </w:r>
    </w:p>
    <w:p>
      <w:pPr>
        <w:pStyle w:val="BookText"/>
        <w:rPr/>
      </w:pPr>
      <w:r>
        <w:rPr>
          <w:rFonts w:ascii="IRNazanin" w:hAnsi="IRNazanin" w:eastAsia="IRNazanin"/>
          <w:color w:val="111111"/>
          <w:sz w:val="28"/>
          <w:sz w:val="28"/>
          <w:szCs w:val="28"/>
          <w:rtl w:val="true"/>
          <w:lang w:bidi="fa-IR"/>
        </w:rPr>
        <w:t>الله علیه و آله و سلم کان أهم وجه من حیاته ، هو أنه عبد الله و هذا المقام، هو أرفع مقام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یطع آدم الله عن ما نهاه عنه ، ففتح الله الأرض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تفضل هذا أنتم و الأرض مع فمه المفتوحة و آلافٌ من مشاکله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کنت ملکاً و کان منزلي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أحضرني آدم إلی هذا المکان المنهدم </w:t>
      </w:r>
    </w:p>
    <w:p>
      <w:pPr>
        <w:pStyle w:val="BookText"/>
        <w:rPr/>
      </w:pPr>
      <w:r>
        <w:rPr>
          <w:rFonts w:ascii="IRNazanin" w:hAnsi="IRNazanin" w:eastAsia="IRNazanin"/>
          <w:color w:val="111111"/>
          <w:sz w:val="28"/>
          <w:sz w:val="28"/>
          <w:szCs w:val="28"/>
          <w:rtl w:val="true"/>
          <w:lang w:bidi="fa-IR"/>
        </w:rPr>
        <w:t xml:space="preserve">لقد أصبح تجربة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قد أصبح تجربة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نزول آدم إلی الأرض، لقد فتح طریقنا مع کل مشاکله لکي نذهب وراء فضولنا یمکن أن یکون من ضمنها إطاعة نفس الامارة ولکن في نفس الوقت لن ننعم بأمان الجنة مائة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الآن لأن هذا الموجود غیر مطیعٌ فلن یتم حمایته تلک الحمایة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لذلک الآن هو یعلم کیف یحل مشاکله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ما زال یحتاج إلی حمایه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أهل بیت العصمة و الطهارة علیهم السلام لدیهم هذه الدرجة من العزة عند الله؟ لأنهم عبید الله بشکلٍ کامل لدرجة إنهم في أصعب اللحظات المؤلمة من الحیاة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جمیلاً ألا جمیلا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بالله تعالوا هنا و حکموا ضمائرکم أی منا هو هکذا في حیاته الشخصیة؟</w:t>
      </w:r>
    </w:p>
    <w:p>
      <w:pPr>
        <w:pStyle w:val="BookText"/>
        <w:rPr/>
      </w:pPr>
      <w:r>
        <w:rPr>
          <w:rFonts w:ascii="IRNazanin" w:hAnsi="IRNazanin" w:eastAsia="IRNazanin"/>
          <w:color w:val="111111"/>
          <w:sz w:val="28"/>
          <w:sz w:val="28"/>
          <w:szCs w:val="28"/>
          <w:rtl w:val="true"/>
          <w:lang w:bidi="fa-IR"/>
        </w:rPr>
        <w:t xml:space="preserve">هل تصورتم وضع سید الشهداء إمام الحسین علیه السلام في ظهر یوم العاشوراء؟ تحمل کل هذه المصائب؟ کل ذلک الحر؟ تفکیر إسارة عائلته؟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لرضا الله و فقط و فقط لرضاه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الطبیعي أن یکون هذا هو منزلة الإمام الحسین علیه السلام و کافة المعصومین علیهم السلام منزلةً کهذه عند رب العالمین، خلقت الکون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الاسباب الذي وصل الناس في إیران إلی الثورة الدستوریة بفخر في حین لم یجرب أحد من الدول المجاورة لنا أو حتی في مشرق الأرض هذه التجربة و الوصول إلی ثورة سنة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خلف الحرب ورائه و إدارة حوادثه المرة و الحلوة بعدها و کل هذا هو الثقافة و التعالیم الذي سواءً أرادوا أم لم یریدوا ، کانوا قد أخذوها من مجالس أهل بین العصمة و الطهارة علیهم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و عجل فرجهم </w:t>
      </w:r>
      <w:bookmarkStart w:id="183" w:name="pg9269_110904"/>
    </w:p>
    <w:p>
      <w:pPr>
        <w:pStyle w:val="Heading2"/>
        <w:numPr>
          <w:ilvl w:val="1"/>
          <w:numId w:val="1"/>
        </w:numPr>
        <w:rPr/>
      </w:pPr>
      <w:bookmarkStart w:id="184" w:name="__RefHeading___Toc4599005_2870459653"/>
      <w:bookmarkStart w:id="185" w:name="_Toc69"/>
      <w:bookmarkEnd w:id="183"/>
      <w:bookmarkEnd w:id="184"/>
      <w:r>
        <w:rPr>
          <w:rtl w:val="true"/>
        </w:rPr>
        <w:t>فهرست المصادر</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تألیف الحاج شیخ عباس قمي، مع تصحیح تسعة أفراد من أساتذة المدرسة الدینیة و الجامعة تحت إشراف حجة الإسلام و المسلمین محمد حسن سجاد، نشر مهر ثامن الأئمه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الجمهوریة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إنتشارات رئاسة الجمهوریة،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بیابانغرد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طرق زیادة عزة النفس في الأطفال و المراهقین، إنتشارات تجمع الأولیاء و المربیین ، طهران </w:t>
      </w:r>
      <w:r>
        <w:rPr>
          <w:rFonts w:eastAsia="IRNazanin" w:cs="IRNazanin"/>
          <w:color w:val="111111"/>
          <w:sz w:val="28"/>
          <w:szCs w:val="28"/>
          <w:lang w:bidi="fa-IR"/>
        </w:rPr>
        <w:t>1987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النور،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 الحادي عشر، إنتشارات المرکز الثقافي دروسٌ من القرآن ، طهران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86" w:name="pg9269_110906"/>
    </w:p>
    <w:p>
      <w:pPr>
        <w:pStyle w:val="Heading2"/>
        <w:numPr>
          <w:ilvl w:val="1"/>
          <w:numId w:val="1"/>
        </w:numPr>
        <w:rPr/>
      </w:pPr>
      <w:bookmarkStart w:id="187" w:name="__RefHeading___Toc4599007_2870459653"/>
      <w:bookmarkStart w:id="188" w:name="_Toc70"/>
      <w:bookmarkEnd w:id="186"/>
      <w:bookmarkEnd w:id="187"/>
      <w:r>
        <w:rPr>
          <w:rtl w:val="true"/>
        </w:rPr>
        <w:t>الضمائم</w:t>
      </w:r>
      <w:bookmarkEnd w:id="188"/>
    </w:p>
    <w:p>
      <w:pPr>
        <w:pStyle w:val="Heading2"/>
        <w:numPr>
          <w:ilvl w:val="1"/>
          <w:numId w:val="1"/>
        </w:numPr>
        <w:rPr/>
      </w:pPr>
      <w:bookmarkStart w:id="189" w:name="__RefHeading___Toc4599009_2870459653"/>
      <w:bookmarkStart w:id="190" w:name="_Toc71"/>
      <w:bookmarkEnd w:id="189"/>
      <w:r>
        <w:rPr>
          <w:rtl w:val="true"/>
        </w:rPr>
        <w:t>بعضاً من مستندات حدیث الکساء</w:t>
      </w:r>
      <w:r>
        <w:rPr>
          <w:rtl w:val="true"/>
        </w:rPr>
        <w:t>:</w:t>
      </w:r>
      <w:bookmarkEnd w:id="190"/>
    </w:p>
    <w:p>
      <w:pPr>
        <w:pStyle w:val="BookText"/>
        <w:rPr/>
      </w:pPr>
      <w:r>
        <w:rPr>
          <w:rFonts w:ascii="IRNazanin" w:hAnsi="IRNazanin" w:eastAsia="IRNazanin"/>
          <w:color w:val="111111"/>
          <w:sz w:val="28"/>
          <w:sz w:val="28"/>
          <w:szCs w:val="28"/>
          <w:rtl w:val="true"/>
          <w:lang w:bidi="fa-IR"/>
        </w:rPr>
        <w:t>نستطیع أن نلاحظ مضامین حدیث الکساء الأصلي في مستندات مختلفة من المجامع الحدیث من قبیل سند جابر بن عبدالله الأنصاري في کتاب عوالم العلوم تألیف شیخ عبدالله بن نورالله بحراني و حتی فط کتب حدیث أهل السنة من قبیل صحیح مسلم نقرأ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 سلم غداهُ و علیه مِرط مرحّل من شعر أسود فجاء الحسن بن علي فأدخله، ثم جاء الحسین فدخل معه، ثم جائت فاطمة فأدخلها، ثم جاء علي فأدخله،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4/1883</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2"/>
        <w:numPr>
          <w:ilvl w:val="1"/>
          <w:numId w:val="1"/>
        </w:numPr>
        <w:rPr/>
      </w:pPr>
      <w:bookmarkStart w:id="191" w:name="__RefHeading___Toc4599011_2870459653"/>
      <w:bookmarkStart w:id="192" w:name="_Toc72"/>
      <w:bookmarkEnd w:id="191"/>
      <w:r>
        <w:rPr>
          <w:rtl w:val="true"/>
        </w:rPr>
        <w:t>سائر المصادر</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4/568</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طبع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3/1100</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ترجمة علي علیه السلام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3/493</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الطیب صدیق بن حسن بن علی الحسین القنوجی البخاري،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البدخشاني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علی مذهب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3/360</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المستردک</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5/259</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10/278</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الشبراوي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الشعبیة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عیسی محمد بن عیسی بن سورة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الحسین مسلم بن الحجاج القشیری،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لإحکام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علي علیه السلام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2/865</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9/158</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bookmarkStart w:id="193" w:name="pg9269_110911"/>
    </w:p>
    <w:p>
      <w:pPr>
        <w:pStyle w:val="Heading2"/>
        <w:numPr>
          <w:ilvl w:val="1"/>
          <w:numId w:val="1"/>
        </w:numPr>
        <w:rPr/>
      </w:pPr>
      <w:bookmarkStart w:id="194" w:name="__RefHeading___Toc4599013_2870459653"/>
      <w:bookmarkStart w:id="195" w:name="_Toc73"/>
      <w:bookmarkEnd w:id="193"/>
      <w:bookmarkEnd w:id="194"/>
      <w:r>
        <w:rPr>
          <w:rtl w:val="true"/>
        </w:rPr>
        <w:t>نص حدیث الکساء الشریف الکامل</w:t>
      </w:r>
      <w:bookmarkEnd w:id="1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عَنْ فاطِمَهَ الزَّهْراَّءِ عَلَیْهَا السَّلامُ بِنْتِ رَسُولِ اللَّهِ صَلَّى اللَّهُ عَلَیْهِ</w:t>
      </w:r>
    </w:p>
    <w:p>
      <w:pPr>
        <w:pStyle w:val="BookText"/>
        <w:rPr/>
      </w:pPr>
      <w:r>
        <w:rPr>
          <w:rFonts w:ascii="IRNazanin" w:hAnsi="IRNazanin" w:eastAsia="IRNazanin"/>
          <w:color w:val="111111"/>
          <w:sz w:val="28"/>
          <w:sz w:val="28"/>
          <w:szCs w:val="28"/>
          <w:rtl w:val="true"/>
          <w:lang w:bidi="fa-IR"/>
        </w:rPr>
        <w:t>از فاطمه زهرا سلام اللّه علیها دختر رسول خدا صلى اللّه علیه</w:t>
      </w:r>
    </w:p>
    <w:p>
      <w:pPr>
        <w:pStyle w:val="BookText"/>
        <w:rPr/>
      </w:pPr>
      <w:r>
        <w:rPr>
          <w:rFonts w:ascii="IRNazanin" w:hAnsi="IRNazanin" w:eastAsia="IRNazanin"/>
          <w:color w:val="111111"/>
          <w:sz w:val="28"/>
          <w:sz w:val="28"/>
          <w:szCs w:val="28"/>
          <w:rtl w:val="true"/>
          <w:lang w:bidi="fa-IR"/>
        </w:rPr>
        <w:t>وَآلِهِ قالَ سَمِعْتُ فاطِمَهَ اَنَّها قالَتْ دَخَلَ عَلَىَّ اَبى رَسُولُ اللَّهِ فى و آله ، جابر گوید شنیدم از فاطمه زهرا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من پدرم رسول خدا در</w:t>
      </w:r>
    </w:p>
    <w:p>
      <w:pPr>
        <w:pStyle w:val="BookText"/>
        <w:rPr/>
      </w:pPr>
      <w:r>
        <w:rPr>
          <w:rFonts w:ascii="Amiri" w:hAnsi="Amiri" w:eastAsia="Amiri" w:cs="Amiri"/>
          <w:color w:val="111111"/>
          <w:sz w:val="28"/>
          <w:sz w:val="28"/>
          <w:szCs w:val="28"/>
          <w:rtl w:val="true"/>
          <w:lang w:bidi="ar-SA"/>
        </w:rPr>
        <w:t>بَعْضِ الاْیّامِ فَقالَ السَّلامُ عَلَیْکِ یا فاطِمَهُ فَقُلْتُ عَلَیْکَ السَّلامُ قالَ</w:t>
      </w:r>
    </w:p>
    <w:p>
      <w:pPr>
        <w:pStyle w:val="BookText"/>
        <w:rPr/>
      </w:pPr>
      <w:r>
        <w:rPr>
          <w:rFonts w:ascii="IRNazanin" w:hAnsi="IRNazanin" w:eastAsia="IRNazanin"/>
          <w:color w:val="111111"/>
          <w:sz w:val="28"/>
          <w:sz w:val="28"/>
          <w:szCs w:val="28"/>
          <w:rtl w:val="true"/>
          <w:lang w:bidi="fa-IR"/>
        </w:rPr>
        <w:t>بعضى از روزها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فاطمه در پاسخش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اَجِدُ فى بَدَنى ضُعْفاً فَقُلْتُ لَهُ اُعیذُکَ بِاللَّهِ یا اَبَتاهُ مِنَ الضُّعْفِ</w:t>
      </w:r>
    </w:p>
    <w:p>
      <w:pPr>
        <w:pStyle w:val="BookText"/>
        <w:rPr/>
      </w:pPr>
      <w:r>
        <w:rPr>
          <w:rFonts w:ascii="IRNazanin" w:hAnsi="IRNazanin" w:eastAsia="IRNazanin"/>
          <w:color w:val="111111"/>
          <w:sz w:val="28"/>
          <w:sz w:val="28"/>
          <w:szCs w:val="28"/>
          <w:rtl w:val="true"/>
          <w:lang w:bidi="fa-IR"/>
        </w:rPr>
        <w:t xml:space="preserve">من در بدنم سستى و ضعفى درک مى 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دهم تو را به خدا اى پدرجان از سستى و ضعف</w:t>
      </w:r>
    </w:p>
    <w:p>
      <w:pPr>
        <w:pStyle w:val="BookText"/>
        <w:rPr/>
      </w:pPr>
      <w:r>
        <w:rPr>
          <w:rFonts w:ascii="Amiri" w:hAnsi="Amiri" w:eastAsia="Amiri" w:cs="Amiri"/>
          <w:color w:val="111111"/>
          <w:sz w:val="28"/>
          <w:sz w:val="28"/>
          <w:szCs w:val="28"/>
          <w:rtl w:val="true"/>
          <w:lang w:bidi="ar-SA"/>
        </w:rPr>
        <w:t>فَقَالَ یا فاطِمَهُ ایتینى بِالْکِساَّءِ الْیَمانى فَغَطّینى بِهِ فَاَتَیْتُهُ بِالْکِساَّءِ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بیاور برایم کساء یمانى را و مرا بدان بپوشان من کساء یمانى را برایش آوردم</w:t>
      </w:r>
    </w:p>
    <w:p>
      <w:pPr>
        <w:pStyle w:val="BookText"/>
        <w:rPr/>
      </w:pPr>
      <w:r>
        <w:rPr>
          <w:rFonts w:ascii="Amiri" w:hAnsi="Amiri" w:eastAsia="Amiri" w:cs="Amiri"/>
          <w:color w:val="111111"/>
          <w:sz w:val="28"/>
          <w:sz w:val="28"/>
          <w:szCs w:val="28"/>
          <w:rtl w:val="true"/>
          <w:lang w:bidi="ar-SA"/>
        </w:rPr>
        <w:t>الْیَمانى فَغَطَّیْتُهُ بِهِ وَصِرْتُ اَنْظُرُ اِلَیْهِ وَاِذا وَجْهُهُ یَتَلاَلَؤُ کَاَنَّهُ الْبَدْرُ</w:t>
      </w:r>
    </w:p>
    <w:p>
      <w:pPr>
        <w:pStyle w:val="BookText"/>
        <w:rPr/>
      </w:pPr>
      <w:r>
        <w:rPr>
          <w:rFonts w:ascii="IRNazanin" w:hAnsi="IRNazanin" w:eastAsia="IRNazanin"/>
          <w:color w:val="111111"/>
          <w:sz w:val="28"/>
          <w:sz w:val="28"/>
          <w:szCs w:val="28"/>
          <w:rtl w:val="true"/>
          <w:lang w:bidi="fa-IR"/>
        </w:rPr>
        <w:t>و او را بدان پوشاندم و هم چنان بدو مى نگریستم و در آن حال چهره اش مى درخشید همانند ماه</w:t>
      </w:r>
    </w:p>
    <w:p>
      <w:pPr>
        <w:pStyle w:val="BookText"/>
        <w:rPr/>
      </w:pPr>
      <w:r>
        <w:rPr>
          <w:rFonts w:ascii="Amiri" w:hAnsi="Amiri" w:eastAsia="Amiri" w:cs="Amiri"/>
          <w:color w:val="111111"/>
          <w:sz w:val="28"/>
          <w:sz w:val="28"/>
          <w:szCs w:val="28"/>
          <w:rtl w:val="true"/>
          <w:lang w:bidi="ar-SA"/>
        </w:rPr>
        <w:t>فى لَیْلَهِ تَمامِهِ وَکَمالِهِ فَما کانَتْ اِلاّ ساعَهً وَاِذا بِوَلَدِىَ الْحَسَنِ قَدْ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چهارده پس ساعتى نگذشت که دیدم فرزندم حسن وارد شد و </w:t>
      </w:r>
    </w:p>
    <w:p>
      <w:pPr>
        <w:pStyle w:val="BookText"/>
        <w:rPr/>
      </w:pPr>
      <w:r>
        <w:rPr>
          <w:rFonts w:ascii="Amiri" w:hAnsi="Amiri" w:eastAsia="Amiri" w:cs="Amiri"/>
          <w:color w:val="111111"/>
          <w:sz w:val="28"/>
          <w:sz w:val="28"/>
          <w:szCs w:val="28"/>
          <w:rtl w:val="true"/>
          <w:lang w:bidi="ar-SA"/>
        </w:rPr>
        <w:t>اَقْبَلَ وَقالَ السَّلامُ عَلَیْکِ یا اُمّاهُ فَقُلْتُ وَعَلَیْکَ السَّلامُ یا قُرَّهَ عَیْنى</w:t>
      </w:r>
    </w:p>
    <w:p>
      <w:pPr>
        <w:pStyle w:val="BookText"/>
        <w:rPr/>
      </w:pPr>
      <w:r>
        <w:rPr>
          <w:rFonts w:ascii="IRNazanin" w:hAnsi="IRNazanin" w:eastAsia="IRNazanin"/>
          <w:color w:val="111111"/>
          <w:sz w:val="28"/>
          <w:sz w:val="28"/>
          <w:szCs w:val="28"/>
          <w:rtl w:val="true"/>
          <w:lang w:bidi="fa-IR"/>
        </w:rPr>
        <w:t xml:space="preserve">گفت سلام بر تو اى مادر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نور دیده ام</w:t>
      </w:r>
    </w:p>
    <w:p>
      <w:pPr>
        <w:pStyle w:val="BookText"/>
        <w:rPr/>
      </w:pPr>
      <w:r>
        <w:rPr>
          <w:rFonts w:ascii="Amiri" w:hAnsi="Amiri" w:eastAsia="Amiri" w:cs="Amiri"/>
          <w:color w:val="111111"/>
          <w:sz w:val="28"/>
          <w:sz w:val="28"/>
          <w:szCs w:val="28"/>
          <w:rtl w:val="true"/>
          <w:lang w:bidi="ar-SA"/>
        </w:rPr>
        <w:t>وَثَمَرَهَ فُؤ ادى فَقالَ یا اُمّاهُ اِنّى اَشَمُّ عِنْدَکِ راَّئِحَهً طَیِّبَهً کَاَنَّها راَّئِحَهُ</w:t>
      </w:r>
    </w:p>
    <w:p>
      <w:pPr>
        <w:pStyle w:val="BookText"/>
        <w:rPr/>
      </w:pPr>
      <w:r>
        <w:rPr>
          <w:rFonts w:ascii="IRNazanin" w:hAnsi="IRNazanin" w:eastAsia="IRNazanin"/>
          <w:color w:val="111111"/>
          <w:sz w:val="28"/>
          <w:sz w:val="28"/>
          <w:szCs w:val="28"/>
          <w:rtl w:val="true"/>
          <w:lang w:bidi="fa-IR"/>
        </w:rPr>
        <w:t xml:space="preserve">و میوه دلم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من در نزد تو بوى خوشى استشمام مى کنم گویا بوى</w:t>
      </w:r>
    </w:p>
    <w:p>
      <w:pPr>
        <w:pStyle w:val="BookText"/>
        <w:rPr/>
      </w:pPr>
      <w:r>
        <w:rPr>
          <w:rFonts w:ascii="Amiri" w:hAnsi="Amiri" w:eastAsia="Amiri" w:cs="Amiri"/>
          <w:color w:val="111111"/>
          <w:sz w:val="28"/>
          <w:sz w:val="28"/>
          <w:szCs w:val="28"/>
          <w:rtl w:val="true"/>
          <w:lang w:bidi="ar-SA"/>
        </w:rPr>
        <w:t>جَدّى رَسُولِ اللَّهِ فَقُلْتُ نَعَمْ اِنَّ جَدَّکَ تَحْتَ الْکِساَّءِ فَاَقْبَلَ الْحَسَنُ</w:t>
      </w:r>
    </w:p>
    <w:p>
      <w:pPr>
        <w:pStyle w:val="BookText"/>
        <w:rPr/>
      </w:pPr>
      <w:r>
        <w:rPr>
          <w:rFonts w:ascii="IRNazanin" w:hAnsi="IRNazanin" w:eastAsia="IRNazanin"/>
          <w:color w:val="111111"/>
          <w:sz w:val="28"/>
          <w:sz w:val="28"/>
          <w:szCs w:val="28"/>
          <w:rtl w:val="true"/>
          <w:lang w:bidi="fa-IR"/>
        </w:rPr>
        <w:t xml:space="preserve">جدم رسول خدا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همانا جد تو در زیر کساء است پس حسن بطرف</w:t>
      </w:r>
    </w:p>
    <w:p>
      <w:pPr>
        <w:pStyle w:val="BookText"/>
        <w:rPr/>
      </w:pPr>
      <w:r>
        <w:rPr>
          <w:rFonts w:ascii="Amiri" w:hAnsi="Amiri" w:eastAsia="Amiri" w:cs="Amiri"/>
          <w:color w:val="111111"/>
          <w:sz w:val="28"/>
          <w:sz w:val="28"/>
          <w:szCs w:val="28"/>
          <w:rtl w:val="true"/>
          <w:lang w:bidi="ar-SA"/>
        </w:rPr>
        <w:t>نَحْوَ الْکِساَّءِ وَقالَ السَّلامُ عَلَیْکَ یا جَدّاهُ یا رَسُولَ اللَّهِ اَتَاْذَنُ لى اَنْ</w:t>
      </w:r>
    </w:p>
    <w:p>
      <w:pPr>
        <w:pStyle w:val="BookText"/>
        <w:rPr/>
      </w:pPr>
      <w:r>
        <w:rPr>
          <w:rFonts w:ascii="IRNazanin" w:hAnsi="IRNazanin" w:eastAsia="IRNazanin"/>
          <w:color w:val="111111"/>
          <w:sz w:val="28"/>
          <w:sz w:val="28"/>
          <w:szCs w:val="28"/>
          <w:rtl w:val="true"/>
          <w:lang w:bidi="fa-IR"/>
        </w:rPr>
        <w:t xml:space="preserve">کساء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جد بزرگوار اى رسول خدا آیا به من اذن مى دهى</w:t>
      </w:r>
    </w:p>
    <w:p>
      <w:pPr>
        <w:pStyle w:val="BookText"/>
        <w:rPr/>
      </w:pPr>
      <w:r>
        <w:rPr>
          <w:rFonts w:ascii="Amiri" w:hAnsi="Amiri" w:eastAsia="Amiri" w:cs="Amiri"/>
          <w:color w:val="111111"/>
          <w:sz w:val="28"/>
          <w:sz w:val="28"/>
          <w:szCs w:val="28"/>
          <w:rtl w:val="true"/>
          <w:lang w:bidi="ar-SA"/>
        </w:rPr>
        <w:t>اَدْخُلَ مَعَکَ تَحْتَ الْکِساَّءِ فَقالَ وَعَلَیْکَ السَّلامُ یا وَلَدى وَیا</w:t>
      </w:r>
    </w:p>
    <w:p>
      <w:pPr>
        <w:pStyle w:val="BookText"/>
        <w:rPr/>
      </w:pPr>
      <w:r>
        <w:rPr>
          <w:rFonts w:ascii="IRNazanin" w:hAnsi="IRNazanin" w:eastAsia="IRNazanin"/>
          <w:color w:val="111111"/>
          <w:sz w:val="28"/>
          <w:sz w:val="28"/>
          <w:szCs w:val="28"/>
          <w:rtl w:val="true"/>
          <w:lang w:bidi="fa-IR"/>
        </w:rPr>
        <w:t>که وارد شوم با تو در زیر کساء؟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فرزندم و اى</w:t>
      </w:r>
    </w:p>
    <w:p>
      <w:pPr>
        <w:pStyle w:val="BookText"/>
        <w:rPr/>
      </w:pPr>
      <w:r>
        <w:rPr>
          <w:rFonts w:ascii="Amiri" w:hAnsi="Amiri" w:eastAsia="Amiri" w:cs="Amiri"/>
          <w:color w:val="111111"/>
          <w:sz w:val="28"/>
          <w:sz w:val="28"/>
          <w:szCs w:val="28"/>
          <w:rtl w:val="true"/>
          <w:lang w:bidi="ar-SA"/>
        </w:rPr>
        <w:t>صاحِبَ حَوْضى قَدْ اَذِنْتُ لَکَ فَدَخَلَ مَعَهُ تَحْتَ الْکِساَّءِ فَما کانَتْ</w:t>
      </w:r>
    </w:p>
    <w:p>
      <w:pPr>
        <w:pStyle w:val="BookText"/>
        <w:rPr/>
      </w:pPr>
      <w:r>
        <w:rPr>
          <w:rFonts w:ascii="IRNazanin" w:hAnsi="IRNazanin" w:eastAsia="IRNazanin"/>
          <w:color w:val="111111"/>
          <w:sz w:val="28"/>
          <w:sz w:val="28"/>
          <w:szCs w:val="28"/>
          <w:rtl w:val="true"/>
          <w:lang w:bidi="fa-IR"/>
        </w:rPr>
        <w:t>صاحب حوض من اذنت دادم پس حسن با آن جناب بزیر کساء رفت</w:t>
      </w:r>
    </w:p>
    <w:p>
      <w:pPr>
        <w:pStyle w:val="BookText"/>
        <w:rPr/>
      </w:pPr>
      <w:r>
        <w:rPr>
          <w:rFonts w:ascii="Amiri" w:hAnsi="Amiri" w:eastAsia="Amiri" w:cs="Amiri"/>
          <w:color w:val="111111"/>
          <w:sz w:val="28"/>
          <w:sz w:val="28"/>
          <w:szCs w:val="28"/>
          <w:rtl w:val="true"/>
          <w:lang w:bidi="ar-SA"/>
        </w:rPr>
        <w:t>اِلاّ ساعَهً وَاِذا بِوَلَدِىَ الْحُسَیْنِ قَدْ اَقْبَلَ وَقالَ السَّلامُ عَلَیْکِ یا اُمّاهُ</w:t>
      </w:r>
    </w:p>
    <w:p>
      <w:pPr>
        <w:pStyle w:val="BookText"/>
        <w:rPr/>
      </w:pPr>
      <w:r>
        <w:rPr>
          <w:rFonts w:ascii="IRNazanin" w:hAnsi="IRNazanin" w:eastAsia="IRNazanin"/>
          <w:color w:val="111111"/>
          <w:sz w:val="28"/>
          <w:sz w:val="28"/>
          <w:szCs w:val="28"/>
          <w:rtl w:val="true"/>
          <w:lang w:bidi="fa-IR"/>
        </w:rPr>
        <w:t xml:space="preserve">ساعتى نگذشت که فرزندم حسین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مادر</w:t>
      </w:r>
    </w:p>
    <w:p>
      <w:pPr>
        <w:pStyle w:val="BookText"/>
        <w:rPr/>
      </w:pPr>
      <w:r>
        <w:rPr>
          <w:rFonts w:ascii="Amiri" w:hAnsi="Amiri" w:eastAsia="Amiri" w:cs="Amiri"/>
          <w:color w:val="111111"/>
          <w:sz w:val="28"/>
          <w:sz w:val="28"/>
          <w:szCs w:val="28"/>
          <w:rtl w:val="true"/>
          <w:lang w:bidi="ar-SA"/>
        </w:rPr>
        <w:t>فَقُلْتُ وَعَلَیْکَ السَّلامُ یا وَلَدى وَیا قُرَّهَ عَیْنى وَثَمَرَهَ فُؤ ادى فَقالَ</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اى فرزند من و اى نور دیده ام و میوه دلم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لى یا اُمّاهُ اِنّىَّ اَشَمُّ عِنْدَکِ راَّئِحَهً طَیِّبَهً کَاَنَّها راَّئِحَهُ جَدّى رَسُولِ </w:t>
      </w:r>
    </w:p>
    <w:p>
      <w:pPr>
        <w:pStyle w:val="BookText"/>
        <w:rPr/>
      </w:pPr>
      <w:r>
        <w:rPr>
          <w:rFonts w:ascii="IRNazanin" w:hAnsi="IRNazanin" w:eastAsia="IRNazanin"/>
          <w:color w:val="111111"/>
          <w:sz w:val="28"/>
          <w:sz w:val="28"/>
          <w:szCs w:val="28"/>
          <w:rtl w:val="true"/>
          <w:lang w:bidi="fa-IR"/>
        </w:rPr>
        <w:t>مادر جان من در نزد تو بوى خوشى استشمام مى کنم گویا بوى جدم رسول</w:t>
      </w:r>
    </w:p>
    <w:p>
      <w:pPr>
        <w:pStyle w:val="BookText"/>
        <w:rPr/>
      </w:pPr>
      <w:r>
        <w:rPr>
          <w:rFonts w:ascii="Amiri" w:hAnsi="Amiri" w:eastAsia="Amiri" w:cs="Amiri"/>
          <w:color w:val="111111"/>
          <w:sz w:val="28"/>
          <w:sz w:val="28"/>
          <w:szCs w:val="28"/>
          <w:rtl w:val="true"/>
          <w:lang w:bidi="ar-SA"/>
        </w:rPr>
        <w:t>اللَّهِ صَلَّى اللَّهُ عَلَیْهِ وَآلِهِ فَقُلْتُ نَعَمْ اِنَّ جَدَّکَ وَاَخاکَ تَحْتَ الْکِساَّءِ</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 آرى همانا جد تو و برادرت در زیر کساء هستند</w:t>
      </w:r>
    </w:p>
    <w:p>
      <w:pPr>
        <w:pStyle w:val="BookText"/>
        <w:rPr/>
      </w:pPr>
      <w:r>
        <w:rPr>
          <w:rFonts w:ascii="Amiri" w:hAnsi="Amiri" w:eastAsia="Amiri" w:cs="Amiri"/>
          <w:color w:val="111111"/>
          <w:sz w:val="28"/>
          <w:sz w:val="28"/>
          <w:szCs w:val="28"/>
          <w:rtl w:val="true"/>
          <w:lang w:bidi="ar-SA"/>
        </w:rPr>
        <w:t>فَدَنَى الْحُسَیْنُ نَحْوَ الْکِساَّءِ وَقالَ السَّلامُ عَلَیْکَ یا جَدّاهُ اَلسَّلامُ</w:t>
      </w:r>
    </w:p>
    <w:p>
      <w:pPr>
        <w:pStyle w:val="BookText"/>
        <w:rPr/>
      </w:pPr>
      <w:r>
        <w:rPr>
          <w:rFonts w:ascii="IRNazanin" w:hAnsi="IRNazanin" w:eastAsia="IRNazanin"/>
          <w:color w:val="111111"/>
          <w:sz w:val="28"/>
          <w:sz w:val="28"/>
          <w:szCs w:val="28"/>
          <w:rtl w:val="true"/>
          <w:lang w:bidi="fa-IR"/>
        </w:rPr>
        <w:t xml:space="preserve">حسین نزدیک کساء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جد بزرگوار، سلام</w:t>
      </w:r>
    </w:p>
    <w:p>
      <w:pPr>
        <w:pStyle w:val="BookText"/>
        <w:rPr/>
      </w:pPr>
      <w:r>
        <w:rPr>
          <w:rFonts w:ascii="Amiri" w:hAnsi="Amiri" w:eastAsia="Amiri" w:cs="Amiri"/>
          <w:color w:val="111111"/>
          <w:sz w:val="28"/>
          <w:sz w:val="28"/>
          <w:szCs w:val="28"/>
          <w:rtl w:val="true"/>
          <w:lang w:bidi="ar-SA"/>
        </w:rPr>
        <w:t>عَلَیْکَ یا مَنِ اخْتارَهُ اللَّهُ اَتَاْذَنُ لى اَنْ اَکُونَ مَعَکُما تَحْتَ الْکِساَّءِ</w:t>
      </w:r>
    </w:p>
    <w:p>
      <w:pPr>
        <w:pStyle w:val="BookText"/>
        <w:rPr/>
      </w:pPr>
      <w:r>
        <w:rPr>
          <w:rFonts w:ascii="IRNazanin" w:hAnsi="IRNazanin" w:eastAsia="IRNazanin"/>
          <w:color w:val="111111"/>
          <w:sz w:val="28"/>
          <w:sz w:val="28"/>
          <w:szCs w:val="28"/>
          <w:rtl w:val="true"/>
          <w:lang w:bidi="fa-IR"/>
        </w:rPr>
        <w:t>بر تو اى کسى که خدا او را برگزید آیا به من اذن مى دهى که داخل شوم با شما در زیر کساء</w:t>
      </w:r>
    </w:p>
    <w:p>
      <w:pPr>
        <w:pStyle w:val="BookText"/>
        <w:rPr/>
      </w:pPr>
      <w:r>
        <w:rPr>
          <w:rFonts w:ascii="Amiri" w:hAnsi="Amiri" w:eastAsia="Amiri" w:cs="Amiri"/>
          <w:color w:val="111111"/>
          <w:sz w:val="28"/>
          <w:sz w:val="28"/>
          <w:szCs w:val="28"/>
          <w:rtl w:val="true"/>
          <w:lang w:bidi="ar-SA"/>
        </w:rPr>
        <w:t>فَقالَ وَعَلَیْکَ السَّلامُ یا وَلَدى وَیا شافِعَ اُمَّتى قَدْ اَذِنْتُ لَکَ فَدَخَلَ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اى فرزندم و اى شفاعت کننده امتم به تو اذن دادم پس او نیز با</w:t>
      </w:r>
    </w:p>
    <w:p>
      <w:pPr>
        <w:pStyle w:val="BookText"/>
        <w:rPr/>
      </w:pPr>
      <w:r>
        <w:rPr>
          <w:rFonts w:ascii="Amiri" w:hAnsi="Amiri" w:eastAsia="Amiri" w:cs="Amiri"/>
          <w:color w:val="111111"/>
          <w:sz w:val="28"/>
          <w:sz w:val="28"/>
          <w:szCs w:val="28"/>
          <w:rtl w:val="true"/>
          <w:lang w:bidi="ar-SA"/>
        </w:rPr>
        <w:t>مَعَهُما تَحْتَ الْکِساَّءِ فَاَقْبَلَ عِنْدَ ذلِکَ اَبُوالْحَسَنِ عَلِىُّ بْنُ اَبى طالِبٍ</w:t>
      </w:r>
    </w:p>
    <w:p>
      <w:pPr>
        <w:pStyle w:val="BookText"/>
        <w:rPr/>
      </w:pPr>
      <w:r>
        <w:rPr>
          <w:rFonts w:ascii="IRNazanin" w:hAnsi="IRNazanin" w:eastAsia="IRNazanin"/>
          <w:color w:val="111111"/>
          <w:sz w:val="28"/>
          <w:sz w:val="28"/>
          <w:szCs w:val="28"/>
          <w:rtl w:val="true"/>
          <w:lang w:bidi="fa-IR"/>
        </w:rPr>
        <w:t>آن دو در زیر کساء وارد شد در این هنگام ابوالحسن على بن ابیطالب وارد شد</w:t>
      </w:r>
    </w:p>
    <w:p>
      <w:pPr>
        <w:pStyle w:val="BookText"/>
        <w:rPr/>
      </w:pPr>
      <w:r>
        <w:rPr>
          <w:rFonts w:ascii="Amiri" w:hAnsi="Amiri" w:eastAsia="Amiri" w:cs="Amiri"/>
          <w:color w:val="111111"/>
          <w:sz w:val="28"/>
          <w:sz w:val="28"/>
          <w:szCs w:val="28"/>
          <w:rtl w:val="true"/>
          <w:lang w:bidi="ar-SA"/>
        </w:rPr>
        <w:t>وَقالَ السَّلامُ عَلَیْکِ یا بِنْتَ رَسُولِ اللَّهِ فَقُلْتُ وَعَلَیْکَ السَّلامُ یا اَبَا</w:t>
      </w:r>
    </w:p>
    <w:p>
      <w:pPr>
        <w:pStyle w:val="BookText"/>
        <w:rPr/>
      </w:pPr>
      <w:r>
        <w:rPr>
          <w:rFonts w:ascii="IRNazanin" w:hAnsi="IRNazanin" w:eastAsia="IRNazanin"/>
          <w:color w:val="111111"/>
          <w:sz w:val="28"/>
          <w:sz w:val="28"/>
          <w:szCs w:val="28"/>
          <w:rtl w:val="true"/>
          <w:lang w:bidi="fa-IR"/>
        </w:rPr>
        <w:t xml:space="preserve">و فرمود سلام بر تو اى دختر رسول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اى ابا</w:t>
      </w:r>
    </w:p>
    <w:p>
      <w:pPr>
        <w:pStyle w:val="BookText"/>
        <w:rPr/>
      </w:pPr>
      <w:r>
        <w:rPr>
          <w:rFonts w:ascii="Amiri" w:hAnsi="Amiri" w:eastAsia="Amiri" w:cs="Amiri"/>
          <w:color w:val="111111"/>
          <w:sz w:val="28"/>
          <w:sz w:val="28"/>
          <w:szCs w:val="28"/>
          <w:rtl w:val="true"/>
          <w:lang w:bidi="ar-SA"/>
        </w:rPr>
        <w:t>الْحَسَنِ وَ یا اَمیرَ الْمُؤْمِنینَ فَقالَ یا فاطِمَهُ اِنّى اَشَمُّ عِنْدَکِ رائِحَهً</w:t>
      </w:r>
    </w:p>
    <w:p>
      <w:pPr>
        <w:pStyle w:val="BookText"/>
        <w:rPr/>
      </w:pPr>
      <w:r>
        <w:rPr>
          <w:rFonts w:ascii="IRNazanin" w:hAnsi="IRNazanin" w:eastAsia="IRNazanin"/>
          <w:color w:val="111111"/>
          <w:sz w:val="28"/>
          <w:sz w:val="28"/>
          <w:szCs w:val="28"/>
          <w:rtl w:val="true"/>
          <w:lang w:bidi="fa-IR"/>
        </w:rPr>
        <w:t>الحسن و اى امیر مؤ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بوى خوشى نزد تو استشمام مى کنم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طَیِّبَهً کَاَنَّها راَّئِحَهُ اَخى وَابْنِ عَمّى رَسُولِ اللَّهِ فَقُلْتُ نَعَمْ ها هُوَ مَعَ </w:t>
      </w:r>
    </w:p>
    <w:p>
      <w:pPr>
        <w:pStyle w:val="BookText"/>
        <w:rPr/>
      </w:pPr>
      <w:r>
        <w:rPr>
          <w:rFonts w:ascii="IRNazanin" w:hAnsi="IRNazanin" w:eastAsia="IRNazanin"/>
          <w:color w:val="111111"/>
          <w:sz w:val="28"/>
          <w:sz w:val="28"/>
          <w:szCs w:val="28"/>
          <w:rtl w:val="true"/>
          <w:lang w:bidi="fa-IR"/>
        </w:rPr>
        <w:t xml:space="preserve">گویا بوى برادرم و پسر عمویم رسول خدا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او است که</w:t>
      </w:r>
    </w:p>
    <w:p>
      <w:pPr>
        <w:pStyle w:val="BookText"/>
        <w:rPr/>
      </w:pPr>
      <w:r>
        <w:rPr>
          <w:rFonts w:ascii="Amiri" w:hAnsi="Amiri" w:eastAsia="Amiri" w:cs="Amiri"/>
          <w:color w:val="111111"/>
          <w:sz w:val="28"/>
          <w:sz w:val="28"/>
          <w:szCs w:val="28"/>
          <w:rtl w:val="true"/>
          <w:lang w:bidi="ar-SA"/>
        </w:rPr>
        <w:t>وَلَدَیْکَ تَحْتَ الْکِساَّءِ فَاَقْبَلَ عَلِىُّ نَحْوَ الْکِساَّءِ وَقالَ السَّلامُ عَلَیْکَ</w:t>
      </w:r>
    </w:p>
    <w:p>
      <w:pPr>
        <w:pStyle w:val="BookText"/>
        <w:rPr/>
      </w:pPr>
      <w:r>
        <w:rPr>
          <w:rFonts w:ascii="IRNazanin" w:hAnsi="IRNazanin" w:eastAsia="IRNazanin"/>
          <w:color w:val="111111"/>
          <w:sz w:val="28"/>
          <w:sz w:val="28"/>
          <w:szCs w:val="28"/>
          <w:rtl w:val="true"/>
          <w:lang w:bidi="fa-IR"/>
        </w:rPr>
        <w:t>با دو فرزندت در زیر کساء هستند پس على نیز بطرف کساء رفت و گفت سلام بر تو</w:t>
      </w:r>
    </w:p>
    <w:p>
      <w:pPr>
        <w:pStyle w:val="BookText"/>
        <w:rPr/>
      </w:pPr>
      <w:r>
        <w:rPr>
          <w:rFonts w:ascii="Amiri" w:hAnsi="Amiri" w:eastAsia="Amiri" w:cs="Amiri"/>
          <w:color w:val="111111"/>
          <w:sz w:val="28"/>
          <w:sz w:val="28"/>
          <w:szCs w:val="28"/>
          <w:rtl w:val="true"/>
          <w:lang w:bidi="ar-SA"/>
        </w:rPr>
        <w:t>یا رَسُولَ اللَّهِ اَتَاْذَنُ لى اَنْ اَکُونَ مَعَکُمْ تَحْتَ الْکِساَّءِ قالَ لَهُ وَعَلَیْکَ</w:t>
      </w:r>
    </w:p>
    <w:p>
      <w:pPr>
        <w:pStyle w:val="BookText"/>
        <w:rPr/>
      </w:pPr>
      <w:r>
        <w:rPr>
          <w:rFonts w:ascii="IRNazanin" w:hAnsi="IRNazanin" w:eastAsia="IRNazanin"/>
          <w:color w:val="111111"/>
          <w:sz w:val="28"/>
          <w:sz w:val="28"/>
          <w:szCs w:val="28"/>
          <w:rtl w:val="true"/>
          <w:lang w:bidi="fa-IR"/>
        </w:rPr>
        <w:t>اى رسول خدا آیا اذن مى دهى که من نیز با شما در زیر کساء باشم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w:t>
      </w:r>
    </w:p>
    <w:p>
      <w:pPr>
        <w:pStyle w:val="BookText"/>
        <w:rPr/>
      </w:pPr>
      <w:r>
        <w:rPr>
          <w:rFonts w:ascii="Amiri" w:hAnsi="Amiri" w:eastAsia="Amiri" w:cs="Amiri"/>
          <w:color w:val="111111"/>
          <w:sz w:val="28"/>
          <w:sz w:val="28"/>
          <w:szCs w:val="28"/>
          <w:rtl w:val="true"/>
          <w:lang w:bidi="ar-SA"/>
        </w:rPr>
        <w:t>السَّلامُ یا اَخى یا وَصِیّى وَخَلیفَتى وَصاحِبَ لِواَّئى قَدْ اَذِنْتُ لَکَ</w:t>
      </w:r>
    </w:p>
    <w:p>
      <w:pPr>
        <w:pStyle w:val="BookText"/>
        <w:rPr/>
      </w:pPr>
      <w:r>
        <w:rPr>
          <w:rFonts w:ascii="IRNazanin" w:hAnsi="IRNazanin" w:eastAsia="IRNazanin"/>
          <w:color w:val="111111"/>
          <w:sz w:val="28"/>
          <w:sz w:val="28"/>
          <w:szCs w:val="28"/>
          <w:rtl w:val="true"/>
          <w:lang w:bidi="fa-IR"/>
        </w:rPr>
        <w:t>باد سلام اى برادر من و اى وصى و خلیفه و پرچمدار من به تو اذن دادم</w:t>
      </w:r>
    </w:p>
    <w:p>
      <w:pPr>
        <w:pStyle w:val="BookText"/>
        <w:rPr/>
      </w:pPr>
      <w:r>
        <w:rPr>
          <w:rFonts w:ascii="Amiri" w:hAnsi="Amiri" w:eastAsia="Amiri" w:cs="Amiri"/>
          <w:color w:val="111111"/>
          <w:sz w:val="28"/>
          <w:sz w:val="28"/>
          <w:szCs w:val="28"/>
          <w:rtl w:val="true"/>
          <w:lang w:bidi="ar-SA"/>
        </w:rPr>
        <w:t>فَدَخَلَ عَلِىُّ تَحْتَ الْکِساَّءِ ثُمَّ اَتَیْتُ نَحْوَ الْکِساَّءِ وَقُلْتُ اَلسَّلامُ</w:t>
      </w:r>
    </w:p>
    <w:p>
      <w:pPr>
        <w:pStyle w:val="BookText"/>
        <w:rPr/>
      </w:pPr>
      <w:r>
        <w:rPr>
          <w:rFonts w:ascii="IRNazanin" w:hAnsi="IRNazanin" w:eastAsia="IRNazanin"/>
          <w:color w:val="111111"/>
          <w:sz w:val="28"/>
          <w:sz w:val="28"/>
          <w:szCs w:val="28"/>
          <w:rtl w:val="true"/>
          <w:lang w:bidi="fa-IR"/>
        </w:rPr>
        <w:t>پس على نیز وارد در زیر کساء شد، در این هنگام من نیز بطرف کساء رفتم و عرض کردم سلام</w:t>
      </w:r>
    </w:p>
    <w:p>
      <w:pPr>
        <w:pStyle w:val="BookText"/>
        <w:rPr/>
      </w:pPr>
      <w:r>
        <w:rPr>
          <w:rFonts w:ascii="Amiri" w:hAnsi="Amiri" w:eastAsia="Amiri" w:cs="Amiri"/>
          <w:color w:val="111111"/>
          <w:sz w:val="28"/>
          <w:sz w:val="28"/>
          <w:szCs w:val="28"/>
          <w:rtl w:val="true"/>
          <w:lang w:bidi="ar-SA"/>
        </w:rPr>
        <w:t>عَلَیْکَ یا اَبَتاهُ یا رَسُولَ اللَّهِ اَتَاْذَنُ لى اَن اَکُونَ مَعَکُمْ تَحْتَ الْکِساَّءِ</w:t>
      </w:r>
    </w:p>
    <w:p>
      <w:pPr>
        <w:pStyle w:val="BookText"/>
        <w:rPr/>
      </w:pPr>
      <w:r>
        <w:rPr>
          <w:rFonts w:ascii="IRNazanin" w:hAnsi="IRNazanin" w:eastAsia="IRNazanin"/>
          <w:color w:val="111111"/>
          <w:sz w:val="28"/>
          <w:sz w:val="28"/>
          <w:szCs w:val="28"/>
          <w:rtl w:val="true"/>
          <w:lang w:bidi="fa-IR"/>
        </w:rPr>
        <w:t>بر تو اى پدرجان اى رسول خدا آیا به من هم اذن مى دهى که با شما در زیر کساء باشم ؟</w:t>
      </w:r>
    </w:p>
    <w:p>
      <w:pPr>
        <w:pStyle w:val="BookText"/>
        <w:rPr/>
      </w:pPr>
      <w:r>
        <w:rPr>
          <w:rFonts w:ascii="Amiri" w:hAnsi="Amiri" w:eastAsia="Amiri" w:cs="Amiri"/>
          <w:color w:val="111111"/>
          <w:sz w:val="28"/>
          <w:sz w:val="28"/>
          <w:szCs w:val="28"/>
          <w:rtl w:val="true"/>
          <w:lang w:bidi="ar-SA"/>
        </w:rPr>
        <w:t>قالَ وَعَلَیْکِ السَّلامُ یا بِنْتى وَیا بَضْعَتى قَدْ اَذِنْتُ لَکِ فَدَخَلْتُ تَحْتَ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اى دخترم و اى پاره تنم به تو هم اذن دادم ، پس من نیز به زیر</w:t>
      </w:r>
    </w:p>
    <w:p>
      <w:pPr>
        <w:pStyle w:val="BookText"/>
        <w:rPr/>
      </w:pPr>
      <w:r>
        <w:rPr>
          <w:rFonts w:ascii="Amiri" w:hAnsi="Amiri" w:eastAsia="Amiri" w:cs="Amiri"/>
          <w:color w:val="111111"/>
          <w:sz w:val="28"/>
          <w:sz w:val="28"/>
          <w:szCs w:val="28"/>
          <w:rtl w:val="true"/>
          <w:lang w:bidi="ar-SA"/>
        </w:rPr>
        <w:t>الْکِساَّءِ فَلَمَّا اکْتَمَلْنا جَمیعاً تَحْتَ الْکِساَّءِ اَخَذَ اَبى رَسُولُ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کساء رفتم ، و چون همگى در زیر کساء جمع شدیم پدرم رسول خدا </w:t>
      </w:r>
    </w:p>
    <w:p>
      <w:pPr>
        <w:pStyle w:val="BookText"/>
        <w:rPr/>
      </w:pPr>
      <w:r>
        <w:rPr>
          <w:rFonts w:ascii="Amiri" w:hAnsi="Amiri" w:eastAsia="Amiri" w:cs="Amiri"/>
          <w:color w:val="111111"/>
          <w:sz w:val="28"/>
          <w:sz w:val="28"/>
          <w:szCs w:val="28"/>
          <w:rtl w:val="true"/>
          <w:lang w:bidi="ar-SA"/>
        </w:rPr>
        <w:t>بِطَرَفَىِ الْکِساَّءِ وَاَوْمَئَ بِیَدِهِ الْیُمْنى اِلَى السَّماَّءِ وَقالَ اَللّهُمَّ اِنَّ</w:t>
      </w:r>
    </w:p>
    <w:p>
      <w:pPr>
        <w:pStyle w:val="BookText"/>
        <w:rPr/>
      </w:pPr>
      <w:r>
        <w:rPr>
          <w:rFonts w:ascii="IRNazanin" w:hAnsi="IRNazanin" w:eastAsia="IRNazanin"/>
          <w:color w:val="111111"/>
          <w:sz w:val="28"/>
          <w:sz w:val="28"/>
          <w:szCs w:val="28"/>
          <w:rtl w:val="true"/>
          <w:lang w:bidi="fa-IR"/>
        </w:rPr>
        <w:t>دو طرف کساء را گرفت و با دست راست بسوى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هؤُلاَّءِ اَهْلُ بَیْتى وَخاَّصَّتى وَحاَّمَّتى لَحْمُهُمْ لَحْمى وَدَمُهُمْ دَمى</w:t>
      </w:r>
    </w:p>
    <w:p>
      <w:pPr>
        <w:pStyle w:val="BookText"/>
        <w:rPr/>
      </w:pPr>
      <w:r>
        <w:rPr>
          <w:rFonts w:ascii="IRNazanin" w:hAnsi="IRNazanin" w:eastAsia="IRNazanin"/>
          <w:color w:val="111111"/>
          <w:sz w:val="28"/>
          <w:sz w:val="28"/>
          <w:szCs w:val="28"/>
          <w:rtl w:val="true"/>
          <w:lang w:bidi="fa-IR"/>
        </w:rPr>
        <w:t>اینانند خاندان من و خواص ونزدیکانم گوشتشان گوشت من و خونشان خون من است</w:t>
      </w:r>
    </w:p>
    <w:p>
      <w:pPr>
        <w:pStyle w:val="BookText"/>
        <w:rPr/>
      </w:pPr>
      <w:r>
        <w:rPr>
          <w:rFonts w:ascii="Amiri" w:hAnsi="Amiri" w:eastAsia="Amiri" w:cs="Amiri"/>
          <w:color w:val="111111"/>
          <w:sz w:val="28"/>
          <w:sz w:val="28"/>
          <w:szCs w:val="28"/>
          <w:rtl w:val="true"/>
          <w:lang w:bidi="ar-SA"/>
        </w:rPr>
        <w:t>یُؤْلِمُنى ما یُؤْلِمُهُمْ وَیَحْزُنُنى ما یَحْزُنُهُمْ اَنَا حَرْبٌ لِمَنْ حارَبَهُمْ</w:t>
      </w:r>
    </w:p>
    <w:p>
      <w:pPr>
        <w:pStyle w:val="BookText"/>
        <w:rPr/>
      </w:pPr>
      <w:r>
        <w:rPr>
          <w:rFonts w:ascii="IRNazanin" w:hAnsi="IRNazanin" w:eastAsia="IRNazanin"/>
          <w:color w:val="111111"/>
          <w:sz w:val="28"/>
          <w:sz w:val="28"/>
          <w:szCs w:val="28"/>
          <w:rtl w:val="true"/>
          <w:lang w:bidi="fa-IR"/>
        </w:rPr>
        <w:t>مى آزارد مرا هرچه ایشان را بیازارد وبه اندوه مى اندازد مراهرچه ایشان را به اندوه در آورد من در جنگم با هر که با ایشان بجنگد</w:t>
      </w:r>
    </w:p>
    <w:p>
      <w:pPr>
        <w:pStyle w:val="BookText"/>
        <w:rPr/>
      </w:pPr>
      <w:r>
        <w:rPr>
          <w:rFonts w:ascii="Amiri" w:hAnsi="Amiri" w:eastAsia="Amiri" w:cs="Amiri"/>
          <w:color w:val="111111"/>
          <w:sz w:val="28"/>
          <w:sz w:val="28"/>
          <w:szCs w:val="28"/>
          <w:rtl w:val="true"/>
          <w:lang w:bidi="ar-SA"/>
        </w:rPr>
        <w:t>وَسِلْمٌ لِمَنْ سالَمَهُمْ وَعَدُوُّ لِمَنْ عاداهُمْ وَمُحِبُّ لِمَنْ اَحَبَّهُمْ اِنَّهُمْ</w:t>
      </w:r>
    </w:p>
    <w:p>
      <w:pPr>
        <w:pStyle w:val="BookText"/>
        <w:rPr/>
      </w:pPr>
      <w:r>
        <w:rPr>
          <w:rFonts w:ascii="IRNazanin" w:hAnsi="IRNazanin" w:eastAsia="IRNazanin"/>
          <w:color w:val="111111"/>
          <w:sz w:val="28"/>
          <w:sz w:val="28"/>
          <w:szCs w:val="28"/>
          <w:rtl w:val="true"/>
          <w:lang w:bidi="fa-IR"/>
        </w:rPr>
        <w:t>و در صلحم با هر که با ایشان درصلح است ودشمنم باهرکس که با ایشان دشمنى کند و دوستم با هر کس که ایشان را دوست دارد</w:t>
      </w:r>
    </w:p>
    <w:p>
      <w:pPr>
        <w:pStyle w:val="BookText"/>
        <w:rPr/>
      </w:pPr>
      <w:r>
        <w:rPr>
          <w:rFonts w:ascii="Amiri" w:hAnsi="Amiri" w:eastAsia="Amiri" w:cs="Amiri"/>
          <w:color w:val="111111"/>
          <w:sz w:val="28"/>
          <w:sz w:val="28"/>
          <w:szCs w:val="28"/>
          <w:rtl w:val="true"/>
          <w:lang w:bidi="ar-SA"/>
        </w:rPr>
        <w:t>مِنّى وَ اَنَا مِنْهُمْ فَاجْعَلْ صَلَواتِکَ وَبَرَکاتِکَ وَرَحْمَتَکَ وَغُفْرانَکَ</w:t>
      </w:r>
    </w:p>
    <w:p>
      <w:pPr>
        <w:pStyle w:val="BookText"/>
        <w:rPr/>
      </w:pPr>
      <w:r>
        <w:rPr>
          <w:rFonts w:ascii="IRNazanin" w:hAnsi="IRNazanin" w:eastAsia="IRNazanin"/>
          <w:color w:val="111111"/>
          <w:sz w:val="28"/>
          <w:sz w:val="28"/>
          <w:szCs w:val="28"/>
          <w:rtl w:val="true"/>
          <w:lang w:bidi="fa-IR"/>
        </w:rPr>
        <w:t>اینان از منند و من از ایشانم پس بفرست درودهاى خود و برکتهایت و مهرت و آمرزشت</w:t>
      </w:r>
    </w:p>
    <w:p>
      <w:pPr>
        <w:pStyle w:val="BookText"/>
        <w:rPr/>
      </w:pPr>
      <w:r>
        <w:rPr>
          <w:rFonts w:ascii="Amiri" w:hAnsi="Amiri" w:eastAsia="Amiri" w:cs="Amiri"/>
          <w:color w:val="111111"/>
          <w:sz w:val="28"/>
          <w:sz w:val="28"/>
          <w:szCs w:val="28"/>
          <w:rtl w:val="true"/>
          <w:lang w:bidi="ar-SA"/>
        </w:rPr>
        <w:t>وَرِضْوانَکَ عَلَىَّ وَعَلَیْهِمْ وَاَذْهِبْ عَنْهُمُ الرِّجْسَ وَطَهِّرْهُمْ تَطْهیراً</w:t>
      </w:r>
    </w:p>
    <w:p>
      <w:pPr>
        <w:pStyle w:val="BookText"/>
        <w:rPr/>
      </w:pPr>
      <w:r>
        <w:rPr>
          <w:rFonts w:ascii="IRNazanin" w:hAnsi="IRNazanin" w:eastAsia="IRNazanin"/>
          <w:color w:val="111111"/>
          <w:sz w:val="28"/>
          <w:sz w:val="28"/>
          <w:szCs w:val="28"/>
          <w:rtl w:val="true"/>
          <w:lang w:bidi="fa-IR"/>
        </w:rPr>
        <w:t>و خوشنودیت را بر من و بر ایشان و دور کن از ایشان پلیدى را و پاکیزه شان کن بخوبى</w:t>
      </w:r>
    </w:p>
    <w:p>
      <w:pPr>
        <w:pStyle w:val="BookText"/>
        <w:rPr/>
      </w:pPr>
      <w:r>
        <w:rPr>
          <w:rFonts w:ascii="Amiri" w:hAnsi="Amiri" w:eastAsia="Amiri" w:cs="Amiri"/>
          <w:color w:val="111111"/>
          <w:sz w:val="28"/>
          <w:sz w:val="28"/>
          <w:szCs w:val="28"/>
          <w:rtl w:val="true"/>
          <w:lang w:bidi="ar-SA"/>
        </w:rPr>
        <w:t>فَقالَ اللَّهُ عَزَّوَجَلَّ یا مَلاَّئِکَتى وَیا سُکّانَ سَمو اتى اِنّى ما خَلَقْتُ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و اى ساکنان آسمانهایم براستى که من نیافریدم </w:t>
      </w:r>
    </w:p>
    <w:p>
      <w:pPr>
        <w:pStyle w:val="BookText"/>
        <w:rPr/>
      </w:pPr>
      <w:r>
        <w:rPr>
          <w:rFonts w:ascii="Amiri" w:hAnsi="Amiri" w:eastAsia="Amiri" w:cs="Amiri"/>
          <w:color w:val="111111"/>
          <w:sz w:val="28"/>
          <w:sz w:val="28"/>
          <w:szCs w:val="28"/>
          <w:rtl w:val="true"/>
          <w:lang w:bidi="ar-SA"/>
        </w:rPr>
        <w:t>سَماَّءً مَبْنِیَّهً وَلا اَرْضاً مَدْحِیَّهً وَلا قَمَراً مُنیراً وَلا شَمْساً مُضِیَّئَهً وَلا</w:t>
      </w:r>
    </w:p>
    <w:p>
      <w:pPr>
        <w:pStyle w:val="BookText"/>
        <w:rPr/>
      </w:pPr>
      <w:r>
        <w:rPr>
          <w:rFonts w:ascii="IRNazanin" w:hAnsi="IRNazanin" w:eastAsia="IRNazanin"/>
          <w:color w:val="111111"/>
          <w:sz w:val="28"/>
          <w:sz w:val="28"/>
          <w:szCs w:val="28"/>
          <w:rtl w:val="true"/>
          <w:lang w:bidi="fa-IR"/>
        </w:rPr>
        <w:t>آسمان بنا شده و نه زمین گسترده و نه ماه تابان و نه مهر درخشان و نه</w:t>
      </w:r>
    </w:p>
    <w:p>
      <w:pPr>
        <w:pStyle w:val="BookText"/>
        <w:rPr/>
      </w:pPr>
      <w:r>
        <w:rPr>
          <w:rFonts w:ascii="Amiri" w:hAnsi="Amiri" w:eastAsia="Amiri" w:cs="Amiri"/>
          <w:color w:val="111111"/>
          <w:sz w:val="28"/>
          <w:sz w:val="28"/>
          <w:szCs w:val="28"/>
          <w:rtl w:val="true"/>
          <w:lang w:bidi="ar-SA"/>
        </w:rPr>
        <w:t>فَلَکاً یَدُورُ وَلا بَحْراً یَجْرى وَلا فُلْکاً یَسْرى اِلاّ فى مَحَبَّهِ هؤُلاَّءِ</w:t>
      </w:r>
    </w:p>
    <w:p>
      <w:pPr>
        <w:pStyle w:val="BookText"/>
        <w:rPr/>
      </w:pPr>
      <w:r>
        <w:rPr>
          <w:rFonts w:ascii="IRNazanin" w:hAnsi="IRNazanin" w:eastAsia="IRNazanin"/>
          <w:color w:val="111111"/>
          <w:sz w:val="28"/>
          <w:sz w:val="28"/>
          <w:szCs w:val="28"/>
          <w:rtl w:val="true"/>
          <w:lang w:bidi="fa-IR"/>
        </w:rPr>
        <w:t>فلک چرخان و نه دریاى روان و نه کشتى در جریان را مگر بخاطر دوستى این</w:t>
      </w:r>
    </w:p>
    <w:p>
      <w:pPr>
        <w:pStyle w:val="BookText"/>
        <w:rPr/>
      </w:pPr>
      <w:r>
        <w:rPr>
          <w:rFonts w:ascii="Amiri" w:hAnsi="Amiri" w:eastAsia="Amiri" w:cs="Amiri"/>
          <w:color w:val="111111"/>
          <w:sz w:val="28"/>
          <w:sz w:val="28"/>
          <w:szCs w:val="28"/>
          <w:rtl w:val="true"/>
          <w:lang w:bidi="ar-SA"/>
        </w:rPr>
        <w:t>الْخَمْسَهِ الَّذینَ هُمْ تَحْتَ الْکِساَّءِ فَقالَ الاَْمینُ جِبْراَّئیلُ یا رَبِّ وَمَنْ</w:t>
      </w:r>
    </w:p>
    <w:p>
      <w:pPr>
        <w:pStyle w:val="BookText"/>
        <w:rPr/>
      </w:pPr>
      <w:r>
        <w:rPr>
          <w:rFonts w:ascii="IRNazanin" w:hAnsi="IRNazanin" w:eastAsia="IRNazanin"/>
          <w:color w:val="111111"/>
          <w:sz w:val="28"/>
          <w:sz w:val="28"/>
          <w:szCs w:val="28"/>
          <w:rtl w:val="true"/>
          <w:lang w:bidi="fa-IR"/>
        </w:rPr>
        <w:t>پنج تن اینان که در زیر کسایند پس جبرئیل امین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کیانند</w:t>
      </w:r>
    </w:p>
    <w:p>
      <w:pPr>
        <w:pStyle w:val="BookText"/>
        <w:rPr/>
      </w:pPr>
      <w:r>
        <w:rPr>
          <w:rFonts w:ascii="Amiri" w:hAnsi="Amiri" w:eastAsia="Amiri" w:cs="Amiri"/>
          <w:color w:val="111111"/>
          <w:sz w:val="28"/>
          <w:sz w:val="28"/>
          <w:szCs w:val="28"/>
          <w:rtl w:val="true"/>
          <w:lang w:bidi="ar-SA"/>
        </w:rPr>
        <w:t>تَحْتَ الْکِساَّءِ فَقالَ عَزَّوَجَلَّ هُمْ اَهْلُ بَیْتِ النُّبُوَّهِ وَمَعْدِنُ الرِّسالَهِ</w:t>
      </w:r>
    </w:p>
    <w:p>
      <w:pPr>
        <w:pStyle w:val="BookText"/>
        <w:rPr/>
      </w:pPr>
      <w:r>
        <w:rPr>
          <w:rFonts w:ascii="IRNazanin" w:hAnsi="IRNazanin" w:eastAsia="IRNazanin"/>
          <w:color w:val="111111"/>
          <w:sz w:val="28"/>
          <w:sz w:val="28"/>
          <w:szCs w:val="28"/>
          <w:rtl w:val="true"/>
          <w:lang w:bidi="fa-IR"/>
        </w:rPr>
        <w:t>در زیر کساء؟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کان رسالتند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فاطِمَهُ وَاَبُوها وَبَعْلُها وَبَنُوها فَقالَ جِبْراَّئیلُ یا رَبِّ اَتَاْذَنُ لى اَنْ</w:t>
      </w:r>
    </w:p>
    <w:p>
      <w:pPr>
        <w:pStyle w:val="BookText"/>
        <w:rPr/>
      </w:pPr>
      <w:r>
        <w:rPr>
          <w:rFonts w:ascii="IRNazanin" w:hAnsi="IRNazanin" w:eastAsia="IRNazanin"/>
          <w:color w:val="111111"/>
          <w:sz w:val="28"/>
          <w:sz w:val="28"/>
          <w:szCs w:val="28"/>
          <w:rtl w:val="true"/>
          <w:lang w:bidi="fa-IR"/>
        </w:rPr>
        <w:t>آنان فاطمه است و پدرش و شوهر و دو فرزندش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به من هم اذن مى دهى</w:t>
      </w:r>
    </w:p>
    <w:p>
      <w:pPr>
        <w:pStyle w:val="BookText"/>
        <w:rPr/>
      </w:pPr>
      <w:r>
        <w:rPr>
          <w:rFonts w:ascii="Amiri" w:hAnsi="Amiri" w:eastAsia="Amiri" w:cs="Amiri"/>
          <w:color w:val="111111"/>
          <w:sz w:val="28"/>
          <w:sz w:val="28"/>
          <w:szCs w:val="28"/>
          <w:rtl w:val="true"/>
          <w:lang w:bidi="ar-SA"/>
        </w:rPr>
        <w:t>اَهْبِطَ اِلَى الاَْرْضِ لاَِکُونَ مَعَهُمْ سادِساً فَقالَ اللَّهُ نَعَمْ قَدْ اَذِنْتُ لَکَ</w:t>
      </w:r>
    </w:p>
    <w:p>
      <w:pPr>
        <w:pStyle w:val="BookText"/>
        <w:rPr/>
      </w:pPr>
      <w:r>
        <w:rPr>
          <w:rFonts w:ascii="IRNazanin" w:hAnsi="IRNazanin" w:eastAsia="IRNazanin"/>
          <w:color w:val="111111"/>
          <w:sz w:val="28"/>
          <w:sz w:val="28"/>
          <w:szCs w:val="28"/>
          <w:rtl w:val="true"/>
          <w:lang w:bidi="fa-IR"/>
        </w:rPr>
        <w:t>که به زمین فرود آیم تا ششمین آنها باشم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تو اذن دادم</w:t>
      </w:r>
    </w:p>
    <w:p>
      <w:pPr>
        <w:pStyle w:val="BookText"/>
        <w:rPr/>
      </w:pPr>
      <w:r>
        <w:rPr>
          <w:rFonts w:ascii="Amiri" w:hAnsi="Amiri" w:eastAsia="Amiri" w:cs="Amiri"/>
          <w:color w:val="111111"/>
          <w:sz w:val="28"/>
          <w:sz w:val="28"/>
          <w:szCs w:val="28"/>
          <w:rtl w:val="true"/>
          <w:lang w:bidi="ar-SA"/>
        </w:rPr>
        <w:t>فَهَبَطَ الاَْمینُ جِبْراَّئیلُ وَقالَ السَّلامُ عَلَیْکَ یا رَسُولَ اللَّهِ الْعَلِىُّ</w:t>
      </w:r>
    </w:p>
    <w:p>
      <w:pPr>
        <w:pStyle w:val="BookText"/>
        <w:rPr/>
      </w:pPr>
      <w:r>
        <w:rPr>
          <w:rFonts w:ascii="IRNazanin" w:hAnsi="IRNazanin" w:eastAsia="IRNazanin"/>
          <w:color w:val="111111"/>
          <w:sz w:val="28"/>
          <w:sz w:val="28"/>
          <w:szCs w:val="28"/>
          <w:rtl w:val="true"/>
          <w:lang w:bidi="fa-IR"/>
        </w:rPr>
        <w:t xml:space="preserve">پس جبرئیل امین به زمین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الاَْعْلى یُقْرِئُکَ السَّلامَ وَیَخُصُّکَ بِالتَّحِیَّهِ وَالاِْکْرامِ وَیَقُولُ لَکَ</w:t>
      </w:r>
    </w:p>
    <w:p>
      <w:pPr>
        <w:pStyle w:val="BookText"/>
        <w:rPr/>
      </w:pPr>
      <w:r>
        <w:rPr>
          <w:rFonts w:ascii="IRNazanin" w:hAnsi="IRNazanin" w:eastAsia="IRNazanin"/>
          <w:color w:val="111111"/>
          <w:sz w:val="28"/>
          <w:sz w:val="28"/>
          <w:szCs w:val="28"/>
          <w:rtl w:val="true"/>
          <w:lang w:bidi="fa-IR"/>
        </w:rPr>
        <w:t>اعلى سلامت مى رساند و تو را به تحیت و اکرام مخصوص داشته و مى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وَعِزَّتى وَجَلالى اِنّى ما خَلَقْتُ سَماَّءً مَبْنِیَّهً وَلا اَرْضاً مَدْحِیَّهً وَلا </w:t>
      </w:r>
    </w:p>
    <w:p>
      <w:pPr>
        <w:pStyle w:val="BookText"/>
        <w:rPr/>
      </w:pPr>
      <w:r>
        <w:rPr>
          <w:rFonts w:ascii="IRNazanin" w:hAnsi="IRNazanin" w:eastAsia="IRNazanin"/>
          <w:color w:val="111111"/>
          <w:sz w:val="28"/>
          <w:sz w:val="28"/>
          <w:szCs w:val="28"/>
          <w:rtl w:val="true"/>
          <w:lang w:bidi="fa-IR"/>
        </w:rPr>
        <w:t>به عزت و جلالم سوگند که من نیافریدم آسمان بنا شده و نه زمین گسترده و نه</w:t>
      </w:r>
    </w:p>
    <w:p>
      <w:pPr>
        <w:pStyle w:val="BookText"/>
        <w:rPr/>
      </w:pPr>
      <w:r>
        <w:rPr>
          <w:rFonts w:ascii="Amiri" w:hAnsi="Amiri" w:eastAsia="Amiri" w:cs="Amiri"/>
          <w:color w:val="111111"/>
          <w:sz w:val="28"/>
          <w:sz w:val="28"/>
          <w:szCs w:val="28"/>
          <w:rtl w:val="true"/>
          <w:lang w:bidi="ar-SA"/>
        </w:rPr>
        <w:t>قَمَراً مُنیراً وَلا شَمْساً مُضَّیئَهً وَلا فَلَکاً یَدُورُ وَلا بَحْراً یَجْرى وَلا</w:t>
      </w:r>
    </w:p>
    <w:p>
      <w:pPr>
        <w:pStyle w:val="BookText"/>
        <w:rPr/>
      </w:pPr>
      <w:r>
        <w:rPr>
          <w:rFonts w:ascii="IRNazanin" w:hAnsi="IRNazanin" w:eastAsia="IRNazanin"/>
          <w:color w:val="111111"/>
          <w:sz w:val="28"/>
          <w:sz w:val="28"/>
          <w:szCs w:val="28"/>
          <w:rtl w:val="true"/>
          <w:lang w:bidi="fa-IR"/>
        </w:rPr>
        <w:t>ماه تابان و نه مهر درخشان و نه فلک چرخان و نه دریاى روان و نه کشتى در</w:t>
      </w:r>
    </w:p>
    <w:p>
      <w:pPr>
        <w:pStyle w:val="BookText"/>
        <w:rPr/>
      </w:pPr>
      <w:r>
        <w:rPr>
          <w:rFonts w:ascii="Amiri" w:hAnsi="Amiri" w:eastAsia="Amiri" w:cs="Amiri"/>
          <w:color w:val="111111"/>
          <w:sz w:val="28"/>
          <w:sz w:val="28"/>
          <w:szCs w:val="28"/>
          <w:rtl w:val="true"/>
          <w:lang w:bidi="ar-SA"/>
        </w:rPr>
        <w:t>فُلْکاً یَسْرى اِلاّ لاَِجْلِکُمْ وَمَحَبَّتِکُمْ وَقَدْ اَذِنَ لى اَنْ اَدْخُلَ مَعَکُمْ</w:t>
      </w:r>
    </w:p>
    <w:p>
      <w:pPr>
        <w:pStyle w:val="BookText"/>
        <w:rPr/>
      </w:pPr>
      <w:r>
        <w:rPr>
          <w:rFonts w:ascii="IRNazanin" w:hAnsi="IRNazanin" w:eastAsia="IRNazanin"/>
          <w:color w:val="111111"/>
          <w:sz w:val="28"/>
          <w:sz w:val="28"/>
          <w:szCs w:val="28"/>
          <w:rtl w:val="true"/>
          <w:lang w:bidi="fa-IR"/>
        </w:rPr>
        <w:t>جریان را مگر براى خاطر شما و محبت و دوستى شما و به من نیز اذن داده است که با شما</w:t>
      </w:r>
    </w:p>
    <w:p>
      <w:pPr>
        <w:pStyle w:val="BookText"/>
        <w:rPr/>
      </w:pPr>
      <w:r>
        <w:rPr>
          <w:rFonts w:ascii="Amiri" w:hAnsi="Amiri" w:eastAsia="Amiri" w:cs="Amiri"/>
          <w:color w:val="111111"/>
          <w:sz w:val="28"/>
          <w:sz w:val="28"/>
          <w:szCs w:val="28"/>
          <w:rtl w:val="true"/>
          <w:lang w:bidi="ar-SA"/>
        </w:rPr>
        <w:t>فَهَلْ تَاْذَنُ لى یا رَسُولَ اللَّهِ فَقالَ رَسُولُ اللَّهِ وَعَلَیْکَ السَّلامُ یا</w:t>
      </w:r>
    </w:p>
    <w:p>
      <w:pPr>
        <w:pStyle w:val="BookText"/>
        <w:rPr/>
      </w:pPr>
      <w:r>
        <w:rPr>
          <w:rFonts w:ascii="IRNazanin" w:hAnsi="IRNazanin" w:eastAsia="IRNazanin"/>
          <w:color w:val="111111"/>
          <w:sz w:val="28"/>
          <w:sz w:val="28"/>
          <w:szCs w:val="28"/>
          <w:rtl w:val="true"/>
          <w:lang w:bidi="fa-IR"/>
        </w:rPr>
        <w:t>در زیر کساء باشم پس آیا تو هم اى رسول خدا اذنم مى دهى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بر تو باد سلام اى</w:t>
      </w:r>
    </w:p>
    <w:p>
      <w:pPr>
        <w:pStyle w:val="BookText"/>
        <w:rPr/>
      </w:pPr>
      <w:r>
        <w:rPr>
          <w:rFonts w:ascii="Amiri" w:hAnsi="Amiri" w:eastAsia="Amiri" w:cs="Amiri"/>
          <w:color w:val="111111"/>
          <w:sz w:val="28"/>
          <w:sz w:val="28"/>
          <w:szCs w:val="28"/>
          <w:rtl w:val="true"/>
          <w:lang w:bidi="ar-SA"/>
        </w:rPr>
        <w:t>اَمینَ وَحْىِ اللَّهِ اِنَّهُ نَعَمْ قَدْ اَذِنْتُ لَکَ فَدَخَلَ جِبْراَّئیلُ مَعَنا تَحْتَ</w:t>
      </w:r>
    </w:p>
    <w:p>
      <w:pPr>
        <w:pStyle w:val="BookText"/>
        <w:rPr/>
      </w:pPr>
      <w:r>
        <w:rPr>
          <w:rFonts w:ascii="IRNazanin" w:hAnsi="IRNazanin" w:eastAsia="IRNazanin"/>
          <w:color w:val="111111"/>
          <w:sz w:val="28"/>
          <w:sz w:val="28"/>
          <w:szCs w:val="28"/>
          <w:rtl w:val="true"/>
          <w:lang w:bidi="fa-IR"/>
        </w:rPr>
        <w:t>امین وحى خدا آرى به تو هم اذن دادم پس جبرئیل با ما وارد در زیر</w:t>
      </w:r>
    </w:p>
    <w:p>
      <w:pPr>
        <w:pStyle w:val="BookText"/>
        <w:rPr/>
      </w:pPr>
      <w:r>
        <w:rPr>
          <w:rFonts w:ascii="Amiri" w:hAnsi="Amiri" w:eastAsia="Amiri" w:cs="Amiri"/>
          <w:color w:val="111111"/>
          <w:sz w:val="28"/>
          <w:sz w:val="28"/>
          <w:szCs w:val="28"/>
          <w:rtl w:val="true"/>
          <w:lang w:bidi="ar-SA"/>
        </w:rPr>
        <w:t>الْکِساَّءِ فَقالَ لاَِبى اِنَّ اللَّهَ قَدْ اَوْحى اِلَیْکُمْ یَقُولُ اِنَّما یُریدُ اللَّهُ</w:t>
      </w:r>
    </w:p>
    <w:p>
      <w:pPr>
        <w:pStyle w:val="BookText"/>
        <w:rPr/>
      </w:pPr>
      <w:r>
        <w:rPr>
          <w:rFonts w:ascii="IRNazanin" w:hAnsi="IRNazanin" w:eastAsia="IRNazanin"/>
          <w:color w:val="111111"/>
          <w:sz w:val="28"/>
          <w:sz w:val="28"/>
          <w:szCs w:val="28"/>
          <w:rtl w:val="true"/>
          <w:lang w:bidi="fa-IR"/>
        </w:rPr>
        <w:t xml:space="preserve">کساء شد 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بسوى شما وحى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خدا مى خواهد</w:t>
      </w:r>
    </w:p>
    <w:p>
      <w:pPr>
        <w:pStyle w:val="BookText"/>
        <w:rPr/>
      </w:pPr>
      <w:r>
        <w:rPr>
          <w:rFonts w:ascii="Amiri" w:hAnsi="Amiri" w:eastAsia="Amiri" w:cs="Amiri"/>
          <w:color w:val="111111"/>
          <w:sz w:val="28"/>
          <w:sz w:val="28"/>
          <w:szCs w:val="28"/>
          <w:rtl w:val="true"/>
          <w:lang w:bidi="ar-SA"/>
        </w:rPr>
        <w:t>لِیُذْهِبَ عَنْکُمُ الرِّجْسَ اَهْلَ الْبَیْتِ وَ یُطَهِّرَکُمْ تَطْهیراً فَقالَ عَلِىُّ لاَِبى</w:t>
      </w:r>
    </w:p>
    <w:p>
      <w:pPr>
        <w:pStyle w:val="BookText"/>
        <w:rPr/>
      </w:pPr>
      <w:r>
        <w:rPr>
          <w:rFonts w:ascii="IRNazanin" w:hAnsi="IRNazanin" w:eastAsia="IRNazanin"/>
          <w:color w:val="111111"/>
          <w:sz w:val="28"/>
          <w:sz w:val="28"/>
          <w:szCs w:val="28"/>
          <w:rtl w:val="true"/>
          <w:lang w:bidi="fa-IR"/>
        </w:rPr>
        <w:t xml:space="preserve">پلیدى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خاندان ببرد و پاکیزه کند شما را پاکیزگى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به پدرم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اَخْبِرْنى ما لِجُلُوسِنا هذا تَحْتَ الْکِساَّءِ مِنَ الْفَضْلِ عِنْدَ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به من بگو این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زیر کساء چه فضیلتى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w:t>
      </w:r>
    </w:p>
    <w:p>
      <w:pPr>
        <w:pStyle w:val="BookText"/>
        <w:rPr/>
      </w:pPr>
      <w:r>
        <w:rPr>
          <w:rFonts w:ascii="IRNazanin" w:hAnsi="IRNazanin" w:eastAsia="IRNazanin"/>
          <w:color w:val="111111"/>
          <w:sz w:val="28"/>
          <w:sz w:val="28"/>
          <w:szCs w:val="28"/>
          <w:rtl w:val="true"/>
          <w:lang w:bidi="fa-IR"/>
        </w:rPr>
        <w:t xml:space="preserve">شرافتى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Amiri" w:hAnsi="Amiri" w:eastAsia="Amiri" w:cs="Amiri"/>
          <w:color w:val="111111"/>
          <w:sz w:val="28"/>
          <w:sz w:val="28"/>
          <w:szCs w:val="28"/>
          <w:rtl w:val="true"/>
          <w:lang w:bidi="ar-SA"/>
        </w:rPr>
        <w:t>اللَّهِ فَقالَ النَّبِىُّ وَالَّذى بَعَثَنى بِالْحَقِّ نَبِیّاً وَاصْطَفانى بِالرِّسالَهِ نَجِیّاً</w:t>
      </w:r>
    </w:p>
    <w:p>
      <w:pPr>
        <w:pStyle w:val="BookText"/>
        <w:rPr/>
      </w:pPr>
      <w:r>
        <w:rPr>
          <w:rFonts w:ascii="IRNazanin" w:hAnsi="IRNazanin" w:eastAsia="IRNazanin"/>
          <w:color w:val="111111"/>
          <w:sz w:val="28"/>
          <w:sz w:val="28"/>
          <w:szCs w:val="28"/>
          <w:rtl w:val="true"/>
          <w:lang w:bidi="fa-IR"/>
        </w:rPr>
        <w:t>خدا دارد؟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خدائى که مرا به حق به پیامبرى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ذُکِرَ خَبَرُنا هذا فى مَحْفِلٍ مِنْ مَحافِلِ اَهْلِ الاَْرْضِ وَفیهِ جَمْعٌ مِنْ</w:t>
      </w:r>
    </w:p>
    <w:p>
      <w:pPr>
        <w:pStyle w:val="BookText"/>
        <w:rPr/>
      </w:pPr>
      <w:r>
        <w:rPr>
          <w:rFonts w:ascii="IRNazanin" w:hAnsi="IRNazanin" w:eastAsia="IRNazanin"/>
          <w:color w:val="111111"/>
          <w:sz w:val="28"/>
          <w:sz w:val="28"/>
          <w:szCs w:val="28"/>
          <w:rtl w:val="true"/>
          <w:lang w:bidi="fa-IR"/>
        </w:rPr>
        <w:t xml:space="preserve">برگزید که ذکر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محفلى از محافل مردم زمین که در آن گروهى از</w:t>
      </w:r>
    </w:p>
    <w:p>
      <w:pPr>
        <w:pStyle w:val="BookText"/>
        <w:rPr/>
      </w:pPr>
      <w:r>
        <w:rPr>
          <w:rFonts w:ascii="Amiri" w:hAnsi="Amiri" w:eastAsia="Amiri" w:cs="Amiri"/>
          <w:color w:val="111111"/>
          <w:sz w:val="28"/>
          <w:sz w:val="28"/>
          <w:szCs w:val="28"/>
          <w:rtl w:val="true"/>
          <w:lang w:bidi="ar-SA"/>
        </w:rPr>
        <w:t>شَیعَتِنا وَمُحِبّینا اِلاّ وَنَزَلَتْ عَلَیْهِمُ الرَّحْمَهُ وَحَفَّتْ بِهِمُ الْمَلاَّئِکَهُ</w:t>
      </w:r>
    </w:p>
    <w:p>
      <w:pPr>
        <w:pStyle w:val="BookText"/>
        <w:rPr/>
      </w:pPr>
      <w:r>
        <w:rPr>
          <w:rFonts w:ascii="IRNazanin" w:hAnsi="IRNazanin" w:eastAsia="IRNazanin"/>
          <w:color w:val="111111"/>
          <w:sz w:val="28"/>
          <w:sz w:val="28"/>
          <w:szCs w:val="28"/>
          <w:rtl w:val="true"/>
          <w:lang w:bidi="fa-IR"/>
        </w:rPr>
        <w:t xml:space="preserve">شیعیان و دوستان ما باشند جز آنکه نازل شود بر ایشان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گیرند ایشان را فرشتگان</w:t>
      </w:r>
    </w:p>
    <w:p>
      <w:pPr>
        <w:pStyle w:val="BookText"/>
        <w:rPr/>
      </w:pPr>
      <w:r>
        <w:rPr>
          <w:rFonts w:ascii="Amiri" w:hAnsi="Amiri" w:eastAsia="Amiri" w:cs="Amiri"/>
          <w:color w:val="111111"/>
          <w:sz w:val="28"/>
          <w:sz w:val="28"/>
          <w:szCs w:val="28"/>
          <w:rtl w:val="true"/>
          <w:lang w:bidi="ar-SA"/>
        </w:rPr>
        <w:t>وَاسْتَغْفَرَتْ لَهُمْ اِلى اَنْ یَتَفَرَّقُوا فَقالَ عَلِىُّ اِذاً وَاللَّهِ فُزْنا وَفازَ شیعَتُنا</w:t>
      </w:r>
    </w:p>
    <w:p>
      <w:pPr>
        <w:pStyle w:val="BookText"/>
        <w:rPr/>
      </w:pPr>
      <w:r>
        <w:rPr>
          <w:rFonts w:ascii="IRNazanin" w:hAnsi="IRNazanin" w:eastAsia="IRNazanin"/>
          <w:color w:val="111111"/>
          <w:sz w:val="28"/>
          <w:sz w:val="28"/>
          <w:szCs w:val="28"/>
          <w:rtl w:val="true"/>
          <w:lang w:bidi="fa-IR"/>
        </w:rPr>
        <w:t xml:space="preserve">و براى آنها آمرزش خواهند تا آنگاه که از دور هم پراکنده شوند،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فضیلت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 خدا سوگند ما</w:t>
      </w:r>
    </w:p>
    <w:p>
      <w:pPr>
        <w:pStyle w:val="BookText"/>
        <w:rPr/>
      </w:pPr>
      <w:r>
        <w:rPr>
          <w:rFonts w:ascii="Amiri" w:hAnsi="Amiri" w:eastAsia="Amiri" w:cs="Amiri"/>
          <w:color w:val="111111"/>
          <w:sz w:val="28"/>
          <w:sz w:val="28"/>
          <w:szCs w:val="28"/>
          <w:rtl w:val="true"/>
          <w:lang w:bidi="ar-SA"/>
        </w:rPr>
        <w:t>وَرَبِّ الْکَعْبَهِ فَقالَ النَّبِىُّ ثانِیاً یا عَلِىُّ وَالَّذى بَعَثَنى بِالْحَقِّ نَبِیّاً</w:t>
      </w:r>
    </w:p>
    <w:p>
      <w:pPr>
        <w:pStyle w:val="BookText"/>
        <w:rPr/>
      </w:pPr>
      <w:r>
        <w:rPr>
          <w:rFonts w:ascii="IRNazanin" w:hAnsi="IRNazanin" w:eastAsia="IRNazanin"/>
          <w:color w:val="111111"/>
          <w:sz w:val="28"/>
          <w:sz w:val="28"/>
          <w:szCs w:val="28"/>
          <w:rtl w:val="true"/>
          <w:lang w:bidi="fa-IR"/>
        </w:rPr>
        <w:t>رستگار شدیم و سوگند به پروردگار کعبه که شیعیان ما نیز رستگار شدند، دوباره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سوگند بدانکه مرا بحق به نبوت</w:t>
      </w:r>
    </w:p>
    <w:p>
      <w:pPr>
        <w:pStyle w:val="BookText"/>
        <w:rPr/>
      </w:pPr>
      <w:r>
        <w:rPr>
          <w:rFonts w:ascii="Amiri" w:hAnsi="Amiri" w:eastAsia="Amiri" w:cs="Amiri"/>
          <w:color w:val="111111"/>
          <w:sz w:val="28"/>
          <w:sz w:val="28"/>
          <w:szCs w:val="28"/>
          <w:rtl w:val="true"/>
          <w:lang w:bidi="ar-SA"/>
        </w:rPr>
        <w:t>وَاصْطَفانى بِالرِّسالَهِ نَجِیّاً ما ذُکِرَ خَبَرُنا هذا فى مَحْفِلٍ مِنْ مَحافِلِ</w:t>
      </w:r>
    </w:p>
    <w:p>
      <w:pPr>
        <w:pStyle w:val="BookText"/>
        <w:rPr/>
      </w:pPr>
      <w:r>
        <w:rPr>
          <w:rFonts w:ascii="IRNazanin" w:hAnsi="IRNazanin" w:eastAsia="IRNazanin"/>
          <w:color w:val="111111"/>
          <w:sz w:val="28"/>
          <w:sz w:val="28"/>
          <w:szCs w:val="28"/>
          <w:rtl w:val="true"/>
          <w:lang w:bidi="fa-IR"/>
        </w:rPr>
        <w:t xml:space="preserve">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ذکر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درانجمن ومحفلى از محافل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الاَْرْضِ وَفیهِ جَمْعٌ مِنْ شیعَتِنا وَمُحِبّینا وَفیهِمْ مَهْمُومٌ اِلاّ </w:t>
      </w:r>
    </w:p>
    <w:p>
      <w:pPr>
        <w:pStyle w:val="BookText"/>
        <w:rPr/>
      </w:pPr>
      <w:r>
        <w:rPr>
          <w:rFonts w:ascii="IRNazanin" w:hAnsi="IRNazanin" w:eastAsia="IRNazanin"/>
          <w:color w:val="111111"/>
          <w:sz w:val="28"/>
          <w:sz w:val="28"/>
          <w:szCs w:val="28"/>
          <w:rtl w:val="true"/>
          <w:lang w:bidi="fa-IR"/>
        </w:rPr>
        <w:t>مردم زمین که در آن گروهى از شیعیان و دوستان ما باشند و در میان آنها اندوهناکى باشد جز</w:t>
      </w:r>
    </w:p>
    <w:p>
      <w:pPr>
        <w:pStyle w:val="BookText"/>
        <w:rPr/>
      </w:pPr>
      <w:r>
        <w:rPr>
          <w:rFonts w:ascii="Amiri" w:hAnsi="Amiri" w:eastAsia="Amiri" w:cs="Amiri"/>
          <w:color w:val="111111"/>
          <w:sz w:val="28"/>
          <w:sz w:val="28"/>
          <w:szCs w:val="28"/>
          <w:rtl w:val="true"/>
          <w:lang w:bidi="ar-SA"/>
        </w:rPr>
        <w:t>وَفَرَّجَ اللَّهُ هَمَّهُ وَلا مَغْمُومٌ اِلاّ وَکَشَفَ اللَّهُ غَمَّهُ وَلا طالِبُ حاجَهٍ اِلاّ</w:t>
      </w:r>
    </w:p>
    <w:p>
      <w:pPr>
        <w:pStyle w:val="BookText"/>
        <w:rPr/>
      </w:pPr>
      <w:r>
        <w:rPr>
          <w:rFonts w:ascii="IRNazanin" w:hAnsi="IRNazanin" w:eastAsia="IRNazanin"/>
          <w:color w:val="111111"/>
          <w:sz w:val="28"/>
          <w:sz w:val="28"/>
          <w:szCs w:val="28"/>
          <w:rtl w:val="true"/>
          <w:lang w:bidi="fa-IR"/>
        </w:rPr>
        <w:t>آنکه خدا اندوهش را برطرف کند و نه غمناکى جز آنکه خدا غمش را بگشاید و نه حاجتخواهى باشد جز آنکه</w:t>
      </w:r>
    </w:p>
    <w:p>
      <w:pPr>
        <w:pStyle w:val="BookText"/>
        <w:rPr/>
      </w:pPr>
      <w:r>
        <w:rPr>
          <w:rFonts w:ascii="Amiri" w:hAnsi="Amiri" w:eastAsia="Amiri" w:cs="Amiri"/>
          <w:color w:val="111111"/>
          <w:sz w:val="28"/>
          <w:sz w:val="28"/>
          <w:szCs w:val="28"/>
          <w:rtl w:val="true"/>
          <w:lang w:bidi="ar-SA"/>
        </w:rPr>
        <w:t>وَقَضَى اللّهُ حاجَتَهُ فَقالَ عَلِىُّ اِذاً وَاللَّهِ فُزْنا وَسُعِدْنا وَکَذلِکَ</w:t>
      </w:r>
    </w:p>
    <w:p>
      <w:pPr>
        <w:pStyle w:val="BookText"/>
        <w:rPr/>
      </w:pPr>
      <w:r>
        <w:rPr>
          <w:rFonts w:ascii="IRNazanin" w:hAnsi="IRNazanin" w:eastAsia="IRNazanin"/>
          <w:color w:val="111111"/>
          <w:sz w:val="28"/>
          <w:sz w:val="28"/>
          <w:szCs w:val="28"/>
          <w:rtl w:val="true"/>
          <w:lang w:bidi="fa-IR"/>
        </w:rPr>
        <w:t xml:space="preserve">خدا حاجتش را برآورد،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خدا سوگند ما کامیاب و سعادتمند شدیم و هم چنین</w:t>
      </w:r>
    </w:p>
    <w:p>
      <w:pPr>
        <w:pStyle w:val="BookText"/>
        <w:rPr/>
      </w:pPr>
      <w:r>
        <w:rPr>
          <w:rFonts w:ascii="Amiri" w:hAnsi="Amiri" w:eastAsia="Amiri" w:cs="Amiri"/>
          <w:color w:val="111111"/>
          <w:sz w:val="28"/>
          <w:sz w:val="28"/>
          <w:szCs w:val="28"/>
          <w:rtl w:val="true"/>
          <w:lang w:bidi="ar-SA"/>
        </w:rPr>
        <w:t>شیعَتُنا فازُوا وَسُعِدُوا فِى الدُّنْیا وَالاْخِرَهِ وَرَبِّ الْکَعْبَه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پروردگار کعبه که شیعیان ما نیز رستگار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المؤسسات الثقافیة یستطیعون إستخدام هذه الأسئلة لإجراء المسابقات و فهم الحدیث بشکلٍ أفضل؟</w:t>
      </w:r>
    </w:p>
    <w:p>
      <w:pPr>
        <w:pStyle w:val="BookText"/>
        <w:rPr/>
      </w:pPr>
      <w:r>
        <w:rPr>
          <w:rFonts w:ascii="IRNazanin" w:hAnsi="IRNazanin" w:eastAsia="IRNazanin"/>
          <w:color w:val="111111"/>
          <w:sz w:val="28"/>
          <w:sz w:val="28"/>
          <w:szCs w:val="28"/>
          <w:rtl w:val="true"/>
          <w:lang w:bidi="fa-IR"/>
        </w:rPr>
        <w:t>الأسئلة ذات أربعة 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الراوي الأصلي لحدیث الکساء؟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یتبین حقیقة و صحة هذا الحدیث؟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راوي هذا الحدیث هي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راوي الحدیث هو جابر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جزء من الأدعیة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 من الخیارات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الدخول علی الآخرین، من الذي یجب أن یبدأ بإلقاء السلام أولاً؟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الذي یدخل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الذي یدخلون علیه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الذي هو أکبر سناً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الذي هو أصغر 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التعکر و الإنزعاج من بین الأقارب ما العمل الذي نستطیع فعله؟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وساطة کبار السن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الحضوري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الصادق و المتواضع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ملجأ أنسب للإسترخاء؟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الأصدقاء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أن یکون الملجأ الأثلي للإنسان؟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أقرانهم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المتعال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الخیارات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النظر إلی النص، تواضع و إخلاص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بدایة دخوله إلی منزل إبنته یشیر إلی أی نقطة و أی من أعماله؟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الکساء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الکبیر للصغیر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بادیء إلقاء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 مع الأحفاد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المسلمین عندما نرید أن نوصف جمال شخص نقول وجه کالقمر في لیلة الأربعة عشرة هذا الوصف عن أی شخص و استخدم بواسطة من؟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لمقاومة الإنسان في مقابل مشاکل الحیاة ما المجال الذي نحتاجه؟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الأبناء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تنمیة شخصیة الإنسان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عزة نفس الطفا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الخیارات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في هذا الحدیث إستطاع الدخول تحت الکساء هو أی من الشخصیات العظیمة في هذا الحدیث؟</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حسن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حسین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الحدیث آی من المعصومین العظماء خطابه الرسول بعنوان شافع أمته؟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حسن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أسامي فاطمة الزهراء علیها السلام هي إسمها الأصلي و الذي کانوا یخاطبونها بها عادةً؟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دخول علي علیه السلام ، ما الصفات الذي ذکرها الرسول الأکرم صلی الله علیه و آله و سلم عن علي علیه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الرایة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الخیارات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المعصومین هو المضیف الأصلي لهذه المراسم؟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الأکرم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حسن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الذین تحت حمایة الرسول الخاصة؟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حسن و الإمام حسین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الإئمة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الخیارات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موضوع تطهیر آل الکساء الخمس من هم الذین طرف خطاب الله عزوجل؟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الملائکة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السماء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کانوا یعیشون في الماضي و المستقبل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الخیارات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نقطة نستطیع أن نجد سر خلقة الکون؟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کلمة لأجلکم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آیة التطهیر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لاَجلِکم و محبتکم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فرق البشر مع الملائکة في خصوص إرتکاب الإثم أو عدم إرتکابها؟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لا یحبون إرتکاب الإثم بشکلٍ غریزي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لا یرتکب الإثم بشکلٍ غریزي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لم یختار الإثم بشکلٍ إختیاري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أحد طرق إزالة المحنة بناءاً علی هذا الحدیث؟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لأهل البیت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إستخدام الأذکار و الأوراد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أیاً من الخیارات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الحلول الذي نستطیع إتخاذها لإجتناب مجلس الآثمین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في البیت و العزلة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المشارکة في مجالس أهل البیت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الإرتباط مع الأصدقاء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الخیارات </w:t>
      </w:r>
    </w:p>
    <w:p>
      <w:pPr>
        <w:pStyle w:val="BookText"/>
        <w:rPr/>
      </w:pPr>
      <w:r>
        <w:rPr>
          <w:rFonts w:ascii="IRNazanin" w:hAnsi="IRNazanin" w:eastAsia="IRNazanin"/>
          <w:color w:val="111111"/>
          <w:sz w:val="28"/>
          <w:sz w:val="28"/>
          <w:szCs w:val="28"/>
          <w:rtl w:val="true"/>
          <w:lang w:bidi="fa-IR"/>
        </w:rPr>
        <w:t>السؤالات التشریحیة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الصغار فقط أن یعملوا به صلة الرحم بالنسبة للأکبر سناً؟ ما هو دلیل إجابتکم بهذا الشکل؟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صلة الرحم خاصة بأیام خاصة کالأعیاد؟ 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نستطیع أن نختار منزل الإبنة و الصهر کمکاناً للإسترخاء؟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أی نقطة من هذا الحدیث نسطیع أن نتوصل إلی إحترام و تکریم الأم و الإبن بشکلٍ متقابل؟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دخول علي علیه السلام إلی المنزل هل الزوج ألقی السلام علی زوجته أو الزوجي ألقت السلام علی زوجها؟ لماذا؟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نستطیع أن نلاحظ معیار حقانیة آل الکساء الخمس؟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أی نقطة تم بیان تطهیر المعصومین علیهم السلام بشکلٍ صریح؟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أعطی الله عزوجل بآل الکساء الخمس العصمة؟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المجلس الذي هو مکان نزول الملائکة؟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أی نقطة نستطیع ملاحظة إهتمام علي علیه السلام بشیعة و محبین أهل البیت؟ </w:t>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الإجابة علی الأسئلة التشریحیة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الإسم و الإسم العائلي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الهویة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یوصي أیضاً دراسة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 في کتب المکتبین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مرتضی عسکري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في آیة 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العلامة سید جعفر مرتضی 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سبهري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أو وجوه الألم في آیة 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کتابة شهاب الدین اشراقی و محمد فاضل لنکراني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الشریف الذي عامة یتم نشرها في آخر کتاب مفاتیح الجنان، لم یتم نشره هناک بواسطة مؤلف الکتاب ولکن بإبداع ناشرین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المذکور تم نقله من کتاب عوالم مع سنداً صحیحاً تم نقله بواسطة جابر بن عبدالله الأنصاري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یطرح هذا السئوال هنا من أصحاب مناصب الإجتهاد و التقلید و أیضاَ الذین یقرمون السیاسة القضائیة بأنه إستناداَ إلی هذا الحدیث الشریف، ألا نستطیع قبول شهادة المرأة مثل شهادة الرجل، إذا کانت عادلة؟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هو أحد أسماء الله عزوجل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بیابانغرد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إزدیاد عزة النفس في الأطفال و المراهقین ص </w:t>
      </w:r>
      <w:r>
        <w:rPr>
          <w:rFonts w:eastAsia="IRNazanin" w:cs="IRNazanin"/>
          <w:b w:val="false"/>
          <w:bCs w:val="false"/>
          <w:i w:val="false"/>
          <w:iCs w:val="false"/>
          <w:color w:val="333333"/>
          <w:sz w:val="20"/>
          <w:szCs w:val="20"/>
        </w:rPr>
        <w:t>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أحیاناً نری بعض الأمعات أو بعض الآباء، یضعون ولداً واحداً تحت إهتمامهم و ملاحظتهم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 باقي أولادهم حاضرون فقط یرون ولداًخاصاً و یکرونه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یهیأ مجال لبدایة حسد الأولاد بالنسبة للبعض و یوجد المجال للحقد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التشهد، نشهد تقریباً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بالیوم بعبودیة الرسول الأکرم صلی الله علیه و آله و سلم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image" Target="media/image6.jpeg"/><Relationship Id="rId84" Type="http://schemas.openxmlformats.org/officeDocument/2006/relationships/image" Target="media/image6.jpeg"/><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74.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13758</Words>
  <Characters>56689</Characters>
  <CharactersWithSpaces>69714</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2026-08-20T12:24:41Z</dcterms:created>
  <dc:creator>ghaemiyeh.com</dc:creator>
  <dc:description/>
  <dc:language>en-US</dc:language>
  <cp:lastModifiedBy/>
  <dcterms:modified xsi:type="dcterms:W3CDTF">2026-08-20T15:54:44Z</dcterms:modified>
  <cp:revision>1</cp:revision>
  <dc:subject/>
  <dc:title>شرح مبسط لحدیث الکساء - شرحی ساده بر حدیث کساء راز آفرینش و چرایی هستی</dc:title>
</cp:coreProperties>
</file>

<file path=docProps/custom.xml><?xml version="1.0" encoding="utf-8"?>
<Properties xmlns="http://schemas.openxmlformats.org/officeDocument/2006/custom-properties" xmlns:vt="http://schemas.openxmlformats.org/officeDocument/2006/docPropsVTypes"/>
</file>