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29.xml" ContentType="application/vnd.openxmlformats-officedocument.wordprocessingml.footer+xml"/>
  <Override PartName="/word/footer152.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66.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48.xml" ContentType="application/vnd.openxmlformats-officedocument.wordprocessingml.footer+xml"/>
  <Override PartName="/word/footer172.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footer176.xml" ContentType="application/vnd.openxmlformats-officedocument.wordprocessingml.footer+xml"/>
  <Override PartName="/word/footer2.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3.xml" ContentType="application/vnd.openxmlformats-officedocument.wordprocessingml.footer+xml"/>
  <Override PartName="/word/footer126.xml" ContentType="application/vnd.openxmlformats-officedocument.wordprocessingml.footer+xml"/>
  <Override PartName="/word/footer175.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الوهابیة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428121_2870459653">
            <w:r>
              <w:rPr>
                <w:webHidden/>
                <w:rStyle w:val="IndexLink"/>
                <w:rtl w:val="true"/>
              </w:rPr>
              <w:t>هوية الکتاب</w:t>
            </w:r>
            <w:r>
              <w:rPr>
                <w:rStyle w:val="IndexLink"/>
                <w:rtl w:val="true"/>
              </w:rPr>
              <w:tab/>
            </w:r>
            <w:r>
              <w:rPr>
                <w:rStyle w:val="IndexLink"/>
              </w:rPr>
              <w:t>6</w:t>
            </w:r>
          </w:hyperlink>
        </w:p>
        <w:p>
          <w:pPr>
            <w:pStyle w:val="Contents2"/>
            <w:tabs>
              <w:tab w:val="clear" w:pos="8743"/>
              <w:tab w:val="right" w:pos="9026" w:leader="dot"/>
            </w:tabs>
            <w:rPr/>
          </w:pPr>
          <w:hyperlink w:anchor="__RefHeading___Toc4428123_2870459653">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4428125_2870459653">
            <w:r>
              <w:rPr>
                <w:webHidden/>
                <w:rStyle w:val="IndexLink"/>
                <w:rtl w:val="true"/>
              </w:rPr>
              <w:t>المقدمة</w:t>
            </w:r>
            <w:r>
              <w:rPr>
                <w:rStyle w:val="IndexLink"/>
                <w:rtl w:val="true"/>
              </w:rPr>
              <w:tab/>
            </w:r>
            <w:r>
              <w:rPr>
                <w:rStyle w:val="IndexLink"/>
              </w:rPr>
              <w:t>10</w:t>
            </w:r>
          </w:hyperlink>
        </w:p>
        <w:p>
          <w:pPr>
            <w:pStyle w:val="Contents2"/>
            <w:tabs>
              <w:tab w:val="clear" w:pos="8743"/>
              <w:tab w:val="right" w:pos="9026" w:leader="dot"/>
            </w:tabs>
            <w:rPr/>
          </w:pPr>
          <w:hyperlink w:anchor="__RefHeading___Toc4428127_2870459653">
            <w:r>
              <w:rPr>
                <w:webHidden/>
                <w:rStyle w:val="IndexLink"/>
                <w:rtl w:val="true"/>
              </w:rPr>
              <w:t>المدخل</w:t>
            </w:r>
            <w:r>
              <w:rPr>
                <w:rStyle w:val="IndexLink"/>
                <w:rtl w:val="true"/>
              </w:rPr>
              <w:tab/>
            </w:r>
            <w:r>
              <w:rPr>
                <w:rStyle w:val="IndexLink"/>
              </w:rPr>
              <w:t>12</w:t>
            </w:r>
          </w:hyperlink>
        </w:p>
        <w:p>
          <w:pPr>
            <w:pStyle w:val="Contents2"/>
            <w:tabs>
              <w:tab w:val="clear" w:pos="8743"/>
              <w:tab w:val="right" w:pos="9026" w:leader="dot"/>
            </w:tabs>
            <w:rPr/>
          </w:pPr>
          <w:hyperlink w:anchor="__RefHeading___Toc4428129_2870459653">
            <w:r>
              <w:rPr>
                <w:webHidden/>
                <w:rStyle w:val="IndexLink"/>
                <w:rtl w:val="true"/>
              </w:rPr>
              <w:t>ابن تیمیه</w:t>
            </w:r>
            <w:r>
              <w:rPr>
                <w:rStyle w:val="IndexLink"/>
                <w:rtl w:val="true"/>
              </w:rPr>
              <w:tab/>
            </w:r>
            <w:r>
              <w:rPr>
                <w:rStyle w:val="IndexLink"/>
              </w:rPr>
              <w:t>14</w:t>
            </w:r>
          </w:hyperlink>
        </w:p>
        <w:p>
          <w:pPr>
            <w:pStyle w:val="Contents3"/>
            <w:tabs>
              <w:tab w:val="clear" w:pos="8459"/>
              <w:tab w:val="right" w:pos="9026" w:leader="dot"/>
            </w:tabs>
            <w:rPr/>
          </w:pPr>
          <w:hyperlink w:anchor="__RefHeading___Toc4428131_2870459653">
            <w:r>
              <w:rPr>
                <w:webHidden/>
                <w:rStyle w:val="IndexLink"/>
                <w:rtl w:val="true"/>
              </w:rPr>
              <w:t>نسبه و ولادته</w:t>
            </w:r>
            <w:r>
              <w:rPr>
                <w:rStyle w:val="IndexLink"/>
                <w:rtl w:val="true"/>
              </w:rPr>
              <w:tab/>
            </w:r>
            <w:r>
              <w:rPr>
                <w:rStyle w:val="IndexLink"/>
              </w:rPr>
              <w:t>14</w:t>
            </w:r>
          </w:hyperlink>
        </w:p>
        <w:p>
          <w:pPr>
            <w:pStyle w:val="Contents3"/>
            <w:tabs>
              <w:tab w:val="clear" w:pos="8459"/>
              <w:tab w:val="right" w:pos="9026" w:leader="dot"/>
            </w:tabs>
            <w:rPr/>
          </w:pPr>
          <w:hyperlink w:anchor="__RefHeading___Toc4428133_2870459653">
            <w:r>
              <w:rPr>
                <w:webHidden/>
                <w:rStyle w:val="IndexLink"/>
                <w:rtl w:val="true"/>
              </w:rPr>
              <w:t>مشايخه</w:t>
            </w:r>
            <w:r>
              <w:rPr>
                <w:rStyle w:val="IndexLink"/>
                <w:rtl w:val="true"/>
              </w:rPr>
              <w:tab/>
            </w:r>
            <w:r>
              <w:rPr>
                <w:rStyle w:val="IndexLink"/>
              </w:rPr>
              <w:t>15</w:t>
            </w:r>
          </w:hyperlink>
        </w:p>
        <w:p>
          <w:pPr>
            <w:pStyle w:val="Contents3"/>
            <w:tabs>
              <w:tab w:val="clear" w:pos="8459"/>
              <w:tab w:val="right" w:pos="9026" w:leader="dot"/>
            </w:tabs>
            <w:rPr/>
          </w:pPr>
          <w:hyperlink w:anchor="__RefHeading___Toc4428135_2870459653">
            <w:r>
              <w:rPr>
                <w:webHidden/>
                <w:rStyle w:val="IndexLink"/>
                <w:rtl w:val="true"/>
              </w:rPr>
              <w:t>أول شذوذ في ابن تيمية</w:t>
            </w:r>
            <w:r>
              <w:rPr>
                <w:rStyle w:val="IndexLink"/>
                <w:rtl w:val="true"/>
              </w:rPr>
              <w:tab/>
            </w:r>
            <w:r>
              <w:rPr>
                <w:rStyle w:val="IndexLink"/>
              </w:rPr>
              <w:t>15</w:t>
            </w:r>
          </w:hyperlink>
        </w:p>
        <w:p>
          <w:pPr>
            <w:pStyle w:val="Contents3"/>
            <w:tabs>
              <w:tab w:val="clear" w:pos="8459"/>
              <w:tab w:val="right" w:pos="9026" w:leader="dot"/>
            </w:tabs>
            <w:rPr/>
          </w:pPr>
          <w:hyperlink w:anchor="__RefHeading___Toc4428137_2870459653">
            <w:r>
              <w:rPr>
                <w:webHidden/>
                <w:rStyle w:val="IndexLink"/>
                <w:rtl w:val="true"/>
              </w:rPr>
              <w:t>موقف علماء عصره من ابن تيمية</w:t>
            </w:r>
            <w:r>
              <w:rPr>
                <w:rStyle w:val="IndexLink"/>
                <w:rtl w:val="true"/>
              </w:rPr>
              <w:tab/>
            </w:r>
            <w:r>
              <w:rPr>
                <w:rStyle w:val="IndexLink"/>
              </w:rPr>
              <w:t>19</w:t>
            </w:r>
          </w:hyperlink>
        </w:p>
        <w:p>
          <w:pPr>
            <w:pStyle w:val="Contents2"/>
            <w:tabs>
              <w:tab w:val="clear" w:pos="8743"/>
              <w:tab w:val="right" w:pos="9026" w:leader="dot"/>
            </w:tabs>
            <w:rPr/>
          </w:pPr>
          <w:hyperlink w:anchor="__RefHeading___Toc4428139_2870459653">
            <w:r>
              <w:rPr>
                <w:webHidden/>
                <w:rStyle w:val="IndexLink"/>
                <w:rtl w:val="true"/>
              </w:rPr>
              <w:t xml:space="preserve">ابن القيم محمد بن أبي بكر الحنبلی </w:t>
            </w:r>
            <w:r>
              <w:rPr>
                <w:rStyle w:val="IndexLink"/>
                <w:rtl w:val="true"/>
              </w:rPr>
              <w:t>(</w:t>
            </w:r>
            <w:r>
              <w:rPr>
                <w:rStyle w:val="IndexLink"/>
              </w:rPr>
              <w:t>751</w:t>
            </w:r>
            <w:r>
              <w:rPr>
                <w:rStyle w:val="IndexLink"/>
                <w:rtl w:val="true"/>
              </w:rPr>
              <w:t>ه</w:t>
            </w:r>
            <w:r>
              <w:rPr>
                <w:rStyle w:val="IndexLink"/>
                <w:rtl w:val="true"/>
              </w:rPr>
              <w:t>- )</w:t>
              <w:tab/>
            </w:r>
            <w:r>
              <w:rPr>
                <w:rStyle w:val="IndexLink"/>
              </w:rPr>
              <w:t>33</w:t>
            </w:r>
          </w:hyperlink>
        </w:p>
        <w:p>
          <w:pPr>
            <w:pStyle w:val="Contents3"/>
            <w:tabs>
              <w:tab w:val="clear" w:pos="8459"/>
              <w:tab w:val="right" w:pos="9026" w:leader="dot"/>
            </w:tabs>
            <w:rPr/>
          </w:pPr>
          <w:hyperlink w:anchor="__RefHeading___Toc4428141_2870459653">
            <w:r>
              <w:rPr>
                <w:webHidden/>
                <w:rStyle w:val="IndexLink"/>
                <w:rtl w:val="true"/>
              </w:rPr>
              <w:t>اشارة</w:t>
            </w:r>
            <w:r>
              <w:rPr>
                <w:rStyle w:val="IndexLink"/>
                <w:rtl w:val="true"/>
              </w:rPr>
              <w:tab/>
            </w:r>
            <w:r>
              <w:rPr>
                <w:rStyle w:val="IndexLink"/>
              </w:rPr>
              <w:t>33</w:t>
            </w:r>
          </w:hyperlink>
        </w:p>
        <w:p>
          <w:pPr>
            <w:pStyle w:val="Contents3"/>
            <w:tabs>
              <w:tab w:val="clear" w:pos="8459"/>
              <w:tab w:val="right" w:pos="9026" w:leader="dot"/>
            </w:tabs>
            <w:rPr/>
          </w:pPr>
          <w:hyperlink w:anchor="__RefHeading___Toc4428143_2870459653">
            <w:r>
              <w:rPr>
                <w:webHidden/>
                <w:rStyle w:val="IndexLink"/>
                <w:rtl w:val="true"/>
              </w:rPr>
              <w:t>نماذج من المزاعم</w:t>
            </w:r>
            <w:r>
              <w:rPr>
                <w:rStyle w:val="IndexLink"/>
                <w:rtl w:val="true"/>
              </w:rPr>
              <w:tab/>
            </w:r>
            <w:r>
              <w:rPr>
                <w:rStyle w:val="IndexLink"/>
              </w:rPr>
              <w:t>37</w:t>
            </w:r>
          </w:hyperlink>
        </w:p>
        <w:p>
          <w:pPr>
            <w:pStyle w:val="Contents2"/>
            <w:tabs>
              <w:tab w:val="clear" w:pos="8743"/>
              <w:tab w:val="right" w:pos="9026" w:leader="dot"/>
            </w:tabs>
            <w:rPr/>
          </w:pPr>
          <w:hyperlink w:anchor="__RefHeading___Toc4428145_2870459653">
            <w:r>
              <w:rPr>
                <w:webHidden/>
                <w:rStyle w:val="IndexLink"/>
                <w:rtl w:val="true"/>
              </w:rPr>
              <w:t>محمد بن عبد الوهاب</w:t>
            </w:r>
            <w:r>
              <w:rPr>
                <w:rStyle w:val="IndexLink"/>
                <w:rtl w:val="true"/>
              </w:rPr>
              <w:tab/>
            </w:r>
            <w:r>
              <w:rPr>
                <w:rStyle w:val="IndexLink"/>
              </w:rPr>
              <w:t>48</w:t>
            </w:r>
          </w:hyperlink>
        </w:p>
        <w:p>
          <w:pPr>
            <w:pStyle w:val="Contents3"/>
            <w:tabs>
              <w:tab w:val="clear" w:pos="8459"/>
              <w:tab w:val="right" w:pos="9026" w:leader="dot"/>
            </w:tabs>
            <w:rPr/>
          </w:pPr>
          <w:hyperlink w:anchor="__RefHeading___Toc4428147_2870459653">
            <w:r>
              <w:rPr>
                <w:webHidden/>
                <w:rStyle w:val="IndexLink"/>
                <w:rtl w:val="true"/>
              </w:rPr>
              <w:t>اشارة</w:t>
            </w:r>
            <w:r>
              <w:rPr>
                <w:rStyle w:val="IndexLink"/>
                <w:rtl w:val="true"/>
              </w:rPr>
              <w:tab/>
            </w:r>
            <w:r>
              <w:rPr>
                <w:rStyle w:val="IndexLink"/>
              </w:rPr>
              <w:t>48</w:t>
            </w:r>
          </w:hyperlink>
        </w:p>
        <w:p>
          <w:pPr>
            <w:pStyle w:val="Contents3"/>
            <w:tabs>
              <w:tab w:val="clear" w:pos="8459"/>
              <w:tab w:val="right" w:pos="9026" w:leader="dot"/>
            </w:tabs>
            <w:rPr/>
          </w:pPr>
          <w:hyperlink w:anchor="__RefHeading___Toc4428149_2870459653">
            <w:r>
              <w:rPr>
                <w:webHidden/>
                <w:rStyle w:val="IndexLink"/>
                <w:rtl w:val="true"/>
              </w:rPr>
              <w:t>موجز من ترجمته</w:t>
            </w:r>
            <w:r>
              <w:rPr>
                <w:rStyle w:val="IndexLink"/>
                <w:rtl w:val="true"/>
              </w:rPr>
              <w:tab/>
            </w:r>
            <w:r>
              <w:rPr>
                <w:rStyle w:val="IndexLink"/>
              </w:rPr>
              <w:t>48</w:t>
            </w:r>
          </w:hyperlink>
        </w:p>
        <w:p>
          <w:pPr>
            <w:pStyle w:val="Contents3"/>
            <w:tabs>
              <w:tab w:val="clear" w:pos="8459"/>
              <w:tab w:val="right" w:pos="9026" w:leader="dot"/>
            </w:tabs>
            <w:rPr/>
          </w:pPr>
          <w:hyperlink w:anchor="__RefHeading___Toc4428151_2870459653">
            <w:r>
              <w:rPr>
                <w:webHidden/>
                <w:rStyle w:val="IndexLink"/>
                <w:rtl w:val="true"/>
              </w:rPr>
              <w:t>دعواه النبوة و نزول الوحي عليه</w:t>
            </w:r>
            <w:r>
              <w:rPr>
                <w:rStyle w:val="IndexLink"/>
                <w:rtl w:val="true"/>
              </w:rPr>
              <w:tab/>
            </w:r>
            <w:r>
              <w:rPr>
                <w:rStyle w:val="IndexLink"/>
              </w:rPr>
              <w:t>50</w:t>
            </w:r>
          </w:hyperlink>
        </w:p>
        <w:p>
          <w:pPr>
            <w:pStyle w:val="Contents3"/>
            <w:tabs>
              <w:tab w:val="clear" w:pos="8459"/>
              <w:tab w:val="right" w:pos="9026" w:leader="dot"/>
            </w:tabs>
            <w:rPr/>
          </w:pPr>
          <w:hyperlink w:anchor="__RefHeading___Toc4428153_2870459653">
            <w:r>
              <w:rPr>
                <w:webHidden/>
                <w:rStyle w:val="IndexLink"/>
                <w:rtl w:val="true"/>
              </w:rPr>
              <w:t>علماء الإسلام يكقرون الوهابية</w:t>
            </w:r>
            <w:r>
              <w:rPr>
                <w:rStyle w:val="IndexLink"/>
                <w:rtl w:val="true"/>
              </w:rPr>
              <w:tab/>
            </w:r>
            <w:r>
              <w:rPr>
                <w:rStyle w:val="IndexLink"/>
              </w:rPr>
              <w:t>51</w:t>
            </w:r>
          </w:hyperlink>
        </w:p>
        <w:p>
          <w:pPr>
            <w:pStyle w:val="Contents3"/>
            <w:tabs>
              <w:tab w:val="clear" w:pos="8459"/>
              <w:tab w:val="right" w:pos="9026" w:leader="dot"/>
            </w:tabs>
            <w:rPr/>
          </w:pPr>
          <w:hyperlink w:anchor="__RefHeading___Toc4428155_2870459653">
            <w:r>
              <w:rPr>
                <w:webHidden/>
                <w:rStyle w:val="IndexLink"/>
                <w:rtl w:val="true"/>
              </w:rPr>
              <w:t>إنتقال والده إلى حريملة</w:t>
            </w:r>
            <w:r>
              <w:rPr>
                <w:rStyle w:val="IndexLink"/>
                <w:rtl w:val="true"/>
              </w:rPr>
              <w:tab/>
            </w:r>
            <w:r>
              <w:rPr>
                <w:rStyle w:val="IndexLink"/>
              </w:rPr>
              <w:t>52</w:t>
            </w:r>
          </w:hyperlink>
        </w:p>
        <w:p>
          <w:pPr>
            <w:pStyle w:val="Contents3"/>
            <w:tabs>
              <w:tab w:val="clear" w:pos="8459"/>
              <w:tab w:val="right" w:pos="9026" w:leader="dot"/>
            </w:tabs>
            <w:rPr/>
          </w:pPr>
          <w:hyperlink w:anchor="__RefHeading___Toc4428157_2870459653">
            <w:r>
              <w:rPr>
                <w:webHidden/>
                <w:rStyle w:val="IndexLink"/>
                <w:rtl w:val="true"/>
              </w:rPr>
              <w:t>هدم القبر و الأمر بإخراج الشيخ</w:t>
            </w:r>
            <w:r>
              <w:rPr>
                <w:rStyle w:val="IndexLink"/>
                <w:rtl w:val="true"/>
              </w:rPr>
              <w:tab/>
            </w:r>
            <w:r>
              <w:rPr>
                <w:rStyle w:val="IndexLink"/>
              </w:rPr>
              <w:t>53</w:t>
            </w:r>
          </w:hyperlink>
        </w:p>
        <w:p>
          <w:pPr>
            <w:pStyle w:val="Contents3"/>
            <w:tabs>
              <w:tab w:val="clear" w:pos="8459"/>
              <w:tab w:val="right" w:pos="9026" w:leader="dot"/>
            </w:tabs>
            <w:rPr/>
          </w:pPr>
          <w:hyperlink w:anchor="__RefHeading___Toc4428159_2870459653">
            <w:r>
              <w:rPr>
                <w:webHidden/>
                <w:rStyle w:val="IndexLink"/>
                <w:rtl w:val="true"/>
              </w:rPr>
              <w:t>الاتفاق بينه و بين ابن سعود</w:t>
            </w:r>
            <w:r>
              <w:rPr>
                <w:rStyle w:val="IndexLink"/>
                <w:rtl w:val="true"/>
              </w:rPr>
              <w:tab/>
            </w:r>
            <w:r>
              <w:rPr>
                <w:rStyle w:val="IndexLink"/>
              </w:rPr>
              <w:t>55</w:t>
            </w:r>
          </w:hyperlink>
        </w:p>
        <w:p>
          <w:pPr>
            <w:pStyle w:val="Contents3"/>
            <w:tabs>
              <w:tab w:val="clear" w:pos="8459"/>
              <w:tab w:val="right" w:pos="9026" w:leader="dot"/>
            </w:tabs>
            <w:rPr/>
          </w:pPr>
          <w:hyperlink w:anchor="__RefHeading___Toc4428161_2870459653">
            <w:r>
              <w:rPr>
                <w:webHidden/>
                <w:rStyle w:val="IndexLink"/>
                <w:rtl w:val="true"/>
              </w:rPr>
              <w:t>بدء الدعوة</w:t>
            </w:r>
            <w:r>
              <w:rPr>
                <w:rStyle w:val="IndexLink"/>
                <w:rtl w:val="true"/>
              </w:rPr>
              <w:tab/>
            </w:r>
            <w:r>
              <w:rPr>
                <w:rStyle w:val="IndexLink"/>
              </w:rPr>
              <w:t>57</w:t>
            </w:r>
          </w:hyperlink>
        </w:p>
        <w:p>
          <w:pPr>
            <w:pStyle w:val="Contents3"/>
            <w:tabs>
              <w:tab w:val="clear" w:pos="8459"/>
              <w:tab w:val="right" w:pos="9026" w:leader="dot"/>
            </w:tabs>
            <w:rPr/>
          </w:pPr>
          <w:hyperlink w:anchor="__RefHeading___Toc4428163_2870459653">
            <w:r>
              <w:rPr>
                <w:webHidden/>
                <w:rStyle w:val="IndexLink"/>
                <w:rtl w:val="true"/>
              </w:rPr>
              <w:t>الوهابية و السيف</w:t>
            </w:r>
            <w:r>
              <w:rPr>
                <w:rStyle w:val="IndexLink"/>
                <w:rtl w:val="true"/>
              </w:rPr>
              <w:tab/>
            </w:r>
            <w:r>
              <w:rPr>
                <w:rStyle w:val="IndexLink"/>
              </w:rPr>
              <w:t>58</w:t>
            </w:r>
          </w:hyperlink>
        </w:p>
        <w:p>
          <w:pPr>
            <w:pStyle w:val="Contents3"/>
            <w:tabs>
              <w:tab w:val="clear" w:pos="8459"/>
              <w:tab w:val="right" w:pos="9026" w:leader="dot"/>
            </w:tabs>
            <w:rPr/>
          </w:pPr>
          <w:hyperlink w:anchor="__RefHeading___Toc4428165_2870459653">
            <w:r>
              <w:rPr>
                <w:webHidden/>
                <w:rStyle w:val="IndexLink"/>
                <w:rtl w:val="true"/>
              </w:rPr>
              <w:t>العداء بين ابن عبد الوهاب و أمير العيينة</w:t>
            </w:r>
            <w:r>
              <w:rPr>
                <w:rStyle w:val="IndexLink"/>
                <w:rtl w:val="true"/>
              </w:rPr>
              <w:tab/>
            </w:r>
            <w:r>
              <w:rPr>
                <w:rStyle w:val="IndexLink"/>
              </w:rPr>
              <w:t>59</w:t>
            </w:r>
          </w:hyperlink>
        </w:p>
        <w:p>
          <w:pPr>
            <w:pStyle w:val="Contents3"/>
            <w:tabs>
              <w:tab w:val="clear" w:pos="8459"/>
              <w:tab w:val="right" w:pos="9026" w:leader="dot"/>
            </w:tabs>
            <w:rPr/>
          </w:pPr>
          <w:hyperlink w:anchor="__RefHeading___Toc4428167_2870459653">
            <w:r>
              <w:rPr>
                <w:webHidden/>
                <w:rStyle w:val="IndexLink"/>
                <w:rtl w:val="true"/>
              </w:rPr>
              <w:t>ثورة عيينة و تدميرها</w:t>
            </w:r>
            <w:r>
              <w:rPr>
                <w:rStyle w:val="IndexLink"/>
                <w:rtl w:val="true"/>
              </w:rPr>
              <w:tab/>
            </w:r>
            <w:r>
              <w:rPr>
                <w:rStyle w:val="IndexLink"/>
              </w:rPr>
              <w:t>60</w:t>
            </w:r>
          </w:hyperlink>
        </w:p>
        <w:p>
          <w:pPr>
            <w:pStyle w:val="Contents3"/>
            <w:tabs>
              <w:tab w:val="clear" w:pos="8459"/>
              <w:tab w:val="right" w:pos="9026" w:leader="dot"/>
            </w:tabs>
            <w:rPr/>
          </w:pPr>
          <w:hyperlink w:anchor="__RefHeading___Toc4428169_2870459653">
            <w:r>
              <w:rPr>
                <w:webHidden/>
                <w:rStyle w:val="IndexLink"/>
                <w:rtl w:val="true"/>
              </w:rPr>
              <w:t>سنة سيئة</w:t>
            </w:r>
            <w:r>
              <w:rPr>
                <w:rStyle w:val="IndexLink"/>
                <w:rtl w:val="true"/>
              </w:rPr>
              <w:tab/>
            </w:r>
            <w:r>
              <w:rPr>
                <w:rStyle w:val="IndexLink"/>
              </w:rPr>
              <w:t>63</w:t>
            </w:r>
          </w:hyperlink>
        </w:p>
        <w:p>
          <w:pPr>
            <w:pStyle w:val="Contents3"/>
            <w:tabs>
              <w:tab w:val="clear" w:pos="8459"/>
              <w:tab w:val="right" w:pos="9026" w:leader="dot"/>
            </w:tabs>
            <w:rPr/>
          </w:pPr>
          <w:hyperlink w:anchor="__RefHeading___Toc4428171_2870459653">
            <w:r>
              <w:rPr>
                <w:webHidden/>
                <w:rStyle w:val="IndexLink"/>
                <w:rtl w:val="true"/>
              </w:rPr>
              <w:t xml:space="preserve">رجوع السيد محمد بن إسماعيل الصنعاني المتوفى </w:t>
            </w:r>
            <w:r>
              <w:rPr>
                <w:rStyle w:val="IndexLink"/>
              </w:rPr>
              <w:t>1182</w:t>
            </w:r>
            <w:r>
              <w:rPr>
                <w:rStyle w:val="IndexLink"/>
                <w:rtl w:val="true"/>
              </w:rPr>
              <w:t>ه</w:t>
            </w:r>
            <w:r>
              <w:rPr>
                <w:rStyle w:val="IndexLink"/>
                <w:rtl w:val="true"/>
              </w:rPr>
              <w:t>-</w:t>
              <w:tab/>
            </w:r>
            <w:r>
              <w:rPr>
                <w:rStyle w:val="IndexLink"/>
              </w:rPr>
              <w:t>64</w:t>
            </w:r>
          </w:hyperlink>
        </w:p>
        <w:p>
          <w:pPr>
            <w:pStyle w:val="Contents3"/>
            <w:tabs>
              <w:tab w:val="clear" w:pos="8459"/>
              <w:tab w:val="right" w:pos="9026" w:leader="dot"/>
            </w:tabs>
            <w:rPr/>
          </w:pPr>
          <w:hyperlink w:anchor="__RefHeading___Toc4428173_2870459653">
            <w:r>
              <w:rPr>
                <w:webHidden/>
                <w:rStyle w:val="IndexLink"/>
                <w:rtl w:val="true"/>
              </w:rPr>
              <w:t>موقف أخيه منه</w:t>
            </w:r>
            <w:r>
              <w:rPr>
                <w:rStyle w:val="IndexLink"/>
                <w:rtl w:val="true"/>
              </w:rPr>
              <w:tab/>
            </w:r>
            <w:r>
              <w:rPr>
                <w:rStyle w:val="IndexLink"/>
              </w:rPr>
              <w:t>66</w:t>
            </w:r>
          </w:hyperlink>
        </w:p>
        <w:p>
          <w:pPr>
            <w:pStyle w:val="Contents3"/>
            <w:tabs>
              <w:tab w:val="clear" w:pos="8459"/>
              <w:tab w:val="right" w:pos="9026" w:leader="dot"/>
            </w:tabs>
            <w:rPr/>
          </w:pPr>
          <w:hyperlink w:anchor="__RefHeading___Toc4428175_2870459653">
            <w:r>
              <w:rPr>
                <w:webHidden/>
                <w:rStyle w:val="IndexLink"/>
                <w:rtl w:val="true"/>
              </w:rPr>
              <w:t>أفكاره و بعض آرائه</w:t>
            </w:r>
            <w:r>
              <w:rPr>
                <w:rStyle w:val="IndexLink"/>
                <w:rtl w:val="true"/>
              </w:rPr>
              <w:tab/>
            </w:r>
            <w:r>
              <w:rPr>
                <w:rStyle w:val="IndexLink"/>
              </w:rPr>
              <w:t>68</w:t>
            </w:r>
          </w:hyperlink>
        </w:p>
        <w:p>
          <w:pPr>
            <w:pStyle w:val="Contents3"/>
            <w:tabs>
              <w:tab w:val="clear" w:pos="8459"/>
              <w:tab w:val="right" w:pos="9026" w:leader="dot"/>
            </w:tabs>
            <w:rPr/>
          </w:pPr>
          <w:hyperlink w:anchor="__RefHeading___Toc4428177_2870459653">
            <w:r>
              <w:rPr>
                <w:webHidden/>
                <w:rStyle w:val="IndexLink"/>
                <w:rtl w:val="true"/>
              </w:rPr>
              <w:t>عقيدته في المسلمين</w:t>
            </w:r>
            <w:r>
              <w:rPr>
                <w:rStyle w:val="IndexLink"/>
                <w:rtl w:val="true"/>
              </w:rPr>
              <w:tab/>
            </w:r>
            <w:r>
              <w:rPr>
                <w:rStyle w:val="IndexLink"/>
              </w:rPr>
              <w:t>72</w:t>
            </w:r>
          </w:hyperlink>
        </w:p>
        <w:p>
          <w:pPr>
            <w:pStyle w:val="Contents3"/>
            <w:tabs>
              <w:tab w:val="clear" w:pos="8459"/>
              <w:tab w:val="right" w:pos="9026" w:leader="dot"/>
            </w:tabs>
            <w:rPr/>
          </w:pPr>
          <w:hyperlink w:anchor="__RefHeading___Toc4428179_2870459653">
            <w:r>
              <w:rPr>
                <w:webHidden/>
                <w:rStyle w:val="IndexLink"/>
                <w:rtl w:val="true"/>
              </w:rPr>
              <w:t>شعار الوهابية تكفير المسلمين</w:t>
            </w:r>
            <w:r>
              <w:rPr>
                <w:rStyle w:val="IndexLink"/>
                <w:rtl w:val="true"/>
              </w:rPr>
              <w:tab/>
            </w:r>
            <w:r>
              <w:rPr>
                <w:rStyle w:val="IndexLink"/>
              </w:rPr>
              <w:t>76</w:t>
            </w:r>
          </w:hyperlink>
        </w:p>
        <w:p>
          <w:pPr>
            <w:pStyle w:val="Contents3"/>
            <w:tabs>
              <w:tab w:val="clear" w:pos="8459"/>
              <w:tab w:val="right" w:pos="9026" w:leader="dot"/>
            </w:tabs>
            <w:rPr/>
          </w:pPr>
          <w:hyperlink w:anchor="__RefHeading___Toc4428181_2870459653">
            <w:r>
              <w:rPr>
                <w:webHidden/>
                <w:rStyle w:val="IndexLink"/>
                <w:rtl w:val="true"/>
              </w:rPr>
              <w:t>سرّ تغلب ابن عبد الوهاب</w:t>
            </w:r>
            <w:r>
              <w:rPr>
                <w:rStyle w:val="IndexLink"/>
                <w:rtl w:val="true"/>
              </w:rPr>
              <w:tab/>
            </w:r>
            <w:r>
              <w:rPr>
                <w:rStyle w:val="IndexLink"/>
              </w:rPr>
              <w:t>78</w:t>
            </w:r>
          </w:hyperlink>
        </w:p>
        <w:p>
          <w:pPr>
            <w:pStyle w:val="Contents3"/>
            <w:tabs>
              <w:tab w:val="clear" w:pos="8459"/>
              <w:tab w:val="right" w:pos="9026" w:leader="dot"/>
            </w:tabs>
            <w:rPr/>
          </w:pPr>
          <w:hyperlink w:anchor="__RefHeading___Toc4428183_2870459653">
            <w:r>
              <w:rPr>
                <w:webHidden/>
                <w:rStyle w:val="IndexLink"/>
                <w:rtl w:val="true"/>
              </w:rPr>
              <w:t>الرادون عليه</w:t>
            </w:r>
            <w:r>
              <w:rPr>
                <w:rStyle w:val="IndexLink"/>
                <w:rtl w:val="true"/>
              </w:rPr>
              <w:tab/>
            </w:r>
            <w:r>
              <w:rPr>
                <w:rStyle w:val="IndexLink"/>
              </w:rPr>
              <w:t>80</w:t>
            </w:r>
          </w:hyperlink>
        </w:p>
        <w:p>
          <w:pPr>
            <w:pStyle w:val="Contents2"/>
            <w:tabs>
              <w:tab w:val="clear" w:pos="8743"/>
              <w:tab w:val="right" w:pos="9026" w:leader="dot"/>
            </w:tabs>
            <w:rPr/>
          </w:pPr>
          <w:hyperlink w:anchor="__RefHeading___Toc4428185_2870459653">
            <w:r>
              <w:rPr>
                <w:webHidden/>
                <w:rStyle w:val="IndexLink"/>
                <w:rtl w:val="true"/>
              </w:rPr>
              <w:t>تاريخ الإمارة السعودية</w:t>
            </w:r>
            <w:r>
              <w:rPr>
                <w:rStyle w:val="IndexLink"/>
                <w:rtl w:val="true"/>
              </w:rPr>
              <w:tab/>
            </w:r>
            <w:r>
              <w:rPr>
                <w:rStyle w:val="IndexLink"/>
              </w:rPr>
              <w:t>88</w:t>
            </w:r>
          </w:hyperlink>
        </w:p>
        <w:p>
          <w:pPr>
            <w:pStyle w:val="Contents3"/>
            <w:tabs>
              <w:tab w:val="clear" w:pos="8459"/>
              <w:tab w:val="right" w:pos="9026" w:leader="dot"/>
            </w:tabs>
            <w:rPr/>
          </w:pPr>
          <w:hyperlink w:anchor="__RefHeading___Toc4428187_2870459653">
            <w:r>
              <w:rPr>
                <w:webHidden/>
                <w:rStyle w:val="IndexLink"/>
                <w:rtl w:val="true"/>
              </w:rPr>
              <w:t>اشارة</w:t>
            </w:r>
            <w:r>
              <w:rPr>
                <w:rStyle w:val="IndexLink"/>
                <w:rtl w:val="true"/>
              </w:rPr>
              <w:tab/>
            </w:r>
            <w:r>
              <w:rPr>
                <w:rStyle w:val="IndexLink"/>
              </w:rPr>
              <w:t>88</w:t>
            </w:r>
          </w:hyperlink>
        </w:p>
        <w:p>
          <w:pPr>
            <w:pStyle w:val="Contents3"/>
            <w:tabs>
              <w:tab w:val="clear" w:pos="8459"/>
              <w:tab w:val="right" w:pos="9026" w:leader="dot"/>
            </w:tabs>
            <w:rPr/>
          </w:pPr>
          <w:hyperlink w:anchor="__RefHeading___Toc4428189_2870459653">
            <w:r>
              <w:rPr>
                <w:webHidden/>
                <w:rStyle w:val="IndexLink"/>
                <w:rtl w:val="true"/>
              </w:rPr>
              <w:t>الفترات الثلاث</w:t>
            </w:r>
            <w:r>
              <w:rPr>
                <w:rStyle w:val="IndexLink"/>
                <w:rtl w:val="true"/>
              </w:rPr>
              <w:tab/>
            </w:r>
            <w:r>
              <w:rPr>
                <w:rStyle w:val="IndexLink"/>
              </w:rPr>
              <w:t>89</w:t>
            </w:r>
          </w:hyperlink>
        </w:p>
        <w:p>
          <w:pPr>
            <w:pStyle w:val="Contents3"/>
            <w:tabs>
              <w:tab w:val="clear" w:pos="8459"/>
              <w:tab w:val="right" w:pos="9026" w:leader="dot"/>
            </w:tabs>
            <w:rPr/>
          </w:pPr>
          <w:hyperlink w:anchor="__RefHeading___Toc4428191_2870459653">
            <w:r>
              <w:rPr>
                <w:webHidden/>
                <w:rStyle w:val="IndexLink"/>
                <w:rtl w:val="true"/>
              </w:rPr>
              <w:t>الفترة الأولى</w:t>
            </w:r>
            <w:r>
              <w:rPr>
                <w:rStyle w:val="IndexLink"/>
                <w:rtl w:val="true"/>
              </w:rPr>
              <w:tab/>
            </w:r>
            <w:r>
              <w:rPr>
                <w:rStyle w:val="IndexLink"/>
              </w:rPr>
              <w:t>89</w:t>
            </w:r>
          </w:hyperlink>
        </w:p>
        <w:p>
          <w:pPr>
            <w:pStyle w:val="Contents3"/>
            <w:tabs>
              <w:tab w:val="clear" w:pos="8459"/>
              <w:tab w:val="right" w:pos="9026" w:leader="dot"/>
            </w:tabs>
            <w:rPr/>
          </w:pPr>
          <w:hyperlink w:anchor="__RefHeading___Toc4428193_2870459653">
            <w:r>
              <w:rPr>
                <w:webHidden/>
                <w:rStyle w:val="IndexLink"/>
                <w:rtl w:val="true"/>
              </w:rPr>
              <w:t>البعثة الوهابية إلى مكة</w:t>
            </w:r>
            <w:r>
              <w:rPr>
                <w:rStyle w:val="IndexLink"/>
                <w:rtl w:val="true"/>
              </w:rPr>
              <w:tab/>
            </w:r>
            <w:r>
              <w:rPr>
                <w:rStyle w:val="IndexLink"/>
              </w:rPr>
              <w:t>91</w:t>
            </w:r>
          </w:hyperlink>
        </w:p>
        <w:p>
          <w:pPr>
            <w:pStyle w:val="Contents3"/>
            <w:tabs>
              <w:tab w:val="clear" w:pos="8459"/>
              <w:tab w:val="right" w:pos="9026" w:leader="dot"/>
            </w:tabs>
            <w:rPr/>
          </w:pPr>
          <w:hyperlink w:anchor="__RefHeading___Toc4428195_2870459653">
            <w:r>
              <w:rPr>
                <w:webHidden/>
                <w:rStyle w:val="IndexLink"/>
                <w:rtl w:val="true"/>
              </w:rPr>
              <w:t>هزيمة ابن سعود و ابن عبدالوهاب من نجران</w:t>
            </w:r>
            <w:r>
              <w:rPr>
                <w:rStyle w:val="IndexLink"/>
                <w:rtl w:val="true"/>
              </w:rPr>
              <w:tab/>
            </w:r>
            <w:r>
              <w:rPr>
                <w:rStyle w:val="IndexLink"/>
              </w:rPr>
              <w:t>92</w:t>
            </w:r>
          </w:hyperlink>
        </w:p>
        <w:p>
          <w:pPr>
            <w:pStyle w:val="Contents3"/>
            <w:tabs>
              <w:tab w:val="clear" w:pos="8459"/>
              <w:tab w:val="right" w:pos="9026" w:leader="dot"/>
            </w:tabs>
            <w:rPr/>
          </w:pPr>
          <w:hyperlink w:anchor="__RefHeading___Toc4428197_2870459653">
            <w:r>
              <w:rPr>
                <w:webHidden/>
                <w:rStyle w:val="IndexLink"/>
                <w:rtl w:val="true"/>
              </w:rPr>
              <w:t xml:space="preserve">إحتلال الأحساء </w:t>
            </w:r>
            <w:r>
              <w:rPr>
                <w:rStyle w:val="IndexLink"/>
              </w:rPr>
              <w:t>1207</w:t>
            </w:r>
            <w:r>
              <w:rPr>
                <w:rStyle w:val="IndexLink"/>
                <w:rtl w:val="true"/>
              </w:rPr>
              <w:t>ه</w:t>
            </w:r>
            <w:r>
              <w:rPr>
                <w:rStyle w:val="IndexLink"/>
                <w:rtl w:val="true"/>
              </w:rPr>
              <w:t>-</w:t>
              <w:tab/>
            </w:r>
            <w:r>
              <w:rPr>
                <w:rStyle w:val="IndexLink"/>
              </w:rPr>
              <w:t>94</w:t>
            </w:r>
          </w:hyperlink>
        </w:p>
        <w:p>
          <w:pPr>
            <w:pStyle w:val="Contents3"/>
            <w:tabs>
              <w:tab w:val="clear" w:pos="8459"/>
              <w:tab w:val="right" w:pos="9026" w:leader="dot"/>
            </w:tabs>
            <w:rPr/>
          </w:pPr>
          <w:hyperlink w:anchor="__RefHeading___Toc4428199_2870459653">
            <w:r>
              <w:rPr>
                <w:webHidden/>
                <w:rStyle w:val="IndexLink"/>
                <w:rtl w:val="true"/>
              </w:rPr>
              <w:t>الهجوم على كربلاء المقدسة</w:t>
            </w:r>
            <w:r>
              <w:rPr>
                <w:rStyle w:val="IndexLink"/>
                <w:rtl w:val="true"/>
              </w:rPr>
              <w:tab/>
            </w:r>
            <w:r>
              <w:rPr>
                <w:rStyle w:val="IndexLink"/>
              </w:rPr>
              <w:t>95</w:t>
            </w:r>
          </w:hyperlink>
        </w:p>
        <w:p>
          <w:pPr>
            <w:pStyle w:val="Contents3"/>
            <w:tabs>
              <w:tab w:val="clear" w:pos="8459"/>
              <w:tab w:val="right" w:pos="9026" w:leader="dot"/>
            </w:tabs>
            <w:rPr/>
          </w:pPr>
          <w:hyperlink w:anchor="__RefHeading___Toc4428201_2870459653">
            <w:r>
              <w:rPr>
                <w:webHidden/>
                <w:rStyle w:val="IndexLink"/>
                <w:rtl w:val="true"/>
              </w:rPr>
              <w:t>يقول كربان سيز في وصف الواقعة</w:t>
            </w:r>
            <w:r>
              <w:rPr>
                <w:rStyle w:val="IndexLink"/>
                <w:rtl w:val="true"/>
              </w:rPr>
              <w:tab/>
            </w:r>
            <w:r>
              <w:rPr>
                <w:rStyle w:val="IndexLink"/>
              </w:rPr>
              <w:t>97</w:t>
            </w:r>
          </w:hyperlink>
        </w:p>
        <w:p>
          <w:pPr>
            <w:pStyle w:val="Contents3"/>
            <w:tabs>
              <w:tab w:val="clear" w:pos="8459"/>
              <w:tab w:val="right" w:pos="9026" w:leader="dot"/>
            </w:tabs>
            <w:rPr/>
          </w:pPr>
          <w:hyperlink w:anchor="__RefHeading___Toc4428203_2870459653">
            <w:r>
              <w:rPr>
                <w:webHidden/>
                <w:rStyle w:val="IndexLink"/>
                <w:rtl w:val="true"/>
              </w:rPr>
              <w:t>يقول فيلبي في تاريخ نجد</w:t>
            </w:r>
            <w:r>
              <w:rPr>
                <w:rStyle w:val="IndexLink"/>
                <w:rtl w:val="true"/>
              </w:rPr>
              <w:tab/>
            </w:r>
            <w:r>
              <w:rPr>
                <w:rStyle w:val="IndexLink"/>
              </w:rPr>
              <w:t>98</w:t>
            </w:r>
          </w:hyperlink>
        </w:p>
        <w:p>
          <w:pPr>
            <w:pStyle w:val="Contents3"/>
            <w:tabs>
              <w:tab w:val="clear" w:pos="8459"/>
              <w:tab w:val="right" w:pos="9026" w:leader="dot"/>
            </w:tabs>
            <w:rPr/>
          </w:pPr>
          <w:hyperlink w:anchor="__RefHeading___Toc4428205_2870459653">
            <w:r>
              <w:rPr>
                <w:webHidden/>
                <w:rStyle w:val="IndexLink"/>
                <w:rtl w:val="true"/>
              </w:rPr>
              <w:t>احتلال الطائف</w:t>
            </w:r>
            <w:r>
              <w:rPr>
                <w:rStyle w:val="IndexLink"/>
                <w:rtl w:val="true"/>
              </w:rPr>
              <w:tab/>
            </w:r>
            <w:r>
              <w:rPr>
                <w:rStyle w:val="IndexLink"/>
              </w:rPr>
              <w:t>100</w:t>
            </w:r>
          </w:hyperlink>
        </w:p>
        <w:p>
          <w:pPr>
            <w:pStyle w:val="Contents3"/>
            <w:tabs>
              <w:tab w:val="clear" w:pos="8459"/>
              <w:tab w:val="right" w:pos="9026" w:leader="dot"/>
            </w:tabs>
            <w:rPr/>
          </w:pPr>
          <w:hyperlink w:anchor="__RefHeading___Toc4428207_2870459653">
            <w:r>
              <w:rPr>
                <w:webHidden/>
                <w:rStyle w:val="IndexLink"/>
                <w:rtl w:val="true"/>
              </w:rPr>
              <w:t>الغارة على مكة المكرمة</w:t>
            </w:r>
            <w:r>
              <w:rPr>
                <w:rStyle w:val="IndexLink"/>
                <w:rtl w:val="true"/>
              </w:rPr>
              <w:tab/>
            </w:r>
            <w:r>
              <w:rPr>
                <w:rStyle w:val="IndexLink"/>
              </w:rPr>
              <w:t>102</w:t>
            </w:r>
          </w:hyperlink>
        </w:p>
        <w:p>
          <w:pPr>
            <w:pStyle w:val="Contents3"/>
            <w:tabs>
              <w:tab w:val="clear" w:pos="8459"/>
              <w:tab w:val="right" w:pos="9026" w:leader="dot"/>
            </w:tabs>
            <w:rPr/>
          </w:pPr>
          <w:hyperlink w:anchor="__RefHeading___Toc4428209_2870459653">
            <w:r>
              <w:rPr>
                <w:webHidden/>
                <w:rStyle w:val="IndexLink"/>
                <w:rtl w:val="true"/>
              </w:rPr>
              <w:t>تهديم الأضرحة</w:t>
            </w:r>
            <w:r>
              <w:rPr>
                <w:rStyle w:val="IndexLink"/>
                <w:rtl w:val="true"/>
              </w:rPr>
              <w:tab/>
            </w:r>
            <w:r>
              <w:rPr>
                <w:rStyle w:val="IndexLink"/>
              </w:rPr>
              <w:t>103</w:t>
            </w:r>
          </w:hyperlink>
        </w:p>
        <w:p>
          <w:pPr>
            <w:pStyle w:val="Contents3"/>
            <w:tabs>
              <w:tab w:val="clear" w:pos="8459"/>
              <w:tab w:val="right" w:pos="9026" w:leader="dot"/>
            </w:tabs>
            <w:rPr/>
          </w:pPr>
          <w:hyperlink w:anchor="__RefHeading___Toc4428211_2870459653">
            <w:r>
              <w:rPr>
                <w:webHidden/>
                <w:rStyle w:val="IndexLink"/>
                <w:rtl w:val="true"/>
              </w:rPr>
              <w:t>الضربة الثانية على الوهابيين</w:t>
            </w:r>
            <w:r>
              <w:rPr>
                <w:rStyle w:val="IndexLink"/>
                <w:rtl w:val="true"/>
              </w:rPr>
              <w:tab/>
            </w:r>
            <w:r>
              <w:rPr>
                <w:rStyle w:val="IndexLink"/>
              </w:rPr>
              <w:t>104</w:t>
            </w:r>
          </w:hyperlink>
        </w:p>
        <w:p>
          <w:pPr>
            <w:pStyle w:val="Contents3"/>
            <w:tabs>
              <w:tab w:val="clear" w:pos="8459"/>
              <w:tab w:val="right" w:pos="9026" w:leader="dot"/>
            </w:tabs>
            <w:rPr/>
          </w:pPr>
          <w:hyperlink w:anchor="__RefHeading___Toc4428213_2870459653">
            <w:r>
              <w:rPr>
                <w:webHidden/>
                <w:rStyle w:val="IndexLink"/>
                <w:rtl w:val="true"/>
              </w:rPr>
              <w:t>إغتيال عبدالعزيز</w:t>
            </w:r>
            <w:r>
              <w:rPr>
                <w:rStyle w:val="IndexLink"/>
                <w:rtl w:val="true"/>
              </w:rPr>
              <w:tab/>
            </w:r>
            <w:r>
              <w:rPr>
                <w:rStyle w:val="IndexLink"/>
              </w:rPr>
              <w:t>104</w:t>
            </w:r>
          </w:hyperlink>
        </w:p>
        <w:p>
          <w:pPr>
            <w:pStyle w:val="Contents3"/>
            <w:tabs>
              <w:tab w:val="clear" w:pos="8459"/>
              <w:tab w:val="right" w:pos="9026" w:leader="dot"/>
            </w:tabs>
            <w:rPr/>
          </w:pPr>
          <w:hyperlink w:anchor="__RefHeading___Toc4428215_2870459653">
            <w:r>
              <w:rPr>
                <w:webHidden/>
                <w:rStyle w:val="IndexLink"/>
                <w:rtl w:val="true"/>
              </w:rPr>
              <w:t>.</w:t>
            </w:r>
            <w:r>
              <w:rPr>
                <w:rStyle w:val="IndexLink"/>
                <w:rtl w:val="true"/>
              </w:rPr>
              <w:t xml:space="preserve">محاصرة جدة </w:t>
            </w:r>
            <w:r>
              <w:rPr>
                <w:rStyle w:val="IndexLink"/>
              </w:rPr>
              <w:t>1219</w:t>
            </w:r>
            <w:r>
              <w:rPr>
                <w:rStyle w:val="IndexLink"/>
                <w:rtl w:val="true"/>
              </w:rPr>
              <w:t>ه</w:t>
            </w:r>
            <w:r>
              <w:rPr>
                <w:rStyle w:val="IndexLink"/>
                <w:rtl w:val="true"/>
              </w:rPr>
              <w:t>-</w:t>
              <w:tab/>
            </w:r>
            <w:r>
              <w:rPr>
                <w:rStyle w:val="IndexLink"/>
              </w:rPr>
              <w:t>107</w:t>
            </w:r>
          </w:hyperlink>
        </w:p>
        <w:p>
          <w:pPr>
            <w:pStyle w:val="Contents3"/>
            <w:tabs>
              <w:tab w:val="clear" w:pos="8459"/>
              <w:tab w:val="right" w:pos="9026" w:leader="dot"/>
            </w:tabs>
            <w:rPr/>
          </w:pPr>
          <w:hyperlink w:anchor="__RefHeading___Toc4428217_2870459653">
            <w:r>
              <w:rPr>
                <w:webHidden/>
                <w:rStyle w:val="IndexLink"/>
                <w:rtl w:val="true"/>
              </w:rPr>
              <w:t>هجوم غالب من الشريف غالب</w:t>
            </w:r>
            <w:r>
              <w:rPr>
                <w:rStyle w:val="IndexLink"/>
                <w:rtl w:val="true"/>
              </w:rPr>
              <w:tab/>
            </w:r>
            <w:r>
              <w:rPr>
                <w:rStyle w:val="IndexLink"/>
              </w:rPr>
              <w:t>107</w:t>
            </w:r>
          </w:hyperlink>
        </w:p>
        <w:p>
          <w:pPr>
            <w:pStyle w:val="Contents3"/>
            <w:tabs>
              <w:tab w:val="clear" w:pos="8459"/>
              <w:tab w:val="right" w:pos="9026" w:leader="dot"/>
            </w:tabs>
            <w:rPr/>
          </w:pPr>
          <w:hyperlink w:anchor="__RefHeading___Toc4428219_2870459653">
            <w:r>
              <w:rPr>
                <w:webHidden/>
                <w:rStyle w:val="IndexLink"/>
                <w:rtl w:val="true"/>
              </w:rPr>
              <w:t xml:space="preserve">محاصرة مكة والمدينة، عام </w:t>
            </w:r>
            <w:r>
              <w:rPr>
                <w:rStyle w:val="IndexLink"/>
              </w:rPr>
              <w:t>1220</w:t>
            </w:r>
            <w:r>
              <w:rPr>
                <w:rStyle w:val="IndexLink"/>
                <w:rtl w:val="true"/>
              </w:rPr>
              <w:t>ه</w:t>
            </w:r>
            <w:r>
              <w:rPr>
                <w:rStyle w:val="IndexLink"/>
                <w:rtl w:val="true"/>
              </w:rPr>
              <w:t>-</w:t>
              <w:tab/>
            </w:r>
            <w:r>
              <w:rPr>
                <w:rStyle w:val="IndexLink"/>
              </w:rPr>
              <w:t>108</w:t>
            </w:r>
          </w:hyperlink>
        </w:p>
        <w:p>
          <w:pPr>
            <w:pStyle w:val="Contents3"/>
            <w:tabs>
              <w:tab w:val="clear" w:pos="8459"/>
              <w:tab w:val="right" w:pos="9026" w:leader="dot"/>
            </w:tabs>
            <w:rPr/>
          </w:pPr>
          <w:hyperlink w:anchor="__RefHeading___Toc4428221_2870459653">
            <w:r>
              <w:rPr>
                <w:webHidden/>
                <w:rStyle w:val="IndexLink"/>
                <w:rtl w:val="true"/>
              </w:rPr>
              <w:t>الهجوم على النجف الأشرف</w:t>
            </w:r>
            <w:r>
              <w:rPr>
                <w:rStyle w:val="IndexLink"/>
                <w:rtl w:val="true"/>
              </w:rPr>
              <w:tab/>
            </w:r>
            <w:r>
              <w:rPr>
                <w:rStyle w:val="IndexLink"/>
              </w:rPr>
              <w:t>110</w:t>
            </w:r>
          </w:hyperlink>
        </w:p>
        <w:p>
          <w:pPr>
            <w:pStyle w:val="Contents3"/>
            <w:tabs>
              <w:tab w:val="clear" w:pos="8459"/>
              <w:tab w:val="right" w:pos="9026" w:leader="dot"/>
            </w:tabs>
            <w:rPr/>
          </w:pPr>
          <w:hyperlink w:anchor="__RefHeading___Toc4428223_2870459653">
            <w:r>
              <w:rPr>
                <w:webHidden/>
                <w:rStyle w:val="IndexLink"/>
                <w:rtl w:val="true"/>
              </w:rPr>
              <w:t>قيادة العلماء في الدفاع عن النجف</w:t>
            </w:r>
            <w:r>
              <w:rPr>
                <w:rStyle w:val="IndexLink"/>
                <w:rtl w:val="true"/>
              </w:rPr>
              <w:tab/>
            </w:r>
            <w:r>
              <w:rPr>
                <w:rStyle w:val="IndexLink"/>
              </w:rPr>
              <w:t>112</w:t>
            </w:r>
          </w:hyperlink>
        </w:p>
        <w:p>
          <w:pPr>
            <w:pStyle w:val="Contents3"/>
            <w:tabs>
              <w:tab w:val="clear" w:pos="8459"/>
              <w:tab w:val="right" w:pos="9026" w:leader="dot"/>
            </w:tabs>
            <w:rPr/>
          </w:pPr>
          <w:hyperlink w:anchor="__RefHeading___Toc4428225_2870459653">
            <w:r>
              <w:rPr>
                <w:webHidden/>
                <w:rStyle w:val="IndexLink"/>
                <w:rtl w:val="true"/>
              </w:rPr>
              <w:t>غزو بلاد الشام</w:t>
            </w:r>
            <w:r>
              <w:rPr>
                <w:rStyle w:val="IndexLink"/>
                <w:rtl w:val="true"/>
              </w:rPr>
              <w:tab/>
            </w:r>
            <w:r>
              <w:rPr>
                <w:rStyle w:val="IndexLink"/>
              </w:rPr>
              <w:t>113</w:t>
            </w:r>
          </w:hyperlink>
        </w:p>
        <w:p>
          <w:pPr>
            <w:pStyle w:val="Contents3"/>
            <w:tabs>
              <w:tab w:val="clear" w:pos="8459"/>
              <w:tab w:val="right" w:pos="9026" w:leader="dot"/>
            </w:tabs>
            <w:rPr/>
          </w:pPr>
          <w:hyperlink w:anchor="__RefHeading___Toc4428227_2870459653">
            <w:r>
              <w:rPr>
                <w:webHidden/>
                <w:rStyle w:val="IndexLink"/>
                <w:rtl w:val="true"/>
              </w:rPr>
              <w:t>محاصرة النجف وكربلاء</w:t>
            </w:r>
            <w:r>
              <w:rPr>
                <w:rStyle w:val="IndexLink"/>
                <w:rtl w:val="true"/>
              </w:rPr>
              <w:tab/>
            </w:r>
            <w:r>
              <w:rPr>
                <w:rStyle w:val="IndexLink"/>
              </w:rPr>
              <w:t>114</w:t>
            </w:r>
          </w:hyperlink>
        </w:p>
        <w:p>
          <w:pPr>
            <w:pStyle w:val="Contents3"/>
            <w:tabs>
              <w:tab w:val="clear" w:pos="8459"/>
              <w:tab w:val="right" w:pos="9026" w:leader="dot"/>
            </w:tabs>
            <w:rPr/>
          </w:pPr>
          <w:hyperlink w:anchor="__RefHeading___Toc4428229_2870459653">
            <w:r>
              <w:rPr>
                <w:webHidden/>
                <w:rStyle w:val="IndexLink"/>
                <w:rtl w:val="true"/>
              </w:rPr>
              <w:t>التعصب الأعمى</w:t>
            </w:r>
            <w:r>
              <w:rPr>
                <w:rStyle w:val="IndexLink"/>
                <w:rtl w:val="true"/>
              </w:rPr>
              <w:tab/>
            </w:r>
            <w:r>
              <w:rPr>
                <w:rStyle w:val="IndexLink"/>
              </w:rPr>
              <w:t>116</w:t>
            </w:r>
          </w:hyperlink>
        </w:p>
        <w:p>
          <w:pPr>
            <w:pStyle w:val="Contents3"/>
            <w:tabs>
              <w:tab w:val="clear" w:pos="8459"/>
              <w:tab w:val="right" w:pos="9026" w:leader="dot"/>
            </w:tabs>
            <w:rPr/>
          </w:pPr>
          <w:hyperlink w:anchor="__RefHeading___Toc4428231_2870459653">
            <w:r>
              <w:rPr>
                <w:webHidden/>
                <w:rStyle w:val="IndexLink"/>
                <w:rtl w:val="true"/>
              </w:rPr>
              <w:t>هجوم والي مصر و هزيمة الوهابية</w:t>
            </w:r>
            <w:r>
              <w:rPr>
                <w:rStyle w:val="IndexLink"/>
                <w:rtl w:val="true"/>
              </w:rPr>
              <w:tab/>
            </w:r>
            <w:r>
              <w:rPr>
                <w:rStyle w:val="IndexLink"/>
              </w:rPr>
              <w:t>116</w:t>
            </w:r>
          </w:hyperlink>
        </w:p>
        <w:p>
          <w:pPr>
            <w:pStyle w:val="Contents3"/>
            <w:tabs>
              <w:tab w:val="clear" w:pos="8459"/>
              <w:tab w:val="right" w:pos="9026" w:leader="dot"/>
            </w:tabs>
            <w:rPr/>
          </w:pPr>
          <w:hyperlink w:anchor="__RefHeading___Toc4428233_2870459653">
            <w:r>
              <w:rPr>
                <w:webHidden/>
                <w:rStyle w:val="IndexLink"/>
                <w:rtl w:val="true"/>
              </w:rPr>
              <w:t>هيئة الأمر بالمعروف</w:t>
            </w:r>
            <w:r>
              <w:rPr>
                <w:rStyle w:val="IndexLink"/>
                <w:rtl w:val="true"/>
              </w:rPr>
              <w:tab/>
            </w:r>
            <w:r>
              <w:rPr>
                <w:rStyle w:val="IndexLink"/>
              </w:rPr>
              <w:t>117</w:t>
            </w:r>
          </w:hyperlink>
        </w:p>
        <w:p>
          <w:pPr>
            <w:pStyle w:val="Contents3"/>
            <w:tabs>
              <w:tab w:val="clear" w:pos="8459"/>
              <w:tab w:val="right" w:pos="9026" w:leader="dot"/>
            </w:tabs>
            <w:rPr/>
          </w:pPr>
          <w:hyperlink w:anchor="__RefHeading___Toc4428235_2870459653">
            <w:r>
              <w:rPr>
                <w:webHidden/>
                <w:rStyle w:val="IndexLink"/>
                <w:rtl w:val="true"/>
              </w:rPr>
              <w:t>هلاك سعود</w:t>
            </w:r>
            <w:r>
              <w:rPr>
                <w:rStyle w:val="IndexLink"/>
                <w:rtl w:val="true"/>
              </w:rPr>
              <w:tab/>
            </w:r>
            <w:r>
              <w:rPr>
                <w:rStyle w:val="IndexLink"/>
              </w:rPr>
              <w:t>118</w:t>
            </w:r>
          </w:hyperlink>
        </w:p>
        <w:p>
          <w:pPr>
            <w:pStyle w:val="Contents3"/>
            <w:tabs>
              <w:tab w:val="clear" w:pos="8459"/>
              <w:tab w:val="right" w:pos="9026" w:leader="dot"/>
            </w:tabs>
            <w:rPr/>
          </w:pPr>
          <w:hyperlink w:anchor="__RefHeading___Toc4428237_2870459653">
            <w:r>
              <w:rPr>
                <w:webHidden/>
                <w:rStyle w:val="IndexLink"/>
                <w:rtl w:val="true"/>
              </w:rPr>
              <w:t>جيوش الباشا</w:t>
            </w:r>
            <w:r>
              <w:rPr>
                <w:rStyle w:val="IndexLink"/>
                <w:rtl w:val="true"/>
              </w:rPr>
              <w:tab/>
            </w:r>
            <w:r>
              <w:rPr>
                <w:rStyle w:val="IndexLink"/>
              </w:rPr>
              <w:t>119</w:t>
            </w:r>
          </w:hyperlink>
        </w:p>
        <w:p>
          <w:pPr>
            <w:pStyle w:val="Contents3"/>
            <w:tabs>
              <w:tab w:val="clear" w:pos="8459"/>
              <w:tab w:val="right" w:pos="9026" w:leader="dot"/>
            </w:tabs>
            <w:rPr/>
          </w:pPr>
          <w:hyperlink w:anchor="__RefHeading___Toc4428239_2870459653">
            <w:r>
              <w:rPr>
                <w:webHidden/>
                <w:rStyle w:val="IndexLink"/>
                <w:rtl w:val="true"/>
              </w:rPr>
              <w:t>الهجوم على الدرعية</w:t>
            </w:r>
            <w:r>
              <w:rPr>
                <w:rStyle w:val="IndexLink"/>
                <w:rtl w:val="true"/>
              </w:rPr>
              <w:tab/>
            </w:r>
            <w:r>
              <w:rPr>
                <w:rStyle w:val="IndexLink"/>
              </w:rPr>
              <w:t>120</w:t>
            </w:r>
          </w:hyperlink>
        </w:p>
        <w:p>
          <w:pPr>
            <w:pStyle w:val="Contents3"/>
            <w:tabs>
              <w:tab w:val="clear" w:pos="8459"/>
              <w:tab w:val="right" w:pos="9026" w:leader="dot"/>
            </w:tabs>
            <w:rPr/>
          </w:pPr>
          <w:hyperlink w:anchor="__RefHeading___Toc4428241_2870459653">
            <w:r>
              <w:rPr>
                <w:webHidden/>
                <w:rStyle w:val="IndexLink"/>
                <w:rtl w:val="true"/>
              </w:rPr>
              <w:t>تدمير الدرعية</w:t>
            </w:r>
            <w:r>
              <w:rPr>
                <w:rStyle w:val="IndexLink"/>
                <w:rtl w:val="true"/>
              </w:rPr>
              <w:tab/>
            </w:r>
            <w:r>
              <w:rPr>
                <w:rStyle w:val="IndexLink"/>
              </w:rPr>
              <w:t>122</w:t>
            </w:r>
          </w:hyperlink>
        </w:p>
        <w:p>
          <w:pPr>
            <w:pStyle w:val="Contents3"/>
            <w:tabs>
              <w:tab w:val="clear" w:pos="8459"/>
              <w:tab w:val="right" w:pos="9026" w:leader="dot"/>
            </w:tabs>
            <w:rPr/>
          </w:pPr>
          <w:hyperlink w:anchor="__RefHeading___Toc4428243_2870459653">
            <w:r>
              <w:rPr>
                <w:webHidden/>
                <w:rStyle w:val="IndexLink"/>
                <w:rtl w:val="true"/>
              </w:rPr>
              <w:t>إقامة الاحتفالات ابتهاجاً لهزيمة الوهابيين</w:t>
            </w:r>
            <w:r>
              <w:rPr>
                <w:rStyle w:val="IndexLink"/>
                <w:rtl w:val="true"/>
              </w:rPr>
              <w:t>:</w:t>
              <w:tab/>
            </w:r>
            <w:r>
              <w:rPr>
                <w:rStyle w:val="IndexLink"/>
              </w:rPr>
              <w:t>122</w:t>
            </w:r>
          </w:hyperlink>
        </w:p>
        <w:p>
          <w:pPr>
            <w:pStyle w:val="Contents3"/>
            <w:tabs>
              <w:tab w:val="clear" w:pos="8459"/>
              <w:tab w:val="right" w:pos="9026" w:leader="dot"/>
            </w:tabs>
            <w:rPr/>
          </w:pPr>
          <w:hyperlink w:anchor="__RefHeading___Toc4428245_2870459653">
            <w:r>
              <w:rPr>
                <w:webHidden/>
                <w:rStyle w:val="IndexLink"/>
                <w:rtl w:val="true"/>
              </w:rPr>
              <w:t>الفترة الثانية لامارة السعوديين</w:t>
            </w:r>
            <w:r>
              <w:rPr>
                <w:rStyle w:val="IndexLink"/>
                <w:rtl w:val="true"/>
              </w:rPr>
              <w:tab/>
            </w:r>
            <w:r>
              <w:rPr>
                <w:rStyle w:val="IndexLink"/>
              </w:rPr>
              <w:t>123</w:t>
            </w:r>
          </w:hyperlink>
        </w:p>
        <w:p>
          <w:pPr>
            <w:pStyle w:val="Contents3"/>
            <w:tabs>
              <w:tab w:val="clear" w:pos="8459"/>
              <w:tab w:val="right" w:pos="9026" w:leader="dot"/>
            </w:tabs>
            <w:rPr/>
          </w:pPr>
          <w:hyperlink w:anchor="__RefHeading___Toc4428247_2870459653">
            <w:r>
              <w:rPr>
                <w:webHidden/>
                <w:rStyle w:val="IndexLink"/>
                <w:rtl w:val="true"/>
              </w:rPr>
              <w:t>بدء الخلاف من جديد</w:t>
            </w:r>
            <w:r>
              <w:rPr>
                <w:rStyle w:val="IndexLink"/>
                <w:rtl w:val="true"/>
              </w:rPr>
              <w:tab/>
            </w:r>
            <w:r>
              <w:rPr>
                <w:rStyle w:val="IndexLink"/>
              </w:rPr>
              <w:t>131</w:t>
            </w:r>
          </w:hyperlink>
        </w:p>
        <w:p>
          <w:pPr>
            <w:pStyle w:val="Contents3"/>
            <w:tabs>
              <w:tab w:val="clear" w:pos="8459"/>
              <w:tab w:val="right" w:pos="9026" w:leader="dot"/>
            </w:tabs>
            <w:rPr/>
          </w:pPr>
          <w:hyperlink w:anchor="__RefHeading___Toc4428249_2870459653">
            <w:r>
              <w:rPr>
                <w:webHidden/>
                <w:rStyle w:val="IndexLink"/>
                <w:rtl w:val="true"/>
              </w:rPr>
              <w:t>الفترة الثالثة</w:t>
            </w:r>
            <w:r>
              <w:rPr>
                <w:rStyle w:val="IndexLink"/>
                <w:rtl w:val="true"/>
              </w:rPr>
              <w:tab/>
            </w:r>
            <w:r>
              <w:rPr>
                <w:rStyle w:val="IndexLink"/>
              </w:rPr>
              <w:t>132</w:t>
            </w:r>
          </w:hyperlink>
        </w:p>
        <w:p>
          <w:pPr>
            <w:pStyle w:val="Contents3"/>
            <w:tabs>
              <w:tab w:val="clear" w:pos="8459"/>
              <w:tab w:val="right" w:pos="9026" w:leader="dot"/>
            </w:tabs>
            <w:rPr/>
          </w:pPr>
          <w:hyperlink w:anchor="__RefHeading___Toc4428251_2870459653">
            <w:r>
              <w:rPr>
                <w:webHidden/>
                <w:rStyle w:val="IndexLink"/>
                <w:rtl w:val="true"/>
              </w:rPr>
              <w:t>تحالف عثماني سعودي</w:t>
            </w:r>
            <w:r>
              <w:rPr>
                <w:rStyle w:val="IndexLink"/>
                <w:rtl w:val="true"/>
              </w:rPr>
              <w:tab/>
            </w:r>
            <w:r>
              <w:rPr>
                <w:rStyle w:val="IndexLink"/>
              </w:rPr>
              <w:t>134</w:t>
            </w:r>
          </w:hyperlink>
        </w:p>
        <w:p>
          <w:pPr>
            <w:pStyle w:val="Contents3"/>
            <w:tabs>
              <w:tab w:val="clear" w:pos="8459"/>
              <w:tab w:val="right" w:pos="9026" w:leader="dot"/>
            </w:tabs>
            <w:rPr/>
          </w:pPr>
          <w:hyperlink w:anchor="__RefHeading___Toc4428253_2870459653">
            <w:r>
              <w:rPr>
                <w:webHidden/>
                <w:rStyle w:val="IndexLink"/>
                <w:rtl w:val="true"/>
              </w:rPr>
              <w:t>التحالف مع بريطانيا</w:t>
            </w:r>
            <w:r>
              <w:rPr>
                <w:rStyle w:val="IndexLink"/>
                <w:rtl w:val="true"/>
              </w:rPr>
              <w:tab/>
            </w:r>
            <w:r>
              <w:rPr>
                <w:rStyle w:val="IndexLink"/>
              </w:rPr>
              <w:t>135</w:t>
            </w:r>
          </w:hyperlink>
        </w:p>
        <w:p>
          <w:pPr>
            <w:pStyle w:val="Contents3"/>
            <w:tabs>
              <w:tab w:val="clear" w:pos="8459"/>
              <w:tab w:val="right" w:pos="9026" w:leader="dot"/>
            </w:tabs>
            <w:rPr/>
          </w:pPr>
          <w:hyperlink w:anchor="__RefHeading___Toc4428255_2870459653">
            <w:r>
              <w:rPr>
                <w:webHidden/>
                <w:rStyle w:val="IndexLink"/>
                <w:rtl w:val="true"/>
              </w:rPr>
              <w:t>عوض المعاهدة البريطانية</w:t>
            </w:r>
            <w:r>
              <w:rPr>
                <w:rStyle w:val="IndexLink"/>
                <w:rtl w:val="true"/>
              </w:rPr>
              <w:tab/>
            </w:r>
            <w:r>
              <w:rPr>
                <w:rStyle w:val="IndexLink"/>
              </w:rPr>
              <w:t>137</w:t>
            </w:r>
          </w:hyperlink>
        </w:p>
        <w:p>
          <w:pPr>
            <w:pStyle w:val="Contents3"/>
            <w:tabs>
              <w:tab w:val="clear" w:pos="8459"/>
              <w:tab w:val="right" w:pos="9026" w:leader="dot"/>
            </w:tabs>
            <w:rPr/>
          </w:pPr>
          <w:hyperlink w:anchor="__RefHeading___Toc4428257_2870459653">
            <w:r>
              <w:rPr>
                <w:webHidden/>
                <w:rStyle w:val="IndexLink"/>
                <w:rtl w:val="true"/>
              </w:rPr>
              <w:t>الهجوم على الحجاز</w:t>
            </w:r>
            <w:r>
              <w:rPr>
                <w:rStyle w:val="IndexLink"/>
                <w:rtl w:val="true"/>
              </w:rPr>
              <w:tab/>
            </w:r>
            <w:r>
              <w:rPr>
                <w:rStyle w:val="IndexLink"/>
              </w:rPr>
              <w:t>138</w:t>
            </w:r>
          </w:hyperlink>
        </w:p>
        <w:p>
          <w:pPr>
            <w:pStyle w:val="Contents3"/>
            <w:tabs>
              <w:tab w:val="clear" w:pos="8459"/>
              <w:tab w:val="right" w:pos="9026" w:leader="dot"/>
            </w:tabs>
            <w:rPr/>
          </w:pPr>
          <w:hyperlink w:anchor="__RefHeading___Toc4428259_2870459653">
            <w:r>
              <w:rPr>
                <w:webHidden/>
                <w:rStyle w:val="IndexLink"/>
                <w:rtl w:val="true"/>
              </w:rPr>
              <w:t>إراقة دماء حجاج اليمن</w:t>
            </w:r>
            <w:r>
              <w:rPr>
                <w:rStyle w:val="IndexLink"/>
                <w:rtl w:val="true"/>
              </w:rPr>
              <w:tab/>
            </w:r>
            <w:r>
              <w:rPr>
                <w:rStyle w:val="IndexLink"/>
              </w:rPr>
              <w:t>139</w:t>
            </w:r>
          </w:hyperlink>
        </w:p>
        <w:p>
          <w:pPr>
            <w:pStyle w:val="Contents3"/>
            <w:tabs>
              <w:tab w:val="clear" w:pos="8459"/>
              <w:tab w:val="right" w:pos="9026" w:leader="dot"/>
            </w:tabs>
            <w:rPr/>
          </w:pPr>
          <w:hyperlink w:anchor="__RefHeading___Toc4428261_2870459653">
            <w:r>
              <w:rPr>
                <w:webHidden/>
                <w:rStyle w:val="IndexLink"/>
                <w:rtl w:val="true"/>
              </w:rPr>
              <w:t>التوسع البريطاني السعودي</w:t>
            </w:r>
            <w:r>
              <w:rPr>
                <w:rStyle w:val="IndexLink"/>
                <w:rtl w:val="true"/>
              </w:rPr>
              <w:tab/>
            </w:r>
            <w:r>
              <w:rPr>
                <w:rStyle w:val="IndexLink"/>
              </w:rPr>
              <w:t>141</w:t>
            </w:r>
          </w:hyperlink>
        </w:p>
        <w:p>
          <w:pPr>
            <w:pStyle w:val="Contents3"/>
            <w:tabs>
              <w:tab w:val="clear" w:pos="8459"/>
              <w:tab w:val="right" w:pos="9026" w:leader="dot"/>
            </w:tabs>
            <w:rPr/>
          </w:pPr>
          <w:hyperlink w:anchor="__RefHeading___Toc4428263_2870459653">
            <w:r>
              <w:rPr>
                <w:webHidden/>
                <w:rStyle w:val="IndexLink"/>
                <w:rtl w:val="true"/>
              </w:rPr>
              <w:t>الهجوم على الطائف</w:t>
            </w:r>
            <w:r>
              <w:rPr>
                <w:rStyle w:val="IndexLink"/>
                <w:rtl w:val="true"/>
              </w:rPr>
              <w:tab/>
            </w:r>
            <w:r>
              <w:rPr>
                <w:rStyle w:val="IndexLink"/>
              </w:rPr>
              <w:t>142</w:t>
            </w:r>
          </w:hyperlink>
        </w:p>
        <w:p>
          <w:pPr>
            <w:pStyle w:val="Contents3"/>
            <w:tabs>
              <w:tab w:val="clear" w:pos="8459"/>
              <w:tab w:val="right" w:pos="9026" w:leader="dot"/>
            </w:tabs>
            <w:rPr/>
          </w:pPr>
          <w:hyperlink w:anchor="__RefHeading___Toc4428265_2870459653">
            <w:r>
              <w:rPr>
                <w:webHidden/>
                <w:rStyle w:val="IndexLink"/>
                <w:rtl w:val="true"/>
              </w:rPr>
              <w:t>سياسة بريطانيا</w:t>
            </w:r>
            <w:r>
              <w:rPr>
                <w:rStyle w:val="IndexLink"/>
                <w:rtl w:val="true"/>
              </w:rPr>
              <w:tab/>
            </w:r>
            <w:r>
              <w:rPr>
                <w:rStyle w:val="IndexLink"/>
              </w:rPr>
              <w:t>143</w:t>
            </w:r>
          </w:hyperlink>
        </w:p>
        <w:p>
          <w:pPr>
            <w:pStyle w:val="Contents3"/>
            <w:tabs>
              <w:tab w:val="clear" w:pos="8459"/>
              <w:tab w:val="right" w:pos="9026" w:leader="dot"/>
            </w:tabs>
            <w:rPr/>
          </w:pPr>
          <w:hyperlink w:anchor="__RefHeading___Toc4428267_2870459653">
            <w:r>
              <w:rPr>
                <w:webHidden/>
                <w:rStyle w:val="IndexLink"/>
                <w:rtl w:val="true"/>
              </w:rPr>
              <w:t xml:space="preserve">الهجوم على شرقي الاردن </w:t>
            </w:r>
            <w:r>
              <w:rPr>
                <w:rStyle w:val="IndexLink"/>
              </w:rPr>
              <w:t>1343</w:t>
            </w:r>
            <w:r>
              <w:rPr>
                <w:rStyle w:val="IndexLink"/>
                <w:rtl w:val="true"/>
              </w:rPr>
              <w:t>ه</w:t>
            </w:r>
            <w:r>
              <w:rPr>
                <w:rStyle w:val="IndexLink"/>
                <w:rtl w:val="true"/>
              </w:rPr>
              <w:t>-</w:t>
              <w:tab/>
            </w:r>
            <w:r>
              <w:rPr>
                <w:rStyle w:val="IndexLink"/>
              </w:rPr>
              <w:t>143</w:t>
            </w:r>
          </w:hyperlink>
        </w:p>
        <w:p>
          <w:pPr>
            <w:pStyle w:val="Contents3"/>
            <w:tabs>
              <w:tab w:val="clear" w:pos="8459"/>
              <w:tab w:val="right" w:pos="9026" w:leader="dot"/>
            </w:tabs>
            <w:rPr/>
          </w:pPr>
          <w:hyperlink w:anchor="__RefHeading___Toc4428269_2870459653">
            <w:r>
              <w:rPr>
                <w:webHidden/>
                <w:rStyle w:val="IndexLink"/>
                <w:rtl w:val="true"/>
              </w:rPr>
              <w:t xml:space="preserve">الاستيلاء على مكة </w:t>
            </w:r>
            <w:r>
              <w:rPr>
                <w:rStyle w:val="IndexLink"/>
              </w:rPr>
              <w:t>1343</w:t>
            </w:r>
            <w:r>
              <w:rPr>
                <w:rStyle w:val="IndexLink"/>
                <w:rtl w:val="true"/>
              </w:rPr>
              <w:t>ه</w:t>
            </w:r>
            <w:r>
              <w:rPr>
                <w:rStyle w:val="IndexLink"/>
                <w:rtl w:val="true"/>
              </w:rPr>
              <w:t>-</w:t>
              <w:tab/>
            </w:r>
            <w:r>
              <w:rPr>
                <w:rStyle w:val="IndexLink"/>
              </w:rPr>
              <w:t>144</w:t>
            </w:r>
          </w:hyperlink>
        </w:p>
        <w:p>
          <w:pPr>
            <w:pStyle w:val="Contents3"/>
            <w:tabs>
              <w:tab w:val="clear" w:pos="8459"/>
              <w:tab w:val="right" w:pos="9026" w:leader="dot"/>
            </w:tabs>
            <w:rPr/>
          </w:pPr>
          <w:hyperlink w:anchor="__RefHeading___Toc4428271_2870459653">
            <w:r>
              <w:rPr>
                <w:webHidden/>
                <w:rStyle w:val="IndexLink"/>
                <w:rtl w:val="true"/>
              </w:rPr>
              <w:t>خلع الأسرة الهاشمية لصالح الوهابية</w:t>
            </w:r>
            <w:r>
              <w:rPr>
                <w:rStyle w:val="IndexLink"/>
                <w:rtl w:val="true"/>
              </w:rPr>
              <w:tab/>
            </w:r>
            <w:r>
              <w:rPr>
                <w:rStyle w:val="IndexLink"/>
              </w:rPr>
              <w:t>145</w:t>
            </w:r>
          </w:hyperlink>
        </w:p>
        <w:p>
          <w:pPr>
            <w:pStyle w:val="Contents3"/>
            <w:tabs>
              <w:tab w:val="clear" w:pos="8459"/>
              <w:tab w:val="right" w:pos="9026" w:leader="dot"/>
            </w:tabs>
            <w:rPr/>
          </w:pPr>
          <w:hyperlink w:anchor="__RefHeading___Toc4428273_2870459653">
            <w:r>
              <w:rPr>
                <w:webHidden/>
                <w:rStyle w:val="IndexLink"/>
                <w:rtl w:val="true"/>
              </w:rPr>
              <w:t>دخول الوهابيين مكة المكرمة</w:t>
            </w:r>
            <w:r>
              <w:rPr>
                <w:rStyle w:val="IndexLink"/>
                <w:rtl w:val="true"/>
              </w:rPr>
              <w:tab/>
            </w:r>
            <w:r>
              <w:rPr>
                <w:rStyle w:val="IndexLink"/>
              </w:rPr>
              <w:t>147</w:t>
            </w:r>
          </w:hyperlink>
        </w:p>
        <w:p>
          <w:pPr>
            <w:pStyle w:val="Contents3"/>
            <w:tabs>
              <w:tab w:val="clear" w:pos="8459"/>
              <w:tab w:val="right" w:pos="9026" w:leader="dot"/>
            </w:tabs>
            <w:rPr/>
          </w:pPr>
          <w:hyperlink w:anchor="__RefHeading___Toc4428275_2870459653">
            <w:r>
              <w:rPr>
                <w:webHidden/>
                <w:rStyle w:val="IndexLink"/>
                <w:rtl w:val="true"/>
              </w:rPr>
              <w:t>مكر الوهابية</w:t>
            </w:r>
            <w:r>
              <w:rPr>
                <w:rStyle w:val="IndexLink"/>
                <w:rtl w:val="true"/>
              </w:rPr>
              <w:tab/>
            </w:r>
            <w:r>
              <w:rPr>
                <w:rStyle w:val="IndexLink"/>
              </w:rPr>
              <w:t>148</w:t>
            </w:r>
          </w:hyperlink>
        </w:p>
        <w:p>
          <w:pPr>
            <w:pStyle w:val="Contents3"/>
            <w:tabs>
              <w:tab w:val="clear" w:pos="8459"/>
              <w:tab w:val="right" w:pos="9026" w:leader="dot"/>
            </w:tabs>
            <w:rPr/>
          </w:pPr>
          <w:hyperlink w:anchor="__RefHeading___Toc4428277_2870459653">
            <w:r>
              <w:rPr>
                <w:webHidden/>
                <w:rStyle w:val="IndexLink"/>
                <w:rtl w:val="true"/>
              </w:rPr>
              <w:t>اكتساح البقيع و هدم مقابر المسلمين</w:t>
            </w:r>
            <w:r>
              <w:rPr>
                <w:rStyle w:val="IndexLink"/>
                <w:rtl w:val="true"/>
              </w:rPr>
              <w:tab/>
            </w:r>
            <w:r>
              <w:rPr>
                <w:rStyle w:val="IndexLink"/>
              </w:rPr>
              <w:t>148</w:t>
            </w:r>
          </w:hyperlink>
        </w:p>
        <w:p>
          <w:pPr>
            <w:pStyle w:val="Contents3"/>
            <w:tabs>
              <w:tab w:val="clear" w:pos="8459"/>
              <w:tab w:val="right" w:pos="9026" w:leader="dot"/>
            </w:tabs>
            <w:rPr/>
          </w:pPr>
          <w:hyperlink w:anchor="__RefHeading___Toc4428279_2870459653">
            <w:r>
              <w:rPr>
                <w:webHidden/>
                <w:rStyle w:val="IndexLink"/>
                <w:rtl w:val="true"/>
              </w:rPr>
              <w:t>موقف صحف العراق</w:t>
            </w:r>
            <w:r>
              <w:rPr>
                <w:rStyle w:val="IndexLink"/>
                <w:rtl w:val="true"/>
              </w:rPr>
              <w:tab/>
            </w:r>
            <w:r>
              <w:rPr>
                <w:rStyle w:val="IndexLink"/>
              </w:rPr>
              <w:t>152</w:t>
            </w:r>
          </w:hyperlink>
        </w:p>
        <w:p>
          <w:pPr>
            <w:pStyle w:val="Contents3"/>
            <w:tabs>
              <w:tab w:val="clear" w:pos="8459"/>
              <w:tab w:val="right" w:pos="9026" w:leader="dot"/>
            </w:tabs>
            <w:rPr/>
          </w:pPr>
          <w:hyperlink w:anchor="__RefHeading___Toc4428281_2870459653">
            <w:r>
              <w:rPr>
                <w:webHidden/>
                <w:rStyle w:val="IndexLink"/>
                <w:rtl w:val="true"/>
              </w:rPr>
              <w:t>مقالة إسماعيل آل ياسين</w:t>
            </w:r>
            <w:r>
              <w:rPr>
                <w:rStyle w:val="IndexLink"/>
                <w:rtl w:val="true"/>
              </w:rPr>
              <w:t>:</w:t>
              <w:tab/>
            </w:r>
            <w:r>
              <w:rPr>
                <w:rStyle w:val="IndexLink"/>
              </w:rPr>
              <w:t>152</w:t>
            </w:r>
          </w:hyperlink>
        </w:p>
        <w:p>
          <w:pPr>
            <w:pStyle w:val="Contents3"/>
            <w:tabs>
              <w:tab w:val="clear" w:pos="8459"/>
              <w:tab w:val="right" w:pos="9026" w:leader="dot"/>
            </w:tabs>
            <w:rPr/>
          </w:pPr>
          <w:hyperlink w:anchor="__RefHeading___Toc4428283_2870459653">
            <w:r>
              <w:rPr>
                <w:webHidden/>
                <w:rStyle w:val="IndexLink"/>
                <w:rtl w:val="true"/>
              </w:rPr>
              <w:t>موقف محمود الكيلاني نقيب اشراف بغداد</w:t>
            </w:r>
            <w:r>
              <w:rPr>
                <w:rStyle w:val="IndexLink"/>
                <w:rtl w:val="true"/>
              </w:rPr>
              <w:tab/>
            </w:r>
            <w:r>
              <w:rPr>
                <w:rStyle w:val="IndexLink"/>
              </w:rPr>
              <w:t>153</w:t>
            </w:r>
          </w:hyperlink>
        </w:p>
        <w:p>
          <w:pPr>
            <w:pStyle w:val="Contents3"/>
            <w:tabs>
              <w:tab w:val="clear" w:pos="8459"/>
              <w:tab w:val="right" w:pos="9026" w:leader="dot"/>
            </w:tabs>
            <w:rPr/>
          </w:pPr>
          <w:hyperlink w:anchor="__RefHeading___Toc4428285_2870459653">
            <w:r>
              <w:rPr>
                <w:webHidden/>
                <w:rStyle w:val="IndexLink"/>
                <w:rtl w:val="true"/>
              </w:rPr>
              <w:t>الصراع بين عبد العزيز وأتباعه</w:t>
            </w:r>
            <w:r>
              <w:rPr>
                <w:rStyle w:val="IndexLink"/>
                <w:rtl w:val="true"/>
              </w:rPr>
              <w:tab/>
            </w:r>
            <w:r>
              <w:rPr>
                <w:rStyle w:val="IndexLink"/>
              </w:rPr>
              <w:t>154</w:t>
            </w:r>
          </w:hyperlink>
        </w:p>
        <w:p>
          <w:pPr>
            <w:pStyle w:val="Contents3"/>
            <w:tabs>
              <w:tab w:val="clear" w:pos="8459"/>
              <w:tab w:val="right" w:pos="9026" w:leader="dot"/>
            </w:tabs>
            <w:rPr/>
          </w:pPr>
          <w:hyperlink w:anchor="__RefHeading___Toc4428287_2870459653">
            <w:r>
              <w:rPr>
                <w:webHidden/>
                <w:rStyle w:val="IndexLink"/>
                <w:rtl w:val="true"/>
              </w:rPr>
              <w:t>اجتماع المعارضين</w:t>
            </w:r>
            <w:r>
              <w:rPr>
                <w:rStyle w:val="IndexLink"/>
                <w:rtl w:val="true"/>
              </w:rPr>
              <w:tab/>
            </w:r>
            <w:r>
              <w:rPr>
                <w:rStyle w:val="IndexLink"/>
              </w:rPr>
              <w:t>156</w:t>
            </w:r>
          </w:hyperlink>
        </w:p>
        <w:p>
          <w:pPr>
            <w:pStyle w:val="Contents3"/>
            <w:tabs>
              <w:tab w:val="clear" w:pos="8459"/>
              <w:tab w:val="right" w:pos="9026" w:leader="dot"/>
            </w:tabs>
            <w:rPr/>
          </w:pPr>
          <w:hyperlink w:anchor="__RefHeading___Toc4428289_2870459653">
            <w:r>
              <w:rPr>
                <w:webHidden/>
                <w:rStyle w:val="IndexLink"/>
                <w:rtl w:val="true"/>
              </w:rPr>
              <w:t>هجوم بريطانيا على الإخوان</w:t>
            </w:r>
            <w:r>
              <w:rPr>
                <w:rStyle w:val="IndexLink"/>
                <w:rtl w:val="true"/>
              </w:rPr>
              <w:tab/>
            </w:r>
            <w:r>
              <w:rPr>
                <w:rStyle w:val="IndexLink"/>
              </w:rPr>
              <w:t>158</w:t>
            </w:r>
          </w:hyperlink>
        </w:p>
        <w:p>
          <w:pPr>
            <w:pStyle w:val="Contents3"/>
            <w:tabs>
              <w:tab w:val="clear" w:pos="8459"/>
              <w:tab w:val="right" w:pos="9026" w:leader="dot"/>
            </w:tabs>
            <w:rPr/>
          </w:pPr>
          <w:hyperlink w:anchor="__RefHeading___Toc4428291_2870459653">
            <w:r>
              <w:rPr>
                <w:webHidden/>
                <w:rStyle w:val="IndexLink"/>
                <w:rtl w:val="true"/>
              </w:rPr>
              <w:t>تمرّد الإخوان</w:t>
            </w:r>
            <w:r>
              <w:rPr>
                <w:rStyle w:val="IndexLink"/>
                <w:rtl w:val="true"/>
              </w:rPr>
              <w:tab/>
            </w:r>
            <w:r>
              <w:rPr>
                <w:rStyle w:val="IndexLink"/>
              </w:rPr>
              <w:t>159</w:t>
            </w:r>
          </w:hyperlink>
        </w:p>
        <w:p>
          <w:pPr>
            <w:pStyle w:val="Contents3"/>
            <w:tabs>
              <w:tab w:val="clear" w:pos="8459"/>
              <w:tab w:val="right" w:pos="9026" w:leader="dot"/>
            </w:tabs>
            <w:rPr/>
          </w:pPr>
          <w:hyperlink w:anchor="__RefHeading___Toc4428293_2870459653">
            <w:r>
              <w:rPr>
                <w:webHidden/>
                <w:rStyle w:val="IndexLink"/>
                <w:rtl w:val="true"/>
              </w:rPr>
              <w:t>إبتلاء جديد</w:t>
            </w:r>
            <w:r>
              <w:rPr>
                <w:rStyle w:val="IndexLink"/>
                <w:rtl w:val="true"/>
              </w:rPr>
              <w:tab/>
            </w:r>
            <w:r>
              <w:rPr>
                <w:rStyle w:val="IndexLink"/>
              </w:rPr>
              <w:t>161</w:t>
            </w:r>
          </w:hyperlink>
        </w:p>
        <w:p>
          <w:pPr>
            <w:pStyle w:val="Contents3"/>
            <w:tabs>
              <w:tab w:val="clear" w:pos="8459"/>
              <w:tab w:val="right" w:pos="9026" w:leader="dot"/>
            </w:tabs>
            <w:rPr/>
          </w:pPr>
          <w:hyperlink w:anchor="__RefHeading___Toc4428295_2870459653">
            <w:r>
              <w:rPr>
                <w:webHidden/>
                <w:rStyle w:val="IndexLink"/>
                <w:rtl w:val="true"/>
              </w:rPr>
              <w:t>أزمة جديدة لعبد العزيز</w:t>
            </w:r>
            <w:r>
              <w:rPr>
                <w:rStyle w:val="IndexLink"/>
                <w:rtl w:val="true"/>
              </w:rPr>
              <w:tab/>
            </w:r>
            <w:r>
              <w:rPr>
                <w:rStyle w:val="IndexLink"/>
              </w:rPr>
              <w:t>162</w:t>
            </w:r>
          </w:hyperlink>
        </w:p>
        <w:p>
          <w:pPr>
            <w:pStyle w:val="Contents3"/>
            <w:tabs>
              <w:tab w:val="clear" w:pos="8459"/>
              <w:tab w:val="right" w:pos="9026" w:leader="dot"/>
            </w:tabs>
            <w:rPr/>
          </w:pPr>
          <w:hyperlink w:anchor="__RefHeading___Toc4428297_2870459653">
            <w:r>
              <w:rPr>
                <w:webHidden/>
                <w:rStyle w:val="IndexLink"/>
                <w:rtl w:val="true"/>
              </w:rPr>
              <w:t>التنافس بين الشركات الأجنبية</w:t>
            </w:r>
            <w:r>
              <w:rPr>
                <w:rStyle w:val="IndexLink"/>
                <w:rtl w:val="true"/>
              </w:rPr>
              <w:tab/>
            </w:r>
            <w:r>
              <w:rPr>
                <w:rStyle w:val="IndexLink"/>
              </w:rPr>
              <w:t>164</w:t>
            </w:r>
          </w:hyperlink>
        </w:p>
        <w:p>
          <w:pPr>
            <w:pStyle w:val="Contents3"/>
            <w:tabs>
              <w:tab w:val="clear" w:pos="8459"/>
              <w:tab w:val="right" w:pos="9026" w:leader="dot"/>
            </w:tabs>
            <w:rPr/>
          </w:pPr>
          <w:hyperlink w:anchor="__RefHeading___Toc4428299_2870459653">
            <w:r>
              <w:rPr>
                <w:webHidden/>
                <w:rStyle w:val="IndexLink"/>
                <w:rtl w:val="true"/>
              </w:rPr>
              <w:t>أولاده و أزواجه</w:t>
            </w:r>
            <w:r>
              <w:rPr>
                <w:rStyle w:val="IndexLink"/>
                <w:rtl w:val="true"/>
              </w:rPr>
              <w:tab/>
            </w:r>
            <w:r>
              <w:rPr>
                <w:rStyle w:val="IndexLink"/>
              </w:rPr>
              <w:t>165</w:t>
            </w:r>
          </w:hyperlink>
        </w:p>
        <w:p>
          <w:pPr>
            <w:pStyle w:val="Contents3"/>
            <w:tabs>
              <w:tab w:val="clear" w:pos="8459"/>
              <w:tab w:val="right" w:pos="9026" w:leader="dot"/>
            </w:tabs>
            <w:rPr/>
          </w:pPr>
          <w:hyperlink w:anchor="__RefHeading___Toc4428301_2870459653">
            <w:r>
              <w:rPr>
                <w:webHidden/>
                <w:rStyle w:val="IndexLink"/>
                <w:rtl w:val="true"/>
              </w:rPr>
              <w:t>موت عبد العزيز وعود الخلافات</w:t>
            </w:r>
            <w:r>
              <w:rPr>
                <w:rStyle w:val="IndexLink"/>
                <w:rtl w:val="true"/>
              </w:rPr>
              <w:tab/>
            </w:r>
            <w:r>
              <w:rPr>
                <w:rStyle w:val="IndexLink"/>
              </w:rPr>
              <w:t>165</w:t>
            </w:r>
          </w:hyperlink>
        </w:p>
        <w:p>
          <w:pPr>
            <w:pStyle w:val="Contents3"/>
            <w:tabs>
              <w:tab w:val="clear" w:pos="8459"/>
              <w:tab w:val="right" w:pos="9026" w:leader="dot"/>
            </w:tabs>
            <w:rPr/>
          </w:pPr>
          <w:hyperlink w:anchor="__RefHeading___Toc4428303_2870459653">
            <w:r>
              <w:rPr>
                <w:webHidden/>
                <w:rStyle w:val="IndexLink"/>
                <w:rtl w:val="true"/>
              </w:rPr>
              <w:t>مرض سعود</w:t>
            </w:r>
            <w:r>
              <w:rPr>
                <w:rStyle w:val="IndexLink"/>
                <w:rtl w:val="true"/>
              </w:rPr>
              <w:tab/>
            </w:r>
            <w:r>
              <w:rPr>
                <w:rStyle w:val="IndexLink"/>
              </w:rPr>
              <w:t>166</w:t>
            </w:r>
          </w:hyperlink>
        </w:p>
        <w:p>
          <w:pPr>
            <w:pStyle w:val="Contents3"/>
            <w:tabs>
              <w:tab w:val="clear" w:pos="8459"/>
              <w:tab w:val="right" w:pos="9026" w:leader="dot"/>
            </w:tabs>
            <w:rPr/>
          </w:pPr>
          <w:hyperlink w:anchor="__RefHeading___Toc4428305_2870459653">
            <w:r>
              <w:rPr>
                <w:webHidden/>
                <w:rStyle w:val="IndexLink"/>
                <w:rtl w:val="true"/>
              </w:rPr>
              <w:t xml:space="preserve">خلع سعود </w:t>
            </w:r>
            <w:r>
              <w:rPr>
                <w:rStyle w:val="IndexLink"/>
                <w:rtl w:val="true"/>
              </w:rPr>
              <w:t>:</w:t>
              <w:tab/>
            </w:r>
            <w:r>
              <w:rPr>
                <w:rStyle w:val="IndexLink"/>
              </w:rPr>
              <w:t>167</w:t>
            </w:r>
          </w:hyperlink>
        </w:p>
        <w:p>
          <w:pPr>
            <w:pStyle w:val="Contents3"/>
            <w:tabs>
              <w:tab w:val="clear" w:pos="8459"/>
              <w:tab w:val="right" w:pos="9026" w:leader="dot"/>
            </w:tabs>
            <w:rPr/>
          </w:pPr>
          <w:hyperlink w:anchor="__RefHeading___Toc4428307_2870459653">
            <w:r>
              <w:rPr>
                <w:webHidden/>
                <w:rStyle w:val="IndexLink"/>
                <w:rtl w:val="true"/>
              </w:rPr>
              <w:t>حوار مع مجلة المصور</w:t>
            </w:r>
            <w:r>
              <w:rPr>
                <w:rStyle w:val="IndexLink"/>
                <w:rtl w:val="true"/>
              </w:rPr>
              <w:tab/>
            </w:r>
            <w:r>
              <w:rPr>
                <w:rStyle w:val="IndexLink"/>
              </w:rPr>
              <w:t>169</w:t>
            </w:r>
          </w:hyperlink>
        </w:p>
        <w:p>
          <w:pPr>
            <w:pStyle w:val="Contents3"/>
            <w:tabs>
              <w:tab w:val="clear" w:pos="8459"/>
              <w:tab w:val="right" w:pos="9026" w:leader="dot"/>
            </w:tabs>
            <w:rPr/>
          </w:pPr>
          <w:hyperlink w:anchor="__RefHeading___Toc4428309_2870459653">
            <w:r>
              <w:rPr>
                <w:webHidden/>
                <w:rStyle w:val="IndexLink"/>
                <w:rtl w:val="true"/>
              </w:rPr>
              <w:t xml:space="preserve">هجوم جهيمان </w:t>
            </w:r>
            <w:r>
              <w:rPr>
                <w:rStyle w:val="IndexLink"/>
                <w:rtl w:val="true"/>
              </w:rPr>
              <w:t>:</w:t>
              <w:tab/>
            </w:r>
            <w:r>
              <w:rPr>
                <w:rStyle w:val="IndexLink"/>
              </w:rPr>
              <w:t>171</w:t>
            </w:r>
          </w:hyperlink>
        </w:p>
        <w:p>
          <w:pPr>
            <w:pStyle w:val="Contents3"/>
            <w:tabs>
              <w:tab w:val="clear" w:pos="8459"/>
              <w:tab w:val="right" w:pos="9026" w:leader="dot"/>
            </w:tabs>
            <w:rPr/>
          </w:pPr>
          <w:hyperlink w:anchor="__RefHeading___Toc4428311_2870459653">
            <w:r>
              <w:rPr>
                <w:webHidden/>
                <w:rStyle w:val="IndexLink"/>
                <w:rtl w:val="true"/>
              </w:rPr>
              <w:t>صدور الفتاوى ضدهم</w:t>
            </w:r>
            <w:r>
              <w:rPr>
                <w:rStyle w:val="IndexLink"/>
                <w:rtl w:val="true"/>
              </w:rPr>
              <w:tab/>
            </w:r>
            <w:r>
              <w:rPr>
                <w:rStyle w:val="IndexLink"/>
              </w:rPr>
              <w:t>173</w:t>
            </w:r>
          </w:hyperlink>
        </w:p>
        <w:p>
          <w:pPr>
            <w:pStyle w:val="Contents2"/>
            <w:tabs>
              <w:tab w:val="clear" w:pos="8743"/>
              <w:tab w:val="right" w:pos="9026" w:leader="dot"/>
            </w:tabs>
            <w:rPr/>
          </w:pPr>
          <w:hyperlink w:anchor="__RefHeading___Toc4428313_2870459653">
            <w:r>
              <w:rPr>
                <w:webHidden/>
                <w:rStyle w:val="IndexLink"/>
                <w:rtl w:val="true"/>
              </w:rPr>
              <w:t>الفهرس</w:t>
            </w:r>
            <w:r>
              <w:rPr>
                <w:rStyle w:val="IndexLink"/>
                <w:rtl w:val="true"/>
              </w:rPr>
              <w:tab/>
            </w:r>
            <w:r>
              <w:rPr>
                <w:rStyle w:val="IndexLink"/>
              </w:rPr>
              <w:t>177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942_100471"/>
      <w:bookmarkStart w:id="1" w:name="pg10942_100471"/>
      <w:bookmarkEnd w:id="1"/>
    </w:p>
    <w:p>
      <w:pPr>
        <w:pStyle w:val="Heading2"/>
        <w:numPr>
          <w:ilvl w:val="1"/>
          <w:numId w:val="1"/>
        </w:numPr>
        <w:rPr/>
      </w:pPr>
      <w:bookmarkStart w:id="2" w:name="pg10942_100471"/>
      <w:bookmarkStart w:id="3" w:name="__RefHeading___Toc4428121_2870459653"/>
      <w:bookmarkStart w:id="4" w:name="_Toc1"/>
      <w:bookmarkEnd w:id="2"/>
      <w:bookmarkEnd w:id="3"/>
      <w:r>
        <w:rPr>
          <w:rtl w:val="true"/>
        </w:rPr>
        <w:t>هوية الکتاب</w:t>
      </w:r>
      <w:bookmarkEnd w:id="4"/>
    </w:p>
    <w:p>
      <w:pPr>
        <w:pStyle w:val="BookText"/>
        <w:rPr/>
      </w:pPr>
      <w:r>
        <w:rPr>
          <w:rFonts w:ascii="IRNazanin" w:hAnsi="IRNazanin" w:eastAsia="IRNazanin"/>
          <w:color w:val="111111"/>
          <w:sz w:val="28"/>
          <w:sz w:val="28"/>
          <w:szCs w:val="28"/>
          <w:rtl w:val="true"/>
          <w:lang w:bidi="fa-IR"/>
        </w:rPr>
        <w:t>بطاقة تعريف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الطبسي، نجم 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1334</w:t>
      </w:r>
    </w:p>
    <w:p>
      <w:pPr>
        <w:pStyle w:val="BookText"/>
        <w:rPr/>
      </w:pPr>
      <w:r>
        <w:rPr>
          <w:rFonts w:ascii="IRNazanin" w:hAnsi="IRNazanin" w:eastAsia="IRNazanin"/>
          <w:color w:val="111111"/>
          <w:sz w:val="28"/>
          <w:sz w:val="28"/>
          <w:szCs w:val="28"/>
          <w:rtl w:val="true"/>
          <w:lang w:bidi="fa-IR"/>
        </w:rPr>
        <w:t>عنوان المؤلف واسمه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الوهابیة فرقة للتفرقة بين المسلمين دراسة تاریخیة شاملة و مواثیق و مستندات عن دورهم الخیاني في هزائم الامة الاسلامیة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نجم الدین الطبسي</w:t>
      </w:r>
    </w:p>
    <w:p>
      <w:pPr>
        <w:pStyle w:val="BookText"/>
        <w:rPr/>
      </w:pPr>
      <w:r>
        <w:rPr>
          <w:rFonts w:ascii="Amiri" w:hAnsi="Amiri" w:eastAsia="Amiri" w:cs="Amiri"/>
          <w:color w:val="111111"/>
          <w:sz w:val="28"/>
          <w:sz w:val="28"/>
          <w:szCs w:val="28"/>
          <w:rtl w:val="true"/>
          <w:lang w:bidi="ar-SA"/>
        </w:rPr>
        <w:t>تفاصيل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مشعر، </w:t>
      </w:r>
      <w:r>
        <w:rPr>
          <w:rFonts w:eastAsia="Amiri" w:cs="Amiri" w:ascii="Amiri" w:hAnsi="Amiri"/>
          <w:color w:val="111111"/>
          <w:sz w:val="28"/>
          <w:szCs w:val="28"/>
          <w:lang w:bidi="ar-SA"/>
        </w:rPr>
        <w:t>1423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مواصفات المظهر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176</w:t>
      </w:r>
    </w:p>
    <w:p>
      <w:pPr>
        <w:pStyle w:val="BookText"/>
        <w:rPr/>
      </w:pPr>
      <w:r>
        <w:rPr>
          <w:rFonts w:ascii="Amiri" w:hAnsi="Amiri" w:eastAsia="Amiri" w:cs="Amiri"/>
          <w:color w:val="111111"/>
          <w:sz w:val="28"/>
          <w:sz w:val="28"/>
          <w:szCs w:val="28"/>
          <w:rtl w:val="true"/>
          <w:lang w:bidi="ar-SA"/>
        </w:rPr>
        <w:t xml:space="preserve">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العربية</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الوهابیة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الدفاعات والتفنيدات</w:t>
      </w:r>
    </w:p>
    <w:p>
      <w:pPr>
        <w:pStyle w:val="BookText"/>
        <w:rPr/>
      </w:pPr>
      <w:r>
        <w:rPr>
          <w:rFonts w:ascii="Amiri" w:hAnsi="Amiri" w:eastAsia="Amiri" w:cs="Amiri"/>
          <w:color w:val="111111"/>
          <w:sz w:val="28"/>
          <w:sz w:val="28"/>
          <w:szCs w:val="28"/>
          <w:rtl w:val="true"/>
          <w:lang w:bidi="ar-SA"/>
        </w:rPr>
        <w:t>تصنيف الكونجرس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BP207/62</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297/416</w:t>
      </w:r>
    </w:p>
    <w:p>
      <w:pPr>
        <w:pStyle w:val="BookText"/>
        <w:rPr/>
      </w:pPr>
      <w:r>
        <w:rPr>
          <w:rFonts w:ascii="Amiri" w:hAnsi="Amiri" w:eastAsia="Amiri" w:cs="Amiri"/>
          <w:color w:val="111111"/>
          <w:sz w:val="28"/>
          <w:sz w:val="28"/>
          <w:szCs w:val="28"/>
          <w:rtl w:val="true"/>
          <w:lang w:bidi="ar-SA"/>
        </w:rPr>
        <w:t>الوهابية</w:t>
      </w:r>
    </w:p>
    <w:p>
      <w:pPr>
        <w:pStyle w:val="BookText"/>
        <w:rPr/>
      </w:pPr>
      <w:r>
        <w:rPr>
          <w:rFonts w:ascii="Amiri" w:hAnsi="Amiri" w:eastAsia="Amiri" w:cs="Amiri"/>
          <w:color w:val="111111"/>
          <w:sz w:val="28"/>
          <w:sz w:val="28"/>
          <w:szCs w:val="28"/>
          <w:rtl w:val="true"/>
          <w:lang w:bidi="ar-SA"/>
        </w:rPr>
        <w:t>فرقة للتفرقة بين المسلمين</w:t>
      </w:r>
    </w:p>
    <w:p>
      <w:pPr>
        <w:pStyle w:val="BookText"/>
        <w:rPr/>
      </w:pPr>
      <w:r>
        <w:rPr>
          <w:rFonts w:ascii="IRNazanin" w:hAnsi="IRNazanin" w:eastAsia="IRNazanin"/>
          <w:color w:val="111111"/>
          <w:sz w:val="28"/>
          <w:sz w:val="28"/>
          <w:szCs w:val="28"/>
          <w:rtl w:val="true"/>
          <w:lang w:bidi="fa-IR"/>
        </w:rPr>
        <w:t>دراسة تاریخیة شاملة و مواثیق و مستندات</w:t>
      </w:r>
    </w:p>
    <w:p>
      <w:pPr>
        <w:pStyle w:val="BookText"/>
        <w:rPr/>
      </w:pPr>
      <w:r>
        <w:rPr>
          <w:rFonts w:ascii="IRNazanin" w:hAnsi="IRNazanin" w:eastAsia="IRNazanin"/>
          <w:color w:val="111111"/>
          <w:sz w:val="28"/>
          <w:sz w:val="28"/>
          <w:szCs w:val="28"/>
          <w:rtl w:val="true"/>
          <w:lang w:bidi="fa-IR"/>
        </w:rPr>
        <w:t>عن دورهم الخیاني في هزائم الامة الاسلامیة</w:t>
      </w:r>
    </w:p>
    <w:p>
      <w:pPr>
        <w:pStyle w:val="BookText"/>
        <w:rPr/>
      </w:pPr>
      <w:r>
        <w:rPr>
          <w:rFonts w:ascii="Amiri" w:hAnsi="Amiri" w:eastAsia="Amiri" w:cs="Amiri"/>
          <w:color w:val="111111"/>
          <w:sz w:val="28"/>
          <w:sz w:val="28"/>
          <w:szCs w:val="28"/>
          <w:rtl w:val="true"/>
          <w:lang w:bidi="ar-SA"/>
        </w:rPr>
        <w:t>الشيخ نجم الدين الطبسي</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428123_2870459653"/>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فیپا</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شناسنامه </w:t>
      </w:r>
      <w:bookmarkStart w:id="7" w:name="pg10942_100475"/>
    </w:p>
    <w:p>
      <w:pPr>
        <w:pStyle w:val="Heading2"/>
        <w:numPr>
          <w:ilvl w:val="1"/>
          <w:numId w:val="1"/>
        </w:numPr>
        <w:rPr/>
      </w:pPr>
      <w:bookmarkStart w:id="8" w:name="__RefHeading___Toc4428125_2870459653"/>
      <w:bookmarkStart w:id="9" w:name="_Toc3"/>
      <w:bookmarkEnd w:id="7"/>
      <w:bookmarkEnd w:id="8"/>
      <w:r>
        <w:rPr>
          <w:rtl w:val="true"/>
        </w:rPr>
        <w:t>المقدمة</w:t>
      </w:r>
      <w:bookmarkEnd w:id="9"/>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عزيزى القارىء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الذي بين يديك لمحة خاطفة من تاريخ الوهابيين و جذورهم، و منظریهم و المؤسسين لهذه الفرقة وجرائمهم بحقّ الامة الإسلامية، من قتل، و نهب و هدم و استئصال و غارات على البلدان الإسلامية الآمنة، و اعتداء على الحرمين الشريفين و شن الهجوم، وسلب الأمن والأمان من المسلمين و في الأشهر الحرم و تواطئهم مع الاستعمار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البريطاني، لشقّ صفوف المسلمين و طعن الأمة الإسلامية من خلف، و بالتالى ضرب الأمة الإسلامية، و سحقها بأيادى و شعارات إسلامية؛ وجدير أن يلقّبَ هذا التيار بالحزب الذى أسسّ على التفرقة بين المسلمين </w:t>
      </w:r>
      <w:r>
        <w:rPr>
          <w:rFonts w:eastAsia="Amiri" w:cs="Amiri" w:ascii="Amiri" w:hAnsi="Amiri"/>
          <w:color w:val="111111"/>
          <w:sz w:val="28"/>
          <w:szCs w:val="28"/>
          <w:rtl w:val="true"/>
          <w:lang w:bidi="ar-SA"/>
        </w:rPr>
        <w:t xml:space="preserve">. </w:t>
      </w:r>
      <w:bookmarkStart w:id="10" w:name="pg10942_100477"/>
    </w:p>
    <w:p>
      <w:pPr>
        <w:pStyle w:val="Heading2"/>
        <w:numPr>
          <w:ilvl w:val="1"/>
          <w:numId w:val="1"/>
        </w:numPr>
        <w:rPr/>
      </w:pPr>
      <w:bookmarkStart w:id="11" w:name="__RefHeading___Toc4428127_2870459653"/>
      <w:bookmarkStart w:id="12" w:name="_Toc4"/>
      <w:bookmarkEnd w:id="10"/>
      <w:bookmarkEnd w:id="11"/>
      <w:r>
        <w:rPr>
          <w:rtl w:val="true"/>
        </w:rPr>
        <w:t>المدخل</w:t>
      </w:r>
      <w:bookmarkEnd w:id="12"/>
    </w:p>
    <w:p>
      <w:pPr>
        <w:pStyle w:val="BookText"/>
        <w:rPr/>
      </w:pPr>
      <w:r>
        <w:rPr>
          <w:rFonts w:ascii="Amiri" w:hAnsi="Amiri" w:eastAsia="Amiri" w:cs="Amiri"/>
          <w:color w:val="111111"/>
          <w:sz w:val="28"/>
          <w:sz w:val="28"/>
          <w:szCs w:val="28"/>
          <w:rtl w:val="true"/>
          <w:lang w:bidi="ar-SA"/>
        </w:rPr>
        <w:t xml:space="preserve">نظراً لاهتمام الوهابية و إمامهم ابن عبدالوهاب، بابن تيمية، و إعتنائهم الفائق بشأنه؛ و للتأثير البالغ لكتبه في فكر ابن عبدالوهاب وآرائه، بل إن آراءه امتداد لتلك المزاعم </w:t>
      </w:r>
      <w:r>
        <w:rPr>
          <w:rStyle w:val="FootnoteAnchor"/>
          <w:rtl w:val="true"/>
        </w:rPr>
        <w:footnoteReference w:id="2"/>
      </w:r>
      <w:r>
        <w:rPr>
          <w:rFonts w:ascii="Amiri" w:hAnsi="Amiri" w:eastAsia="Amiri" w:cs="Amiri"/>
          <w:color w:val="111111"/>
          <w:sz w:val="28"/>
          <w:sz w:val="28"/>
          <w:szCs w:val="28"/>
          <w:rtl w:val="true"/>
          <w:lang w:bidi="ar-SA"/>
        </w:rPr>
        <w:t>و التكهنات، فلذا نرى من الضرورى، التعريف بابن تيمية ،أولاً، ثم ابن القيم الجوزية، و بعد ذلك، البحث</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ابن عبدالوهاب وفتنة الوهابية</w:t>
      </w:r>
      <w:r>
        <w:rPr>
          <w:rFonts w:eastAsia="Amiri" w:cs="Amiri" w:ascii="Amiri" w:hAnsi="Amiri"/>
          <w:color w:val="111111"/>
          <w:sz w:val="28"/>
          <w:szCs w:val="28"/>
          <w:rtl w:val="true"/>
          <w:lang w:bidi="ar-SA"/>
        </w:rPr>
        <w:t xml:space="preserve">. </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 w:name="pg10942_100479"/>
      <w:bookmarkStart w:id="14" w:name="pg10942_100479"/>
      <w:bookmarkEnd w:id="14"/>
    </w:p>
    <w:p>
      <w:pPr>
        <w:pStyle w:val="Heading2"/>
        <w:numPr>
          <w:ilvl w:val="1"/>
          <w:numId w:val="1"/>
        </w:numPr>
        <w:rPr/>
      </w:pPr>
      <w:bookmarkStart w:id="15" w:name="pg10942_100479"/>
      <w:bookmarkStart w:id="16" w:name="__RefHeading___Toc4428129_2870459653"/>
      <w:bookmarkStart w:id="17" w:name="_Toc5"/>
      <w:bookmarkEnd w:id="15"/>
      <w:bookmarkEnd w:id="16"/>
      <w:r>
        <w:rPr>
          <w:rtl w:val="true"/>
        </w:rPr>
        <w:t>ابن تیمیه</w:t>
      </w:r>
      <w:bookmarkEnd w:id="17"/>
    </w:p>
    <w:p>
      <w:pPr>
        <w:pStyle w:val="Heading3"/>
        <w:numPr>
          <w:ilvl w:val="2"/>
          <w:numId w:val="1"/>
        </w:numPr>
        <w:rPr/>
      </w:pPr>
      <w:bookmarkStart w:id="18" w:name="__RefHeading___Toc4428131_2870459653"/>
      <w:bookmarkStart w:id="19" w:name="_Toc6"/>
      <w:bookmarkEnd w:id="18"/>
      <w:r>
        <w:rPr>
          <w:rtl w:val="true"/>
        </w:rPr>
        <w:t>نسبه و ولادته</w:t>
      </w:r>
      <w:bookmarkEnd w:id="19"/>
    </w:p>
    <w:p>
      <w:pPr>
        <w:pStyle w:val="BookText"/>
        <w:rPr/>
      </w:pPr>
      <w:r>
        <w:rPr>
          <w:rFonts w:ascii="Amiri" w:hAnsi="Amiri" w:eastAsia="Amiri" w:cs="Amiri"/>
          <w:color w:val="111111"/>
          <w:sz w:val="28"/>
          <w:sz w:val="28"/>
          <w:szCs w:val="28"/>
          <w:rtl w:val="true"/>
          <w:lang w:bidi="ar-SA"/>
        </w:rPr>
        <w:t xml:space="preserve">هو أحمد بن عبد الحليم بن عبدالسلام الحراني الحنبلى الدمشقى ولد عام </w:t>
      </w:r>
      <w:r>
        <w:rPr>
          <w:rFonts w:eastAsia="Amiri" w:cs="Amiri" w:ascii="Amiri" w:hAnsi="Amiri"/>
          <w:color w:val="111111"/>
          <w:sz w:val="28"/>
          <w:szCs w:val="28"/>
          <w:lang w:bidi="ar-SA"/>
        </w:rPr>
        <w:t>661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سنوات بعد سقوط الخلافة العباسية في بغداد</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ولد بحرّان مهد الصابئة و كان فيها إلى سبع سنوات، ثم فرّ عام </w:t>
      </w:r>
      <w:r>
        <w:rPr>
          <w:rFonts w:eastAsia="Amiri" w:cs="Amiri" w:ascii="Amiri" w:hAnsi="Amiri"/>
          <w:color w:val="111111"/>
          <w:sz w:val="28"/>
          <w:szCs w:val="28"/>
          <w:lang w:bidi="ar-SA"/>
        </w:rPr>
        <w:t>667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أسرته إلى دمشق إثر هجوم التتار و استيلائهم على البلاد فبدأ يدرس الفقه الحنبلي، و كان أبوه من من شيوخ هذا المذهب</w:t>
      </w:r>
      <w:r>
        <w:rPr>
          <w:rFonts w:eastAsia="Amiri" w:cs="Amiri" w:ascii="Amiri" w:hAnsi="Amiri"/>
          <w:color w:val="111111"/>
          <w:sz w:val="28"/>
          <w:szCs w:val="28"/>
          <w:rtl w:val="true"/>
          <w:lang w:bidi="ar-SA"/>
        </w:rPr>
        <w:t xml:space="preserve">. </w:t>
      </w:r>
      <w:bookmarkStart w:id="20" w:name="pg10942_100480"/>
    </w:p>
    <w:p>
      <w:pPr>
        <w:pStyle w:val="Heading3"/>
        <w:numPr>
          <w:ilvl w:val="2"/>
          <w:numId w:val="1"/>
        </w:numPr>
        <w:rPr/>
      </w:pPr>
      <w:bookmarkStart w:id="21" w:name="__RefHeading___Toc4428133_2870459653"/>
      <w:bookmarkStart w:id="22" w:name="_Toc7"/>
      <w:bookmarkEnd w:id="20"/>
      <w:bookmarkEnd w:id="21"/>
      <w:r>
        <w:rPr>
          <w:rtl w:val="true"/>
        </w:rPr>
        <w:t>مشايخه</w:t>
      </w:r>
      <w:bookmarkEnd w:id="22"/>
    </w:p>
    <w:p>
      <w:pPr>
        <w:pStyle w:val="BookText"/>
        <w:rPr/>
      </w:pPr>
      <w:r>
        <w:rPr>
          <w:rFonts w:ascii="Amiri" w:hAnsi="Amiri" w:eastAsia="Amiri" w:cs="Amiri"/>
          <w:color w:val="111111"/>
          <w:sz w:val="28"/>
          <w:sz w:val="28"/>
          <w:szCs w:val="28"/>
          <w:rtl w:val="true"/>
          <w:lang w:bidi="ar-SA"/>
        </w:rPr>
        <w:t xml:space="preserve">درس الفقه والأصول عند والده، و سمع الحديث من الشيخ شمس الدين والشيخ زين الدين بن المنجا، و المجد بن عساكر </w:t>
      </w:r>
      <w:r>
        <w:rPr>
          <w:rFonts w:eastAsia="Amiri" w:cs="Amiri" w:ascii="Amiri" w:hAnsi="Amiri"/>
          <w:color w:val="111111"/>
          <w:sz w:val="28"/>
          <w:szCs w:val="28"/>
          <w:rtl w:val="true"/>
          <w:lang w:bidi="ar-SA"/>
        </w:rPr>
        <w:t>.</w:t>
      </w:r>
    </w:p>
    <w:p>
      <w:pPr>
        <w:pStyle w:val="Heading3"/>
        <w:numPr>
          <w:ilvl w:val="2"/>
          <w:numId w:val="1"/>
        </w:numPr>
        <w:rPr/>
      </w:pPr>
      <w:bookmarkStart w:id="23" w:name="__RefHeading___Toc4428135_2870459653"/>
      <w:bookmarkStart w:id="24" w:name="_Toc8"/>
      <w:bookmarkEnd w:id="23"/>
      <w:r>
        <w:rPr>
          <w:rtl w:val="true"/>
        </w:rPr>
        <w:t>أول شذوذ في ابن تيمية</w:t>
      </w:r>
      <w:bookmarkEnd w:id="24"/>
    </w:p>
    <w:p>
      <w:pPr>
        <w:pStyle w:val="BookText"/>
        <w:rPr/>
      </w:pPr>
      <w:r>
        <w:rPr>
          <w:rFonts w:ascii="Amiri" w:hAnsi="Amiri" w:eastAsia="Amiri" w:cs="Amiri"/>
          <w:color w:val="111111"/>
          <w:sz w:val="28"/>
          <w:sz w:val="28"/>
          <w:szCs w:val="28"/>
          <w:rtl w:val="true"/>
          <w:lang w:bidi="ar-SA"/>
        </w:rPr>
        <w:t>ورد إليه سؤال من حماة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قول السادة العلماء في آيات الصفات، كقوله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الرَّحْمنُ عَلَى الْعَرْشِ اسْتَوى </w:t>
      </w:r>
      <w:r>
        <w:rPr>
          <w:rFonts w:eastAsia="Amiri" w:cs="Amiri" w:ascii="Amiri" w:hAnsi="Amiri"/>
          <w:color w:val="111111"/>
          <w:sz w:val="28"/>
          <w:szCs w:val="28"/>
          <w:rtl w:val="true"/>
          <w:lang w:bidi="ar-SA"/>
        </w:rPr>
        <w:t>)</w:t>
      </w:r>
      <w:r>
        <w:rPr>
          <w:rStyle w:val="FootnoteAnchor"/>
          <w:rtl w:val="true"/>
        </w:rPr>
        <w:footnoteReference w:id="3"/>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اسْتَوى إِلَى السَّماءِ </w:t>
      </w:r>
      <w:r>
        <w:rPr>
          <w:rFonts w:eastAsia="Amiri" w:cs="Amiri" w:ascii="Amiri" w:hAnsi="Amiri"/>
          <w:color w:val="111111"/>
          <w:sz w:val="28"/>
          <w:szCs w:val="28"/>
          <w:rtl w:val="true"/>
          <w:lang w:bidi="ar-SA"/>
        </w:rPr>
        <w:t xml:space="preserve">)) </w:t>
      </w:r>
      <w:r>
        <w:rPr>
          <w:rStyle w:val="FootnoteAnchor"/>
          <w:rtl w:val="true"/>
        </w:rPr>
        <w:footnoteReference w:id="4"/>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قلوب بني آدم بين أصبعين من أصابع الرحمن</w:t>
      </w:r>
      <w:r>
        <w:rPr>
          <w:rFonts w:eastAsia="Amiri" w:cs="Amiri" w:ascii="Amiri" w:hAnsi="Amiri"/>
          <w:color w:val="111111"/>
          <w:sz w:val="28"/>
          <w:szCs w:val="28"/>
          <w:rtl w:val="true"/>
          <w:lang w:bidi="ar-SA"/>
        </w:rPr>
        <w:t>»</w:t>
      </w:r>
      <w:r>
        <w:rPr>
          <w:rStyle w:val="FootnoteAnchor"/>
          <w:rtl w:val="true"/>
        </w:rPr>
        <w:footnoteReference w:id="5"/>
      </w:r>
      <w:r>
        <w:rPr>
          <w:rFonts w:ascii="IRNazanin" w:hAnsi="IRNazanin" w:eastAsia="IRNazanin"/>
          <w:color w:val="111111"/>
          <w:sz w:val="28"/>
          <w:sz w:val="28"/>
          <w:szCs w:val="28"/>
          <w:rtl w:val="true"/>
          <w:lang w:bidi="fa-IR"/>
        </w:rPr>
        <w:t xml:space="preserve">، وقوله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يضع الجبار قدمه في النار</w:t>
      </w:r>
      <w:r>
        <w:rPr>
          <w:rFonts w:eastAsia="Amiri" w:cs="Amiri" w:ascii="Amiri" w:hAnsi="Amiri"/>
          <w:color w:val="111111"/>
          <w:sz w:val="28"/>
          <w:szCs w:val="28"/>
          <w:rtl w:val="true"/>
          <w:lang w:bidi="ar-SA"/>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xml:space="preserve">فأجاب بما هو نص في التجسيم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سيوافيک في الأبحاث الآتية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فأحدث ضجة كبرى ، و عُرف بالشذوذ و الانحراف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كان ذلك عام </w:t>
      </w:r>
      <w:r>
        <w:rPr>
          <w:rFonts w:eastAsia="IRNazanin" w:cs="IRNazanin"/>
          <w:color w:val="111111"/>
          <w:sz w:val="28"/>
          <w:szCs w:val="28"/>
          <w:lang w:bidi="fa-IR"/>
        </w:rPr>
        <w:t>698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يقول ابن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عليه جماعة من الفقهاء، و أرادوا إحضاره إلى مجلس القاضي جلال الدين الحنفى فلم يحضر فنودى فى البلد في العقيدة التي كان قد سأله عنها أهل حماة ، المسماة بالحموية</w:t>
      </w:r>
      <w:r>
        <w:rPr>
          <w:rFonts w:eastAsia="Amiri" w:cs="Amiri" w:ascii="Amiri" w:hAnsi="Amiri"/>
          <w:color w:val="111111"/>
          <w:sz w:val="28"/>
          <w:szCs w:val="28"/>
          <w:rtl w:val="true"/>
          <w:lang w:bidi="ar-SA"/>
        </w:rPr>
        <w:t xml:space="preserve">... </w:t>
      </w:r>
      <w:r>
        <w:rPr>
          <w:rStyle w:val="FootnoteAnchor"/>
          <w:rtl w:val="true"/>
        </w:rPr>
        <w:footnoteReference w:id="7"/>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فى عام </w:t>
      </w:r>
      <w:r>
        <w:rPr>
          <w:rFonts w:eastAsia="Amiri" w:cs="Amiri" w:ascii="Amiri" w:hAnsi="Amiri"/>
          <w:color w:val="111111"/>
          <w:sz w:val="28"/>
          <w:szCs w:val="28"/>
          <w:lang w:bidi="ar-SA"/>
        </w:rPr>
        <w:t>705</w:t>
      </w:r>
      <w:r>
        <w:rPr>
          <w:rFonts w:ascii="Amiri" w:hAnsi="Amiri" w:eastAsia="Amiri" w:cs="Amiri"/>
          <w:color w:val="111111"/>
          <w:sz w:val="28"/>
          <w:sz w:val="28"/>
          <w:szCs w:val="28"/>
          <w:rtl w:val="true"/>
          <w:lang w:bidi="ar-SA"/>
        </w:rPr>
        <w:t xml:space="preserve">ه جرى حوار بينه و بين شريحة من القضاة، وبالتالى صدر القرار بنفيه إلى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عام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أحضر الأمير سيف الدين سلار نائب مصر،القضاة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الشافعى والمالكي والحنبلى والفقهاء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الباجي و الجزرى و النموارى و تكلموا بإِخراجه من الحبس والمنفى، على أن يرجع عن بعض عقائده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وبالتالي أفرج عنه، و اختار هو الإقامة بمصر، و لكن عام </w:t>
      </w:r>
      <w:r>
        <w:rPr>
          <w:rFonts w:eastAsia="Amiri" w:cs="Amiri" w:ascii="Amiri" w:hAnsi="Amiri"/>
          <w:color w:val="111111"/>
          <w:sz w:val="28"/>
          <w:szCs w:val="28"/>
          <w:lang w:bidi="ar-SA"/>
        </w:rPr>
        <w:t>707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ادعى ابن عطاء عليه أشياء، رأى القاضي بدرالدين بن الجماعة، أن فى آراءه قلة أدب بساحة النبي فتمّ الأمر بحبسه إلى عام </w:t>
      </w:r>
      <w:r>
        <w:rPr>
          <w:rFonts w:eastAsia="Amiri" w:cs="Amiri" w:ascii="Amiri" w:hAnsi="Amiri"/>
          <w:color w:val="111111"/>
          <w:sz w:val="28"/>
          <w:szCs w:val="28"/>
          <w:lang w:bidi="ar-SA"/>
        </w:rPr>
        <w:t>708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توجه منفيا إلى الاسكندرية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صدر منه بعد ذلک فتاوى شاذة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جعل في قلعة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منع من الكتابة و المطالعة؛ و أخرجوا ما كان عنده من الكتب ، و لم يتركوا عنده دواة و لا قلماً ولا ورقاً </w:t>
      </w:r>
      <w:r>
        <w:rPr>
          <w:rStyle w:val="FootnoteAnchor"/>
          <w:rtl w:val="true"/>
        </w:rPr>
        <w:footnoteReference w:id="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مات عام </w:t>
      </w:r>
      <w:r>
        <w:rPr>
          <w:rFonts w:eastAsia="IRNazanin" w:cs="IRNazanin"/>
          <w:color w:val="111111"/>
          <w:sz w:val="28"/>
          <w:szCs w:val="28"/>
          <w:lang w:bidi="fa-IR"/>
        </w:rPr>
        <w:t>728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يتضح مما تلوناه عليك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لم يكن رجلاً موضوعياً يهمّه ما كان يعاني منه المسلمون فى تلك الظروف العصيبة التي كانت الدعوة إلى الوحدة فيها أحوج ما يحتاج إليه الناس، فكان يبث بذور الفتنة و الخلاف بين فترة وفترة و يشغل الحكومات والقضاة عن القيام بالواجب إلى نقل الشيخ من مكان إلى مكان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آراءه كانت مخالفة لما هو المشهور، المجمع عليه بين العلماء و أن جماهير القضاة و الفقهاء كانوا مخالفين لما يبرزها من الآراء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الرجل كان معروفاً بالقول بالتجسيم، و التشبيه و الجهة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 كان يعارض فكرة الاستغاثة بالرسول الأكرم وكان يفتى بحرمة ذلك، و يروّج حرمة زيارة قبور الأنبياء و الصالحين</w:t>
      </w:r>
      <w:r>
        <w:rPr>
          <w:rFonts w:eastAsia="Amiri" w:cs="Amiri" w:ascii="Amiri" w:hAnsi="Amiri"/>
          <w:color w:val="111111"/>
          <w:sz w:val="28"/>
          <w:szCs w:val="28"/>
          <w:rtl w:val="true"/>
          <w:lang w:bidi="ar-SA"/>
        </w:rPr>
        <w:t xml:space="preserve">. </w:t>
      </w:r>
      <w:bookmarkStart w:id="25" w:name="pg10942_100484"/>
    </w:p>
    <w:p>
      <w:pPr>
        <w:pStyle w:val="Heading3"/>
        <w:numPr>
          <w:ilvl w:val="2"/>
          <w:numId w:val="1"/>
        </w:numPr>
        <w:rPr/>
      </w:pPr>
      <w:bookmarkStart w:id="26" w:name="__RefHeading___Toc4428137_2870459653"/>
      <w:bookmarkStart w:id="27" w:name="_Toc9"/>
      <w:bookmarkEnd w:id="25"/>
      <w:bookmarkEnd w:id="26"/>
      <w:r>
        <w:rPr>
          <w:rtl w:val="true"/>
        </w:rPr>
        <w:t>موقف علماء عصره من ابن تيمية</w:t>
      </w:r>
      <w:bookmarkEnd w:id="2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صفى الدين الهندى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الأرموى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المتوفى عام </w:t>
      </w:r>
      <w:r>
        <w:rPr>
          <w:rFonts w:eastAsia="IRNazanin" w:cs="IRNazanin"/>
          <w:color w:val="111111"/>
          <w:sz w:val="28"/>
          <w:szCs w:val="28"/>
          <w:lang w:bidi="fa-IR"/>
        </w:rPr>
        <w:t>715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من كبار المذهب الأشعری، و قد ناظر ابن تيمية في مجلس حوار بينهما، وكان هذا الهندى قوياً في التقرير، إذا شرع في وجه يقرره لا يدع شيئاً إلا أشار إليه في التقرير، فلما شرع يقرر أخذ ابن تيمية يعجّل عليه على عادته ، و يخرج من شيء إلى شيء فقال له الهندى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أراك يابن تيمية إلا كالعصفور، حيث أردت أن أقبضه من مكان ، فر إلى مكان 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حبس بعد ذلك، ونودی عليه و على أصحابه ، فعزلوا عن وظائفهم</w:t>
      </w:r>
      <w:r>
        <w:rPr>
          <w:rFonts w:eastAsia="IRNazanin" w:cs="IRNazanin"/>
          <w:color w:val="111111"/>
          <w:sz w:val="28"/>
          <w:szCs w:val="28"/>
          <w:rtl w:val="true"/>
          <w:lang w:bidi="fa-IR"/>
        </w:rPr>
        <w:t xml:space="preserve">. </w:t>
      </w:r>
      <w:r>
        <w:rPr>
          <w:rStyle w:val="FootnoteAnchor"/>
          <w:rtl w:val="true"/>
        </w:rPr>
        <w:footnoteReference w:id="9"/>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شهاب الدين الحلبى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فإنّه الف كتاباً فى نفى الجهة ردّاً على ابن تيمية، و قال في المقدمة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فالذي دعا إلى تصدير هذه النبذة، ما وقع في هذه المدة، مما علقه بعضهم فى إثبات الجهة و اغتُر بها من لم يرسخ له فى التعليم قدم، و لم يتعلق بأذيال المعرفة، ولا استبصر بنور الحكمة، فأحببت أن أذكر عقيدة أهل السنة و أهل الجماعة، ثم أبين فساد ما ذكره مع انه لم يدّع دعوى إلا نقضها، و لا أطّد قاعدة إلاّ هدمها</w:t>
      </w:r>
      <w:r>
        <w:rPr>
          <w:rFonts w:eastAsia="Amiri" w:cs="Amiri" w:ascii="Amiri" w:hAnsi="Amiri"/>
          <w:color w:val="111111"/>
          <w:sz w:val="28"/>
          <w:szCs w:val="28"/>
          <w:rtl w:val="true"/>
          <w:lang w:bidi="ar-SA"/>
        </w:rPr>
        <w:t xml:space="preserve">... </w:t>
      </w:r>
      <w:r>
        <w:rPr>
          <w:rStyle w:val="FootnoteAnchor"/>
          <w:rtl w:val="true"/>
        </w:rPr>
        <w:footnoteReference w:id="10"/>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قاضي القضاة كمال الدين الزملکانی </w:t>
      </w:r>
      <w:r>
        <w:rPr>
          <w:rFonts w:eastAsia="IRNazanin" w:cs="IRNazanin"/>
          <w:color w:val="111111"/>
          <w:sz w:val="28"/>
          <w:szCs w:val="28"/>
          <w:rtl w:val="true"/>
          <w:lang w:bidi="fa-IR"/>
        </w:rPr>
        <w:t>(</w:t>
      </w:r>
      <w:r>
        <w:rPr>
          <w:rFonts w:eastAsia="IRNazanin" w:cs="IRNazanin"/>
          <w:color w:val="111111"/>
          <w:sz w:val="28"/>
          <w:szCs w:val="28"/>
          <w:lang w:bidi="fa-IR"/>
        </w:rPr>
        <w:t>733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الإمام العلامة المناظر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عن السبكي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صنف في الرد على ابن تيمية فى مسألتى الطلاق و الزيارة </w:t>
      </w:r>
      <w:r>
        <w:rPr>
          <w:rFonts w:eastAsia="IRNazanin" w:cs="IRNazanin"/>
          <w:color w:val="111111"/>
          <w:sz w:val="28"/>
          <w:szCs w:val="28"/>
          <w:rtl w:val="true"/>
          <w:lang w:bidi="fa-IR"/>
        </w:rPr>
        <w:t xml:space="preserve">. </w:t>
      </w:r>
      <w:r>
        <w:rPr>
          <w:rStyle w:val="FootnoteAnchor"/>
          <w:rtl w:val="true"/>
        </w:rPr>
        <w:footnoteReference w:id="11"/>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شمس الدين الذهبي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نصحه </w:t>
      </w:r>
      <w:r>
        <w:rPr>
          <w:rFonts w:eastAsia="Amiri" w:cs="Amiri" w:ascii="Amiri" w:hAnsi="Amiri"/>
          <w:color w:val="111111"/>
          <w:sz w:val="28"/>
          <w:szCs w:val="28"/>
          <w:rtl w:val="true"/>
          <w:lang w:bidi="ar-SA"/>
        </w:rPr>
        <w:t xml:space="preserve">.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برسالة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كم ترى القذاة في عين أخیک و تنسی الجذع فی عینیک؟ الی کم تمدح نفسک و شقاشقک و ،عباراتک و تذم العلماء و تتبع عورات الناس؟ مع علمک بنهى الرسول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تذكروا موتاكم إلا بخير، فإنهم قد أفضوا إلى ما قدموا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 أعرف أنك تقول لى لتنصر نفسك إنّما الوقيعة فى هؤلاء الذين ما شمّوا رائحة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الإسلام، و لا عرفوا ما جاء به محمد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جهاد ، بلى والله عرفوا خيراً كثيراً مما إذا عمل به العبد فقد فاز و جهلوا شيئاً كثيراً مما لا يعنيهم؛ و من حسن إسلام المرء تركه مالا يعنيه ، يا رجل بالله علیک کف عنا، فإنّك محجاج عليم اللسان لا تقر و لاتنام، وإياكم الغلوطات فى الدین، کره نبیک المسائل و عابها و نهى عن كثرة السؤال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اخوف ما ا خاف علی أ متي كل م نافق </w:t>
      </w:r>
    </w:p>
    <w:p>
      <w:pPr>
        <w:pStyle w:val="BookText"/>
        <w:rPr/>
      </w:pPr>
      <w:r>
        <w:rPr>
          <w:rFonts w:ascii="Amiri" w:hAnsi="Amiri" w:eastAsia="Amiri" w:cs="Amiri"/>
          <w:color w:val="111111"/>
          <w:sz w:val="28"/>
          <w:sz w:val="28"/>
          <w:szCs w:val="28"/>
          <w:rtl w:val="true"/>
          <w:lang w:bidi="ar-SA"/>
        </w:rPr>
        <w:t>عليم اللسان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كثرة الكلام بغير زلل تقسى القلب، إذا كان فى الحلال والحرام، فكيف إذا كان في عبارات اليونسية الفلاسفة و تلك الكفريات التي تعمى القلوب و الله قد صرنا ضحكة فى الوجود، فإلى كم تنبش دقائق الكفريات الفلسفية، لنرد عليها بعقولنا؟</w:t>
      </w:r>
    </w:p>
    <w:p>
      <w:pPr>
        <w:pStyle w:val="BookText"/>
        <w:rPr/>
      </w:pPr>
      <w:r>
        <w:rPr>
          <w:rFonts w:ascii="Amiri" w:hAnsi="Amiri" w:eastAsia="Amiri" w:cs="Amiri"/>
          <w:color w:val="111111"/>
          <w:sz w:val="28"/>
          <w:sz w:val="28"/>
          <w:szCs w:val="28"/>
          <w:rtl w:val="true"/>
          <w:lang w:bidi="ar-SA"/>
        </w:rPr>
        <w:t>يا رجل قد بلعت سموم الفلاسفة و تصنيفاتهم مرات، و كثرة إستعمال السموم يدمن عليه الجسم ، و تكمن والله فى البدن واشوقاه إلى مجلس فيه تلاوة بتدبر، و خشية بتذكر ، و صمت بتفكر ، واها لمجلس يذكر فيه الأبرار، فعند ذكر الصالحين تنزل الرحمة، بل عند ذكر الصالحين يذكرون بالازدراء و اللعنة، كان سيف الحجاج و لسان ابن حزم شقيقين فواخيتهما</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خيبة من اتبعك فإنه معرض للزندقة و الانحلال، لا سيما إذا كان قليل العلم و الدين، باطولياً شهوانياً، لكنّه ينفعك و يجاهد عنک بیده و لسانه، و فی </w:t>
      </w:r>
    </w:p>
    <w:p>
      <w:pPr>
        <w:pStyle w:val="BookText"/>
        <w:rPr/>
      </w:pPr>
      <w:r>
        <w:rPr>
          <w:rFonts w:ascii="IRNazanin" w:hAnsi="IRNazanin" w:eastAsia="IRNazanin"/>
          <w:color w:val="111111"/>
          <w:sz w:val="28"/>
          <w:sz w:val="28"/>
          <w:szCs w:val="28"/>
          <w:rtl w:val="true"/>
          <w:lang w:bidi="fa-IR"/>
        </w:rPr>
        <w:t>الباطن عدّو لک بحاله و قلبه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فهل معظم أتباعك إلاّ قعيد مربوط خفيف العقل ؟ أو عامى كذاب بليد الذهن ، أو غريب واجم قوى المكر، أو ناشف صالح عديم الفهم، فإن لم تصدّقني ففتشهم، و زنهم بالعدل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 مسلم أقدم حمار شهوتک لمدح نفسك إلى كم تصادقها و تعادى الاخيار؟ إلى كم تصادقها و تزدری الابرار ؟ إلى كم تعظمها وتصغر العباد؟ إلى كم تخاللها و تمقت الزهاد؟ إلى متى تمدح كلامك بكيفية لا تمدح و الله بها أحاديث الصحيحين؟</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 ليت أحاديث الصحيحين تسلم منک، بل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 وقت تغير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 بالتضعيف و الاهدار، أو بالتأويل و الانكار ؛ أما آن لك أن ترعوى؟ أما آن لك أن تتوب و تنيب؟ أما أنت فى عشر السبعين و قد قرب الرحيل؟ بلى والله ما أذكر أنك تذكر الموت، بل تزدري بمن يذكر </w:t>
      </w:r>
    </w:p>
    <w:p>
      <w:pPr>
        <w:pStyle w:val="BookText"/>
        <w:rPr/>
      </w:pPr>
      <w:r>
        <w:rPr>
          <w:rFonts w:ascii="IRNazanin" w:hAnsi="IRNazanin" w:eastAsia="IRNazanin"/>
          <w:color w:val="111111"/>
          <w:sz w:val="28"/>
          <w:sz w:val="28"/>
          <w:szCs w:val="28"/>
          <w:rtl w:val="true"/>
          <w:lang w:bidi="fa-IR"/>
        </w:rPr>
        <w:t xml:space="preserve">الموت، فما أظنك تقبل على قولى و لا تصغي إلى ،وعظی بل لک همة کبیرة في نقض هذه الورقة بمجلدات، و تقطع لى أذناب الكلام ، و لا تزال تنتصرحتى 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البتة سكت</w:t>
      </w:r>
    </w:p>
    <w:p>
      <w:pPr>
        <w:pStyle w:val="BookText"/>
        <w:rPr/>
      </w:pPr>
      <w:r>
        <w:rPr>
          <w:rFonts w:ascii="Amiri" w:hAnsi="Amiri" w:eastAsia="Amiri" w:cs="Amiri"/>
          <w:color w:val="111111"/>
          <w:sz w:val="28"/>
          <w:sz w:val="28"/>
          <w:szCs w:val="28"/>
          <w:rtl w:val="true"/>
          <w:lang w:bidi="ar-SA"/>
        </w:rPr>
        <w:t>فاذا كان هذا حالك عندى و أنا الشفوق المحب الواد، فكيف حالك عند أعدائك؟ و أعداؤك فيهم صلحاء و عقلاء و فضلاء، كما أن أولياءك فيهم ،فجرة و كذبة و جهلة و بطلة وعور وبقر؛ قد رضيت منك بأن تسبنى علانية ، و تنتفع بمق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سراً؛ فرحم الله امرءاً أهدى إلى عيوبى</w:t>
      </w:r>
      <w:r>
        <w:rPr>
          <w:rFonts w:eastAsia="Amiri" w:cs="Amiri" w:ascii="Amiri" w:hAnsi="Amiri"/>
          <w:color w:val="111111"/>
          <w:sz w:val="28"/>
          <w:szCs w:val="28"/>
          <w:rtl w:val="true"/>
          <w:lang w:bidi="ar-SA"/>
        </w:rPr>
        <w:t>... .</w:t>
      </w:r>
      <w:r>
        <w:rPr>
          <w:rStyle w:val="FootnoteAnchor"/>
          <w:rtl w:val="true"/>
        </w:rPr>
        <w:footnoteReference w:id="12"/>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عبد الكافى السبكي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أحد من رد على ابن تيمية، و ألف كتاباً أسماه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شفاء السقام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زيارة خير الأنام و ربما سمّى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شن الغارة على من أنكر السفر للزيارة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عبد الكافي في شأن الوالد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 حين خلط على ابن تيمية الأمر و سوّل له قرينه الخوض في ضحضاح ذلك الجمر، حين سد باب الوسيلة، و أنكر شدّ الرحال لمجرد الزيارة، و ما برح يولج و يسير حتى نصر صاحب ذلك الحمى الذى لا ينهك و قد كادت تذود عنه قسراً صدور الركائب و تجر قهراً عنه القلوب بتلك الشبهة التي كادت شرارتها تعلق بحداد الأوهام، كيف يزار المسجد و يخفى صاحبه أو يخفيه الابهام؟ و لولاه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عرف تفضيل ذلك المسجد، ولولاه لما قدس الوادى، و لا أسس على التقوی مسجد فی ذلک النادي</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أيضاً فى خطبة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الدرة المضيئة في الرد </w:t>
      </w:r>
    </w:p>
    <w:p>
      <w:pPr>
        <w:pStyle w:val="BookText"/>
        <w:rPr/>
      </w:pPr>
      <w:r>
        <w:rPr>
          <w:rFonts w:ascii="Amiri" w:hAnsi="Amiri" w:eastAsia="Amiri" w:cs="Amiri"/>
          <w:color w:val="111111"/>
          <w:sz w:val="28"/>
          <w:sz w:val="28"/>
          <w:szCs w:val="28"/>
          <w:rtl w:val="true"/>
          <w:lang w:bidi="ar-SA"/>
        </w:rPr>
        <w:t xml:space="preserve">على ابن تيمية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بعد فإنّه بعد ما أحدث ابن تيمية ما أحدث في أصول العقائد ، و نقض من دعائم الإسلام الأركان و المعاقد، بعد أن كان مستتراً بتبعية الكتاب و السنة، مظهراً أنه داع إلى الحق ، هاد إلى الجنة، فخرج عن الاتباع إلى الإبتداع و شد عن جماعة المسلمين بمخالفة الاجماع، وقال بما يقتضى الجسمية و التركيب فى الذات المقدسة، و إن الافتقار إلى الجزء ليس بمحال و قال بحلول الحوادث بذات الله تعالى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قال السبكى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إعلم أن هذه الرفقة – أى المزى و الذهبي و البرزالي – و كثيراً من أتباعهم أضر بهم أبو العباس ابن تيمية إضراراً بيناً وحملهم من عظائم الأمور أمراً ليس هيناً، وجرهم إلى ما كان التباعد عنه أولى بهم و أوقفهم في دكادك من نار</w:t>
      </w:r>
      <w:r>
        <w:rPr>
          <w:rFonts w:eastAsia="Amiri" w:cs="Amiri" w:ascii="Amiri" w:hAnsi="Amiri"/>
          <w:color w:val="111111"/>
          <w:sz w:val="28"/>
          <w:szCs w:val="28"/>
          <w:rtl w:val="true"/>
          <w:lang w:bidi="ar-SA"/>
        </w:rPr>
        <w:t xml:space="preserve">... . </w:t>
      </w:r>
      <w:r>
        <w:rPr>
          <w:rStyle w:val="FootnoteAnchor"/>
          <w:rtl w:val="true"/>
        </w:rPr>
        <w:footnoteReference w:id="13"/>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الیافعی</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 xml:space="preserve">قال فى مرآة الجنان في ترجمة ابن تيمية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مسائل ،غريبة، مباينة لمذهب أهل السنة و من أقبحها</w:t>
      </w:r>
    </w:p>
    <w:p>
      <w:pPr>
        <w:pStyle w:val="BookText"/>
        <w:rPr/>
      </w:pPr>
      <w:r>
        <w:rPr>
          <w:rFonts w:ascii="Amiri" w:hAnsi="Amiri" w:eastAsia="Amiri" w:cs="Amiri"/>
          <w:color w:val="111111"/>
          <w:sz w:val="28"/>
          <w:sz w:val="28"/>
          <w:szCs w:val="28"/>
          <w:rtl w:val="true"/>
          <w:lang w:bidi="ar-SA"/>
        </w:rPr>
        <w:t>نهيه عن زيارة النبى</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Style w:val="FootnoteAnchor"/>
          <w:rtl w:val="true"/>
        </w:rPr>
        <w:footnoteReference w:id="14"/>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أبوبكر الحصنى الدمشقى، المتوفى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فاعلم أنى نظرت فى كلام هذا الخبيث الذى قلبه مرض الزيغ ، المتتبع ما تشابه من الكتاب و السنة ابتغاء الفتنة، وتبعه على ذلك خلق من العوام و غيرهم ممن أراد الله عزوجل إهلاكه، فوجدت فيه ما لا أقدر على النطق به، و لا لي أنامل تطاوعنى على رسمه و تسطيره لما فيه من تكذيب ربِّ العالمين، فى تنزيهه لنفسه في كتابه المبين، و كذا الازدراء بأصفيائه المنتجبين و خلفائهم الراشدين، و أتباعهم الموفقين، فعدلت عن ذلك إلى ذكر ما ذكره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الأئمة المتقون، و ما اتفقوا عليه من تبعيده، و إخراجه ببغضه من الدين </w:t>
      </w:r>
      <w:r>
        <w:rPr>
          <w:rStyle w:val="FootnoteAnchor"/>
          <w:rtl w:val="true"/>
        </w:rPr>
        <w:footnoteReference w:id="15"/>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شهاب الدين ابن حجر الهيثمي، المتوفى عام </w:t>
      </w:r>
      <w:r>
        <w:rPr>
          <w:rFonts w:eastAsia="IRNazanin" w:cs="IRNazanin"/>
          <w:color w:val="111111"/>
          <w:sz w:val="28"/>
          <w:szCs w:val="28"/>
          <w:rtl w:val="true"/>
          <w:lang w:bidi="fa-IR"/>
        </w:rPr>
        <w:t>(</w:t>
      </w:r>
      <w:r>
        <w:rPr>
          <w:rFonts w:eastAsia="IRNazanin" w:cs="IRNazanin"/>
          <w:color w:val="111111"/>
          <w:sz w:val="28"/>
          <w:szCs w:val="28"/>
          <w:lang w:bidi="fa-IR"/>
        </w:rPr>
        <w:t>973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في ترجمة ابن تيمية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تيمية عبد خذله الله و أضله، و أعماه و أصمه، و أذله، بذلك صرح الأئمة الذين بيّنوا فساد أحواله، و كذب أقواله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والحاصل أنه لا يقام لكلامه وزن بل يرمى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 کل وعر و حزن، و يعتقد فيه أنه مبتدع، ضال، غال، عامله الله بعدله، و أجارنا من مثل طريقته و عقیدته، و فعله</w:t>
      </w:r>
      <w:r>
        <w:rPr>
          <w:rFonts w:eastAsia="IRNazanin" w:cs="IRNazanin"/>
          <w:color w:val="111111"/>
          <w:sz w:val="28"/>
          <w:szCs w:val="28"/>
          <w:rtl w:val="true"/>
          <w:lang w:bidi="fa-IR"/>
        </w:rPr>
        <w:t xml:space="preserve">. </w:t>
      </w:r>
      <w:r>
        <w:rPr>
          <w:rStyle w:val="FootnoteAnchor"/>
          <w:rtl w:val="true"/>
        </w:rPr>
        <w:footnoteReference w:id="16"/>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تحكى الاجماع السابق على مشروعية الزيارة، والسفر إليها ، و ابن تيمية من متأخرى الحنابلة، منكر لمشروعية ذلك كله ، و أطال ابن تيمية فى الاستدلال بذلك بما تمجّه الأسماع، و تنفر منه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الطباع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ابن تيمية حتى ينظر إليه؟ أو يعول في شيء من أمور الدين عليه ؟ و هل هو إلا كما قال جماعة من الأئمة الذين تعقبوا كلماته الفاسدة، وحججه أظهروا عوار سقطاته، و قبايح أوهامه و غلطاته، كالعز بن جماعة؛ عبد أذله الله و أغواه، و ألبسه الكاسدة، حتى رداء الخزى و بوأه من قوة الافتراء و الكذب ما أعقبه الهوان و أوجب له الحرمان</w:t>
      </w:r>
      <w:r>
        <w:rPr>
          <w:rFonts w:eastAsia="Amiri" w:cs="Amiri" w:ascii="Amiri" w:hAnsi="Amiri"/>
          <w:color w:val="111111"/>
          <w:sz w:val="28"/>
          <w:szCs w:val="28"/>
          <w:rtl w:val="true"/>
          <w:lang w:bidi="ar-SA"/>
        </w:rPr>
        <w:t>... .</w:t>
      </w:r>
      <w:r>
        <w:rPr>
          <w:rStyle w:val="FootnoteAnchor"/>
          <w:rtl w:val="true"/>
        </w:rPr>
        <w:footnoteReference w:id="17"/>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ملا على القارى الحنفى المتوفى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شرح الشفا و قد أفرط ابن تيمية من الحنابلة، حيث حرم السفر لزيارة النبي ، كما أفرط غيره حيث قال كون الزيارة قربة معلوم من الدين بالضرورة، و جاحده محكوم عليه بالكفر، و لعل الثاني أقرب، إلى الصواب، لأن تحريم ما أجمع العلماء فيه على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الاستحباب يكون كفراً، لأنه فوق تحريم المباح المتفق عليه في هذا الباب</w:t>
      </w:r>
      <w:r>
        <w:rPr>
          <w:rFonts w:eastAsia="Amiri" w:cs="Amiri" w:ascii="Amiri" w:hAnsi="Amiri"/>
          <w:color w:val="111111"/>
          <w:sz w:val="28"/>
          <w:szCs w:val="28"/>
          <w:rtl w:val="true"/>
          <w:lang w:bidi="ar-SA"/>
        </w:rPr>
        <w:t xml:space="preserve">. </w:t>
      </w:r>
      <w:r>
        <w:rPr>
          <w:rStyle w:val="FootnoteAnchor"/>
          <w:rtl w:val="true"/>
        </w:rPr>
        <w:footnoteReference w:id="18"/>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النبهاني قال في شواهد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ثبت و تحقق و ظهر ظهور الشمس في رابعة النهار، أن علماء المذاهب الأربعة قد اتفقوا على ردّ بدع ابن تيمية، و منهم من طعنوا بصحة نقله كما طعنوا بكمال عقله فضلا عن شدة تشنيعهم عليه في خطئه الفاحش في تلک المسائل التي شدّ بها في الدين، وخالف بها إجماع المسلمين، و لا سيما فيما يتعلق بسيد المرسلين</w:t>
      </w:r>
      <w:r>
        <w:rPr>
          <w:rFonts w:eastAsia="IRNazanin" w:cs="IRNazanin"/>
          <w:color w:val="111111"/>
          <w:sz w:val="28"/>
          <w:szCs w:val="28"/>
          <w:rtl w:val="true"/>
          <w:lang w:bidi="fa-IR"/>
        </w:rPr>
        <w:t xml:space="preserve">. </w:t>
      </w:r>
      <w:r>
        <w:rPr>
          <w:rStyle w:val="FootnoteAnchor"/>
          <w:rtl w:val="true"/>
        </w:rPr>
        <w:footnoteReference w:id="1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ابن بطوطه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في عقله شيء</w:t>
      </w:r>
      <w:r>
        <w:rPr>
          <w:rFonts w:eastAsia="Amiri" w:cs="Amiri" w:ascii="Amiri" w:hAnsi="Amiri"/>
          <w:color w:val="111111"/>
          <w:sz w:val="28"/>
          <w:szCs w:val="28"/>
          <w:rtl w:val="true"/>
          <w:lang w:bidi="ar-SA"/>
        </w:rPr>
        <w:t xml:space="preserve">. </w:t>
      </w:r>
      <w:r>
        <w:rPr>
          <w:rStyle w:val="FootnoteAnchor"/>
          <w:rtl w:val="true"/>
        </w:rPr>
        <w:footnoteReference w:id="20"/>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الحافظ ابو الفضل الغماری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تيمية </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eastAsia="Times New Roman" w:cs="Times New Roman" w:ascii="Times New Roman" w:hAnsi="Times New Roman"/>
          <w:color w:val="111111"/>
          <w:sz w:val="28"/>
          <w:szCs w:val="28"/>
          <w:lang w:val="en-US" w:bidi="en-US"/>
        </w:rPr>
        <w:t>26</w:t>
      </w:r>
    </w:p>
    <w:p>
      <w:pPr>
        <w:pStyle w:val="BookText"/>
        <w:rPr/>
      </w:pPr>
      <w:r>
        <w:rPr>
          <w:rFonts w:ascii="IRNazanin" w:hAnsi="IRNazanin" w:eastAsia="IRNazanin"/>
          <w:color w:val="111111"/>
          <w:sz w:val="28"/>
          <w:sz w:val="28"/>
          <w:szCs w:val="28"/>
          <w:rtl w:val="true"/>
          <w:lang w:bidi="fa-IR"/>
        </w:rPr>
        <w:t>يسميه بعضهم شيخ الإسلام و هو ناص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 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لعل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کرم الله وجهه و اتهم فاطمة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فيها شعبة من النفاق، و كان مع ذلك مشبهاً إلى بِدّع أخرى كانت فيه، و من ثم عاقبه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فكانت المبتدعة بعد عصره تلامذة كتبه، و نتائج أفكاره، و ثمار غرسه</w:t>
      </w:r>
      <w:r>
        <w:rPr>
          <w:rFonts w:eastAsia="IRNazanin" w:cs="IRNazanin"/>
          <w:color w:val="111111"/>
          <w:sz w:val="28"/>
          <w:szCs w:val="28"/>
          <w:rtl w:val="true"/>
          <w:lang w:bidi="fa-IR"/>
        </w:rPr>
        <w:t xml:space="preserve">. </w:t>
      </w:r>
      <w:r>
        <w:rPr>
          <w:rStyle w:val="FootnoteAnchor"/>
          <w:rtl w:val="true"/>
        </w:rPr>
        <w:footnoteReference w:id="21"/>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ابن حجر العسقلاني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افترق الناس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تيمية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شيعاً، فمنهم من نسبه إلى التجسيم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اليد، والقدم والساق و الوجه صفات حقيقية لله، و أنه مستوٍ على العرش ذاته</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منهم من ينسبه إلى الزندقة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لا يستغاث به و إن في ذلك تنقيصاً، و منعاً من تعظيم النبي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منهم من ينسبه إلى النفاق لقوله في على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أخطا في سبعة عشر شيئاً، ثم خالف فيها نص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قاتل للرئاسة، لا للديانة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شنّع فی ذلک، فألزموه بالنفاق، لقوله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يبغضك إلا منافق</w:t>
      </w:r>
      <w:r>
        <w:rPr>
          <w:rFonts w:eastAsia="IRNazanin" w:cs="IRNazanin"/>
          <w:color w:val="111111"/>
          <w:sz w:val="28"/>
          <w:szCs w:val="28"/>
          <w:rtl w:val="true"/>
          <w:lang w:bidi="fa-IR"/>
        </w:rPr>
        <w:t xml:space="preserve">.» </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 xml:space="preserve">وقال أيضاً في تجاسره على على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تحامله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من مبالغة لتوهين كلام الرافضي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العلامة الحلى في منهاج الكرامة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أدّته إحياناً إلى تنقيص على رضى الله عنه</w:t>
      </w:r>
      <w:r>
        <w:rPr>
          <w:rFonts w:eastAsia="Amiri" w:cs="Amiri" w:ascii="Amiri" w:hAnsi="Amiri"/>
          <w:color w:val="111111"/>
          <w:sz w:val="28"/>
          <w:szCs w:val="28"/>
          <w:rtl w:val="true"/>
          <w:lang w:bidi="ar-SA"/>
        </w:rPr>
        <w:t xml:space="preserve">. </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هذا إجمال ما يتعلق بابن تيمية، و أما تلميذه الذى كان السبب الوحيد لرواج أفكاره و مزاعمه، فلاب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الإشارة إلى ترجمته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bookmarkStart w:id="28" w:name="pg10942_100498"/>
    </w:p>
    <w:p>
      <w:pPr>
        <w:pStyle w:val="Heading2"/>
        <w:numPr>
          <w:ilvl w:val="1"/>
          <w:numId w:val="1"/>
        </w:numPr>
        <w:rPr/>
      </w:pPr>
      <w:bookmarkStart w:id="29" w:name="__RefHeading___Toc4428139_2870459653"/>
      <w:bookmarkStart w:id="30" w:name="_Toc10"/>
      <w:bookmarkEnd w:id="28"/>
      <w:bookmarkEnd w:id="29"/>
      <w:r>
        <w:rPr>
          <w:rtl w:val="true"/>
        </w:rPr>
        <w:t xml:space="preserve">ابن القيم محمد بن أبي بكر الحنبلی </w:t>
      </w:r>
      <w:r>
        <w:rPr>
          <w:rtl w:val="true"/>
        </w:rPr>
        <w:t>(</w:t>
      </w:r>
      <w:r>
        <w:rPr/>
        <w:t>751</w:t>
      </w:r>
      <w:r>
        <w:rPr>
          <w:rtl w:val="true"/>
        </w:rPr>
        <w:t>ه</w:t>
      </w:r>
      <w:r>
        <w:rPr>
          <w:rtl w:val="true"/>
        </w:rPr>
        <w:t>- )</w:t>
      </w:r>
      <w:bookmarkEnd w:id="30"/>
    </w:p>
    <w:p>
      <w:pPr>
        <w:pStyle w:val="Heading3"/>
        <w:numPr>
          <w:ilvl w:val="2"/>
          <w:numId w:val="1"/>
        </w:numPr>
        <w:rPr/>
      </w:pPr>
      <w:bookmarkStart w:id="31" w:name="__RefHeading___Toc4428141_2870459653"/>
      <w:bookmarkStart w:id="32" w:name="_Toc11"/>
      <w:bookmarkEnd w:id="31"/>
      <w:r>
        <w:rPr>
          <w:rtl w:val="true"/>
        </w:rPr>
        <w:t>اشارة</w:t>
      </w:r>
      <w:bookmarkEnd w:id="32"/>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اسمه ابن زفيل الزرعى المعروف بابن القيم و كان تلميذاً لابن تيميه و قد تابعه في شواذه حياً وميتاً، و يقلده فيها تقليداً أعمى فى الحق و الباطل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يتظاهر بمظهر الاستدلال، لكن لم يكن استدلاله المصطنع سوى ترديد منه لتشغيب قدوته دائباً على إذاعة شواذ شيخه، طالباً تلطيف لهجة أستاذه، لتنفق سلع أستاذه على الضعفاء، و كان عمله كله التلبيس عن تلك الأهواء، حتى أفنى عمره بالدندنة حول مفردات شيخه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قالوا فيه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الذهبي عنى بالحديث بمتونه و بعض رجاله و كان يشتغل في الفقه، و قد حبس مدة، لإنك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اره 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ى شد الرحال لزيارة قبر الخليل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ابن حجر فى الدرر الكامنة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غلب عليه حب ابن تيمية، حتى كان لا يخرج عن شيء من أقواله، بل ينتصر له في جميع ذلک، و هو الذي هذّب كتبه، و نشر علمه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اعتقل مع ابن تيمية، بعد أن أهين و طيف به على جمل مضروباً بالدرة، فلما مات أفرج عنه، وامتحن مرة أخرى بسبب فتاوى ابن تيمية، و كان ينال من علماء عصره، و ينالون منه</w:t>
      </w:r>
      <w:r>
        <w:rPr>
          <w:rFonts w:eastAsia="IRNazanin" w:cs="IRNazanin"/>
          <w:color w:val="111111"/>
          <w:sz w:val="28"/>
          <w:szCs w:val="28"/>
          <w:rtl w:val="true"/>
          <w:lang w:bidi="fa-IR"/>
        </w:rPr>
        <w:t xml:space="preserve">. </w:t>
      </w:r>
      <w:r>
        <w:rPr>
          <w:rStyle w:val="FootnoteAnchor"/>
          <w:rtl w:val="true"/>
        </w:rPr>
        <w:footnoteReference w:id="2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يُقصد للإفتاء بمسألة الطلاق حتى جرت له بسببها أمور يطول بسطها مع السبكى و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غیره و كان جمّاعاً للكتب، فحصل منها ما لا يُحصر حتى كان أولاده يبيعون منها بعد موته دهراً طويلاً سوى ما اصطفوه منها لأنفسهم، و كان معظمها من كلام شيخه </w:t>
      </w:r>
      <w:r>
        <w:rPr>
          <w:rFonts w:eastAsia="IRNazanin" w:cs="IRNazanin"/>
          <w:color w:val="111111"/>
          <w:sz w:val="28"/>
          <w:szCs w:val="28"/>
          <w:rtl w:val="true"/>
          <w:lang w:bidi="fa-IR"/>
        </w:rPr>
        <w:t xml:space="preserve">.... </w:t>
      </w:r>
      <w:r>
        <w:rPr>
          <w:rStyle w:val="FootnoteAnchor"/>
          <w:rtl w:val="true"/>
        </w:rPr>
        <w:footnoteReference w:id="25"/>
      </w:r>
      <w:r>
        <w:rPr>
          <w:rFonts w:ascii="Amiri" w:hAnsi="Amiri" w:eastAsia="Amiri" w:cs="Amiri"/>
          <w:color w:val="111111"/>
          <w:sz w:val="28"/>
          <w:sz w:val="28"/>
          <w:szCs w:val="28"/>
          <w:rtl w:val="true"/>
          <w:lang w:bidi="ar-SA"/>
        </w:rPr>
        <w:t>و لايزال يدندن حول مفرداته و ينصرها يحتج 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ابن الحصنى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كان على هذا الاعتقاد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حرمة شدّ الرحال للزيارة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تلميذه ابن قيُم الجوزية الزرعى و اسماعيل بن كثير الشركويني، فاتفق أن ابن الجوزية سافر إلى القدس الشريف، و رقی علی منبر الحرم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ها أنا راجع، و لا أزور الخليل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وجاء إلى نابلس و عمل له مجلس وعظ، و ذكر المسألة بعينها حتى قال فلايزور قبر النبي ، فقام إليه ،الناس و أرادوا قتله، فحماه منهم والى نابلس، و كتب أهل القدس و أهل نابلس إلى دمشق يعرفون صورة ما </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وقع منه فطلبه القاضي ،المالكي، فتردد و صعد إلى الصالحية، إلى القاضي شمس الدين الحنبلي، و أسلم على يديه، فقبل توبته و حكم بإسلامه، و حقن دمه، و لم يعزره لأجل ابن تيمية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أحضر ابن قيم، وادعى عليه بما قاله في القدس الشريف، و في نابلس فأنكر؛ فقامت عليه البينة بما قاله فأدب و حمل على جمل، ثمّ أعيد إلى السجن ثم أحضر إلى مجلس شمس الدين ،المالكي، و أرادوا ضرب عنقه، فما كان جوابه إلا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القاضي الحنبلى حكم بحقن دمى و بإسلامي، قبول توبتي، فأعيد إلى الحبس إلى أن أحضر الحنبلي فأخبر بما قاله فأحضر ، و عزر و ضرب بالدرة، وأركب حماراً، وطيف به في البلد و ردّوه إلى الحبس، و جرسوا ابن القيم و ابن كثير، و طيف بهما في البلد، و على باب الجوزية لفتواهم في مسألة الطلاق</w:t>
      </w:r>
      <w:r>
        <w:rPr>
          <w:rFonts w:eastAsia="Amiri" w:cs="Amiri" w:ascii="Amiri" w:hAnsi="Amiri"/>
          <w:color w:val="111111"/>
          <w:sz w:val="28"/>
          <w:szCs w:val="28"/>
          <w:rtl w:val="true"/>
          <w:lang w:bidi="ar-SA"/>
        </w:rPr>
        <w:t xml:space="preserve">.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 xml:space="preserve">. </w:t>
      </w:r>
      <w:bookmarkStart w:id="33" w:name="pg10942_100502"/>
    </w:p>
    <w:p>
      <w:pPr>
        <w:pStyle w:val="Heading3"/>
        <w:numPr>
          <w:ilvl w:val="2"/>
          <w:numId w:val="1"/>
        </w:numPr>
        <w:rPr/>
      </w:pPr>
      <w:bookmarkStart w:id="34" w:name="__RefHeading___Toc4428143_2870459653"/>
      <w:bookmarkStart w:id="35" w:name="_Toc12"/>
      <w:bookmarkEnd w:id="33"/>
      <w:bookmarkEnd w:id="34"/>
      <w:r>
        <w:rPr>
          <w:rtl w:val="true"/>
        </w:rPr>
        <w:t>نماذج من المزاعم</w:t>
      </w:r>
      <w:bookmarkEnd w:id="35"/>
    </w:p>
    <w:p>
      <w:pPr>
        <w:pStyle w:val="BookText"/>
        <w:rPr/>
      </w:pPr>
      <w:r>
        <w:rPr>
          <w:rFonts w:ascii="IRNazanin" w:hAnsi="IRNazanin" w:eastAsia="IRNazanin"/>
          <w:color w:val="111111"/>
          <w:sz w:val="28"/>
          <w:sz w:val="28"/>
          <w:szCs w:val="28"/>
          <w:rtl w:val="true"/>
          <w:lang w:bidi="fa-IR"/>
        </w:rPr>
        <w:t>النموذج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المراد من النهي عن دعوة غير الله ؟</w:t>
      </w:r>
    </w:p>
    <w:p>
      <w:pPr>
        <w:pStyle w:val="BookText"/>
        <w:rPr/>
      </w:pPr>
      <w:r>
        <w:rPr>
          <w:rFonts w:ascii="Amiri" w:hAnsi="Amiri" w:eastAsia="Amiri" w:cs="Amiri"/>
          <w:color w:val="111111"/>
          <w:sz w:val="28"/>
          <w:sz w:val="28"/>
          <w:szCs w:val="28"/>
          <w:rtl w:val="true"/>
          <w:lang w:bidi="ar-SA"/>
        </w:rPr>
        <w:t>إنّ الوهابية تبعاً لابن تيمية يتمسكون بالآيات من دون أن يتفكروا في مفادها، و موردها، فيعدون دعاء الصالحين والاستغاثه بهم و الطلب منهم شركاً، بحجة أنه سبحانه عد دعاء المشركين للأصنام و الأوثان شركاً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الْمَساجِدَ لِلَّهِ فَلا تَدْعُوا مَعَ اللَّهِ أَحَداً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لَهُ دَعْوَةُ الْحَقِّ وَ الَّذِينَ يدْعُونَ مِنْ دُونِهِ لا يَسْتَجِيبُونَ لَهُمْ بشَيْءٍ </w:t>
      </w:r>
      <w:r>
        <w:rPr>
          <w:rFonts w:eastAsia="Amiri" w:cs="Amiri" w:ascii="Amiri" w:hAnsi="Amiri"/>
          <w:color w:val="111111"/>
          <w:sz w:val="28"/>
          <w:szCs w:val="28"/>
          <w:rtl w:val="true"/>
          <w:lang w:bidi="ar-SA"/>
        </w:rPr>
        <w:t xml:space="preserve">). </w:t>
      </w:r>
      <w:r>
        <w:rPr>
          <w:rStyle w:val="FootnoteAnchor"/>
          <w:rtl w:val="true"/>
        </w:rPr>
        <w:footnoteReference w:id="27"/>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تَدْعُونَ مِنْ دُونِ اللَّهِ عِبادُ أَمْثالُكُمْ</w:t>
      </w:r>
      <w:r>
        <w:rPr>
          <w:rFonts w:eastAsia="Amiri" w:cs="Amiri" w:ascii="Amiri" w:hAnsi="Amiri"/>
          <w:color w:val="111111"/>
          <w:sz w:val="28"/>
          <w:szCs w:val="28"/>
          <w:rtl w:val="true"/>
          <w:lang w:bidi="ar-SA"/>
        </w:rPr>
        <w:t>).</w:t>
      </w:r>
      <w:r>
        <w:rPr>
          <w:rStyle w:val="FootnoteAnchor"/>
          <w:rtl w:val="true"/>
        </w:rPr>
        <w:footnoteReference w:id="28"/>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تَدْعُونَ مِنْ دُونِهِ ما يَمْلِكُونَ مِنْ قِطْمِيرٍ</w:t>
      </w:r>
      <w:r>
        <w:rPr>
          <w:rFonts w:eastAsia="Amiri" w:cs="Amiri" w:ascii="Amiri" w:hAnsi="Amiri"/>
          <w:color w:val="111111"/>
          <w:sz w:val="28"/>
          <w:szCs w:val="28"/>
          <w:rtl w:val="true"/>
          <w:lang w:bidi="ar-SA"/>
        </w:rPr>
        <w:t>).</w:t>
      </w:r>
      <w:r>
        <w:rPr>
          <w:rStyle w:val="FootnoteAnchor"/>
          <w:rtl w:val="true"/>
        </w:rPr>
        <w:footnoteReference w:id="29"/>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ادْعُوا الَّذِينَ زَعَمْتُمْ مِنْ دُونِهِ فَلا يَمْلِكُونَ كَشْفَ الضُّرِّ عَنْكُمْ وَ لا تَحْوِيلاً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الَّذِينَ يَدْعُونَ يَبْتَغُونَ إِلى رَبِّهِمُ الْوَسِيلَةَ</w:t>
      </w:r>
      <w:r>
        <w:rPr>
          <w:rFonts w:eastAsia="Amiri" w:cs="Amiri" w:ascii="Amiri" w:hAnsi="Amiri"/>
          <w:color w:val="111111"/>
          <w:sz w:val="28"/>
          <w:szCs w:val="28"/>
          <w:rtl w:val="true"/>
          <w:lang w:bidi="ar-SA"/>
        </w:rPr>
        <w:t>) .</w:t>
      </w:r>
      <w:r>
        <w:rPr>
          <w:rStyle w:val="FootnoteAnchor"/>
          <w:rtl w:val="true"/>
        </w:rPr>
        <w:footnoteReference w:id="30"/>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تَدْعُ مِنْ دُونِ اللَّهِ ما لا يَنْفَعُكَ وَ لا يَضُرُّكَ </w:t>
      </w:r>
      <w:r>
        <w:rPr>
          <w:rFonts w:eastAsia="Amiri" w:cs="Amiri" w:ascii="Amiri" w:hAnsi="Amiri"/>
          <w:color w:val="111111"/>
          <w:sz w:val="28"/>
          <w:szCs w:val="28"/>
          <w:rtl w:val="true"/>
          <w:lang w:bidi="ar-SA"/>
        </w:rPr>
        <w:t xml:space="preserve">).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أَضَلُّ مِمَّنْ يَدْعُوا مِنْ دُون اللَّهِ مَنْ لا يَسْتَجِيبُ لَهُ إِلى يَوْمِ الْقِيَامَةِ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ترى الوهابيين و بكل وقاحة يطبّقون هذه الآيات على المسلمين الموحدين الذين لا يعتقدون في حق الأنبياء و الصالحين سوى كونهم عباداً مقربين، تستجاب دعوتهم إذا دعوا و يقومون بحاجة المستنجد بإذنه سبحانه</w:t>
      </w:r>
    </w:p>
    <w:p>
      <w:pPr>
        <w:pStyle w:val="BookText"/>
        <w:rPr/>
      </w:pPr>
      <w:r>
        <w:rPr>
          <w:rFonts w:ascii="Amiri" w:hAnsi="Amiri" w:eastAsia="Amiri" w:cs="Amiri"/>
          <w:color w:val="111111"/>
          <w:sz w:val="28"/>
          <w:sz w:val="28"/>
          <w:szCs w:val="28"/>
          <w:rtl w:val="true"/>
          <w:lang w:bidi="ar-SA"/>
        </w:rPr>
        <w:t>فنقول في الجواب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هذه الآيات تختص بالمشركين الذين كانوا يزعمون في أصنامهم أنهم آلهة يملكون كشف الضر و التحويل و ينصرون بلا استئذان منه سبحانه، لأنهم يملكون هذا الجانب من الأفعال الإلهيه و أين هذا من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عقيدة المسلم الموحد في حق الأنبياء الصالحين،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أنهم عباد مكرمون، لا يعصون الله ما أمرهم، و هم هم، و هم بأمره يعملون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المراد بالدعاء في هذه الآيات ليس الدعوة المجردة، وبمعنى النداء، بل المراد هو الدعاء الخاص المرادف للعبادة، فقد جمع الله تعالى بين الدعوة والعبادة في آية واحدة</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رَبُّكُمُ ادْعُونِي أَسْتَجِبْ لَكُمْ إِنَّ الَّذِينَ يَسْتَكْبِرُونَ عَنْ عِبادَتِي سَيَدْخُلُونَ جَهَنَّمَ د اخرينَ </w:t>
      </w:r>
      <w:r>
        <w:rPr>
          <w:rFonts w:eastAsia="Amiri" w:cs="Amiri" w:ascii="Amiri" w:hAnsi="Amiri"/>
          <w:color w:val="111111"/>
          <w:sz w:val="28"/>
          <w:szCs w:val="28"/>
          <w:rtl w:val="true"/>
          <w:lang w:bidi="ar-SA"/>
        </w:rPr>
        <w:t>).</w:t>
      </w:r>
      <w:r>
        <w:rPr>
          <w:rStyle w:val="FootnoteAnchor"/>
          <w:rtl w:val="true"/>
        </w:rPr>
        <w:footnoteReference w:id="32"/>
      </w:r>
      <w:r>
        <w:rPr>
          <w:rFonts w:ascii="IRNazanin" w:hAnsi="IRNazanin" w:eastAsia="IRNazanin"/>
          <w:color w:val="111111"/>
          <w:sz w:val="28"/>
          <w:sz w:val="28"/>
          <w:szCs w:val="28"/>
          <w:rtl w:val="true"/>
          <w:lang w:bidi="fa-IR"/>
        </w:rPr>
        <w:t xml:space="preserve">يقول الإمام زين العابدين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فسمّيت دعائک ،عبادة وتركه ،استكباراً و توعدت على تركه دخول جهنم داخرين</w:t>
      </w:r>
      <w:r>
        <w:rPr>
          <w:rFonts w:eastAsia="IRNazanin" w:cs="IRNazanin"/>
          <w:color w:val="111111"/>
          <w:sz w:val="28"/>
          <w:szCs w:val="28"/>
          <w:rtl w:val="true"/>
          <w:lang w:bidi="fa-IR"/>
        </w:rPr>
        <w:t>.</w:t>
      </w:r>
      <w:r>
        <w:rPr>
          <w:rStyle w:val="FootnoteAnchor"/>
          <w:rtl w:val="true"/>
        </w:rPr>
        <w:footnoteReference w:id="33"/>
      </w:r>
      <w:r>
        <w:rPr>
          <w:rFonts w:ascii="IRNazanin" w:hAnsi="IRNazanin" w:eastAsia="IRNazanin"/>
          <w:color w:val="111111"/>
          <w:sz w:val="28"/>
          <w:sz w:val="28"/>
          <w:szCs w:val="28"/>
          <w:rtl w:val="true"/>
          <w:lang w:bidi="fa-IR"/>
        </w:rPr>
        <w:t xml:space="preserve">ک </w:t>
      </w:r>
    </w:p>
    <w:p>
      <w:pPr>
        <w:pStyle w:val="BookText"/>
        <w:rPr/>
      </w:pPr>
      <w:r>
        <w:rPr>
          <w:rFonts w:ascii="Amiri" w:hAnsi="Amiri" w:eastAsia="Amiri" w:cs="Amiri"/>
          <w:color w:val="111111"/>
          <w:sz w:val="28"/>
          <w:sz w:val="28"/>
          <w:szCs w:val="28"/>
          <w:rtl w:val="true"/>
          <w:lang w:bidi="ar-SA"/>
        </w:rPr>
        <w:t xml:space="preserve">و ما ورد 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الدعاء مخ العبادة ، </w:t>
      </w:r>
      <w:r>
        <w:rPr>
          <w:rStyle w:val="FootnoteAnchor"/>
          <w:rtl w:val="true"/>
        </w:rPr>
        <w:footnoteReference w:id="34"/>
      </w:r>
    </w:p>
    <w:p>
      <w:pPr>
        <w:pStyle w:val="BookText"/>
        <w:rPr/>
      </w:pPr>
      <w:r>
        <w:rPr>
          <w:rFonts w:ascii="Amiri" w:hAnsi="Amiri" w:eastAsia="Amiri" w:cs="Amiri"/>
          <w:color w:val="111111"/>
          <w:sz w:val="28"/>
          <w:sz w:val="28"/>
          <w:szCs w:val="28"/>
          <w:rtl w:val="true"/>
          <w:lang w:bidi="ar-SA"/>
        </w:rPr>
        <w:t>فالمراد هو هذا القسم من الدعاء، أى الدعاء المقرون بألوهية المدعو بنحو من الأنحاء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المراد من المنهى عنه في الآيات، هو جعل المدعوّ في رتبة الله الخالق، كما يعرب عنه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أَنَّ الْمَساجِدَ لِلَّهِ فَلا تَدْعُوا مَعَ اللَّهِ أَحَداً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كان هذا هو أساس عبادة المشركين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جَعَلُوا لِلَّهِ أنْداداً لِيُضِلُّوا عَنْ سَبِيلِهِ </w:t>
      </w:r>
      <w:r>
        <w:rPr>
          <w:rFonts w:eastAsia="Amiri" w:cs="Amiri" w:ascii="Amiri" w:hAnsi="Amiri"/>
          <w:color w:val="111111"/>
          <w:sz w:val="28"/>
          <w:szCs w:val="28"/>
          <w:rtl w:val="true"/>
          <w:lang w:bidi="ar-SA"/>
        </w:rPr>
        <w:t xml:space="preserve">) </w:t>
      </w:r>
      <w:r>
        <w:rPr>
          <w:rStyle w:val="FootnoteAnchor"/>
          <w:rtl w:val="true"/>
        </w:rPr>
        <w:footnoteReference w:id="3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نُسَوِّيكُمْ بِرَبِّ الْعَالَمِينَ </w:t>
      </w:r>
      <w:r>
        <w:rPr>
          <w:rFonts w:eastAsia="Amiri" w:cs="Amiri" w:ascii="Amiri" w:hAnsi="Amiri"/>
          <w:color w:val="111111"/>
          <w:sz w:val="28"/>
          <w:szCs w:val="28"/>
          <w:rtl w:val="true"/>
          <w:lang w:bidi="ar-SA"/>
        </w:rPr>
        <w:t xml:space="preserve">). </w:t>
      </w:r>
      <w:r>
        <w:rPr>
          <w:rStyle w:val="FootnoteAnchor"/>
          <w:rtl w:val="true"/>
        </w:rPr>
        <w:footnoteReference w:id="36"/>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النموذج الثانى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مصلحة التفرقة بين المسلمين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يرى ابن تيمية تبعاً لما يدعى وجودهم من الفقهاء أن مصلحة التفرقة بين مذاهب الأمة الاسلامية ترجح على مصلحة فعل المستحب فلو دار الأمر بين فعل ما هو ثابت استحبابه و بين أن لا يتميز الشيعي من السنى ولو</w:t>
      </w:r>
    </w:p>
    <w:p>
      <w:pPr>
        <w:pStyle w:val="BookText"/>
        <w:rPr/>
      </w:pPr>
      <w:r>
        <w:rPr>
          <w:rFonts w:ascii="Amiri" w:hAnsi="Amiri" w:eastAsia="Amiri" w:cs="Amiri"/>
          <w:color w:val="111111"/>
          <w:sz w:val="28"/>
          <w:sz w:val="28"/>
          <w:szCs w:val="28"/>
          <w:rtl w:val="true"/>
          <w:lang w:bidi="ar-SA"/>
        </w:rPr>
        <w:t>بترك هذا المستحب، فترك المستحب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هنا ذهب من ذهب من الفقهاء إلى ترك بعض المستحبات إذا صارت شعاراً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للشيعة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و إن لم يكن الترك واجبا لذلك، و لكن في إظهار ذلك مشابهة لهم فلا يتميز السنى من الرافضي و مصلحة التميز عنهم لأجل هجرانهم و مخالفتهم، أعظم من مصلحة هذا المستحب </w:t>
      </w:r>
      <w:r>
        <w:rPr>
          <w:rFonts w:eastAsia="Amiri" w:cs="Amiri" w:ascii="Amiri" w:hAnsi="Amiri"/>
          <w:color w:val="111111"/>
          <w:sz w:val="28"/>
          <w:szCs w:val="28"/>
          <w:rtl w:val="true"/>
          <w:lang w:bidi="ar-SA"/>
        </w:rPr>
        <w:t xml:space="preserve">. </w:t>
      </w:r>
      <w:r>
        <w:rPr>
          <w:rStyle w:val="FootnoteAnchor"/>
          <w:rtl w:val="true"/>
        </w:rPr>
        <w:footnoteReference w:id="37"/>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إقرا العبارة مرة ثانية ثم 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هو التابع للسنة النبوية و من العامل بها؟ هل ابن تيمية الذي يرى ترك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السنة الثابتة، أم أتباع مدرسة أهل البيت الذين يعملون بالسنة و يجعلون العمل بها شعاراً لهم، كما يقوله ابن تيمية؟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النموذج الثالث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يرى ابن تيمية حرمة الاستغاثة بقبر النبيَّ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أى صالح، ، و يعتبره شركا، و يستحل بذلك دم المستغيث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يأتى إل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نبى، أو صالح، صالح، و يسأله حاجته و يستنجده، مثل أن يسأله أن يزيل مرضه أو يقضى دينه أو نحو ذلك مما لا يقدر عليه إلا الله، فهذا شرك صريح يجب أن يستتاب صاحبه، فإن تاب و إلاّ قتل</w:t>
      </w:r>
      <w:r>
        <w:rPr>
          <w:rFonts w:eastAsia="Amiri" w:cs="Amiri" w:ascii="Amiri" w:hAnsi="Amiri"/>
          <w:color w:val="111111"/>
          <w:sz w:val="28"/>
          <w:szCs w:val="28"/>
          <w:rtl w:val="true"/>
          <w:lang w:bidi="ar-SA"/>
        </w:rPr>
        <w:t xml:space="preserve">. </w:t>
      </w:r>
      <w:r>
        <w:rPr>
          <w:rStyle w:val="FootnoteAnchor"/>
          <w:rtl w:val="true"/>
        </w:rPr>
        <w:footnoteReference w:id="38"/>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كأن الرجل لم يطلع على سيرة المسلمين منذ توفى الرسول الأكرم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يومنا هذا، حيث أنهم كانوا يستغيثون بالقبر الشريف، أو أنه كان مطلعاً على سيرة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المسلمين و لكن آراءه خارجة، وشاذة عن طريقة المسلمين و سيرتهم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عثمان بن حنيف الصحابي يأمر رجلاً بالتوسل والاستغاثة بقبر النبي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Style w:val="FootnoteAnchor"/>
          <w:rtl w:val="true"/>
        </w:rPr>
        <w:footnoteReference w:id="39"/>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هذه عائشة تأمر اهل المدينة بالاستغاثة بقبر النبى لأجل الاستسقاء</w:t>
      </w:r>
      <w:r>
        <w:rPr>
          <w:rFonts w:eastAsia="Amiri" w:cs="Amiri" w:ascii="Amiri" w:hAnsi="Amiri"/>
          <w:color w:val="111111"/>
          <w:sz w:val="28"/>
          <w:szCs w:val="28"/>
          <w:rtl w:val="true"/>
          <w:lang w:bidi="ar-SA"/>
        </w:rPr>
        <w:t xml:space="preserve">. </w:t>
      </w:r>
      <w:r>
        <w:rPr>
          <w:rStyle w:val="FootnoteAnchor"/>
          <w:rtl w:val="true"/>
        </w:rPr>
        <w:footnoteReference w:id="40"/>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ها هم أهل المدينة عام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لاذوا بقبر النبي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أيام صغيرهم و كبيرهم مستغیثین به لدفع شر زياد بن أبيه</w:t>
      </w:r>
      <w:r>
        <w:rPr>
          <w:rFonts w:eastAsia="IRNazanin" w:cs="IRNazanin"/>
          <w:color w:val="111111"/>
          <w:sz w:val="28"/>
          <w:szCs w:val="28"/>
          <w:rtl w:val="true"/>
          <w:lang w:bidi="fa-IR"/>
        </w:rPr>
        <w:t xml:space="preserve">. </w:t>
      </w:r>
      <w:r>
        <w:rPr>
          <w:rStyle w:val="FootnoteAnchor"/>
          <w:rtl w:val="true"/>
        </w:rPr>
        <w:footnoteReference w:id="41"/>
      </w:r>
      <w:r>
        <w:rPr>
          <w:rFonts w:ascii="Amiri" w:hAnsi="Amiri" w:eastAsia="Amiri" w:cs="Amiri"/>
          <w:color w:val="111111"/>
          <w:sz w:val="28"/>
          <w:sz w:val="28"/>
          <w:szCs w:val="28"/>
          <w:rtl w:val="true"/>
          <w:lang w:bidi="ar-SA"/>
        </w:rPr>
        <w:t>فمات بعد هذه التوسلات والاستغاثة بالقبر الشريف</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استغاث رجل فى عهد الخليفة الثاني بقبر رسول الله </w:t>
      </w:r>
      <w:r>
        <w:rPr>
          <w:rFonts w:eastAsia="Amiri" w:cs="Amiri" w:ascii="Amiri" w:hAnsi="Amiri"/>
          <w:color w:val="111111"/>
          <w:sz w:val="28"/>
          <w:szCs w:val="28"/>
          <w:lang w:bidi="ar-SA"/>
        </w:rPr>
        <w:t>9</w:t>
      </w:r>
      <w:r>
        <w:rPr>
          <w:rStyle w:val="FootnoteAnchor"/>
          <w:rtl w:val="true"/>
        </w:rPr>
        <w:footnoteReference w:id="42"/>
      </w:r>
      <w:r>
        <w:rPr>
          <w:rFonts w:ascii="Amiri" w:hAnsi="Amiri" w:eastAsia="Amiri" w:cs="Amiri"/>
          <w:color w:val="111111"/>
          <w:sz w:val="28"/>
          <w:sz w:val="28"/>
          <w:szCs w:val="28"/>
          <w:rtl w:val="true"/>
          <w:lang w:bidi="ar-SA"/>
        </w:rPr>
        <w:t xml:space="preserve">، بمرأى ، بمرأى ومسمع من الصحابة، بمن فيهم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على بن ابيطالب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استغاث شيخ الحنابلة أبو على الخلال، بقبر الإمام الكاظم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ببغداد</w:t>
      </w:r>
      <w:r>
        <w:rPr>
          <w:rFonts w:eastAsia="Amiri" w:cs="Amiri" w:ascii="Amiri" w:hAnsi="Amiri"/>
          <w:color w:val="111111"/>
          <w:sz w:val="28"/>
          <w:szCs w:val="28"/>
          <w:rtl w:val="true"/>
          <w:lang w:bidi="ar-SA"/>
        </w:rPr>
        <w:t xml:space="preserve">. </w:t>
      </w:r>
      <w:r>
        <w:rPr>
          <w:rStyle w:val="FootnoteAnchor"/>
          <w:rtl w:val="true"/>
        </w:rPr>
        <w:footnoteReference w:id="43"/>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استغاث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بقبر أبي حنيفة</w:t>
      </w:r>
      <w:r>
        <w:rPr>
          <w:rFonts w:eastAsia="Amiri" w:cs="Amiri" w:ascii="Amiri" w:hAnsi="Amiri"/>
          <w:color w:val="111111"/>
          <w:sz w:val="28"/>
          <w:szCs w:val="28"/>
          <w:rtl w:val="true"/>
          <w:lang w:bidi="ar-SA"/>
        </w:rPr>
        <w:t xml:space="preserve">. </w:t>
      </w:r>
      <w:r>
        <w:rPr>
          <w:rStyle w:val="FootnoteAnchor"/>
          <w:rtl w:val="true"/>
        </w:rPr>
        <w:footnoteReference w:id="44"/>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استغاث أهل سمرقند بقبر البخاري 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بكى الناس عند القبر، وتشفعوا بصاحبه</w:t>
      </w:r>
      <w:r>
        <w:rPr>
          <w:rFonts w:eastAsia="Amiri" w:cs="Amiri" w:ascii="Amiri" w:hAnsi="Amiri"/>
          <w:color w:val="111111"/>
          <w:sz w:val="28"/>
          <w:szCs w:val="28"/>
          <w:rtl w:val="true"/>
          <w:lang w:bidi="ar-SA"/>
        </w:rPr>
        <w:t xml:space="preserve">. </w:t>
      </w:r>
      <w:r>
        <w:rPr>
          <w:rStyle w:val="FootnoteAnchor"/>
          <w:rtl w:val="true"/>
        </w:rPr>
        <w:footnoteReference w:id="45"/>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وهذا كتاب مصباح الظلام في المستغيثين بسيد الأنام للبلنسي المتوفى عام </w:t>
      </w:r>
      <w:r>
        <w:rPr>
          <w:rFonts w:eastAsia="Amiri" w:cs="Amiri" w:ascii="Amiri" w:hAnsi="Amiri"/>
          <w:color w:val="111111"/>
          <w:sz w:val="28"/>
          <w:szCs w:val="28"/>
          <w:lang w:bidi="ar-SA"/>
        </w:rPr>
        <w:t>634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طافح بأسماء و قصص ممن استغاث بقبر النبي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أكابر الصحابة، و التابعين و الفقهاء و المحدثين من السنة، أمثال المنكدر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الصحابي والد محمد بن المنكدر، و ابن المنكدر نفسه، </w:t>
      </w:r>
      <w:r>
        <w:rPr>
          <w:rStyle w:val="FootnoteAnchor"/>
          <w:rtl w:val="true"/>
        </w:rPr>
        <w:footnoteReference w:id="46"/>
      </w:r>
      <w:r>
        <w:rPr>
          <w:rFonts w:ascii="Amiri" w:hAnsi="Amiri" w:eastAsia="Amiri" w:cs="Amiri"/>
          <w:color w:val="111111"/>
          <w:sz w:val="28"/>
          <w:sz w:val="28"/>
          <w:szCs w:val="28"/>
          <w:rtl w:val="true"/>
          <w:lang w:bidi="ar-SA"/>
        </w:rPr>
        <w:t>و الطبرانى مؤلف المعجم الكبير،</w:t>
      </w:r>
      <w:r>
        <w:rPr>
          <w:rStyle w:val="FootnoteAnchor"/>
          <w:rtl w:val="true"/>
        </w:rPr>
        <w:footnoteReference w:id="47"/>
      </w:r>
      <w:r>
        <w:rPr>
          <w:rFonts w:ascii="Amiri" w:hAnsi="Amiri" w:eastAsia="Amiri" w:cs="Amiri"/>
          <w:color w:val="111111"/>
          <w:sz w:val="28"/>
          <w:sz w:val="28"/>
          <w:szCs w:val="28"/>
          <w:rtl w:val="true"/>
          <w:lang w:bidi="ar-SA"/>
        </w:rPr>
        <w:t>و محب الدين ،الطبرى كما استغاث السمهودى نفسه أيضاً بالقبر الشريف فقضيت حاجته</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هذه فتاوى علماء الإسلام في استحباب الاستغاثة بقبر النبي ، كالقيرواني المالكي المتوفى</w:t>
      </w:r>
      <w:r>
        <w:rPr>
          <w:rFonts w:eastAsia="Amiri" w:cs="Amiri" w:ascii="Amiri" w:hAnsi="Amiri"/>
          <w:color w:val="111111"/>
          <w:sz w:val="28"/>
          <w:szCs w:val="28"/>
          <w:lang w:bidi="ar-SA"/>
        </w:rPr>
        <w:t>737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48"/>
      </w:r>
      <w:r>
        <w:rPr>
          <w:rFonts w:ascii="IRNazanin" w:hAnsi="IRNazanin" w:eastAsia="IRNazanin"/>
          <w:color w:val="111111"/>
          <w:sz w:val="28"/>
          <w:sz w:val="28"/>
          <w:szCs w:val="28"/>
          <w:rtl w:val="true"/>
          <w:lang w:bidi="fa-IR"/>
        </w:rPr>
        <w:t xml:space="preserve">و القسطلاني المتوفی </w:t>
      </w:r>
      <w:r>
        <w:rPr>
          <w:rFonts w:eastAsia="IRNazanin" w:cs="IRNazanin"/>
          <w:color w:val="111111"/>
          <w:sz w:val="28"/>
          <w:szCs w:val="28"/>
          <w:lang w:bidi="fa-IR"/>
        </w:rPr>
        <w:t>923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المراغى المتوفى </w:t>
      </w:r>
      <w:r>
        <w:rPr>
          <w:rFonts w:eastAsia="IRNazanin" w:cs="IRNazanin"/>
          <w:color w:val="111111"/>
          <w:sz w:val="28"/>
          <w:szCs w:val="28"/>
          <w:lang w:bidi="fa-IR"/>
        </w:rPr>
        <w:t>816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Style w:val="FootnoteAnchor"/>
          <w:rtl w:val="true"/>
        </w:rPr>
        <w:footnoteReference w:id="49"/>
      </w:r>
      <w:r>
        <w:rPr>
          <w:rFonts w:ascii="Amiri" w:hAnsi="Amiri" w:eastAsia="Amiri" w:cs="Amiri"/>
          <w:color w:val="111111"/>
          <w:sz w:val="28"/>
          <w:sz w:val="28"/>
          <w:szCs w:val="28"/>
          <w:rtl w:val="true"/>
          <w:lang w:bidi="ar-SA"/>
        </w:rPr>
        <w:t xml:space="preserve">و الشيخ سلامة العزامي </w:t>
      </w:r>
      <w:r>
        <w:rPr>
          <w:rStyle w:val="FootnoteAnchor"/>
          <w:rtl w:val="true"/>
        </w:rPr>
        <w:footnoteReference w:id="50"/>
      </w:r>
      <w:r>
        <w:rPr>
          <w:rFonts w:ascii="Amiri" w:hAnsi="Amiri" w:eastAsia="Amiri" w:cs="Amiri"/>
          <w:color w:val="111111"/>
          <w:sz w:val="28"/>
          <w:sz w:val="28"/>
          <w:szCs w:val="28"/>
          <w:rtl w:val="true"/>
          <w:lang w:bidi="ar-SA"/>
        </w:rPr>
        <w:t>و العشرات من نظائرهم، وكأن ابن تيمية لم يطلع على آرائهم، أو إنه اطلع على آرائهم و لكنه قد حكم عليهم بالارتداد و ،الشرك و أصدر فيهم حكم الاعدام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لأجل المزيد من </w:t>
      </w:r>
      <w:r>
        <w:rPr>
          <w:rFonts w:eastAsia="Amiri" w:cs="Amiri" w:ascii="Amiri" w:hAnsi="Amiri"/>
          <w:color w:val="111111"/>
          <w:sz w:val="28"/>
          <w:szCs w:val="28"/>
          <w:rtl w:val="true"/>
          <w:lang w:bidi="ar-SA"/>
        </w:rPr>
        <w:t xml:space="preserve">.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التوضيح يراجع كتاب روافد الإيمان إلى عقائد الإسلام 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bookmarkStart w:id="36" w:name="pg10942_100513"/>
    </w:p>
    <w:p>
      <w:pPr>
        <w:pStyle w:val="Heading2"/>
        <w:numPr>
          <w:ilvl w:val="1"/>
          <w:numId w:val="1"/>
        </w:numPr>
        <w:rPr/>
      </w:pPr>
      <w:bookmarkStart w:id="37" w:name="__RefHeading___Toc4428145_2870459653"/>
      <w:bookmarkStart w:id="38" w:name="_Toc13"/>
      <w:bookmarkEnd w:id="36"/>
      <w:bookmarkEnd w:id="37"/>
      <w:r>
        <w:rPr>
          <w:rtl w:val="true"/>
        </w:rPr>
        <w:t>محمد بن عبد الوهاب</w:t>
      </w:r>
      <w:bookmarkEnd w:id="38"/>
    </w:p>
    <w:p>
      <w:pPr>
        <w:pStyle w:val="Heading3"/>
        <w:numPr>
          <w:ilvl w:val="2"/>
          <w:numId w:val="1"/>
        </w:numPr>
        <w:rPr/>
      </w:pPr>
      <w:bookmarkStart w:id="39" w:name="__RefHeading___Toc4428147_2870459653"/>
      <w:bookmarkStart w:id="40" w:name="_Toc14"/>
      <w:bookmarkEnd w:id="39"/>
      <w:r>
        <w:rPr>
          <w:rtl w:val="true"/>
        </w:rPr>
        <w:t>اشارة</w:t>
      </w:r>
      <w:bookmarkEnd w:id="40"/>
    </w:p>
    <w:p>
      <w:pPr>
        <w:pStyle w:val="BookText"/>
        <w:rPr/>
      </w:pPr>
      <w:r>
        <w:rPr>
          <w:rFonts w:ascii="Amiri" w:hAnsi="Amiri" w:eastAsia="Amiri" w:cs="Amiri"/>
          <w:color w:val="111111"/>
          <w:sz w:val="28"/>
          <w:sz w:val="28"/>
          <w:szCs w:val="28"/>
          <w:rtl w:val="true"/>
          <w:lang w:bidi="ar-SA"/>
        </w:rPr>
        <w:t>لقد اندرست أفكار ابن تيمية بعد موته و موت ابن قيم، لولا أن محمد بن عبد الوهاب، أخذ يروج له</w:t>
      </w:r>
      <w:r>
        <w:rPr>
          <w:rFonts w:eastAsia="Amiri" w:cs="Amiri" w:ascii="Amiri" w:hAnsi="Amiri"/>
          <w:color w:val="111111"/>
          <w:sz w:val="28"/>
          <w:szCs w:val="28"/>
          <w:rtl w:val="true"/>
          <w:lang w:bidi="ar-SA"/>
        </w:rPr>
        <w:t>.</w:t>
      </w:r>
    </w:p>
    <w:p>
      <w:pPr>
        <w:pStyle w:val="Heading3"/>
        <w:numPr>
          <w:ilvl w:val="2"/>
          <w:numId w:val="1"/>
        </w:numPr>
        <w:rPr/>
      </w:pPr>
      <w:bookmarkStart w:id="41" w:name="__RefHeading___Toc4428149_2870459653"/>
      <w:bookmarkStart w:id="42" w:name="_Toc15"/>
      <w:bookmarkEnd w:id="41"/>
      <w:r>
        <w:rPr>
          <w:rtl w:val="true"/>
        </w:rPr>
        <w:t>موجز من ترجمته</w:t>
      </w:r>
      <w:bookmarkEnd w:id="42"/>
    </w:p>
    <w:p>
      <w:pPr>
        <w:pStyle w:val="BookText"/>
        <w:rPr/>
      </w:pPr>
      <w:r>
        <w:rPr>
          <w:rFonts w:ascii="IRNazanin" w:hAnsi="IRNazanin" w:eastAsia="IRNazanin"/>
          <w:color w:val="111111"/>
          <w:sz w:val="28"/>
          <w:sz w:val="28"/>
          <w:szCs w:val="28"/>
          <w:rtl w:val="true"/>
          <w:lang w:bidi="fa-IR"/>
        </w:rPr>
        <w:t xml:space="preserve">ولد عام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1115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w:t>
      </w:r>
      <w:r>
        <w:rPr>
          <w:rFonts w:eastAsia="IRNazanin" w:cs="IRNazanin"/>
          <w:color w:val="111111"/>
          <w:sz w:val="28"/>
          <w:szCs w:val="28"/>
          <w:lang w:bidi="fa-IR"/>
        </w:rPr>
        <w:t>1207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 أكثر من تسعين سنة، نشأ في بلدة عيينة في نجد، و تلقى الدروس على علماء الحنابلة، ثم غادر بلده متوجها إلى المدينة المنورة</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أحمد 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سافر إلى المدينة، ثم أقام في </w:t>
      </w:r>
    </w:p>
    <w:p>
      <w:pPr>
        <w:pStyle w:val="BookText"/>
        <w:rPr/>
      </w:pPr>
      <w:r>
        <w:rPr>
          <w:rFonts w:ascii="Amiri" w:hAnsi="Amiri" w:eastAsia="Amiri" w:cs="Amiri"/>
          <w:color w:val="111111"/>
          <w:sz w:val="28"/>
          <w:sz w:val="28"/>
          <w:szCs w:val="28"/>
          <w:rtl w:val="true"/>
          <w:lang w:bidi="ar-SA"/>
        </w:rPr>
        <w:t>البصرة أربع سنين، ثم في بغداد خمس سنين، ثم سنة واحدة في كردستان ثم سنتين فى همدان، ثم اصفهان ثم خرج إلى الناس بدعوته الجديدة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أضمر أحد شيئاً إلا ظهر في فلتات ،لسانه و صفحات وجهه</w:t>
      </w:r>
      <w:r>
        <w:rPr>
          <w:rFonts w:eastAsia="Amiri" w:cs="Amiri" w:ascii="Amiri" w:hAnsi="Amiri"/>
          <w:color w:val="111111"/>
          <w:sz w:val="28"/>
          <w:szCs w:val="28"/>
          <w:rtl w:val="true"/>
          <w:lang w:bidi="ar-SA"/>
        </w:rPr>
        <w:t>.</w:t>
      </w:r>
      <w:r>
        <w:rPr>
          <w:rStyle w:val="FootnoteAnchor"/>
          <w:rtl w:val="true"/>
        </w:rPr>
        <w:footnoteReference w:id="51"/>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تفرس فيه العلماء إضلاله، و أن والده كان يتفرس فيه الإلحاد، و يحذر الناس منه، و كذلك أخوه الشيخ سليمان، حيث ألف كتاباً في الرد على ما أحدثه من البدع والعقائد ،الزائغة و أسماه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الإلهية في الرد على الوهابية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ابن عبدالوهاب مولعاً بمطالعة أخبار من ادعى النبوة كاذباً، كمسيلمة الكذاب و سجاح و الأسود العنسي، و طليحة </w:t>
      </w:r>
      <w:r>
        <w:rPr>
          <w:rStyle w:val="FootnoteAnchor"/>
          <w:rtl w:val="true"/>
        </w:rPr>
        <w:footnoteReference w:id="52"/>
      </w:r>
      <w:r>
        <w:rPr>
          <w:rFonts w:ascii="IRNazanin" w:hAnsi="IRNazanin" w:eastAsia="IRNazanin"/>
          <w:color w:val="111111"/>
          <w:sz w:val="28"/>
          <w:sz w:val="28"/>
          <w:szCs w:val="28"/>
          <w:rtl w:val="true"/>
          <w:lang w:bidi="fa-IR"/>
        </w:rPr>
        <w:t xml:space="preserve">الأسدى و أضرابهم، </w:t>
      </w:r>
      <w:r>
        <w:rPr>
          <w:rFonts w:eastAsia="IRNazanin" w:cs="IRNazanin"/>
          <w:color w:val="111111"/>
          <w:sz w:val="28"/>
          <w:szCs w:val="28"/>
          <w:rtl w:val="true"/>
          <w:lang w:bidi="fa-IR"/>
        </w:rPr>
        <w:t xml:space="preserve">. </w:t>
      </w:r>
      <w:bookmarkStart w:id="43" w:name="pg10942_100515"/>
    </w:p>
    <w:p>
      <w:pPr>
        <w:pStyle w:val="BookText"/>
        <w:rPr/>
      </w:pPr>
      <w:bookmarkEnd w:id="43"/>
      <w:r>
        <w:rPr>
          <w:rFonts w:ascii="Amiri" w:hAnsi="Amiri" w:eastAsia="Amiri" w:cs="Amiri"/>
          <w:color w:val="111111"/>
          <w:sz w:val="28"/>
          <w:sz w:val="28"/>
          <w:szCs w:val="28"/>
          <w:rtl w:val="true"/>
          <w:lang w:bidi="ar-SA"/>
        </w:rPr>
        <w:t>كما صرح بذلك ميرزا أبو طالب الإصفهاني من معاصريه</w:t>
      </w:r>
      <w:r>
        <w:rPr>
          <w:rFonts w:eastAsia="Amiri" w:cs="Amiri" w:ascii="Amiri" w:hAnsi="Amiri"/>
          <w:color w:val="111111"/>
          <w:sz w:val="28"/>
          <w:szCs w:val="28"/>
          <w:rtl w:val="true"/>
          <w:lang w:bidi="ar-SA"/>
        </w:rPr>
        <w:t xml:space="preserve">. </w:t>
      </w:r>
      <w:r>
        <w:rPr>
          <w:rStyle w:val="FootnoteAnchor"/>
          <w:rtl w:val="true"/>
        </w:rPr>
        <w:footnoteReference w:id="53"/>
      </w:r>
    </w:p>
    <w:p>
      <w:pPr>
        <w:pStyle w:val="Heading3"/>
        <w:numPr>
          <w:ilvl w:val="2"/>
          <w:numId w:val="1"/>
        </w:numPr>
        <w:rPr/>
      </w:pPr>
      <w:bookmarkStart w:id="44" w:name="__RefHeading___Toc4428151_2870459653"/>
      <w:bookmarkStart w:id="45" w:name="_Toc16"/>
      <w:bookmarkEnd w:id="44"/>
      <w:r>
        <w:rPr>
          <w:rtl w:val="true"/>
        </w:rPr>
        <w:t>دعواه النبوة و نزول الوحي عليه</w:t>
      </w:r>
      <w:bookmarkEnd w:id="4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 الفقيه الشافعي، أحمد زيني دحلان، أنَّ رجلا قال لابن عبدالوهاب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الذي جئت به متصل أم منفصل ؟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مشایخی و مشايخهم إلى ستمائة سنة كلهم مشركون؛ فقال له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إذن دینک منفصل لا متصل فعمّن أخذته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وحى إلهام كالخضر </w:t>
      </w:r>
      <w:r>
        <w:rPr>
          <w:rFonts w:eastAsia="IRNazanin" w:cs="IRNazanin"/>
          <w:color w:val="111111"/>
          <w:sz w:val="28"/>
          <w:szCs w:val="28"/>
          <w:rtl w:val="true"/>
          <w:lang w:bidi="fa-IR"/>
        </w:rPr>
        <w:t xml:space="preserve">. </w:t>
      </w:r>
      <w:r>
        <w:rPr>
          <w:rStyle w:val="FootnoteAnchor"/>
          <w:rtl w:val="true"/>
        </w:rPr>
        <w:footnoteReference w:id="54"/>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 في رسالته وأنا أخبركم عن نفسي والله الذى لا إله إلا هو لقد طلبتُ العلم و أعتقد من </w:t>
      </w:r>
      <w:bookmarkStart w:id="46" w:name="pg10942_100516"/>
    </w:p>
    <w:p>
      <w:pPr>
        <w:pStyle w:val="BookText"/>
        <w:rPr/>
      </w:pPr>
      <w:bookmarkEnd w:id="46"/>
      <w:r>
        <w:rPr>
          <w:rFonts w:ascii="IRNazanin" w:hAnsi="IRNazanin" w:eastAsia="IRNazanin"/>
          <w:color w:val="111111"/>
          <w:sz w:val="28"/>
          <w:sz w:val="28"/>
          <w:szCs w:val="28"/>
          <w:rtl w:val="true"/>
          <w:lang w:bidi="fa-IR"/>
        </w:rPr>
        <w:t>عرفني أن لى معرفة و أنا ذلك الوقت لا أعرف معنى 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أعرف دين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هذا الخبر الذى من الله به، و کذلک مشایخی ما منهم رجل عرف ذلك</w:t>
      </w:r>
      <w:r>
        <w:rPr>
          <w:rFonts w:eastAsia="IRNazanin" w:cs="IRNazanin"/>
          <w:color w:val="111111"/>
          <w:sz w:val="28"/>
          <w:szCs w:val="28"/>
          <w:rtl w:val="true"/>
          <w:lang w:bidi="fa-IR"/>
        </w:rPr>
        <w:t xml:space="preserve">. </w:t>
      </w:r>
      <w:r>
        <w:rPr>
          <w:rStyle w:val="FootnoteAnchor"/>
          <w:rtl w:val="true"/>
        </w:rPr>
        <w:footnoteReference w:id="55"/>
      </w:r>
    </w:p>
    <w:p>
      <w:pPr>
        <w:pStyle w:val="Heading3"/>
        <w:numPr>
          <w:ilvl w:val="2"/>
          <w:numId w:val="1"/>
        </w:numPr>
        <w:rPr/>
      </w:pPr>
      <w:bookmarkStart w:id="47" w:name="__RefHeading___Toc4428153_2870459653"/>
      <w:bookmarkStart w:id="48" w:name="_Toc17"/>
      <w:bookmarkEnd w:id="47"/>
      <w:r>
        <w:rPr>
          <w:rtl w:val="true"/>
        </w:rPr>
        <w:t>علماء الإسلام يكقرون الوهابية</w:t>
      </w:r>
      <w:bookmarkEnd w:id="48"/>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بعث محمد بن عبدالوهاب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أيام حكومة الشريف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ثلاثين مبلغاً إلى مكة، لأجل التبليغ الإذن لأداء مناسك الحج فجمع الشريف علماء الحرمين و ناظروهم، فنظروا إلى عقائدهم، فإذا هى مشتملة على كثير من المكفرات، فبعد أن أقاموا عليهم الحجة والبرهان أمر الشريف مسعود، قاضي الشّرع، أن يكتب حجة بكفره الظاهر، ليعلم به الأول و الآخر و أمر بسجن </w:t>
      </w:r>
      <w:bookmarkStart w:id="49" w:name="pg10942_100517"/>
    </w:p>
    <w:p>
      <w:pPr>
        <w:pStyle w:val="BookText"/>
        <w:rPr/>
      </w:pPr>
      <w:bookmarkEnd w:id="49"/>
      <w:r>
        <w:rPr>
          <w:rFonts w:ascii="Amiri" w:hAnsi="Amiri" w:eastAsia="Amiri" w:cs="Amiri"/>
          <w:color w:val="111111"/>
          <w:sz w:val="28"/>
          <w:sz w:val="28"/>
          <w:szCs w:val="28"/>
          <w:rtl w:val="true"/>
          <w:lang w:bidi="ar-SA"/>
        </w:rPr>
        <w:t>أولئك الملاحدة ،الأنذال و وضعهم في السلاسل و الأغلال، فقبض منهم جماعة، و سجنهم، و فر الباقون</w:t>
      </w:r>
      <w:r>
        <w:rPr>
          <w:rFonts w:eastAsia="Amiri" w:cs="Amiri" w:ascii="Amiri" w:hAnsi="Amiri"/>
          <w:color w:val="111111"/>
          <w:sz w:val="28"/>
          <w:szCs w:val="28"/>
          <w:rtl w:val="true"/>
          <w:lang w:bidi="ar-SA"/>
        </w:rPr>
        <w:t>.</w:t>
      </w:r>
      <w:r>
        <w:rPr>
          <w:rStyle w:val="FootnoteAnchor"/>
          <w:rtl w:val="true"/>
        </w:rPr>
        <w:footnoteReference w:id="56"/>
      </w:r>
    </w:p>
    <w:p>
      <w:pPr>
        <w:pStyle w:val="BookText"/>
        <w:rPr/>
      </w:pPr>
      <w:r>
        <w:rPr>
          <w:rFonts w:ascii="Amiri" w:hAnsi="Amiri" w:eastAsia="Amiri" w:cs="Amiri"/>
          <w:color w:val="111111"/>
          <w:sz w:val="28"/>
          <w:sz w:val="28"/>
          <w:szCs w:val="28"/>
          <w:rtl w:val="true"/>
          <w:lang w:bidi="ar-SA"/>
        </w:rPr>
        <w:t xml:space="preserve">و فى عام </w:t>
      </w:r>
      <w:r>
        <w:rPr>
          <w:rFonts w:eastAsia="Amiri" w:cs="Amiri" w:ascii="Amiri" w:hAnsi="Amiri"/>
          <w:color w:val="111111"/>
          <w:sz w:val="28"/>
          <w:szCs w:val="28"/>
          <w:lang w:bidi="ar-SA"/>
        </w:rPr>
        <w:t>1184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أمارة الشريف أحمد أرسل أمير الدرعية جماعة من علمائهم، فأمر العلماء أن يختبروهم، فوجدوهم لايتدينون إلا بدين الزنادقة فأبى أن يأذن لهم في الحج</w:t>
      </w:r>
      <w:r>
        <w:rPr>
          <w:rFonts w:eastAsia="Amiri" w:cs="Amiri" w:ascii="Amiri" w:hAnsi="Amiri"/>
          <w:color w:val="111111"/>
          <w:sz w:val="28"/>
          <w:szCs w:val="28"/>
          <w:rtl w:val="true"/>
          <w:lang w:bidi="ar-SA"/>
        </w:rPr>
        <w:t xml:space="preserve">. </w:t>
      </w:r>
      <w:r>
        <w:rPr>
          <w:rStyle w:val="FootnoteAnchor"/>
          <w:rtl w:val="true"/>
        </w:rPr>
        <w:footnoteReference w:id="57"/>
      </w:r>
    </w:p>
    <w:p>
      <w:pPr>
        <w:pStyle w:val="Heading3"/>
        <w:numPr>
          <w:ilvl w:val="2"/>
          <w:numId w:val="1"/>
        </w:numPr>
        <w:rPr/>
      </w:pPr>
      <w:bookmarkStart w:id="50" w:name="__RefHeading___Toc4428155_2870459653"/>
      <w:bookmarkStart w:id="51" w:name="_Toc18"/>
      <w:bookmarkEnd w:id="50"/>
      <w:r>
        <w:rPr>
          <w:rtl w:val="true"/>
        </w:rPr>
        <w:t>إنتقال والده إلى حريملة</w:t>
      </w:r>
      <w:bookmarkEnd w:id="51"/>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ترك أبوه العيينة مغادراً لها، ونزل بلده حريملة، و بقى فيها إلى أن توفى عام </w:t>
      </w:r>
      <w:r>
        <w:rPr>
          <w:rFonts w:eastAsia="Amiri" w:cs="Amiri" w:ascii="Amiri" w:hAnsi="Amiri"/>
          <w:color w:val="111111"/>
          <w:sz w:val="28"/>
          <w:szCs w:val="28"/>
          <w:lang w:bidi="ar-SA"/>
        </w:rPr>
        <w:t>1143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يكن راضياً عن ابنه وطالما زجره و نهاه، و لما توفى أبوه، تجرأ عليه أهل حريملة وهموا بقتله، فهرب إلى العيينة و هي مسقط </w:t>
      </w:r>
      <w:bookmarkStart w:id="52" w:name="pg10942_100518"/>
    </w:p>
    <w:p>
      <w:pPr>
        <w:pStyle w:val="BookText"/>
        <w:rPr/>
      </w:pPr>
      <w:bookmarkEnd w:id="52"/>
      <w:r>
        <w:rPr>
          <w:rFonts w:ascii="Amiri" w:hAnsi="Amiri" w:eastAsia="Amiri" w:cs="Amiri"/>
          <w:color w:val="111111"/>
          <w:sz w:val="28"/>
          <w:sz w:val="28"/>
          <w:szCs w:val="28"/>
          <w:rtl w:val="true"/>
          <w:lang w:bidi="ar-SA"/>
        </w:rPr>
        <w:t xml:space="preserve">رأسه، فتعاهد هو و أميرها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 بن معمر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يشد كل أزر الآخر، فيترك الأمير للشيخ الحرية في إظهار الدعوة، و العمل على نشرها، و شرط أن يقوم محمد بن عبدالوهاب بشتى الوسائل، لسيطرة الأمير على نجد بكاملها؛ و كانت نجد آنذاك موزعة إلى ست أو سبع إمارات، منها إمارة العيينة، ثم لأجل تقوية العلاقات الأمير أخته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ابن وتوثيقها، زوّج الأمير عبدالوهاب، و بهذا فقد سخّر الدين لأجل الدنيا، و تسليط الأمير وسيطرته على المنطقة </w:t>
      </w:r>
      <w:r>
        <w:rPr>
          <w:rFonts w:eastAsia="Amiri" w:cs="Amiri" w:ascii="Amiri" w:hAnsi="Amiri"/>
          <w:color w:val="111111"/>
          <w:sz w:val="28"/>
          <w:szCs w:val="28"/>
          <w:rtl w:val="true"/>
          <w:lang w:bidi="ar-SA"/>
        </w:rPr>
        <w:t xml:space="preserve">. </w:t>
      </w:r>
      <w:r>
        <w:rPr>
          <w:rStyle w:val="FootnoteAnchor"/>
          <w:rtl w:val="true"/>
        </w:rPr>
        <w:footnoteReference w:id="58"/>
      </w:r>
    </w:p>
    <w:p>
      <w:pPr>
        <w:pStyle w:val="Heading3"/>
        <w:numPr>
          <w:ilvl w:val="2"/>
          <w:numId w:val="1"/>
        </w:numPr>
        <w:rPr/>
      </w:pPr>
      <w:bookmarkStart w:id="53" w:name="__RefHeading___Toc4428157_2870459653"/>
      <w:bookmarkStart w:id="54" w:name="_Toc19"/>
      <w:bookmarkEnd w:id="53"/>
      <w:r>
        <w:rPr>
          <w:rtl w:val="true"/>
        </w:rPr>
        <w:t>هدم القبر و الأمر بإخراج الشيخ</w:t>
      </w:r>
      <w:bookmarkEnd w:id="54"/>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يطل عمر التحالف، و ذلك حيث أمر بهدم قبر زيد بن الخطاب</w:t>
      </w:r>
      <w:r>
        <w:rPr>
          <w:rStyle w:val="FootnoteAnchor"/>
          <w:rtl w:val="true"/>
        </w:rPr>
        <w:footnoteReference w:id="59"/>
      </w:r>
      <w:r>
        <w:rPr>
          <w:rFonts w:ascii="IRNazanin" w:hAnsi="IRNazanin" w:eastAsia="IRNazanin"/>
          <w:color w:val="111111"/>
          <w:sz w:val="28"/>
          <w:sz w:val="28"/>
          <w:szCs w:val="28"/>
          <w:rtl w:val="true"/>
          <w:lang w:bidi="fa-IR"/>
        </w:rPr>
        <w:t xml:space="preserve">، فحدثت ،الفتن فیلبی واشتد الاعتراض </w:t>
      </w:r>
    </w:p>
    <w:p>
      <w:pPr>
        <w:pStyle w:val="BookText"/>
        <w:rPr/>
      </w:pPr>
      <w:r>
        <w:rPr>
          <w:rFonts w:ascii="IRNazanin" w:hAnsi="IRNazanin" w:eastAsia="IRNazanin"/>
          <w:color w:val="111111"/>
          <w:sz w:val="28"/>
          <w:sz w:val="28"/>
          <w:szCs w:val="28"/>
          <w:rtl w:val="true"/>
          <w:lang w:bidi="fa-IR"/>
        </w:rPr>
        <w:t xml:space="preserve">على بن عبدالوهاب جراء ذلك فأمر سلیمان الحمیدی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الإحساء والقطيف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معمر بقتل الشيخ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يقول صاحب تاريخ نجد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قرر عثمان أن يتخلص من ضيفه فطلب منه أن يختار المكان الذي يريد الذهاب إليه، فاختار الدرعية، فأرسل عثمان معه رجلاً اسمه فريد، وكلّفه أن يقتل ابن عبدالوهاب فى الطريق، و لكن فريداً خذلته إرادته، و ترك الشيخ، و قفل راجعاً دون أن يمسه بسوء</w:t>
      </w:r>
      <w:r>
        <w:rPr>
          <w:rFonts w:eastAsia="Amiri" w:cs="Amiri" w:ascii="Amiri" w:hAnsi="Amiri"/>
          <w:color w:val="111111"/>
          <w:sz w:val="28"/>
          <w:szCs w:val="28"/>
          <w:rtl w:val="true"/>
          <w:lang w:bidi="ar-SA"/>
        </w:rPr>
        <w:t xml:space="preserve">. </w:t>
      </w:r>
      <w:r>
        <w:rPr>
          <w:rStyle w:val="FootnoteAnchor"/>
          <w:rtl w:val="true"/>
        </w:rPr>
        <w:footnoteReference w:id="60"/>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السيد محمود شكرى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خرج إلى الدرعية سنة </w:t>
      </w:r>
      <w:r>
        <w:rPr>
          <w:rFonts w:eastAsia="Amiri" w:cs="Amiri" w:ascii="Amiri" w:hAnsi="Amiri"/>
          <w:color w:val="111111"/>
          <w:sz w:val="28"/>
          <w:szCs w:val="28"/>
          <w:lang w:bidi="ar-SA"/>
        </w:rPr>
        <w:t>1160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هى بلاد مسيلمة الكذاب </w:t>
      </w:r>
      <w:r>
        <w:rPr>
          <w:rStyle w:val="FootnoteAnchor"/>
        </w:rPr>
        <w:footnoteReference w:id="61"/>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bookmarkStart w:id="55" w:name="pg10942_100520"/>
    </w:p>
    <w:p>
      <w:pPr>
        <w:pStyle w:val="Heading3"/>
        <w:numPr>
          <w:ilvl w:val="2"/>
          <w:numId w:val="1"/>
        </w:numPr>
        <w:rPr/>
      </w:pPr>
      <w:bookmarkStart w:id="56" w:name="__RefHeading___Toc4428159_2870459653"/>
      <w:bookmarkStart w:id="57" w:name="_Toc20"/>
      <w:bookmarkEnd w:id="55"/>
      <w:bookmarkEnd w:id="56"/>
      <w:r>
        <w:rPr>
          <w:rtl w:val="true"/>
        </w:rPr>
        <w:t>الاتفاق بينه و بين ابن سعود</w:t>
      </w:r>
      <w:bookmarkEnd w:id="57"/>
    </w:p>
    <w:p>
      <w:pPr>
        <w:pStyle w:val="BookText"/>
        <w:rPr/>
      </w:pPr>
      <w:r>
        <w:rPr>
          <w:rFonts w:ascii="Amiri" w:hAnsi="Amiri" w:eastAsia="Amiri" w:cs="Amiri"/>
          <w:color w:val="111111"/>
          <w:sz w:val="28"/>
          <w:sz w:val="28"/>
          <w:szCs w:val="28"/>
          <w:rtl w:val="true"/>
          <w:lang w:bidi="ar-SA"/>
        </w:rPr>
        <w:t xml:space="preserve">ورد الشيخ الدرعية عام </w:t>
      </w:r>
      <w:r>
        <w:rPr>
          <w:rFonts w:eastAsia="Amiri" w:cs="Amiri" w:ascii="Amiri" w:hAnsi="Amiri"/>
          <w:color w:val="111111"/>
          <w:sz w:val="28"/>
          <w:szCs w:val="28"/>
          <w:lang w:bidi="ar-SA"/>
        </w:rPr>
        <w:t>1160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أميرها بن سعود، و تم الاتفاق بين الأمير و الشيخ، على غرار ما كان بينه و بين عثمان في العيينة، فقد وهب الشيخ منطقة نجد و عربانها لابن سعود، ووعده كثرة الغنائم الحربية التي تفوق ما يتقاضاه من الضرائب، بشرط أن يدع لابن عبدالوهاب الحرية الكاملة فيما يراه من وضع لنشر دعوته</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الأمير سعود بايع محمد بن عبد الوهاب على القتال في سبيل اللَّه و معلوم أنهما لم يفتحا بلداً غير مسلم في الشرق أو في الغرب، و إنما كانا يغزوان و يحاربان المسلمين الذين لم يدخلوا في طاعة ابن سعود، ولأجل ذلك قال الأمير لابن عبد الوهاب أبشر بالنصر لك و لما أمّرت به، و الجهاد على من </w:t>
      </w:r>
    </w:p>
    <w:p>
      <w:pPr>
        <w:pStyle w:val="BookText"/>
        <w:rPr/>
      </w:pPr>
      <w:r>
        <w:rPr>
          <w:rFonts w:ascii="Amiri" w:hAnsi="Amiri" w:eastAsia="Amiri" w:cs="Amiri"/>
          <w:color w:val="111111"/>
          <w:sz w:val="28"/>
          <w:sz w:val="28"/>
          <w:szCs w:val="28"/>
          <w:rtl w:val="true"/>
          <w:lang w:bidi="ar-SA"/>
        </w:rPr>
        <w:t xml:space="preserve">خالف التوحيد، لكن أريد أن أشترط عليك شرطين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إذا قمنا بنصرتك و فتح الله لنا و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 أخشى أن ترحل عنّا، و تستبدل بنا غيرنا، فعاهده الشيخ، أن لا يفعل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إنّى أتقاضى من أهل الدرعية مالاً وقت الثمار، و أخاف أن تمنع ذلك، فقال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الله يفتح الفتوحات، فيعوضّك الله من الغنائم ما هو أعظم منها</w:t>
      </w:r>
      <w:r>
        <w:rPr>
          <w:rFonts w:eastAsia="Amiri" w:cs="Amiri" w:ascii="Amiri" w:hAnsi="Amiri"/>
          <w:color w:val="111111"/>
          <w:sz w:val="28"/>
          <w:szCs w:val="28"/>
          <w:rtl w:val="true"/>
          <w:lang w:bidi="ar-SA"/>
        </w:rPr>
        <w:t xml:space="preserve">. </w:t>
      </w:r>
      <w:r>
        <w:rPr>
          <w:rStyle w:val="FootnoteAnchor"/>
          <w:rtl w:val="true"/>
        </w:rPr>
        <w:footnoteReference w:id="62"/>
      </w:r>
    </w:p>
    <w:p>
      <w:pPr>
        <w:pStyle w:val="BookText"/>
        <w:rPr/>
      </w:pPr>
      <w:r>
        <w:rPr>
          <w:rFonts w:ascii="Amiri" w:hAnsi="Amiri" w:eastAsia="Amiri" w:cs="Amiri"/>
          <w:color w:val="111111"/>
          <w:sz w:val="28"/>
          <w:sz w:val="28"/>
          <w:szCs w:val="28"/>
          <w:rtl w:val="true"/>
          <w:lang w:bidi="ar-SA"/>
        </w:rPr>
        <w:t>قوة التحالف</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زوج محمد سعود ابنه عبد العزيز من إحدى بنات ابن عبد الوهاب، فقوى الترابط بينهما، ولايزال هذا العهد والتعاهد مستمراً بين عائلة آل الشيخ ح </w:t>
      </w:r>
      <w:bookmarkStart w:id="58" w:name="pg10942_100522"/>
    </w:p>
    <w:p>
      <w:pPr>
        <w:pStyle w:val="BookText"/>
        <w:rPr/>
      </w:pPr>
      <w:bookmarkEnd w:id="58"/>
      <w:r>
        <w:rPr>
          <w:rFonts w:ascii="Amiri" w:hAnsi="Amiri" w:eastAsia="Amiri" w:cs="Amiri"/>
          <w:color w:val="111111"/>
          <w:sz w:val="28"/>
          <w:sz w:val="28"/>
          <w:szCs w:val="28"/>
          <w:rtl w:val="true"/>
          <w:lang w:bidi="ar-SA"/>
        </w:rPr>
        <w:t>عائلة آل سعود</w:t>
      </w:r>
      <w:r>
        <w:rPr>
          <w:rFonts w:eastAsia="Amiri" w:cs="Amiri" w:ascii="Amiri" w:hAnsi="Amiri"/>
          <w:color w:val="111111"/>
          <w:sz w:val="28"/>
          <w:szCs w:val="28"/>
          <w:rtl w:val="true"/>
          <w:lang w:bidi="ar-SA"/>
        </w:rPr>
        <w:t xml:space="preserve">. </w:t>
      </w:r>
      <w:r>
        <w:rPr>
          <w:rStyle w:val="FootnoteAnchor"/>
          <w:rtl w:val="true"/>
        </w:rPr>
        <w:footnoteReference w:id="63"/>
      </w:r>
    </w:p>
    <w:p>
      <w:pPr>
        <w:pStyle w:val="Heading3"/>
        <w:numPr>
          <w:ilvl w:val="2"/>
          <w:numId w:val="1"/>
        </w:numPr>
        <w:rPr/>
      </w:pPr>
      <w:bookmarkStart w:id="59" w:name="__RefHeading___Toc4428161_2870459653"/>
      <w:bookmarkStart w:id="60" w:name="_Toc21"/>
      <w:bookmarkEnd w:id="59"/>
      <w:r>
        <w:rPr>
          <w:rtl w:val="true"/>
        </w:rPr>
        <w:t>بدء الدعوة</w:t>
      </w:r>
      <w:bookmarkEnd w:id="60"/>
    </w:p>
    <w:p>
      <w:pPr>
        <w:pStyle w:val="BookText"/>
        <w:rPr/>
      </w:pPr>
      <w:r>
        <w:rPr>
          <w:rFonts w:ascii="Amiri" w:hAnsi="Amiri" w:eastAsia="Amiri" w:cs="Amiri"/>
          <w:color w:val="111111"/>
          <w:sz w:val="28"/>
          <w:sz w:val="28"/>
          <w:szCs w:val="28"/>
          <w:rtl w:val="true"/>
          <w:lang w:bidi="ar-SA"/>
        </w:rPr>
        <w:t>بعد أن شعر بن عبد الوهاب بقوته، جمع أنصاره و أتباعه، وحثهم على الجهاد، وكتب إلى البلدان المجاورة المسلمة أن تَقبلَ دعوته، و تدخل في طاعته، وكان يأخذ ممن يطيعه عُشر المواشى و النقود و العروض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خالفه غزاه بأنصاره وقتل الأنفس و نهب الأموال، و سبى الذراري ، و كان شعاره أدخل في الوهابية و الافالقتل لك و الترمل لنسائك و اليتم لأطفالك</w:t>
      </w:r>
      <w:r>
        <w:rPr>
          <w:rFonts w:eastAsia="Amiri" w:cs="Amiri" w:ascii="Amiri" w:hAnsi="Amiri"/>
          <w:color w:val="111111"/>
          <w:sz w:val="28"/>
          <w:szCs w:val="28"/>
          <w:rtl w:val="true"/>
          <w:lang w:bidi="ar-SA"/>
        </w:rPr>
        <w:t xml:space="preserve">. </w:t>
      </w:r>
      <w:r>
        <w:rPr>
          <w:rStyle w:val="FootnoteAnchor"/>
          <w:rtl w:val="true"/>
        </w:rPr>
        <w:footnoteReference w:id="64"/>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هو مبدأ الوهابية الذي لم يتنازل عنه لأية مصلحة، و أجله تحالف و من مع ابن معمر في العيينة ثم </w:t>
      </w:r>
      <w:bookmarkStart w:id="61" w:name="pg10942_100523"/>
    </w:p>
    <w:p>
      <w:pPr>
        <w:pStyle w:val="BookText"/>
        <w:rPr/>
      </w:pPr>
      <w:bookmarkEnd w:id="61"/>
      <w:r>
        <w:rPr>
          <w:rFonts w:ascii="Amiri" w:hAnsi="Amiri" w:eastAsia="Amiri" w:cs="Amiri"/>
          <w:color w:val="111111"/>
          <w:sz w:val="28"/>
          <w:sz w:val="28"/>
          <w:szCs w:val="28"/>
          <w:rtl w:val="true"/>
          <w:lang w:bidi="ar-SA"/>
        </w:rPr>
        <w:t>مع ابن سعود في الدرعية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الأكيد أنُه كان على أتم استعداد أن يتحالف مع أى قوة يستعين بها للوصول إلى نواياه و مآربه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عبدالله فيلبي في تاريخ نجد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أدخل ابن عبدالوهاب في عقول طلابه مبادى فريضة الجهاد المقدس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 الكثير منهم فى الجهاد أقدس تعاليمه، إذ ما اعتاده عليه العرب يريد أن العرب قد أنه يتفق مع اعتادوا على السلب والنهب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خصص الشيخ خُمس الأسلاب، و الأموال والسرقات والنهب لخزينته المركزية التي كان الأمير الإمام يتقاضيان منها ما يقوم بأودها، و هكذا كان سلطان الشيخ في تصرف شوؤن البلاد، بعد مرور سنة أو سنتين</w:t>
      </w:r>
      <w:r>
        <w:rPr>
          <w:rFonts w:eastAsia="Amiri" w:cs="Amiri" w:ascii="Amiri" w:hAnsi="Amiri"/>
          <w:color w:val="111111"/>
          <w:sz w:val="28"/>
          <w:szCs w:val="28"/>
          <w:rtl w:val="true"/>
          <w:lang w:bidi="ar-SA"/>
        </w:rPr>
        <w:t>.</w:t>
      </w:r>
    </w:p>
    <w:p>
      <w:pPr>
        <w:pStyle w:val="Heading3"/>
        <w:numPr>
          <w:ilvl w:val="2"/>
          <w:numId w:val="1"/>
        </w:numPr>
        <w:rPr/>
      </w:pPr>
      <w:bookmarkStart w:id="62" w:name="__RefHeading___Toc4428163_2870459653"/>
      <w:bookmarkStart w:id="63" w:name="_Toc22"/>
      <w:bookmarkEnd w:id="62"/>
      <w:r>
        <w:rPr>
          <w:rtl w:val="true"/>
        </w:rPr>
        <w:t>الوهابية و السيف</w:t>
      </w:r>
      <w:bookmarkEnd w:id="63"/>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يتعجب القارىء عند ما يسمع أن الوهابية تحصنت </w:t>
      </w:r>
      <w:bookmarkStart w:id="64" w:name="pg10942_100524"/>
    </w:p>
    <w:p>
      <w:pPr>
        <w:pStyle w:val="BookText"/>
        <w:rPr/>
      </w:pPr>
      <w:bookmarkEnd w:id="64"/>
      <w:r>
        <w:rPr>
          <w:rFonts w:ascii="IRNazanin" w:hAnsi="IRNazanin" w:eastAsia="IRNazanin"/>
          <w:color w:val="111111"/>
          <w:sz w:val="28"/>
          <w:sz w:val="28"/>
          <w:szCs w:val="28"/>
          <w:rtl w:val="true"/>
          <w:lang w:bidi="fa-IR"/>
        </w:rPr>
        <w:t>بهذا الشعار ، فقد ارتفع صرح الإمارة السعودية يوم انتشارها إلى العصر الحاضر على هذا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نجد آنذاک و يوم تعاهدها مع بن عبدالوهاب كانت تعيش حياة البؤس والفقر، و لم يكن بن سعود متمكناً حتى من تأمين الأغذية، لأعز تلاميذ ابن عبدالوهاب </w:t>
      </w:r>
      <w:r>
        <w:rPr>
          <w:rStyle w:val="FootnoteAnchor"/>
          <w:rtl w:val="true"/>
        </w:rPr>
        <w:footnoteReference w:id="65"/>
      </w:r>
      <w:r>
        <w:rPr>
          <w:rFonts w:ascii="Amiri" w:hAnsi="Amiri" w:eastAsia="Amiri" w:cs="Amiri"/>
          <w:color w:val="111111"/>
          <w:sz w:val="28"/>
          <w:sz w:val="28"/>
          <w:szCs w:val="28"/>
          <w:rtl w:val="true"/>
          <w:lang w:bidi="ar-SA"/>
        </w:rPr>
        <w:t>و بعد أولى الغزوات على الجيران من المسلمين وزعت الغنائم بالعدل طبقاً لأحكام الوهابية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الخمس لابن سعود، و الباقى للجند، ثلث للمشاة، وثلثان للخيالة، وكان المتمسك بالوهابية يكافاً مادياً، فقد تحول الغزو إلى انتزاع أموال المشركين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بزعم ابن عبد الوهاب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دفعه إلى المسلمين الوهابيين</w:t>
      </w:r>
      <w:r>
        <w:rPr>
          <w:rFonts w:eastAsia="Amiri" w:cs="Amiri" w:ascii="Amiri" w:hAnsi="Amiri"/>
          <w:color w:val="111111"/>
          <w:sz w:val="28"/>
          <w:szCs w:val="28"/>
          <w:rtl w:val="true"/>
          <w:lang w:bidi="ar-SA"/>
        </w:rPr>
        <w:t>!!</w:t>
      </w:r>
    </w:p>
    <w:p>
      <w:pPr>
        <w:pStyle w:val="Heading3"/>
        <w:numPr>
          <w:ilvl w:val="2"/>
          <w:numId w:val="1"/>
        </w:numPr>
        <w:rPr/>
      </w:pPr>
      <w:bookmarkStart w:id="65" w:name="__RefHeading___Toc4428165_2870459653"/>
      <w:bookmarkStart w:id="66" w:name="_Toc23"/>
      <w:bookmarkEnd w:id="65"/>
      <w:r>
        <w:rPr>
          <w:rtl w:val="true"/>
        </w:rPr>
        <w:t>العداء بين ابن عبد الوهاب و أمير العيينة</w:t>
      </w:r>
      <w:bookmarkEnd w:id="66"/>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خاف الأمير عثمان من سطوة بن سعود فزّوج ابنته </w:t>
      </w:r>
      <w:bookmarkStart w:id="67" w:name="pg10942_100525"/>
    </w:p>
    <w:p>
      <w:pPr>
        <w:pStyle w:val="BookText"/>
        <w:rPr/>
      </w:pPr>
      <w:bookmarkEnd w:id="67"/>
      <w:r>
        <w:rPr>
          <w:rFonts w:ascii="Amiri" w:hAnsi="Amiri" w:eastAsia="Amiri" w:cs="Amiri"/>
          <w:color w:val="111111"/>
          <w:sz w:val="28"/>
          <w:sz w:val="28"/>
          <w:szCs w:val="28"/>
          <w:rtl w:val="true"/>
          <w:lang w:bidi="ar-SA"/>
        </w:rPr>
        <w:t xml:space="preserve">من إحدى أبنائه، و لكن الحقد بين بن عبدالوهاب و الإمير لم ينته و ذلك لأجل أنه طرده من العيينة، و لذا بعث إليه فاغتالوه و هو في مصّلاه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فقد جاء فى كتاب أصدره الوهابيون 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نقل فيه عن رسائل بن عبدالوهاب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عثمان بن معمر مشرک ،کافر، فلما تحقق أهل الإسلام من ذلك تعاهدوا على قتله بعد انتهائه من صلاة الجمعة، و قتلوه و هو في مصلاه في المسجد في رجب </w:t>
      </w:r>
      <w:r>
        <w:rPr>
          <w:rFonts w:eastAsia="IRNazanin" w:cs="IRNazanin"/>
          <w:color w:val="111111"/>
          <w:sz w:val="28"/>
          <w:szCs w:val="28"/>
          <w:lang w:bidi="fa-IR"/>
        </w:rPr>
        <w:t>1163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فى اليوم الثالث من قتله جاء محمد بن عبدالوهاب إلى العيينة، وعيّن عليهم مشارى بن معمر، وهو من أتباع محمد بن عبد الوهاب</w:t>
      </w:r>
      <w:r>
        <w:rPr>
          <w:rFonts w:eastAsia="Amiri" w:cs="Amiri" w:ascii="Amiri" w:hAnsi="Amiri"/>
          <w:color w:val="111111"/>
          <w:sz w:val="28"/>
          <w:szCs w:val="28"/>
          <w:rtl w:val="true"/>
          <w:lang w:bidi="ar-SA"/>
        </w:rPr>
        <w:t>.</w:t>
      </w:r>
    </w:p>
    <w:p>
      <w:pPr>
        <w:pStyle w:val="Heading3"/>
        <w:numPr>
          <w:ilvl w:val="2"/>
          <w:numId w:val="1"/>
        </w:numPr>
        <w:rPr/>
      </w:pPr>
      <w:bookmarkStart w:id="68" w:name="__RefHeading___Toc4428167_2870459653"/>
      <w:bookmarkStart w:id="69" w:name="_Toc24"/>
      <w:bookmarkEnd w:id="68"/>
      <w:r>
        <w:rPr>
          <w:rtl w:val="true"/>
        </w:rPr>
        <w:t>ثورة عيينة و تدميرها</w:t>
      </w:r>
      <w:bookmarkEnd w:id="69"/>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ثارت عيينة على حكم السعوديين و ابن عبدالوهاب، لكنّهم واجهوا حكماً إرهابياً حديدياً، مؤطراً </w:t>
      </w:r>
    </w:p>
    <w:p>
      <w:pPr>
        <w:pStyle w:val="BookText"/>
        <w:rPr/>
      </w:pPr>
      <w:r>
        <w:rPr>
          <w:rFonts w:ascii="Amiri" w:hAnsi="Amiri" w:eastAsia="Amiri" w:cs="Amiri"/>
          <w:color w:val="111111"/>
          <w:sz w:val="28"/>
          <w:sz w:val="28"/>
          <w:szCs w:val="28"/>
          <w:rtl w:val="true"/>
          <w:lang w:bidi="ar-SA"/>
        </w:rPr>
        <w:t>بإطار ديني و سلس الفتاوى من ابن عبدالوهاب فهاجموهم و دمّروا البلد عن آخره، فهدموا الجدران وردموا الآبار وأحرقوا الأشجار و اعتدوا على أعراضهم، و بقروا بطون الحوامل من النساء وقطعوا أيدى الأطفال و أحرقوهم بالنار و سرقوا المواشى، و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 البيوت، وقتلوا الرجال عن بكرة أبيهم، وهذه عيينه ما زالت ركاماً و حطاماً منذ عام </w:t>
      </w:r>
      <w:r>
        <w:rPr>
          <w:rFonts w:eastAsia="Amiri" w:cs="Amiri" w:ascii="Amiri" w:hAnsi="Amiri"/>
          <w:color w:val="111111"/>
          <w:sz w:val="28"/>
          <w:szCs w:val="28"/>
          <w:lang w:bidi="ar-SA"/>
        </w:rPr>
        <w:t>1163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يومنا هذا</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الوهابية يبررون أعمالهم بما قاله بن عبدالوهاب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سبحانه و تعالى قد صب غضبه على العيينة و أهلها ، وأفناهم تطهيراً لذنوبهم، و غضباً على ما قاله حاكم العيينة؛ عثمان بن معمر ، فقد قيل لحاكمها بأن الجراد أتت إلى بلادنا و نخشى أن يأكل الجراد زراعتنا فأجاب الحاكم ساخراً من الجراد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سنُخرج إلى الجراد دجاجاً فتأكله، و بهذا غضب الله سبحانه لسخرية الحاكم ،بالجراد و هو آية من آيات الله لا يجوز السخرية منها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لهذا أرسل الله الجراد على بلدة العيينة، فأهلكها عن آخرها </w:t>
      </w:r>
      <w:r>
        <w:rPr>
          <w:rFonts w:eastAsia="Amiri" w:cs="Amiri" w:ascii="Amiri" w:hAnsi="Amiri"/>
          <w:color w:val="111111"/>
          <w:sz w:val="28"/>
          <w:szCs w:val="28"/>
          <w:rtl w:val="true"/>
          <w:lang w:bidi="ar-SA"/>
        </w:rPr>
        <w:t xml:space="preserve">. </w:t>
      </w:r>
      <w:r>
        <w:rPr>
          <w:rStyle w:val="FootnoteAnchor"/>
          <w:rtl w:val="true"/>
        </w:rPr>
        <w:footnoteReference w:id="66"/>
      </w:r>
    </w:p>
    <w:p>
      <w:pPr>
        <w:pStyle w:val="BookText"/>
        <w:rPr/>
      </w:pPr>
      <w:r>
        <w:rPr>
          <w:rFonts w:ascii="Amiri" w:hAnsi="Amiri" w:eastAsia="Amiri" w:cs="Amiri"/>
          <w:color w:val="111111"/>
          <w:sz w:val="28"/>
          <w:sz w:val="28"/>
          <w:szCs w:val="28"/>
          <w:rtl w:val="true"/>
          <w:lang w:bidi="ar-SA"/>
        </w:rPr>
        <w:t xml:space="preserve">حكم السيف </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قوّى إنتصار القبيلة السعودية على حاكم العيينة، عزيمتهم على توسيع نطاق حكومتهم، مغبة أمر محمد بن عبد الوهاب بالجهاد و حث أتباعه عليه و أول جيش تم تأليفه له من سبع ركائب، و معلوم أن هذه الجيوش و الركائب لم تغزو بلاد الكفار والمشركين و لا الرومان و أنما غزت بلاد المؤمنين القائلين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 محمد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لما أحس بن عبدالوهاب بسلطة وسطوة، كتب إلى أهل نجد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المسلمون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الدخول في مذهب ،التوحيد فأطاع بعضهم، بينما امتنع آخرون، فأمر أهل الدرعية بالقتال فأجابوه و قاتلوا معه أهل نجد، و الاحساء مراراً؛ حتى دخل بعضهم في طاعته طوعاً أو </w:t>
      </w:r>
      <w:r>
        <w:rPr>
          <w:rFonts w:eastAsia="Amiri" w:cs="Amiri" w:ascii="Amiri" w:hAnsi="Amiri"/>
          <w:color w:val="111111"/>
          <w:sz w:val="28"/>
          <w:szCs w:val="28"/>
          <w:rtl w:val="true"/>
          <w:lang w:bidi="ar-SA"/>
        </w:rPr>
        <w:t xml:space="preserve">. </w:t>
      </w:r>
      <w:bookmarkStart w:id="70" w:name="pg10942_100528"/>
    </w:p>
    <w:p>
      <w:pPr>
        <w:pStyle w:val="BookText"/>
        <w:rPr/>
      </w:pPr>
      <w:bookmarkEnd w:id="70"/>
      <w:r>
        <w:rPr>
          <w:rFonts w:ascii="Amiri" w:hAnsi="Amiri" w:eastAsia="Amiri" w:cs="Amiri"/>
          <w:color w:val="111111"/>
          <w:sz w:val="28"/>
          <w:sz w:val="28"/>
          <w:szCs w:val="28"/>
          <w:rtl w:val="true"/>
          <w:lang w:bidi="ar-SA"/>
        </w:rPr>
        <w:t>كرهاً و صارت جميع أمارة نجد لآل سعود، بالقهر و الغلبة</w:t>
      </w:r>
      <w:r>
        <w:rPr>
          <w:rFonts w:eastAsia="Amiri" w:cs="Amiri" w:ascii="Amiri" w:hAnsi="Amiri"/>
          <w:color w:val="111111"/>
          <w:sz w:val="28"/>
          <w:szCs w:val="28"/>
          <w:rtl w:val="true"/>
          <w:lang w:bidi="ar-SA"/>
        </w:rPr>
        <w:t xml:space="preserve">. </w:t>
      </w:r>
      <w:r>
        <w:rPr>
          <w:rStyle w:val="FootnoteAnchor"/>
          <w:rtl w:val="true"/>
        </w:rPr>
        <w:footnoteReference w:id="67"/>
      </w:r>
    </w:p>
    <w:p>
      <w:pPr>
        <w:pStyle w:val="Heading3"/>
        <w:numPr>
          <w:ilvl w:val="2"/>
          <w:numId w:val="1"/>
        </w:numPr>
        <w:rPr/>
      </w:pPr>
      <w:bookmarkStart w:id="71" w:name="__RefHeading___Toc4428169_2870459653"/>
      <w:bookmarkStart w:id="72" w:name="_Toc25"/>
      <w:bookmarkEnd w:id="71"/>
      <w:r>
        <w:rPr>
          <w:rtl w:val="true"/>
        </w:rPr>
        <w:t>سنة سيئة</w:t>
      </w:r>
      <w:bookmarkEnd w:id="72"/>
    </w:p>
    <w:p>
      <w:pPr>
        <w:pStyle w:val="BookText"/>
        <w:rPr/>
      </w:pPr>
      <w:r>
        <w:rPr>
          <w:rFonts w:ascii="Amiri" w:hAnsi="Amiri" w:eastAsia="Amiri" w:cs="Amiri"/>
          <w:color w:val="111111"/>
          <w:sz w:val="28"/>
          <w:sz w:val="28"/>
          <w:szCs w:val="28"/>
          <w:rtl w:val="true"/>
          <w:lang w:bidi="ar-SA"/>
        </w:rPr>
        <w:t>إنّ الوهابية سنّت القتل و السفك المروع و ابن عبدالوهاب يهتف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لاعدل، ولا سلم ولا رحمة، ولا إنسانية، ولا حياة لا شيء أبداً إلا الوهابية، أو السيف و محمد بن عبدالوهاب، هو المسؤول عن هذه البدعة، و الحروب و الضحايا، وقتل الآلاف من المسلمين الأبرياء؛ يكفينا قول أخيه الشيخ سليمان، حيث قال لأخيه</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فأنتم تكفّرون بأقل القيل والقال؛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تكفرون بم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تظنون أنتم أنه كفر، بل تكفرون بصريح الإسلام، بل تكفّرون من توقف عن تكفير من كفرتموه</w:t>
      </w:r>
      <w:r>
        <w:rPr>
          <w:rFonts w:eastAsia="Amiri" w:cs="Amiri" w:ascii="Amiri" w:hAnsi="Amiri"/>
          <w:color w:val="111111"/>
          <w:sz w:val="28"/>
          <w:szCs w:val="28"/>
          <w:rtl w:val="true"/>
          <w:lang w:bidi="ar-SA"/>
        </w:rPr>
        <w:t xml:space="preserve">. </w:t>
      </w:r>
      <w:r>
        <w:rPr>
          <w:rStyle w:val="FootnoteAnchor"/>
          <w:rtl w:val="true"/>
        </w:rPr>
        <w:footnoteReference w:id="68"/>
      </w:r>
      <w:bookmarkStart w:id="73" w:name="pg10942_100529"/>
    </w:p>
    <w:p>
      <w:pPr>
        <w:pStyle w:val="Heading3"/>
        <w:numPr>
          <w:ilvl w:val="2"/>
          <w:numId w:val="1"/>
        </w:numPr>
        <w:rPr/>
      </w:pPr>
      <w:bookmarkStart w:id="74" w:name="__RefHeading___Toc4428171_2870459653"/>
      <w:bookmarkStart w:id="75" w:name="_Toc26"/>
      <w:bookmarkEnd w:id="73"/>
      <w:bookmarkEnd w:id="74"/>
      <w:r>
        <w:rPr>
          <w:rtl w:val="true"/>
        </w:rPr>
        <w:t xml:space="preserve">رجوع السيد محمد بن إسماعيل الصنعاني المتوفى </w:t>
      </w:r>
      <w:r>
        <w:rPr/>
        <w:t>1182</w:t>
      </w:r>
      <w:r>
        <w:rPr>
          <w:rtl w:val="true"/>
        </w:rPr>
        <w:t>ه</w:t>
      </w:r>
      <w:r>
        <w:rPr>
          <w:rtl w:val="true"/>
        </w:rPr>
        <w:t>-</w:t>
      </w:r>
      <w:bookmarkEnd w:id="75"/>
    </w:p>
    <w:p>
      <w:pPr>
        <w:pStyle w:val="BookText"/>
        <w:rPr/>
      </w:pPr>
      <w:r>
        <w:rPr>
          <w:rFonts w:ascii="Amiri" w:hAnsi="Amiri" w:eastAsia="Amiri" w:cs="Amiri"/>
          <w:color w:val="111111"/>
          <w:sz w:val="28"/>
          <w:sz w:val="28"/>
          <w:szCs w:val="28"/>
          <w:rtl w:val="true"/>
          <w:lang w:bidi="ar-SA"/>
        </w:rPr>
        <w:t xml:space="preserve">إن السيد لما بلغه من أحوال الشيخ النجدى من الدعوة إلى التوحيد، رحّب بالفكرة داعماً لها بأبيات فأنشأ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سلام على نجد و من حلّ في نجد</w:t>
      </w:r>
    </w:p>
    <w:p>
      <w:pPr>
        <w:pStyle w:val="BookText"/>
        <w:rPr/>
      </w:pPr>
      <w:r>
        <w:rPr>
          <w:rFonts w:ascii="Amiri" w:hAnsi="Amiri" w:eastAsia="Amiri" w:cs="Amiri"/>
          <w:color w:val="111111"/>
          <w:sz w:val="28"/>
          <w:sz w:val="28"/>
          <w:szCs w:val="28"/>
          <w:rtl w:val="true"/>
          <w:lang w:bidi="ar-SA"/>
        </w:rPr>
        <w:t>وإن كان تسليمى على البعد لا يجدى</w:t>
      </w:r>
    </w:p>
    <w:p>
      <w:pPr>
        <w:pStyle w:val="BookText"/>
        <w:rPr/>
      </w:pPr>
      <w:r>
        <w:rPr>
          <w:rFonts w:ascii="Amiri" w:hAnsi="Amiri" w:eastAsia="Amiri" w:cs="Amiri"/>
          <w:color w:val="111111"/>
          <w:sz w:val="28"/>
          <w:sz w:val="28"/>
          <w:szCs w:val="28"/>
          <w:rtl w:val="true"/>
          <w:lang w:bidi="ar-SA"/>
        </w:rPr>
        <w:t xml:space="preserve">لكنه بعد التحقيق وجد أن الأمر على عكس ما وصل إليه فأنشأ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رجعت عن القول الذي قلت في نجد</w:t>
      </w:r>
    </w:p>
    <w:p>
      <w:pPr>
        <w:pStyle w:val="BookText"/>
        <w:rPr/>
      </w:pPr>
      <w:r>
        <w:rPr>
          <w:rFonts w:ascii="Amiri" w:hAnsi="Amiri" w:eastAsia="Amiri" w:cs="Amiri"/>
          <w:color w:val="111111"/>
          <w:sz w:val="28"/>
          <w:sz w:val="28"/>
          <w:szCs w:val="28"/>
          <w:rtl w:val="true"/>
          <w:lang w:bidi="ar-SA"/>
        </w:rPr>
        <w:t>فقد صح لى عنه خلاف الذي عندى</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حكى عنه، أنه قال في شرح القصيدة المذكورة المسماة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محو الحوبة في شرح أبيات 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بلغت قصيدتى الأولى نجداً، التي مدحت فيها الحركة الوهابية جاء إلينا بعد أعوام، رجل كان يعرَّف نفسه بالشيخ مربد بن أحمد التمیمی، و ذلک فی صفر </w:t>
      </w:r>
      <w:r>
        <w:rPr>
          <w:rFonts w:eastAsia="IRNazanin" w:cs="IRNazanin"/>
          <w:color w:val="111111"/>
          <w:sz w:val="28"/>
          <w:szCs w:val="28"/>
          <w:lang w:bidi="fa-IR"/>
        </w:rPr>
        <w:t>1170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حمل بعض كتب ابن تيمية، و ابن القيم بخطه، ثم عاد إلى وطنه في شوال تلك السنة، وكان هذا من تلاميذ ابن عبدالوهاب الذى وجهنا إليه القصيدة، وقد قدم إلينا قبله الشيخ الفاضل عبدالرحمن النجدي، و وصف لنا من حال ابن عبدالوهاب أشياء أنكرناها عليه، من سفك الدماء، و نهب الأموال و التجرى على قتل النفوس، و لو بالاغتيال، و تكفيره الأمة المحمدية، في الأقطار، فبقى فينا تردّد فيما نقله ذلك الشيخ، حتى قدم إلينا الشيخ ،مربد وله نباهة، ومعه بعض رسائل إبن عبد الوهاب، التي جمعها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 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تكفير أه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 الإيمان و ،قتلهم ونهبهم وحقق لنا أحواله، فعرفنا أحوال رجل عرف في الشريعة شطراً، و لم يمعن النظر، </w:t>
      </w:r>
      <w:bookmarkStart w:id="76" w:name="pg10942_100531"/>
    </w:p>
    <w:p>
      <w:pPr>
        <w:pStyle w:val="BookText"/>
        <w:rPr/>
      </w:pPr>
      <w:bookmarkEnd w:id="76"/>
      <w:r>
        <w:rPr>
          <w:rFonts w:ascii="Amiri" w:hAnsi="Amiri" w:eastAsia="Amiri" w:cs="Amiri"/>
          <w:color w:val="111111"/>
          <w:sz w:val="28"/>
          <w:sz w:val="28"/>
          <w:szCs w:val="28"/>
          <w:rtl w:val="true"/>
          <w:lang w:bidi="ar-SA"/>
        </w:rPr>
        <w:t>و لا قرأ على من يهديه نهج الهداية، و يدله على العلوم النافعة و يفقهه، بل طالع بعض مؤلفات ابن تيمية، و تلميذه ابن القيم، و قلّدهما من غير إتقان، مع أنهما يحرّمان التقليد</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 xml:space="preserve">يقول السيد الأمين العاملى و هذا يدل على أنّه السيد الصنعاني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رجع عن مغالاتة في التوهب، لعل رجوعه كان بعد تأليفه 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تطهير الاعتقاد عن أردان الإلحاد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تلك الرسالة لا تقصر عن كتب ابن عبدالوهاب فى المغالاة</w:t>
      </w:r>
      <w:r>
        <w:rPr>
          <w:rFonts w:eastAsia="Amiri" w:cs="Amiri" w:ascii="Amiri" w:hAnsi="Amiri"/>
          <w:color w:val="111111"/>
          <w:sz w:val="28"/>
          <w:szCs w:val="28"/>
          <w:rtl w:val="true"/>
          <w:lang w:bidi="ar-SA"/>
        </w:rPr>
        <w:t>.</w:t>
      </w:r>
      <w:r>
        <w:rPr>
          <w:rStyle w:val="FootnoteAnchor"/>
          <w:rtl w:val="true"/>
        </w:rPr>
        <w:footnoteReference w:id="70"/>
      </w:r>
    </w:p>
    <w:p>
      <w:pPr>
        <w:pStyle w:val="Heading3"/>
        <w:numPr>
          <w:ilvl w:val="2"/>
          <w:numId w:val="1"/>
        </w:numPr>
        <w:rPr/>
      </w:pPr>
      <w:bookmarkStart w:id="77" w:name="__RefHeading___Toc4428173_2870459653"/>
      <w:bookmarkStart w:id="78" w:name="_Toc27"/>
      <w:bookmarkEnd w:id="77"/>
      <w:r>
        <w:rPr>
          <w:rtl w:val="true"/>
        </w:rPr>
        <w:t>موقف أخيه منه</w:t>
      </w:r>
      <w:bookmarkEnd w:id="78"/>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الشيخ سليمان بن عبد الوهاب، في الصواعق الإلهية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اليوم ابتلى الناس بمن ينتسب إلى الكتاب و </w:t>
      </w:r>
    </w:p>
    <w:p>
      <w:pPr>
        <w:pStyle w:val="BookText"/>
        <w:rPr/>
      </w:pPr>
      <w:r>
        <w:rPr>
          <w:rFonts w:ascii="Amiri" w:hAnsi="Amiri" w:eastAsia="Amiri" w:cs="Amiri"/>
          <w:color w:val="111111"/>
          <w:sz w:val="28"/>
          <w:sz w:val="28"/>
          <w:szCs w:val="28"/>
          <w:rtl w:val="true"/>
          <w:lang w:bidi="ar-SA"/>
        </w:rPr>
        <w:t>السنة و يستنبط من علومهما، و لا يبالي من خالفه، و إذا طلبت منه أن يعرض كلامه على أهل العلم لم يفعل بل يوجب على الناس الأخذ بقوله، أو بمفهومه، و من خالفه فهو عنده كافر هذا و هو لم تكن فيه خصلة واحدة من فعال أهل الاجتهاد و لا والله و لا والله عشر واحدة، ومع هذا فراج كلامه على كثير من الجهال، فإنّا الله وأنا إليه راجعون؛ الأمة تصيح بلسان واحد، و مع هذا لا يرد لهم في كلمة، بل كلّهم كفار وجهال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اهدِ هذا الضال، وردّه إلى الحق</w:t>
      </w:r>
      <w:r>
        <w:rPr>
          <w:rFonts w:eastAsia="Amiri" w:cs="Amiri" w:ascii="Amiri" w:hAnsi="Amiri"/>
          <w:color w:val="111111"/>
          <w:sz w:val="28"/>
          <w:szCs w:val="28"/>
          <w:rtl w:val="true"/>
          <w:lang w:bidi="ar-SA"/>
        </w:rPr>
        <w:t xml:space="preserve">. </w:t>
      </w:r>
      <w:r>
        <w:rPr>
          <w:rStyle w:val="FootnoteAnchor"/>
          <w:rtl w:val="true"/>
        </w:rPr>
        <w:footnoteReference w:id="71"/>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ويقول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الأمور التي يكفر بها محمد بن عبدالوهاب، حدثت من قبل زمان الإمام أحمد في زمن أئمة الإسلام، حتى ملأت بلاد الإسلام كلها، ولم يُرو عن أحد من أئمة المسلمين أنهم كفروا بذلك، ولا قالوا هؤلاء مرتدون؛ و لا أمروا بجهادهم، ولا سمّوا بلاد </w:t>
      </w:r>
      <w:r>
        <w:rPr>
          <w:rFonts w:eastAsia="Amiri" w:cs="Amiri" w:ascii="Amiri" w:hAnsi="Amiri"/>
          <w:color w:val="111111"/>
          <w:sz w:val="28"/>
          <w:szCs w:val="28"/>
          <w:rtl w:val="true"/>
          <w:lang w:bidi="ar-SA"/>
        </w:rPr>
        <w:t xml:space="preserve">. </w:t>
      </w:r>
      <w:bookmarkStart w:id="79" w:name="pg10942_100533"/>
    </w:p>
    <w:p>
      <w:pPr>
        <w:pStyle w:val="BookText"/>
        <w:rPr/>
      </w:pPr>
      <w:bookmarkEnd w:id="79"/>
      <w:r>
        <w:rPr>
          <w:rFonts w:ascii="Amiri" w:hAnsi="Amiri" w:eastAsia="Amiri" w:cs="Amiri"/>
          <w:color w:val="111111"/>
          <w:sz w:val="28"/>
          <w:sz w:val="28"/>
          <w:szCs w:val="28"/>
          <w:rtl w:val="true"/>
          <w:lang w:bidi="ar-SA"/>
        </w:rPr>
        <w:t>المسلمين بلاد الشرك و الحرب، كما قلتم أنتم، بل كفّرتم من لم يكفر بهذه الأفاعيل، و إن لم يفعلها، و تمضى قرون على الأئمة من ثمانمئة عام، و مع هذا لم يرو عن عالم علماء المسلمين أنه كفّر ، بل ما يظن هذا عاقل، بل و الله لازم قولكم إن جميع و أمراؤها و عامتها كلّهم كفار مرتدون، فإنا لله وإنا إليه راجعون ، واغوثاه إلى الله، ثم واغوثاه، أن تقولوا كما يقول بعض عامتكم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الحجة ما قامت إلا بكم، وإلا فمن كان قبلكم لم يعرف دين الإسلام</w:t>
      </w:r>
      <w:r>
        <w:rPr>
          <w:rFonts w:eastAsia="Amiri" w:cs="Amiri" w:ascii="Amiri" w:hAnsi="Amiri"/>
          <w:color w:val="111111"/>
          <w:sz w:val="28"/>
          <w:szCs w:val="28"/>
          <w:rtl w:val="true"/>
          <w:lang w:bidi="ar-SA"/>
        </w:rPr>
        <w:t>.</w:t>
      </w:r>
    </w:p>
    <w:p>
      <w:pPr>
        <w:pStyle w:val="Heading3"/>
        <w:numPr>
          <w:ilvl w:val="2"/>
          <w:numId w:val="1"/>
        </w:numPr>
        <w:rPr/>
      </w:pPr>
      <w:bookmarkStart w:id="80" w:name="__RefHeading___Toc4428175_2870459653"/>
      <w:bookmarkStart w:id="81" w:name="_Toc28"/>
      <w:bookmarkEnd w:id="80"/>
      <w:r>
        <w:rPr>
          <w:rtl w:val="true"/>
        </w:rPr>
        <w:t>أفكاره و بعض آرائه</w:t>
      </w:r>
      <w:bookmarkEnd w:id="81"/>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زینی دحلان خطب ابن عبدالوهاب يوم الجمعة في مسجد الدرعية،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توسّل بالنبي فقد كفر، و كان أخوه الشيخ سليمان ينكر عليه إنكاراً شديداً، فقال لأخيه يوماً كم أركان الاسلام يا محمد؟ </w:t>
      </w:r>
    </w:p>
    <w:p>
      <w:pPr>
        <w:pStyle w:val="BookText"/>
        <w:rPr/>
      </w:pPr>
      <w:r>
        <w:rPr>
          <w:rFonts w:ascii="IRNazanin" w:hAnsi="IRNazanin" w:eastAsia="IRNazanin"/>
          <w:color w:val="111111"/>
          <w:sz w:val="28"/>
          <w:sz w:val="28"/>
          <w:szCs w:val="28"/>
          <w:rtl w:val="true"/>
          <w:lang w:bidi="fa-IR"/>
        </w:rPr>
        <w:t xml:space="preserve">فقال خمسة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جعلتها ستة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يتبعک فلیس بمسلم هذا عندک رکن سادس للإسلام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رجل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 يعتق الله كل ليلة في شهر رمضان؟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يعتق في كل ليلة مائة ألف و في آخر ليلة، يعتق مثل ما أعتق فى الشهر كلّه،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يبلغ من اتبعك عشر ما ذكرت؛ فمن هؤلاء المسلمون الذين يعتقهم الله تعالى وقد حصرت المسلمین فیک، و فی من اتبعك؟ فبهت الذي كفر</w:t>
      </w:r>
      <w:r>
        <w:rPr>
          <w:rFonts w:eastAsia="IRNazanin" w:cs="IRNazanin"/>
          <w:color w:val="111111"/>
          <w:sz w:val="28"/>
          <w:szCs w:val="28"/>
          <w:rtl w:val="true"/>
          <w:lang w:bidi="fa-IR"/>
        </w:rPr>
        <w:t xml:space="preserve">. </w:t>
      </w:r>
      <w:r>
        <w:rPr>
          <w:rStyle w:val="FootnoteAnchor"/>
          <w:rtl w:val="true"/>
        </w:rPr>
        <w:footnoteReference w:id="72"/>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يقول جميل صدقي كان محمد بن عبدالوهاب جماعته من أهل بلده بالأنصار، وكان يسمى متابعيه من الخارج بالمهاجرين، و كان يأمر من حج حجة الإسلام قبل اتباعه أن يحج ثانياً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حجتك الأولى غير مقبولة، لأنك حججتها و أنت مشرک و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يقول لمن أراد أن يدخل في 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على نفسک أنك كنت كافراً، و اشهد على والديك أنهما ماتا كافرين، و اشهد على فلان و فلان و يسمى جماعة من أكابر العلماء الماضين أنهم كانوا كفاراً، فإن شهد بذلك قبله، و كان يصرح بتكفير الأمة منذ ستمائة سنة، و يكفّر كل من لا يتبعه، و إن كان من أتقى المسلمين، و يسميهم مشرکین، و يستحل دماءهم و اموالهم، و يثبت الإيمان لمن اتبعه</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كان يكره الصلاة على النبي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الأذان و ينهى عن ذكرها ليلة الجمعة و عن الجهر بها على المنابر، ويعاقب من يفعل ذلك عقاباً شديداً، حتى أنه قتل رجلاً أعمى مؤذناً، لم ينته عن الصلاة على النبي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الأذان و يلبس على أتباعه أنَّ ذلك كلّه محافظة على التوحيد و قد أحرق كثيراً من كتب </w:t>
      </w:r>
    </w:p>
    <w:p>
      <w:pPr>
        <w:pStyle w:val="BookText"/>
        <w:rPr/>
      </w:pPr>
      <w:r>
        <w:rPr>
          <w:rFonts w:ascii="Amiri" w:hAnsi="Amiri" w:eastAsia="Amiri" w:cs="Amiri"/>
          <w:color w:val="111111"/>
          <w:sz w:val="28"/>
          <w:sz w:val="28"/>
          <w:szCs w:val="28"/>
          <w:rtl w:val="true"/>
          <w:lang w:bidi="ar-SA"/>
        </w:rPr>
        <w:t xml:space="preserve">الصلاة على النبى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دلائل الخيرات و غيرها، و كذلك أحرق كثيراً من كتب الفقه، و التفسير، والحديث، مما هو مخالف لأباطيله </w:t>
      </w:r>
      <w:r>
        <w:rPr>
          <w:rFonts w:eastAsia="Amiri" w:cs="Amiri" w:ascii="Amiri" w:hAnsi="Amiri"/>
          <w:color w:val="111111"/>
          <w:sz w:val="28"/>
          <w:szCs w:val="28"/>
          <w:rtl w:val="true"/>
          <w:lang w:bidi="ar-SA"/>
        </w:rPr>
        <w:t xml:space="preserve">. </w:t>
      </w:r>
      <w:r>
        <w:rPr>
          <w:rStyle w:val="FootnoteAnchor"/>
          <w:rtl w:val="true"/>
        </w:rPr>
        <w:footnoteReference w:id="73"/>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زيني دحلان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الوهابيين أرسلوا في دولة الشريف مسعود بن سعيد ت </w:t>
      </w:r>
      <w:r>
        <w:rPr>
          <w:rFonts w:eastAsia="IRNazanin" w:cs="IRNazanin"/>
          <w:color w:val="111111"/>
          <w:sz w:val="28"/>
          <w:szCs w:val="28"/>
          <w:lang w:bidi="fa-IR"/>
        </w:rPr>
        <w:t>1165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ثلاثین نفراً من علمائهم، فأمر الشريف أن يناظرهم علماء الحرمين، فناظر وهم فوجدوا عقائدهم فاسدة و كتب قاضي الشرع حجة بكفرهم، فأمر بسجنهم، فسجن بعضهم، و فر الباقون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في دولة الشريف أحمد المتوفى عام </w:t>
      </w:r>
      <w:r>
        <w:rPr>
          <w:rFonts w:eastAsia="Amiri" w:cs="Amiri" w:ascii="Amiri" w:hAnsi="Amiri"/>
          <w:color w:val="111111"/>
          <w:sz w:val="28"/>
          <w:szCs w:val="28"/>
          <w:lang w:bidi="ar-SA"/>
        </w:rPr>
        <w:t>1195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أمير الدرعية بعض علمائه، فناظرهم علماء مكة و أثبتوا كفرهم، فلم يأذن لهم بالحج</w:t>
      </w:r>
      <w:r>
        <w:rPr>
          <w:rFonts w:eastAsia="Amiri" w:cs="Amiri" w:ascii="Amiri" w:hAnsi="Amiri"/>
          <w:color w:val="111111"/>
          <w:sz w:val="28"/>
          <w:szCs w:val="28"/>
          <w:rtl w:val="true"/>
          <w:lang w:bidi="ar-SA"/>
        </w:rPr>
        <w:t xml:space="preserve">. </w:t>
      </w:r>
      <w:r>
        <w:rPr>
          <w:rStyle w:val="FootnoteAnchor"/>
          <w:rtl w:val="true"/>
        </w:rPr>
        <w:footnoteReference w:id="74"/>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منع الناس من زيارة النبي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ناس من </w:t>
      </w:r>
      <w:r>
        <w:rPr>
          <w:rFonts w:eastAsia="Amiri" w:cs="Amiri" w:ascii="Amiri" w:hAnsi="Amiri"/>
          <w:color w:val="111111"/>
          <w:sz w:val="28"/>
          <w:szCs w:val="28"/>
          <w:rtl w:val="true"/>
          <w:lang w:bidi="ar-SA"/>
        </w:rPr>
        <w:t xml:space="preserve">. </w:t>
      </w:r>
      <w:bookmarkStart w:id="82" w:name="pg10942_100537"/>
    </w:p>
    <w:p>
      <w:pPr>
        <w:pStyle w:val="BookText"/>
        <w:rPr/>
      </w:pPr>
      <w:bookmarkEnd w:id="82"/>
      <w:r>
        <w:rPr>
          <w:rFonts w:ascii="Amiri" w:hAnsi="Amiri" w:eastAsia="Amiri" w:cs="Amiri"/>
          <w:color w:val="111111"/>
          <w:sz w:val="28"/>
          <w:sz w:val="28"/>
          <w:szCs w:val="28"/>
          <w:rtl w:val="true"/>
          <w:lang w:bidi="ar-SA"/>
        </w:rPr>
        <w:t xml:space="preserve">الأحساء، وزاروا النبى ، و بلغه ،خبرهم فلما رجعوا ، مروا عليه بالدرعية، فأمر بحلق لحاهم، ثم أركبهم مقلوبين من الدرعية إلى الأحساء </w:t>
      </w:r>
      <w:r>
        <w:rPr>
          <w:rFonts w:eastAsia="Amiri" w:cs="Amiri" w:ascii="Amiri" w:hAnsi="Amiri"/>
          <w:color w:val="111111"/>
          <w:sz w:val="28"/>
          <w:szCs w:val="28"/>
          <w:rtl w:val="true"/>
          <w:lang w:bidi="ar-SA"/>
        </w:rPr>
        <w:t>.</w:t>
      </w:r>
      <w:r>
        <w:rPr>
          <w:rStyle w:val="FootnoteAnchor"/>
          <w:rtl w:val="true"/>
        </w:rPr>
        <w:footnoteReference w:id="75"/>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بلغه مرة أن جماعة قصدوا الزيارة و الحج، و عبروا أعلى الدرعية، فسمعه بعضهم يقول لتابعيه خلّوا المشركين يسيرون طريق المدينة، و المسلمون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أتباع الوهابية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يخلفون معنا</w:t>
      </w:r>
      <w:r>
        <w:rPr>
          <w:rFonts w:eastAsia="Amiri" w:cs="Amiri" w:ascii="Amiri" w:hAnsi="Amiri"/>
          <w:color w:val="111111"/>
          <w:sz w:val="28"/>
          <w:szCs w:val="28"/>
          <w:rtl w:val="true"/>
          <w:lang w:bidi="ar-SA"/>
        </w:rPr>
        <w:t>.</w:t>
      </w:r>
    </w:p>
    <w:p>
      <w:pPr>
        <w:pStyle w:val="Heading3"/>
        <w:numPr>
          <w:ilvl w:val="2"/>
          <w:numId w:val="1"/>
        </w:numPr>
        <w:rPr/>
      </w:pPr>
      <w:bookmarkStart w:id="83" w:name="__RefHeading___Toc4428177_2870459653"/>
      <w:bookmarkStart w:id="84" w:name="_Toc29"/>
      <w:bookmarkEnd w:id="83"/>
      <w:r>
        <w:rPr>
          <w:rtl w:val="true"/>
        </w:rPr>
        <w:t>عقيدته في المسلمين</w:t>
      </w:r>
      <w:bookmarkEnd w:id="84"/>
    </w:p>
    <w:p>
      <w:pPr>
        <w:pStyle w:val="BookText"/>
        <w:rPr/>
      </w:pPr>
      <w:r>
        <w:rPr>
          <w:rFonts w:ascii="Amiri" w:hAnsi="Amiri" w:eastAsia="Amiri" w:cs="Amiri"/>
          <w:color w:val="111111"/>
          <w:sz w:val="28"/>
          <w:sz w:val="28"/>
          <w:szCs w:val="28"/>
          <w:rtl w:val="true"/>
          <w:lang w:bidi="ar-SA"/>
        </w:rPr>
        <w:t xml:space="preserve">يرى ابن عبدالوهاب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رسالته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 جميع المسلمين ألاّ من كان على شاكلته، و إليك خلاصة رسالته</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الكفار الذين قاتلهم رسول الله، مقرون بأن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الخالق الرازق المدبّر ، و لم يدخلهم ذلک فی الإسلام لقوله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مَنْ يَرْزُقُكُمْ مِنَ السَّماءِ وَ الْأَرْضِ أَمَّنْ يَمْلِكُ السَّمْعَ وَ الْأَبْصَارَ وَ مَنْ يُخرجُ الْحَيَّ مِنَ الْمَيِّتِ وَ يُخرجُ الْمَيِّتَ مِنَ الْحَيَّ وَ مَنْ يُدَبِّرُ الأَمْرَ فَسَيَقُولُونَ اللَّهُ فَقُلْ أَ فَلا تَتَّقُونَ </w:t>
      </w:r>
      <w:r>
        <w:rPr>
          <w:rFonts w:eastAsia="Amiri" w:cs="Amiri" w:ascii="Amiri" w:hAnsi="Amiri"/>
          <w:color w:val="111111"/>
          <w:sz w:val="28"/>
          <w:szCs w:val="28"/>
          <w:rtl w:val="true"/>
          <w:lang w:bidi="ar-SA"/>
        </w:rPr>
        <w:t xml:space="preserve">) </w:t>
      </w:r>
      <w:r>
        <w:rPr>
          <w:rStyle w:val="FootnoteAnchor"/>
          <w:rtl w:val="true"/>
        </w:rPr>
        <w:footnoteReference w:id="76"/>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دعونا الأصنام و ما توجهنا إلا لطلب القرب و الشفاعة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يهم اتَّخَذُوا مِنْ دُونِهِ أَوْلِياءَ ما نَعْبُدُهُمْ إِلا لِيُقَرِّبُونا إِلَى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 زُلفى</w:t>
      </w:r>
      <w:r>
        <w:rPr>
          <w:rFonts w:eastAsia="Amiri" w:cs="Amiri" w:ascii="Amiri" w:hAnsi="Amiri"/>
          <w:color w:val="111111"/>
          <w:sz w:val="28"/>
          <w:szCs w:val="28"/>
          <w:rtl w:val="true"/>
          <w:lang w:bidi="ar-SA"/>
        </w:rPr>
        <w:t xml:space="preserve">) </w:t>
      </w:r>
      <w:r>
        <w:rPr>
          <w:rStyle w:val="FootnoteAnchor"/>
          <w:rtl w:val="true"/>
        </w:rPr>
        <w:footnoteReference w:id="77"/>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على قوم متفرقين في عبادتهم،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فبعضهم يعبد الملائكة و بعضهم الأنبياء والصالحين، و بعضهم الأشجار و الأحجار، و بعضهم الشمس و القمر، فقاتلهم و لم يفرق بينهم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مشركي زماننا أغلظ شركاً من الأولين، لأنّ أولئك يشركون في الرخاء، و يخلصون في الشدة، و هؤلاء شركهم في الحالتين لقوله تعالى</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رَكِبُوا فِي الْفُلْكِ دَعَوُا اللَّهَ مُخْلِصِينَ لَهُ الدِّينَ فَلَمَّا نَجَّاهُمْ إِلَى الْبَرِّ إِذَا هُمْ يُشْرِكُونَ</w:t>
      </w:r>
      <w:r>
        <w:rPr>
          <w:rFonts w:eastAsia="Amiri" w:cs="Amiri" w:ascii="Amiri" w:hAnsi="Amiri"/>
          <w:color w:val="111111"/>
          <w:sz w:val="28"/>
          <w:szCs w:val="28"/>
          <w:rtl w:val="true"/>
          <w:lang w:bidi="ar-SA"/>
        </w:rPr>
        <w:t xml:space="preserve">). </w:t>
      </w:r>
      <w:r>
        <w:rPr>
          <w:rStyle w:val="FootnoteAnchor"/>
          <w:rtl w:val="true"/>
        </w:rPr>
        <w:footnoteReference w:id="78"/>
      </w:r>
      <w:r>
        <w:rPr>
          <w:rFonts w:ascii="IRNazanin" w:hAnsi="IRNazanin" w:eastAsia="IRNazanin"/>
          <w:color w:val="111111"/>
          <w:sz w:val="28"/>
          <w:sz w:val="28"/>
          <w:szCs w:val="28"/>
          <w:rtl w:val="true"/>
          <w:lang w:bidi="fa-IR"/>
        </w:rPr>
        <w:t xml:space="preserve">ل </w:t>
      </w:r>
    </w:p>
    <w:p>
      <w:pPr>
        <w:pStyle w:val="BookText"/>
        <w:rPr/>
      </w:pPr>
      <w:r>
        <w:rPr>
          <w:rFonts w:ascii="Amiri" w:hAnsi="Amiri" w:eastAsia="Amiri" w:cs="Amiri"/>
          <w:color w:val="111111"/>
          <w:sz w:val="28"/>
          <w:sz w:val="28"/>
          <w:szCs w:val="28"/>
          <w:rtl w:val="true"/>
          <w:lang w:bidi="ar-SA"/>
        </w:rPr>
        <w:t>ويقصد بذلك المسلمين عامة، لأنهم يتوسلون بالنبي في شدتهم و رخائهم و لذلك صاروا عنده أغلظ من مشركي عهد الرسالة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يرد عليه فرق بين المسلمين وعبدة الأوثان، فانّ المسلمين يعبدون الله وحده، ولا يتوجهون إلى النبى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إلا بقصد أن يدعو لهم عند الله، و يشفع لهم عنده، و هذا من عبدة الطاغوت الذين كانوا يعبدون الأصنام ولا يعبدون الله و هذه المغالطة تكررت في كلماته و رسائله أيضاً، حيث قال أرسله الله إلى أناس يتعبدون، و يتصدقون، و يذكرون الله كثيراً، و لكنهم يجعلون بعض المخلوقات وسائط بينهم و بين الله، يقولون نريد منهم التقرب إلى الله، و نريد شفاعتهم عنده، مثل الملائكة و عيسى بن مريم، و أناس غيرهم من الصالحين</w:t>
      </w:r>
      <w:r>
        <w:rPr>
          <w:rFonts w:eastAsia="Amiri" w:cs="Amiri" w:ascii="Amiri" w:hAnsi="Amiri"/>
          <w:color w:val="111111"/>
          <w:sz w:val="28"/>
          <w:szCs w:val="28"/>
          <w:rtl w:val="true"/>
          <w:lang w:bidi="ar-SA"/>
        </w:rPr>
        <w:t>.</w:t>
      </w:r>
      <w:r>
        <w:rPr>
          <w:rStyle w:val="FootnoteAnchor"/>
          <w:rtl w:val="true"/>
        </w:rPr>
        <w:footnoteReference w:id="79"/>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المغالطة واضحة فقد ركز ابن عبدالوهاب </w:t>
      </w:r>
      <w:r>
        <w:rPr>
          <w:rFonts w:eastAsia="Amiri" w:cs="Amiri" w:ascii="Amiri" w:hAnsi="Amiri"/>
          <w:color w:val="111111"/>
          <w:sz w:val="28"/>
          <w:szCs w:val="28"/>
          <w:rtl w:val="true"/>
          <w:lang w:bidi="ar-SA"/>
        </w:rPr>
        <w:t xml:space="preserve">. </w:t>
      </w:r>
      <w:bookmarkStart w:id="85" w:name="pg10942_100541"/>
    </w:p>
    <w:p>
      <w:pPr>
        <w:pStyle w:val="BookText"/>
        <w:rPr/>
      </w:pPr>
      <w:bookmarkEnd w:id="85"/>
      <w:r>
        <w:rPr>
          <w:rFonts w:ascii="Amiri" w:hAnsi="Amiri" w:eastAsia="Amiri" w:cs="Amiri"/>
          <w:color w:val="111111"/>
          <w:sz w:val="28"/>
          <w:sz w:val="28"/>
          <w:szCs w:val="28"/>
          <w:rtl w:val="true"/>
          <w:lang w:bidi="ar-SA"/>
        </w:rPr>
        <w:t xml:space="preserve">على التوسيط، مع انهم عبدوهم أولاً، و اتخذوهم وسائط ثانيا، فالممنوع هو عبادة الغير، لا توسيطه، فالشيخ يركز على مجرد الوساطة التي ليست ملاكاً لشركهم و يترك ما هو الملاك لكفرهم يعنى عبادتهم، و عمل المسلمين على اتخاذ الوسيلة، لا على عبادتها </w:t>
      </w:r>
      <w:r>
        <w:rPr>
          <w:rFonts w:eastAsia="Amiri" w:cs="Amiri" w:ascii="Amiri" w:hAnsi="Amiri"/>
          <w:color w:val="111111"/>
          <w:sz w:val="28"/>
          <w:szCs w:val="28"/>
          <w:rtl w:val="true"/>
          <w:lang w:bidi="ar-SA"/>
        </w:rPr>
        <w:t>.</w:t>
      </w:r>
    </w:p>
    <w:p>
      <w:pPr>
        <w:pStyle w:val="Heading3"/>
        <w:numPr>
          <w:ilvl w:val="2"/>
          <w:numId w:val="1"/>
        </w:numPr>
        <w:rPr/>
      </w:pPr>
      <w:bookmarkStart w:id="86" w:name="__RefHeading___Toc4428179_2870459653"/>
      <w:bookmarkStart w:id="87" w:name="_Toc30"/>
      <w:bookmarkEnd w:id="86"/>
      <w:r>
        <w:rPr>
          <w:rtl w:val="true"/>
        </w:rPr>
        <w:t>شعار الوهابية تكفير المسلمين</w:t>
      </w:r>
      <w:bookmarkEnd w:id="87"/>
    </w:p>
    <w:p>
      <w:pPr>
        <w:pStyle w:val="BookText"/>
        <w:rPr/>
      </w:pPr>
      <w:r>
        <w:rPr>
          <w:rFonts w:ascii="Amiri" w:hAnsi="Amiri" w:eastAsia="Amiri" w:cs="Amiri"/>
          <w:color w:val="111111"/>
          <w:sz w:val="28"/>
          <w:sz w:val="28"/>
          <w:szCs w:val="28"/>
          <w:rtl w:val="true"/>
          <w:lang w:bidi="ar-SA"/>
        </w:rPr>
        <w:t>من الواضح لدى كل من تأمل في مؤلفات الوهابية، أنهم كفروا المسلمين قاطبة، و أباحوا دماءهم وأموالهم</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يشهد على ذلك ما كتبه الآلوسی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کتاب تاریخ نجد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الذى كانت له علاقات وثيقة </w:t>
      </w:r>
      <w:r>
        <w:rPr>
          <w:rStyle w:val="FootnoteAnchor"/>
          <w:rtl w:val="true"/>
        </w:rPr>
        <w:footnoteReference w:id="80"/>
      </w:r>
      <w:r>
        <w:rPr>
          <w:rFonts w:ascii="Amiri" w:hAnsi="Amiri" w:eastAsia="Amiri" w:cs="Amiri"/>
          <w:color w:val="111111"/>
          <w:sz w:val="28"/>
          <w:sz w:val="28"/>
          <w:szCs w:val="28"/>
          <w:rtl w:val="true"/>
          <w:lang w:bidi="ar-SA"/>
        </w:rPr>
        <w:t xml:space="preserve">، وصداقة مع </w:t>
      </w:r>
    </w:p>
    <w:p>
      <w:pPr>
        <w:pStyle w:val="BookText"/>
        <w:rPr/>
      </w:pPr>
      <w:r>
        <w:rPr>
          <w:rFonts w:ascii="Amiri" w:hAnsi="Amiri" w:eastAsia="Amiri" w:cs="Amiri"/>
          <w:color w:val="111111"/>
          <w:sz w:val="28"/>
          <w:sz w:val="28"/>
          <w:szCs w:val="28"/>
          <w:rtl w:val="true"/>
          <w:lang w:bidi="ar-SA"/>
        </w:rPr>
        <w:t>السعوديين يقول بعد التطرق لسعود بن عبدالعزيز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قاد الجيوش و أذعنت له صناديد العرب و رؤساؤهم؛ بيد انه منع الناس عن الحج و خرج على السلطان و غالى ، في تكفير من خالفهم، وشدّد في بعض الاحكام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حمل أكثر الأمور على ظواهرها، كما غالي الناس في قدحه والانصاف الطريق الوسطى، لا التشديد الذي ذهب إليه علماء نجد من تسمية غاراتهم على المسلمين بالجهاد في سبيل الله ، و منعهم الحج، و لا التساهل الذى عليه عامة أهل العراق والشامات و غيرهما</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لكنهم فى الفترة الأخيرة تراجعوا عن تكفير المسلمين علانية و لا ترى هذه التهمة في صفحات إعلامهم ، ومنشوراتهم، إلا بالنسبة إلى أتباع مذهب أهل البيت من المسلمين الشيعة، ثم أين الانصاف الذي يدعو اليه الآلوسى؟ كانه نسى المجازر و المذابح </w:t>
      </w:r>
      <w:bookmarkStart w:id="88" w:name="pg10942_100543"/>
    </w:p>
    <w:p>
      <w:pPr>
        <w:pStyle w:val="BookText"/>
        <w:rPr/>
      </w:pPr>
      <w:bookmarkEnd w:id="88"/>
      <w:r>
        <w:rPr>
          <w:rFonts w:ascii="Amiri" w:hAnsi="Amiri" w:eastAsia="Amiri" w:cs="Amiri"/>
          <w:color w:val="111111"/>
          <w:sz w:val="28"/>
          <w:sz w:val="28"/>
          <w:szCs w:val="28"/>
          <w:rtl w:val="true"/>
          <w:lang w:bidi="ar-SA"/>
        </w:rPr>
        <w:t>في كربلاء، و ضواحي النجف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سيأتي الاشارة إلى تلك الفضائح</w:t>
      </w:r>
      <w:r>
        <w:rPr>
          <w:rFonts w:eastAsia="Amiri" w:cs="Amiri" w:ascii="Amiri" w:hAnsi="Amiri"/>
          <w:color w:val="111111"/>
          <w:sz w:val="28"/>
          <w:szCs w:val="28"/>
          <w:rtl w:val="true"/>
          <w:lang w:bidi="ar-SA"/>
        </w:rPr>
        <w:t>.</w:t>
      </w:r>
    </w:p>
    <w:p>
      <w:pPr>
        <w:pStyle w:val="Heading3"/>
        <w:numPr>
          <w:ilvl w:val="2"/>
          <w:numId w:val="1"/>
        </w:numPr>
        <w:rPr/>
      </w:pPr>
      <w:bookmarkStart w:id="89" w:name="__RefHeading___Toc4428181_2870459653"/>
      <w:bookmarkStart w:id="90" w:name="_Toc31"/>
      <w:bookmarkEnd w:id="89"/>
      <w:r>
        <w:rPr>
          <w:rtl w:val="true"/>
        </w:rPr>
        <w:t>سرّ تغلب ابن عبد الوهاب</w:t>
      </w:r>
      <w:bookmarkEnd w:id="90"/>
    </w:p>
    <w:p>
      <w:pPr>
        <w:pStyle w:val="BookText"/>
        <w:rPr/>
      </w:pPr>
      <w:r>
        <w:rPr>
          <w:rFonts w:ascii="IRNazanin" w:hAnsi="IRNazanin" w:eastAsia="IRNazanin"/>
          <w:color w:val="111111"/>
          <w:sz w:val="28"/>
          <w:sz w:val="28"/>
          <w:szCs w:val="28"/>
          <w:rtl w:val="true"/>
          <w:lang w:bidi="fa-IR"/>
        </w:rPr>
        <w:t>مع انَّ ابن عبدالوهاب، إمتداد لمزاعم ابن تيمية، و لكنه نجح ،دونه و إن تبع ابن تيمية بعض الناس من العوام والجهلة، ولكن لا عن علم، لكن الحكم عليه بالسجن والنفى صار سبباً لاستمالة قلوب البعض والدعاية له، والدليل على ذلك تبرک الناس بجنازته، مع أن هذا هو الشرك عنده</w:t>
      </w:r>
      <w:r>
        <w:rPr>
          <w:rStyle w:val="FootnoteAnchor"/>
          <w:rtl w:val="true"/>
        </w:rPr>
        <w:footnoteReference w:id="81"/>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السبب فى نجاحه دون ابن تيمية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ابن تيمية عرض فكرته بين الأواسط العلمية فأخمدوا ضوضاءَها بالبراهين، و لكن ابن عبدالوهاب فقد عرضها في أواسط مليئة بالأمية و الجهل بمبادىء الإسلام، والغالب عليها </w:t>
      </w:r>
    </w:p>
    <w:p>
      <w:pPr>
        <w:pStyle w:val="BookText"/>
        <w:rPr/>
      </w:pPr>
      <w:r>
        <w:rPr>
          <w:rFonts w:ascii="Amiri" w:hAnsi="Amiri" w:eastAsia="Amiri" w:cs="Amiri"/>
          <w:color w:val="111111"/>
          <w:sz w:val="28"/>
          <w:sz w:val="28"/>
          <w:szCs w:val="28"/>
          <w:rtl w:val="true"/>
          <w:lang w:bidi="ar-SA"/>
        </w:rPr>
        <w:t xml:space="preserve">البداوة و كانوا أعراباً، إضافة إلى مناصرة آل سعود، و دعمهم الفاعل </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جميل صدقى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رأى ابن عبد الوهاب أن قاطبة بلاد نجد بعيدون عن عالم الحضارة و لم يزالوا على البساطة والسذاجة في الفطرة، وقد ساد عليهم الجهل، حتى لم تبق للعلوم العقلية عندهم مكان ولا رواج، وجد هنالك من قلوبهم ما هو صالح لأن تزرع فيه بذور الفساد؛ مما كانت نفسه تنزع إليه، و تمنيه به من قديم الزمان، و هو الحصول على رئاسة عظيمة ينالها باسم الدين فلم يجد للحصول على أمنيّته طريقاً بين ،أولئك إلا أن يدعى أنه مجدد في الدين، مجتهد في أحكامه، فحمله هذا الأمر على تكفير جميع طوائف المسلمين و جعلهم مشركين بل أسوأ حالاً، و أشد كفراً </w:t>
      </w:r>
      <w:bookmarkStart w:id="91" w:name="pg10942_100545"/>
    </w:p>
    <w:p>
      <w:pPr>
        <w:pStyle w:val="BookText"/>
        <w:rPr/>
      </w:pPr>
      <w:bookmarkEnd w:id="91"/>
      <w:r>
        <w:rPr>
          <w:rFonts w:ascii="Amiri" w:hAnsi="Amiri" w:eastAsia="Amiri" w:cs="Amiri"/>
          <w:color w:val="111111"/>
          <w:sz w:val="28"/>
          <w:sz w:val="28"/>
          <w:szCs w:val="28"/>
          <w:rtl w:val="true"/>
          <w:lang w:bidi="ar-SA"/>
        </w:rPr>
        <w:t>و ضلالاً</w:t>
      </w:r>
      <w:r>
        <w:rPr>
          <w:rStyle w:val="FootnoteAnchor"/>
          <w:rtl w:val="true"/>
        </w:rPr>
        <w:footnoteReference w:id="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فعمد إلى الآيات القرآنية النازلة في المشركين، فجعلها عامة شاملة لجميع المسلمين، الذين يزورون قبر نبيهم ، و يستشفعون إلى ربهم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3"/>
        <w:numPr>
          <w:ilvl w:val="2"/>
          <w:numId w:val="1"/>
        </w:numPr>
        <w:rPr/>
      </w:pPr>
      <w:bookmarkStart w:id="92" w:name="__RefHeading___Toc4428183_2870459653"/>
      <w:bookmarkStart w:id="93" w:name="_Toc32"/>
      <w:bookmarkEnd w:id="92"/>
      <w:r>
        <w:rPr>
          <w:rtl w:val="true"/>
        </w:rPr>
        <w:t>الرادون عليه</w:t>
      </w:r>
      <w:bookmarkEnd w:id="93"/>
    </w:p>
    <w:p>
      <w:pPr>
        <w:pStyle w:val="BookText"/>
        <w:rPr/>
      </w:pPr>
      <w:r>
        <w:rPr>
          <w:rFonts w:ascii="Amiri" w:hAnsi="Amiri" w:eastAsia="Amiri" w:cs="Amiri"/>
          <w:color w:val="111111"/>
          <w:sz w:val="28"/>
          <w:sz w:val="28"/>
          <w:szCs w:val="28"/>
          <w:rtl w:val="true"/>
          <w:lang w:bidi="ar-SA"/>
        </w:rPr>
        <w:t>ألف الكثير من العلماء السنة كتباً في ردّ ضلالاته، و في طليعتها 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الصواعق الإلهية في الرد على الوهابية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لأخيه سليمان بن عبدالوهاب، وفيما يلى بعض ذلك </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مقدمة شيخ محمد بن سليمان الكردي الشافعي، تقريضا على رسالة سليمان بن عبد الوهاب، وفيها إشارة إلى ضلاله و مروقه عن الدين، كما نقل ذلك عن </w:t>
      </w:r>
    </w:p>
    <w:p>
      <w:pPr>
        <w:pStyle w:val="BookText"/>
        <w:rPr/>
      </w:pPr>
      <w:r>
        <w:rPr>
          <w:rFonts w:ascii="Amiri" w:hAnsi="Amiri" w:eastAsia="Amiri" w:cs="Amiri"/>
          <w:color w:val="111111"/>
          <w:sz w:val="28"/>
          <w:sz w:val="28"/>
          <w:szCs w:val="28"/>
          <w:rtl w:val="true"/>
          <w:lang w:bidi="ar-SA"/>
        </w:rPr>
        <w:t>شيخه الآخر، محمد حياة السندى ، و والده عبدالوهاب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تجريد سيف الجهاد لمدعى الاجتهاد ، لشيخه عبدالله بن عبد اللطيف الشافعي</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الصواعق و الرعود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عفيف الدين عبدالله الحنبلي</w:t>
      </w:r>
    </w:p>
    <w:p>
      <w:pPr>
        <w:pStyle w:val="BookText"/>
        <w:rPr/>
      </w:pPr>
      <w:r>
        <w:rPr>
          <w:rFonts w:ascii="IRNazanin" w:hAnsi="IRNazanin" w:eastAsia="IRNazanin"/>
          <w:color w:val="111111"/>
          <w:sz w:val="28"/>
          <w:sz w:val="28"/>
          <w:szCs w:val="28"/>
          <w:rtl w:val="true"/>
          <w:lang w:bidi="fa-IR"/>
        </w:rPr>
        <w:t>قال العلامة علوى بن أحمد الحداد، كتبت عليه تقاريظ أئمة من علماء البصرة، و بغداد، و حلب، و الاحساء و غيرهم و لخصه محمد بن بشیر، قاضی رأس الخيمة بعجمان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تهكّم المقلدين بمن ادعى تجديد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الرحمن ابن عفالق ،الحنبلي و قد ترصد فيه لكل مسألة من المسائل التي ابتدعها، وردَّ عليها بأبلغ رد</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اأمد بن على القباني، فإنه عقد فصولها كافة للرد على معتقداته، و تزييف أباطيله</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الصارم الهندى فى عنق النجدي، للشيخ عطاء </w:t>
      </w:r>
    </w:p>
    <w:p>
      <w:pPr>
        <w:pStyle w:val="BookText"/>
        <w:rPr/>
      </w:pPr>
      <w:r>
        <w:rPr>
          <w:rFonts w:ascii="Amiri" w:hAnsi="Amiri" w:eastAsia="Amiri" w:cs="Amiri"/>
          <w:color w:val="111111"/>
          <w:sz w:val="28"/>
          <w:sz w:val="28"/>
          <w:szCs w:val="28"/>
          <w:rtl w:val="true"/>
          <w:lang w:bidi="ar-SA"/>
        </w:rPr>
        <w:t>المكي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رسالة شيخ شیخ عبدالله بن عيسى المويسي</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للشيخ أحمد المصرى الاحسائي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السيوف الصقال في أعناق من أنكر على الأولياء بعد الانتقال لأحد علماء بيت المقدس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السيف الباتر، لعنق المنكر على الأكابر للسيد علوى بن أحمد</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تحريض الأغبياء على الاستغاثة بالأنبياء و الأولياء، عبد الله بن إبراهيم مير غني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الانتصار للأولياء الأبرار، للعلامة طاهر سنبل الحنفي</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مصباح الأنام و جلاء الظلام، في رد شبه البدعى النجدى التى أضلَّ بها العوام، السيد علوى بن الحداد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قصيدة للشيخ غليون الليبي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سلامى على أهل الاصابة و الرشد</w:t>
      </w:r>
    </w:p>
    <w:p>
      <w:pPr>
        <w:pStyle w:val="BookText"/>
        <w:rPr/>
      </w:pPr>
      <w:r>
        <w:rPr>
          <w:rFonts w:ascii="Amiri" w:hAnsi="Amiri" w:eastAsia="Amiri" w:cs="Amiri"/>
          <w:color w:val="111111"/>
          <w:sz w:val="28"/>
          <w:sz w:val="28"/>
          <w:szCs w:val="28"/>
          <w:rtl w:val="true"/>
          <w:lang w:bidi="ar-SA"/>
        </w:rPr>
        <w:t>و ليس على نجد و من حل في نجد</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الدرر السنية في الردّ على الوهابية، لمفتي مكه أحمد زيني دحلان</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شواهد الحق في التوسل بسيد الخلق للشيخ وسف النبهاني</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إظهار العقوق ممن منع التوسل بالنبي و الولى الصدوق، للشيخ المشرفى المالكي</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جواز التوسل للشيخ مهدى الوازناني مفتى فاس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جلال الحق في كشف أحوال أشرار الخلق للشيخ إبراهيم القادرى</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النقول الشرعيّة في الرد على الوهابية للشيخ </w:t>
      </w:r>
    </w:p>
    <w:p>
      <w:pPr>
        <w:pStyle w:val="BookText"/>
        <w:rPr/>
      </w:pPr>
      <w:r>
        <w:rPr>
          <w:rFonts w:ascii="Amiri" w:hAnsi="Amiri" w:eastAsia="Amiri" w:cs="Amiri"/>
          <w:color w:val="111111"/>
          <w:sz w:val="28"/>
          <w:sz w:val="28"/>
          <w:szCs w:val="28"/>
          <w:rtl w:val="true"/>
          <w:lang w:bidi="ar-SA"/>
        </w:rPr>
        <w:t>حسن الحنبلي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المقالات الوفية في الرد على الوهابية، للشيخ حسن قزبک</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الأقوال المرضية في الرد على الوهابية، للشيخ عطاء الكسم الدمشقى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هى أربعون كتاباً تقريباً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كلها من أهل السنة، و نكتفى بهذا العدد من الردود</w:t>
      </w:r>
    </w:p>
    <w:p>
      <w:pPr>
        <w:pStyle w:val="BookText"/>
        <w:rPr/>
      </w:pPr>
      <w:r>
        <w:rPr>
          <w:rFonts w:ascii="Amiri" w:hAnsi="Amiri" w:eastAsia="Amiri" w:cs="Amiri"/>
          <w:color w:val="111111"/>
          <w:sz w:val="28"/>
          <w:sz w:val="28"/>
          <w:szCs w:val="28"/>
          <w:rtl w:val="true"/>
          <w:lang w:bidi="ar-SA"/>
        </w:rPr>
        <w:t xml:space="preserve">أما من الإمامية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منهج الرشاد لمن أراد السداد، للشيخ جعفر كاشف الغطاء</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الآيات البينات في قمع البدع والضلالات محمد حسین كاشف الغطاء، المتوفى عام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الآيات الجلية فى رد شبهات الوهابية للشيخ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مرتضى كاشف الغطاء المتوفى </w:t>
      </w:r>
      <w:r>
        <w:rPr>
          <w:rFonts w:eastAsia="Amiri" w:cs="Amiri" w:ascii="Amiri" w:hAnsi="Amiri"/>
          <w:color w:val="111111"/>
          <w:sz w:val="28"/>
          <w:szCs w:val="28"/>
          <w:lang w:bidi="ar-SA"/>
        </w:rPr>
        <w:t>1349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إزاحة الوسوسة عن تقبيل الاعتاب المقدسة للشيخ عبدالله المامقانی ت </w:t>
      </w:r>
      <w:r>
        <w:rPr>
          <w:rFonts w:eastAsia="IRNazanin" w:cs="IRNazanin"/>
          <w:color w:val="111111"/>
          <w:sz w:val="28"/>
          <w:szCs w:val="28"/>
          <w:lang w:bidi="fa-IR"/>
        </w:rPr>
        <w:t>1351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البراهين الجلية في دفع شبه الوهابية، للسيد محمدحسن القزويني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الهدى إلى الورع في الأفعال و الفتوى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جواد البلاغي</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الرد على الوهابية، محمد على الغروى الأردوبادى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الرد على الوهابية، للسيد حسن الصدر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الارتياب فى اتباع محمد بن عبد الوهاب، للسيد محسن الأمين العاملي</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المواسم و المراسم للسيد جعفر مرتضى العاملي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هذه هي الوهابية للشيخ محمدجواد مغنية</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التبرك للشيخ على الأحمدى الميانجي</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 الوهابيين في خططهم و عقائدهم، للشيخ جعفر السبحاني</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الوهابية فى الميزان للشيخ جعفر السبحاني</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روافد الإيمان إلى عقائد الإسلام للطبسي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4" w:name="pg10942_100553"/>
      <w:bookmarkStart w:id="95" w:name="pg10942_100553"/>
      <w:bookmarkEnd w:id="95"/>
    </w:p>
    <w:p>
      <w:pPr>
        <w:pStyle w:val="Heading2"/>
        <w:numPr>
          <w:ilvl w:val="1"/>
          <w:numId w:val="1"/>
        </w:numPr>
        <w:rPr/>
      </w:pPr>
      <w:bookmarkStart w:id="96" w:name="pg10942_100553"/>
      <w:bookmarkStart w:id="97" w:name="__RefHeading___Toc4428185_2870459653"/>
      <w:bookmarkStart w:id="98" w:name="_Toc33"/>
      <w:bookmarkEnd w:id="96"/>
      <w:bookmarkEnd w:id="97"/>
      <w:r>
        <w:rPr>
          <w:rtl w:val="true"/>
        </w:rPr>
        <w:t>تاريخ الإمارة السعودية</w:t>
      </w:r>
      <w:bookmarkEnd w:id="98"/>
    </w:p>
    <w:p>
      <w:pPr>
        <w:pStyle w:val="Heading3"/>
        <w:numPr>
          <w:ilvl w:val="2"/>
          <w:numId w:val="1"/>
        </w:numPr>
        <w:rPr/>
      </w:pPr>
      <w:bookmarkStart w:id="99" w:name="__RefHeading___Toc4428187_2870459653"/>
      <w:bookmarkStart w:id="100" w:name="_Toc34"/>
      <w:bookmarkEnd w:id="99"/>
      <w:r>
        <w:rPr>
          <w:rtl w:val="true"/>
        </w:rPr>
        <w:t>اشارة</w:t>
      </w:r>
      <w:bookmarkEnd w:id="100"/>
    </w:p>
    <w:p>
      <w:pPr>
        <w:pStyle w:val="BookText"/>
        <w:rPr/>
      </w:pPr>
      <w:r>
        <w:rPr>
          <w:rFonts w:ascii="Amiri" w:hAnsi="Amiri" w:eastAsia="Amiri" w:cs="Amiri"/>
          <w:color w:val="111111"/>
          <w:sz w:val="28"/>
          <w:sz w:val="28"/>
          <w:szCs w:val="28"/>
          <w:rtl w:val="true"/>
          <w:lang w:bidi="ar-SA"/>
        </w:rPr>
        <w:t>عرفت سابقاً أن آل سعود و على رأسهم محمد بن ،سعود كانوا هم الحماة لابن عبدالوهاب و ذلك نتيجة للاتفاقية بينه و بين السعوديين و هي باقية إلى يومنا هذا</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لكن سر توسيع نطاق دعوة الوهابيين، يتوقف على دراسة حياة قبيلة آل سعود، وكيفية تعاملهم مع الناس من إراقة الدماء، وسل السيوف والتدمير، و الحرق، مما يدل على أنها ليست حركة دينية، بل قبلية همجية ،محضة، ولكنها تحت غطاء ،دینی و شعار رفض الشرك</w:t>
      </w:r>
      <w:r>
        <w:rPr>
          <w:rFonts w:eastAsia="IRNazanin" w:cs="IRNazanin"/>
          <w:color w:val="111111"/>
          <w:sz w:val="28"/>
          <w:szCs w:val="28"/>
          <w:rtl w:val="true"/>
          <w:lang w:bidi="fa-IR"/>
        </w:rPr>
        <w:t xml:space="preserve">. </w:t>
      </w:r>
      <w:bookmarkStart w:id="101" w:name="pg10942_100554"/>
    </w:p>
    <w:p>
      <w:pPr>
        <w:pStyle w:val="Heading3"/>
        <w:numPr>
          <w:ilvl w:val="2"/>
          <w:numId w:val="1"/>
        </w:numPr>
        <w:rPr/>
      </w:pPr>
      <w:bookmarkStart w:id="102" w:name="__RefHeading___Toc4428189_2870459653"/>
      <w:bookmarkStart w:id="103" w:name="_Toc35"/>
      <w:bookmarkEnd w:id="101"/>
      <w:bookmarkEnd w:id="102"/>
      <w:r>
        <w:rPr>
          <w:rtl w:val="true"/>
        </w:rPr>
        <w:t>الفترات الثلاث</w:t>
      </w:r>
      <w:bookmarkEnd w:id="103"/>
    </w:p>
    <w:p>
      <w:pPr>
        <w:pStyle w:val="BookText"/>
        <w:rPr/>
      </w:pPr>
      <w:r>
        <w:rPr>
          <w:rFonts w:ascii="Amiri" w:hAnsi="Amiri" w:eastAsia="Amiri" w:cs="Amiri"/>
          <w:color w:val="111111"/>
          <w:sz w:val="28"/>
          <w:sz w:val="28"/>
          <w:szCs w:val="28"/>
          <w:rtl w:val="true"/>
          <w:lang w:bidi="ar-SA"/>
        </w:rPr>
        <w:t>قسّم المؤرخون تاريخ السعوديين إلى فترات ثلاث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عام </w:t>
      </w:r>
      <w:r>
        <w:rPr>
          <w:rFonts w:eastAsia="IRNazanin" w:cs="IRNazanin"/>
          <w:color w:val="111111"/>
          <w:sz w:val="28"/>
          <w:szCs w:val="28"/>
          <w:lang w:bidi="fa-IR"/>
        </w:rPr>
        <w:t>1137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w:t>
      </w:r>
      <w:r>
        <w:rPr>
          <w:rFonts w:eastAsia="IRNazanin" w:cs="IRNazanin"/>
          <w:color w:val="111111"/>
          <w:sz w:val="28"/>
          <w:szCs w:val="28"/>
          <w:lang w:bidi="fa-IR"/>
        </w:rPr>
        <w:t>1233</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عام </w:t>
      </w:r>
      <w:r>
        <w:rPr>
          <w:rFonts w:eastAsia="Amiri" w:cs="Amiri" w:ascii="Amiri" w:hAnsi="Amiri"/>
          <w:color w:val="111111"/>
          <w:sz w:val="28"/>
          <w:szCs w:val="28"/>
          <w:lang w:bidi="ar-SA"/>
        </w:rPr>
        <w:t>1240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1309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عام </w:t>
      </w:r>
      <w:r>
        <w:rPr>
          <w:rFonts w:eastAsia="Amiri" w:cs="Amiri" w:ascii="Amiri" w:hAnsi="Amiri"/>
          <w:color w:val="111111"/>
          <w:sz w:val="28"/>
          <w:szCs w:val="28"/>
          <w:lang w:bidi="ar-SA"/>
        </w:rPr>
        <w:t>1319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عصرنا</w:t>
      </w:r>
      <w:r>
        <w:rPr>
          <w:rFonts w:eastAsia="Amiri" w:cs="Amiri" w:ascii="Amiri" w:hAnsi="Amiri"/>
          <w:color w:val="111111"/>
          <w:sz w:val="28"/>
          <w:szCs w:val="28"/>
          <w:rtl w:val="true"/>
          <w:lang w:bidi="ar-SA"/>
        </w:rPr>
        <w:t>.</w:t>
      </w:r>
    </w:p>
    <w:p>
      <w:pPr>
        <w:pStyle w:val="Heading3"/>
        <w:numPr>
          <w:ilvl w:val="2"/>
          <w:numId w:val="1"/>
        </w:numPr>
        <w:rPr/>
      </w:pPr>
      <w:bookmarkStart w:id="104" w:name="__RefHeading___Toc4428191_2870459653"/>
      <w:bookmarkStart w:id="105" w:name="_Toc36"/>
      <w:bookmarkEnd w:id="104"/>
      <w:r>
        <w:rPr>
          <w:rtl w:val="true"/>
        </w:rPr>
        <w:t>الفترة الأولى</w:t>
      </w:r>
      <w:bookmarkEnd w:id="10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هي تبدأ من محمد بن سعود حليف ابن عبد الوهاب و قد حصل بينه و بين أمير العيينة صدام، فخشي من سلطة سلطة آل سعود، فعقد حلفا مع ثرمدة و ابن سويط شيخ الظفير، و لكنه باء بالفشل، واغتيل بأمر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ابن عبدالوهاب و انتهى دور آل معمر، و انضمّت عيينة إلى الحكم القبلي السعودي</w:t>
      </w:r>
      <w:r>
        <w:rPr>
          <w:rFonts w:eastAsia="Amiri" w:cs="Amiri" w:ascii="Amiri" w:hAnsi="Amiri"/>
          <w:color w:val="111111"/>
          <w:sz w:val="28"/>
          <w:szCs w:val="28"/>
          <w:rtl w:val="true"/>
          <w:lang w:bidi="ar-SA"/>
        </w:rPr>
        <w:t xml:space="preserve">. </w:t>
      </w:r>
      <w:r>
        <w:rPr>
          <w:rStyle w:val="FootnoteAnchor"/>
          <w:rtl w:val="true"/>
        </w:rPr>
        <w:footnoteReference w:id="83"/>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يقول زینی دحلان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ابتداء ظهور أمره </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عبدالوهاب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الشرق عام </w:t>
      </w:r>
      <w:r>
        <w:rPr>
          <w:rFonts w:eastAsia="IRNazanin" w:cs="IRNazanin"/>
          <w:color w:val="111111"/>
          <w:sz w:val="28"/>
          <w:szCs w:val="28"/>
          <w:lang w:bidi="fa-IR"/>
        </w:rPr>
        <w:t>1143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 اشتهر أمره بعد الخمسين و ألف و مئة بنجد، و قراها، فتبعه و قام بنصرته أمير الدرعية محمد بن سعود، و جعل ذلک وسيلة إلى اتساع ملكه و نفاذ أمره، فحمل أهل الدرعية على متابعة محمد بن عبد الوهاب فيما يقول؛ فتبعه أهل الدرعية و ما حولها و ما زال يطيعه على ذلك كثير من أحياء العرب ، حى بعد حى و قبيلة بعد قبيلة، حتى قوى أمره فخافته البادية، فكان يقول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أدعوكم إلى التوحيد و ترك الشرك بالله و يزيّن لهم القول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بوادٍ في غاية الجهل، لايعرفون شيئاً من أمور الدين، فاستحسنوا ما جاء هم به، و كان يقول لهم إنى أدعوكم إلى الدين و جميع من هو تحت السبع الطباق مشرك على الاطلاق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قتل مشركاً فله الجنة فتابعوه وصارت نفوسهم بهذا القول </w:t>
      </w:r>
      <w:bookmarkStart w:id="106" w:name="pg10942_100556"/>
    </w:p>
    <w:p>
      <w:pPr>
        <w:pStyle w:val="BookText"/>
        <w:rPr/>
      </w:pPr>
      <w:bookmarkEnd w:id="106"/>
      <w:r>
        <w:rPr>
          <w:rFonts w:ascii="Amiri" w:hAnsi="Amiri" w:eastAsia="Amiri" w:cs="Amiri"/>
          <w:color w:val="111111"/>
          <w:sz w:val="28"/>
          <w:sz w:val="28"/>
          <w:szCs w:val="28"/>
          <w:rtl w:val="true"/>
          <w:lang w:bidi="ar-SA"/>
        </w:rPr>
        <w:t xml:space="preserve">مطمئنة و كان محمد بن عبد الوهاب بينهم كالنبي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نعوذ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أمته، لا يتركون شيئاً مما يقول، و إذا قتلوا إنسانا أخذوا ماله و اعطوا الأمير محمد بن سعود الخمس و اقتسموا ،الباقي، و كانوا يمشون معه حيثما مشى و يأتمرون له بما شاء ، و الأمير محمد بن سعود ينفذ كل ما يقول، حتى اتسع له المُلك</w:t>
      </w:r>
      <w:r>
        <w:rPr>
          <w:rFonts w:eastAsia="Amiri" w:cs="Amiri" w:ascii="Amiri" w:hAnsi="Amiri"/>
          <w:color w:val="111111"/>
          <w:sz w:val="28"/>
          <w:szCs w:val="28"/>
          <w:rtl w:val="true"/>
          <w:lang w:bidi="ar-SA"/>
        </w:rPr>
        <w:t>.</w:t>
      </w:r>
    </w:p>
    <w:p>
      <w:pPr>
        <w:pStyle w:val="Heading3"/>
        <w:numPr>
          <w:ilvl w:val="2"/>
          <w:numId w:val="1"/>
        </w:numPr>
        <w:rPr/>
      </w:pPr>
      <w:bookmarkStart w:id="107" w:name="__RefHeading___Toc4428193_2870459653"/>
      <w:bookmarkStart w:id="108" w:name="_Toc37"/>
      <w:bookmarkEnd w:id="107"/>
      <w:r>
        <w:rPr>
          <w:rtl w:val="true"/>
        </w:rPr>
        <w:t>البعثة الوهابية إلى مكة</w:t>
      </w:r>
      <w:bookmarkEnd w:id="108"/>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بعث ابن سعود ثلاثين عالماً تحت عنوان الحج، و كان الهدف الدعوة إلى الوهابية، و قد كان أهل الحرمين سمعوا بالدعوة في نجد، و إفسادهم أهل البوادى، و لكن لم يعرفوا حقيقتهم، فلما وصل هؤلاء إلى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أمير مكة منهم المناظرة، وفوجئوا بعقائد شاذة، فأقاموا عليهم البرهان فألقى القبض على بعضهم، وفر الباقون و قد أشرنا إلى هذه القصة</w:t>
      </w:r>
      <w:r>
        <w:rPr>
          <w:rFonts w:eastAsia="Amiri" w:cs="Amiri" w:ascii="Amiri" w:hAnsi="Amiri"/>
          <w:color w:val="111111"/>
          <w:sz w:val="28"/>
          <w:szCs w:val="28"/>
          <w:rtl w:val="true"/>
          <w:lang w:bidi="ar-SA"/>
        </w:rPr>
        <w:t xml:space="preserve">. </w:t>
      </w:r>
      <w:bookmarkStart w:id="109" w:name="pg10942_100557"/>
    </w:p>
    <w:p>
      <w:pPr>
        <w:pStyle w:val="Heading3"/>
        <w:numPr>
          <w:ilvl w:val="2"/>
          <w:numId w:val="1"/>
        </w:numPr>
        <w:rPr/>
      </w:pPr>
      <w:bookmarkStart w:id="110" w:name="__RefHeading___Toc4428195_2870459653"/>
      <w:bookmarkStart w:id="111" w:name="_Toc38"/>
      <w:bookmarkEnd w:id="109"/>
      <w:bookmarkEnd w:id="110"/>
      <w:r>
        <w:rPr>
          <w:rtl w:val="true"/>
        </w:rPr>
        <w:t>هزيمة ابن سعود و ابن عبدالوهاب من نجران</w:t>
      </w:r>
      <w:bookmarkEnd w:id="111"/>
    </w:p>
    <w:p>
      <w:pPr>
        <w:pStyle w:val="BookText"/>
        <w:rPr/>
      </w:pPr>
      <w:r>
        <w:rPr>
          <w:rFonts w:ascii="Amiri" w:hAnsi="Amiri" w:eastAsia="Amiri" w:cs="Amiri"/>
          <w:color w:val="111111"/>
          <w:sz w:val="28"/>
          <w:sz w:val="28"/>
          <w:szCs w:val="28"/>
          <w:rtl w:val="true"/>
          <w:lang w:bidi="ar-SA"/>
        </w:rPr>
        <w:t xml:space="preserve">كان حاكم الرياض، دهام بن دواس من ألد أعداء الوهابية، و استمرت الحروب بين الرياض و الدرعية سبعة و عشرين عاما وقتل فيها ولدا ابن 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فيصل و 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المعارك </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في عام </w:t>
      </w:r>
      <w:r>
        <w:rPr>
          <w:rFonts w:eastAsia="IRNazanin" w:cs="IRNazanin"/>
          <w:color w:val="111111"/>
          <w:sz w:val="28"/>
          <w:szCs w:val="28"/>
          <w:lang w:bidi="fa-IR"/>
        </w:rPr>
        <w:t>1178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اتفق أبناء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أهالى ،نجران و قبیلتى العجمان و بنی ،خالد، و تحالفوا على سحق هذه الحركة الضالة، واجتثاثها من جذورها، فاتفقوا على أن يسير بنو يام من نجران بقيادة السيد حسن بن هبة الله ، و أن يسير بنو خالد و العجمان من الاحساء بقيادة حاكمها آنذاك باسم الخالدی و تواعد الجميع على الزحف على الدرعية، فصارت جموع من نجران و الاحساء، ولكن قائد نجران قد وصل إلى ضواحي الدرعية قبل وصول ،حلفائه و تمكنوا من سحق الجند </w:t>
      </w:r>
    </w:p>
    <w:p>
      <w:pPr>
        <w:pStyle w:val="BookText"/>
        <w:rPr/>
      </w:pPr>
      <w:r>
        <w:rPr>
          <w:rFonts w:ascii="Amiri" w:hAnsi="Amiri" w:eastAsia="Amiri" w:cs="Amiri"/>
          <w:color w:val="111111"/>
          <w:sz w:val="28"/>
          <w:sz w:val="28"/>
          <w:szCs w:val="28"/>
          <w:rtl w:val="true"/>
          <w:lang w:bidi="ar-SA"/>
        </w:rPr>
        <w:t xml:space="preserve">السعودي و اختفى ابن سعود و كاد أن ينتهى دور التيار الوهابي على يد أبطال نجران، و لكن ابن عبدالوهاب إلتجأ إلى المكرو الخداع، و رفع راية الصلح بشرط أن يقف أهالي نجران عند حدّهم، و يمتنعوا من 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 يسلّموا الأسرى و يتعهد ابن عبد الوهاب و ابن سعود، بدفع عشرة آلاف جنيه ذهب كتعويض لأهالى نجران عن رحلتهم، هذه خسارة الحرب، و أن لا يتعدى التيار الوهابي حدود الدرعية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 وصلت قوات الخالدى، المسلحه بالمدافع،معهم الكثيرون من أهالي نجد، فوجئوا بهذا الصلح فاحترموه ثم بعد هذا الصلح مرض ابن سعود، من جراء الغم و الهم، ومات عام </w:t>
      </w:r>
      <w:r>
        <w:rPr>
          <w:rFonts w:eastAsia="Amiri" w:cs="Amiri" w:ascii="Amiri" w:hAnsi="Amiri"/>
          <w:color w:val="111111"/>
          <w:sz w:val="28"/>
          <w:szCs w:val="28"/>
          <w:lang w:bidi="ar-SA"/>
        </w:rPr>
        <w:t>1179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العزيز بن محمد بن سعود </w:t>
      </w:r>
      <w:r>
        <w:rPr>
          <w:rFonts w:eastAsia="Amiri" w:cs="Amiri" w:ascii="Amiri" w:hAnsi="Amiri"/>
          <w:color w:val="111111"/>
          <w:sz w:val="28"/>
          <w:szCs w:val="28"/>
          <w:lang w:bidi="ar-SA"/>
        </w:rPr>
        <w:t>1179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1218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انتخب عبد العزيز بإشارة من ابن عبدالوهاب و كان </w:t>
      </w:r>
      <w:bookmarkStart w:id="112" w:name="pg10942_100559"/>
    </w:p>
    <w:p>
      <w:pPr>
        <w:pStyle w:val="BookText"/>
        <w:rPr/>
      </w:pPr>
      <w:bookmarkEnd w:id="112"/>
      <w:r>
        <w:rPr>
          <w:rFonts w:ascii="Amiri" w:hAnsi="Amiri" w:eastAsia="Amiri" w:cs="Amiri"/>
          <w:color w:val="111111"/>
          <w:sz w:val="28"/>
          <w:sz w:val="28"/>
          <w:szCs w:val="28"/>
          <w:rtl w:val="true"/>
          <w:lang w:bidi="ar-SA"/>
        </w:rPr>
        <w:t>صهره و كانت سيرته كسيرة أبيه مليئة بالجرائم، من الدمار، و القتل، و سفك الدم</w:t>
      </w:r>
      <w:r>
        <w:rPr>
          <w:rFonts w:eastAsia="Amiri" w:cs="Amiri" w:ascii="Amiri" w:hAnsi="Amiri"/>
          <w:color w:val="111111"/>
          <w:sz w:val="28"/>
          <w:szCs w:val="28"/>
          <w:rtl w:val="true"/>
          <w:lang w:bidi="ar-SA"/>
        </w:rPr>
        <w:t>.</w:t>
      </w:r>
    </w:p>
    <w:p>
      <w:pPr>
        <w:pStyle w:val="Heading3"/>
        <w:numPr>
          <w:ilvl w:val="2"/>
          <w:numId w:val="1"/>
        </w:numPr>
        <w:rPr/>
      </w:pPr>
      <w:bookmarkStart w:id="113" w:name="__RefHeading___Toc4428197_2870459653"/>
      <w:bookmarkStart w:id="114" w:name="_Toc39"/>
      <w:bookmarkEnd w:id="113"/>
      <w:r>
        <w:rPr>
          <w:rtl w:val="true"/>
        </w:rPr>
        <w:t xml:space="preserve">إحتلال الأحساء </w:t>
      </w:r>
      <w:r>
        <w:rPr/>
        <w:t>1207</w:t>
      </w:r>
      <w:r>
        <w:rPr>
          <w:rtl w:val="true"/>
        </w:rPr>
        <w:t>ه</w:t>
      </w:r>
      <w:r>
        <w:rPr>
          <w:rtl w:val="true"/>
        </w:rPr>
        <w:t>-</w:t>
      </w:r>
      <w:bookmarkEnd w:id="114"/>
    </w:p>
    <w:p>
      <w:pPr>
        <w:pStyle w:val="BookText"/>
        <w:rPr/>
      </w:pPr>
      <w:r>
        <w:rPr>
          <w:rFonts w:ascii="IRNazanin" w:hAnsi="IRNazanin" w:eastAsia="IRNazanin"/>
          <w:color w:val="111111"/>
          <w:sz w:val="28"/>
          <w:sz w:val="28"/>
          <w:szCs w:val="28"/>
          <w:rtl w:val="true"/>
          <w:lang w:bidi="fa-IR"/>
        </w:rPr>
        <w:t xml:space="preserve">في عام </w:t>
      </w:r>
      <w:r>
        <w:rPr>
          <w:rFonts w:eastAsia="IRNazanin" w:cs="IRNazanin"/>
          <w:color w:val="111111"/>
          <w:sz w:val="28"/>
          <w:szCs w:val="28"/>
          <w:lang w:bidi="fa-IR"/>
        </w:rPr>
        <w:t>1215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توجهت القوات السعودية، إلى الأحساء، فنهبت ما صادفته في طريقها،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قتلت من دون رحمة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من أبدى المقاومة و دمرت بساتين النخيل و بالتالي خضعت الأحساء لهم، و لكنها عام </w:t>
      </w:r>
      <w:r>
        <w:rPr>
          <w:rFonts w:eastAsia="IRNazanin" w:cs="IRNazanin"/>
          <w:color w:val="111111"/>
          <w:sz w:val="28"/>
          <w:szCs w:val="28"/>
          <w:lang w:bidi="fa-IR"/>
        </w:rPr>
        <w:t>1796</w:t>
      </w:r>
      <w:r>
        <w:rPr>
          <w:rFonts w:ascii="IRNazanin" w:hAnsi="IRNazanin" w:eastAsia="IRNazanin"/>
          <w:color w:val="111111"/>
          <w:sz w:val="28"/>
          <w:sz w:val="28"/>
          <w:szCs w:val="28"/>
          <w:rtl w:val="true"/>
          <w:lang w:bidi="fa-IR"/>
        </w:rPr>
        <w:t>م حاول أميرها أن يتخلص من سلطة الوهابيين، ففوجئ بجيش قوی و قمع من جديد، وسفك للدماء</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ابن بشر، حول كيفية إخضاع الأحساء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أصبح الاصباح، رحل سعود بعد صلاة الصبح، فلما استووا على ظهور ركائبهم و قربوا من الأحساء، أطلقوا الرصاص دفعة واحدة، فأسقط الكثير من النساء الحوامل، </w:t>
      </w:r>
      <w:bookmarkStart w:id="115" w:name="pg10942_100560"/>
    </w:p>
    <w:p>
      <w:pPr>
        <w:pStyle w:val="BookText"/>
        <w:rPr/>
      </w:pPr>
      <w:bookmarkEnd w:id="115"/>
      <w:r>
        <w:rPr>
          <w:rFonts w:ascii="Amiri" w:hAnsi="Amiri" w:eastAsia="Amiri" w:cs="Amiri"/>
          <w:color w:val="111111"/>
          <w:sz w:val="28"/>
          <w:sz w:val="28"/>
          <w:szCs w:val="28"/>
          <w:rtl w:val="true"/>
          <w:lang w:bidi="ar-SA"/>
        </w:rPr>
        <w:t>ما في بطونهم، لهول الموقف، فاحتلها، ثم نزل سعود بن عبدالعزيز، فأمرهم بالخروج إليه، فخرج فأقام هناك مدة أشهر، يقتل من أراد قتله، و يجلى من أراد إجلاءه، و أراد يحبس من حبسه و يأخذ من الأموال، و يهدم من المحال، و يبنى ثغوراً، و يهدم ،دوراً، وضرب عليهم اُلُوفاً من الدراهم و قبضها منهم و ذلك لما تكرر منهم من نقض العهد و منابذة المسلمين الوهابية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أكثر فيها القتل والفساد و عاث في البلاد، فلما آراد ابن سعود الرحيل من الأحساء، أمسك عدة رجال من رؤساء أهلها، فاستقدمهم إلى الدرعية، و أسكنهم فيها، و استعمل فى الأحساء أميراً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رجل منهم</w:t>
      </w:r>
      <w:r>
        <w:rPr>
          <w:rFonts w:eastAsia="Amiri" w:cs="Amiri" w:ascii="Amiri" w:hAnsi="Amiri"/>
          <w:color w:val="111111"/>
          <w:sz w:val="28"/>
          <w:szCs w:val="28"/>
          <w:rtl w:val="true"/>
          <w:lang w:bidi="ar-SA"/>
        </w:rPr>
        <w:t xml:space="preserve">. </w:t>
      </w:r>
      <w:r>
        <w:rPr>
          <w:rStyle w:val="FootnoteAnchor"/>
          <w:rtl w:val="true"/>
        </w:rPr>
        <w:footnoteReference w:id="84"/>
      </w:r>
    </w:p>
    <w:p>
      <w:pPr>
        <w:pStyle w:val="Heading3"/>
        <w:numPr>
          <w:ilvl w:val="2"/>
          <w:numId w:val="1"/>
        </w:numPr>
        <w:rPr/>
      </w:pPr>
      <w:bookmarkStart w:id="116" w:name="__RefHeading___Toc4428199_2870459653"/>
      <w:bookmarkStart w:id="117" w:name="_Toc40"/>
      <w:bookmarkEnd w:id="116"/>
      <w:r>
        <w:rPr>
          <w:rtl w:val="true"/>
        </w:rPr>
        <w:t>الهجوم على كربلاء المقدسة</w:t>
      </w:r>
      <w:bookmarkEnd w:id="117"/>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عام </w:t>
      </w:r>
      <w:r>
        <w:rPr>
          <w:rFonts w:eastAsia="Amiri" w:cs="Amiri" w:ascii="Amiri" w:hAnsi="Amiri"/>
          <w:color w:val="111111"/>
          <w:sz w:val="28"/>
          <w:szCs w:val="28"/>
          <w:lang w:bidi="ar-SA"/>
        </w:rPr>
        <w:t>1216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جهز سعود بن عبدالعزيز جيشاً من </w:t>
      </w:r>
    </w:p>
    <w:p>
      <w:pPr>
        <w:pStyle w:val="BookText"/>
        <w:rPr/>
      </w:pPr>
      <w:r>
        <w:rPr>
          <w:rFonts w:ascii="IRNazanin" w:hAnsi="IRNazanin" w:eastAsia="IRNazanin"/>
          <w:color w:val="111111"/>
          <w:sz w:val="28"/>
          <w:sz w:val="28"/>
          <w:szCs w:val="28"/>
          <w:rtl w:val="true"/>
          <w:lang w:bidi="fa-IR"/>
        </w:rPr>
        <w:t>أعراب نجد، وكعادتهم من النهب والسلب، فحاصر كربلاء و سفك الدماء، و اعنف، و لم ينج منه إلا الفار، فهدم القبر الشريف و اقتلع الشباک، و نهب ما في الخزانة</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يقول آية الله السيد محمدجواد العاملي مع تشتت الأحوال و اشتغال البال بما نابنا من الخارجى الملعون فى أرض نجد، فإنه اخترع ما اخترع في الدين، و أباح دماء المسلمين و تخریب قبور الأئمة المعصومين عليهم صلوات رب العالمين، فأغار سعود بن عبد العزيز سنة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مشهد الحسين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و قتل الرجال، و الأطفال، و أخذ الأموال و عاث بالحضرة المقدسة، خرب بنيانها و هدم أركانها، ثم إنه بعد ذلك استولى على مكة المكرمة، و المدينة المنورة، وفعل بالبقيع ما فعل، لكنه لم يهدم قبة النبي </w:t>
      </w:r>
      <w:r>
        <w:rPr>
          <w:rFonts w:eastAsia="IRNazanin" w:cs="IRNazanin"/>
          <w:color w:val="111111"/>
          <w:sz w:val="28"/>
          <w:szCs w:val="28"/>
          <w:lang w:bidi="fa-IR"/>
        </w:rPr>
        <w:t>9.</w:t>
      </w:r>
      <w:r>
        <w:rPr>
          <w:rStyle w:val="FootnoteAnchor"/>
        </w:rPr>
        <w:footnoteReference w:id="85"/>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bookmarkStart w:id="118" w:name="pg10942_100562"/>
    </w:p>
    <w:p>
      <w:pPr>
        <w:pStyle w:val="Heading3"/>
        <w:numPr>
          <w:ilvl w:val="2"/>
          <w:numId w:val="1"/>
        </w:numPr>
        <w:rPr/>
      </w:pPr>
      <w:bookmarkStart w:id="119" w:name="__RefHeading___Toc4428201_2870459653"/>
      <w:bookmarkStart w:id="120" w:name="_Toc41"/>
      <w:bookmarkEnd w:id="118"/>
      <w:bookmarkEnd w:id="119"/>
      <w:r>
        <w:rPr>
          <w:rtl w:val="true"/>
        </w:rPr>
        <w:t>يقول كربان سيز في وصف الواقعة</w:t>
      </w:r>
      <w:bookmarkEnd w:id="120"/>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جرت العادة أن يحتفل الشيعة كلَ عام بعيد الغدير في يوم الغدير في النجف الأشرف، فخرج أهالي كربلاء من بلدتهم، فانتهز الوهابيون فرصة غيابهم عن البلدة، و اقتحموها، و هم حوالي اثنى عشر ألف جندياً و لم يكن في البلدة إلا عدد قليل من الرجال المستضعفين قتلهم الوهابيون، و لم يُبقوا أحداً منهم حياً، ويقدر عدد الضحايا خلال يوم واحد بثلاثة آلاف و أما السلب فكان فوق الوصف و يقال إن مئتى بعير حملت فوق طاقاتها بالمنهوبات الثمينة، فقد استولى الوهابيون على كل الكنوز، و الأموال و جردوا القبة من صفائح النحاس المطلية بالذهب</w:t>
      </w:r>
      <w:r>
        <w:rPr>
          <w:rFonts w:eastAsia="Amiri" w:cs="Amiri" w:ascii="Amiri" w:hAnsi="Amiri"/>
          <w:color w:val="111111"/>
          <w:sz w:val="28"/>
          <w:szCs w:val="28"/>
          <w:rtl w:val="true"/>
          <w:lang w:bidi="ar-SA"/>
        </w:rPr>
        <w:t>.</w:t>
      </w:r>
      <w:r>
        <w:rPr>
          <w:rStyle w:val="FootnoteAnchor"/>
          <w:rtl w:val="true"/>
        </w:rPr>
        <w:footnoteReference w:id="86"/>
      </w:r>
      <w:bookmarkStart w:id="121" w:name="pg10942_100563"/>
    </w:p>
    <w:p>
      <w:pPr>
        <w:pStyle w:val="Heading3"/>
        <w:numPr>
          <w:ilvl w:val="2"/>
          <w:numId w:val="1"/>
        </w:numPr>
        <w:rPr/>
      </w:pPr>
      <w:bookmarkStart w:id="122" w:name="__RefHeading___Toc4428203_2870459653"/>
      <w:bookmarkStart w:id="123" w:name="_Toc42"/>
      <w:bookmarkEnd w:id="121"/>
      <w:bookmarkEnd w:id="122"/>
      <w:r>
        <w:rPr>
          <w:rtl w:val="true"/>
        </w:rPr>
        <w:t>يقول فيلبي في تاريخ نجد</w:t>
      </w:r>
      <w:bookmarkEnd w:id="123"/>
    </w:p>
    <w:p>
      <w:pPr>
        <w:pStyle w:val="BookText"/>
        <w:rPr/>
      </w:pPr>
      <w:r>
        <w:rPr>
          <w:rFonts w:ascii="Amiri" w:hAnsi="Amiri" w:eastAsia="Amiri" w:cs="Amiri"/>
          <w:color w:val="111111"/>
          <w:sz w:val="28"/>
          <w:sz w:val="28"/>
          <w:szCs w:val="28"/>
          <w:rtl w:val="true"/>
          <w:lang w:bidi="ar-SA"/>
        </w:rPr>
        <w:t xml:space="preserve">اقتحم سعود بجيش أبيه كربلا، و بعد حصار قصير أعمل السيف فى رقاب أهلها، و دمر ضريح الحسين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نهب المجوهرات التي كانت تغطّى الضريح، و جمع كل شيء ذا قيمة من المدينة، و الحق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عملهم هذا هزّ العالم كله فضلاً عن الشيعة، فقد كان منعطفاً تاريخياً للثورة على الوهابيين، كما ادى فيما بعد إلى عواقب وخيمة على سلطة هذه الإمارة الضالة</w:t>
      </w:r>
      <w:r>
        <w:rPr>
          <w:rFonts w:eastAsia="Amiri" w:cs="Amiri" w:ascii="Amiri" w:hAnsi="Amiri"/>
          <w:color w:val="111111"/>
          <w:sz w:val="28"/>
          <w:szCs w:val="28"/>
          <w:rtl w:val="true"/>
          <w:lang w:bidi="ar-SA"/>
        </w:rPr>
        <w:t xml:space="preserve">. </w:t>
      </w:r>
      <w:r>
        <w:rPr>
          <w:rStyle w:val="FootnoteAnchor"/>
          <w:rtl w:val="true"/>
        </w:rPr>
        <w:footnoteReference w:id="87"/>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الجدير 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إن هذا الكاتب الانجليزي الأصل، إسمه سنت ،جون، و أظهر الإسلام، و أقام مدة مديدة في نجد وكان له علاقة مع السعوديين، ثم توترت العلاقات بسبب تسجيله الحوادث التاريخية المرة، و التي أصبحت وصمة عار على الأسرة السعودية </w:t>
      </w:r>
    </w:p>
    <w:p>
      <w:pPr>
        <w:pStyle w:val="BookText"/>
        <w:rPr/>
      </w:pPr>
      <w:r>
        <w:rPr>
          <w:rFonts w:ascii="IRNazanin" w:hAnsi="IRNazanin" w:eastAsia="IRNazanin"/>
          <w:color w:val="111111"/>
          <w:sz w:val="28"/>
          <w:sz w:val="28"/>
          <w:szCs w:val="28"/>
          <w:rtl w:val="true"/>
          <w:lang w:bidi="fa-IR"/>
        </w:rPr>
        <w:t>إلى الأبد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يروى أن الوهابيين قتلوا في هذا الحادث خمسة آلاف إنسان، و جرحوا عشرة آلاف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وتقول الرواية حتى إذا جاءت سنة </w:t>
      </w:r>
      <w:r>
        <w:rPr>
          <w:rFonts w:eastAsia="Amiri" w:cs="Amiri" w:ascii="Amiri" w:hAnsi="Amiri"/>
          <w:color w:val="111111"/>
          <w:sz w:val="28"/>
          <w:szCs w:val="28"/>
          <w:lang w:bidi="ar-SA"/>
        </w:rPr>
        <w:t>1216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جهز الأمير سعود الوهابى جيشاً عرمرماً يتألف من عشرين ألف مقاتل، و ارتكب في كربلا من الفظائع ما لا يوصف حتى قيل إنه قتل في ليلة واحدة عشرين ألف نسمة</w:t>
      </w:r>
      <w:r>
        <w:rPr>
          <w:rFonts w:eastAsia="Amiri" w:cs="Amiri" w:ascii="Amiri" w:hAnsi="Amiri"/>
          <w:color w:val="111111"/>
          <w:sz w:val="28"/>
          <w:szCs w:val="28"/>
          <w:rtl w:val="true"/>
          <w:lang w:bidi="ar-SA"/>
        </w:rPr>
        <w:t xml:space="preserve">. </w:t>
      </w:r>
      <w:r>
        <w:rPr>
          <w:rStyle w:val="FootnoteAnchor"/>
          <w:rtl w:val="true"/>
        </w:rPr>
        <w:footnoteReference w:id="88"/>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وجاء فى دائرة المعارف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نيسان </w:t>
      </w:r>
      <w:r>
        <w:rPr>
          <w:rFonts w:eastAsia="IRNazanin" w:cs="IRNazanin"/>
          <w:color w:val="111111"/>
          <w:sz w:val="28"/>
          <w:szCs w:val="28"/>
          <w:lang w:bidi="fa-IR"/>
        </w:rPr>
        <w:t>1802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هاجم کربلا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حينما كان معظم سكانها قد ذهبوا إلى الزيارة في النجف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اثنا عشر ألف وهابي برئاسة الأمير سعود، فذبحوا فيها ما يزيد على ثلاثة آلاف من السكان و نهبوا البيوت و الأسواق و نفائس الضريح المقدس، و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أخذوا على الأخص صفائح الذهب، بعد أن اقتلعوها من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bookmarkStart w:id="124" w:name="pg10942_100565"/>
    </w:p>
    <w:p>
      <w:pPr>
        <w:pStyle w:val="BookText"/>
        <w:rPr/>
      </w:pPr>
      <w:bookmarkEnd w:id="124"/>
      <w:r>
        <w:rPr>
          <w:rFonts w:ascii="Amiri" w:hAnsi="Amiri" w:eastAsia="Amiri" w:cs="Amiri"/>
          <w:color w:val="111111"/>
          <w:sz w:val="28"/>
          <w:sz w:val="28"/>
          <w:szCs w:val="28"/>
          <w:rtl w:val="true"/>
          <w:lang w:bidi="ar-SA"/>
        </w:rPr>
        <w:t>مكانها، ثم هدموا الضريح المطهر</w:t>
      </w:r>
      <w:r>
        <w:rPr>
          <w:rFonts w:eastAsia="Amiri" w:cs="Amiri" w:ascii="Amiri" w:hAnsi="Amiri"/>
          <w:color w:val="111111"/>
          <w:sz w:val="28"/>
          <w:szCs w:val="28"/>
          <w:rtl w:val="true"/>
          <w:lang w:bidi="ar-SA"/>
        </w:rPr>
        <w:t xml:space="preserve">. </w:t>
      </w:r>
      <w:r>
        <w:rPr>
          <w:rStyle w:val="FootnoteAnchor"/>
          <w:rtl w:val="true"/>
        </w:rPr>
        <w:footnoteReference w:id="89"/>
      </w:r>
    </w:p>
    <w:p>
      <w:pPr>
        <w:pStyle w:val="BookText"/>
        <w:rPr/>
      </w:pPr>
      <w:r>
        <w:rPr>
          <w:rFonts w:ascii="Amiri" w:hAnsi="Amiri" w:eastAsia="Amiri" w:cs="Amiri"/>
          <w:color w:val="111111"/>
          <w:sz w:val="28"/>
          <w:sz w:val="28"/>
          <w:szCs w:val="28"/>
          <w:rtl w:val="true"/>
          <w:lang w:bidi="ar-SA"/>
        </w:rPr>
        <w:t xml:space="preserve">و قال لونكريت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مرزا أباطالب صاحب الرحلة المشهورة ، يلوم في هذا الحادث عمر آغا، الذي لم يعمل شيئاً لحماية البلدة، وقد قتله سليمان باشا في الأخير، لكن الملاحظ أن عمر آغا هرب إلى قرية قريبة من كربلا، أول ما علم بالخطر، فلم يدافع قط، مع أن الناس كانوا يتهمونه بمخابرة الوهابيين و التواطؤ معهم</w:t>
      </w:r>
      <w:r>
        <w:rPr>
          <w:rFonts w:eastAsia="Amiri" w:cs="Amiri" w:ascii="Amiri" w:hAnsi="Amiri"/>
          <w:color w:val="111111"/>
          <w:sz w:val="28"/>
          <w:szCs w:val="28"/>
          <w:rtl w:val="true"/>
          <w:lang w:bidi="ar-SA"/>
        </w:rPr>
        <w:t xml:space="preserve">. </w:t>
      </w:r>
      <w:r>
        <w:rPr>
          <w:rStyle w:val="FootnoteAnchor"/>
          <w:rtl w:val="true"/>
        </w:rPr>
        <w:footnoteReference w:id="90"/>
      </w:r>
    </w:p>
    <w:p>
      <w:pPr>
        <w:pStyle w:val="Heading3"/>
        <w:numPr>
          <w:ilvl w:val="2"/>
          <w:numId w:val="1"/>
        </w:numPr>
        <w:rPr/>
      </w:pPr>
      <w:bookmarkStart w:id="125" w:name="__RefHeading___Toc4428205_2870459653"/>
      <w:bookmarkStart w:id="126" w:name="_Toc43"/>
      <w:bookmarkEnd w:id="125"/>
      <w:r>
        <w:rPr>
          <w:rtl w:val="true"/>
        </w:rPr>
        <w:t>احتلال الطائف</w:t>
      </w:r>
      <w:bookmarkEnd w:id="126"/>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فى أواخر سنة </w:t>
      </w:r>
      <w:r>
        <w:rPr>
          <w:rFonts w:eastAsia="Amiri" w:cs="Amiri" w:ascii="Amiri" w:hAnsi="Amiri"/>
          <w:color w:val="111111"/>
          <w:sz w:val="28"/>
          <w:szCs w:val="28"/>
          <w:lang w:bidi="ar-SA"/>
        </w:rPr>
        <w:t>1217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أغار الوهابيون على الحجاز، فلما قاربوا الطائف، خرج إليهم الشريف غالب، فهزموه فرجع إلى الطائف و أحرقت داره، و هرب إلى مكة، فحاربوا الطائف ثلاثة أيام، حتى دخلوها عنوة، و قتلوا الرجال، و أسروا النساء والأطفال، و هذا دأبهم في من </w:t>
      </w:r>
    </w:p>
    <w:p>
      <w:pPr>
        <w:pStyle w:val="BookText"/>
        <w:rPr/>
      </w:pPr>
      <w:r>
        <w:rPr>
          <w:rFonts w:ascii="Amiri" w:hAnsi="Amiri" w:eastAsia="Amiri" w:cs="Amiri"/>
          <w:color w:val="111111"/>
          <w:sz w:val="28"/>
          <w:sz w:val="28"/>
          <w:szCs w:val="28"/>
          <w:rtl w:val="true"/>
          <w:lang w:bidi="ar-SA"/>
        </w:rPr>
        <w:t>يحاربهم و هدموا قبة ابن عباس في الطائف</w:t>
      </w:r>
      <w:r>
        <w:rPr>
          <w:rFonts w:eastAsia="Amiri" w:cs="Amiri" w:ascii="Amiri" w:hAnsi="Amiri"/>
          <w:color w:val="111111"/>
          <w:sz w:val="28"/>
          <w:szCs w:val="28"/>
          <w:rtl w:val="true"/>
          <w:lang w:bidi="ar-SA"/>
        </w:rPr>
        <w:t xml:space="preserve">. </w:t>
      </w:r>
      <w:r>
        <w:rPr>
          <w:rStyle w:val="FootnoteAnchor"/>
          <w:rtl w:val="true"/>
        </w:rPr>
        <w:footnoteReference w:id="91"/>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يقول زيني دحلان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فدخلوا البلد عنوة في ذي القعدة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الأشهر الحرم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فقتلوا الناس قتلاً عاماً حتى الأطفال، وكانوا يذبحون الطفل الرضيع على صدر أمه، و كان جماعة من أهل الطائف خرجوا قبل ذلک هاربين، فأدركتهم الخيل، وقتلت أكثرهم، و فتشوا على توارى فى البيوت، و قتلوه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قتلوا من في المساجد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وصارت الأعراب تدخل كل يوم إلى الطائف، و تنقل المنهوبات إلى الخارج حتى صارت كأمثال الجبال، فأعطوا خمسها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للأمير، واقتسموا الباقى و نشروا المصاحف، وكتب الحديث و الفقه و النحو في الأزقة، و أخبروا أن الأموال مدفونة في المخابي، فحفروا في موضع فوجدوا فيه مالا وعندها حفروا جميع بيوت البلدحتى </w:t>
      </w:r>
      <w:r>
        <w:rPr>
          <w:rFonts w:eastAsia="IRNazanin" w:cs="IRNazanin"/>
          <w:color w:val="111111"/>
          <w:sz w:val="28"/>
          <w:szCs w:val="28"/>
          <w:rtl w:val="true"/>
          <w:lang w:bidi="fa-IR"/>
        </w:rPr>
        <w:t xml:space="preserve">. </w:t>
      </w:r>
      <w:bookmarkStart w:id="127" w:name="pg10942_100567"/>
    </w:p>
    <w:p>
      <w:pPr>
        <w:pStyle w:val="BookText"/>
        <w:rPr/>
      </w:pPr>
      <w:bookmarkEnd w:id="127"/>
      <w:r>
        <w:rPr>
          <w:rFonts w:ascii="Amiri" w:hAnsi="Amiri" w:eastAsia="Amiri" w:cs="Amiri"/>
          <w:color w:val="111111"/>
          <w:sz w:val="28"/>
          <w:sz w:val="28"/>
          <w:szCs w:val="28"/>
          <w:rtl w:val="true"/>
          <w:lang w:bidi="ar-SA"/>
        </w:rPr>
        <w:t xml:space="preserve">بيوت الخلاء والبالوعات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هذا هو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يدعو إليه الوهابية</w:t>
      </w:r>
      <w:r>
        <w:rPr>
          <w:rFonts w:eastAsia="Amiri" w:cs="Amiri" w:ascii="Amiri" w:hAnsi="Amiri"/>
          <w:color w:val="111111"/>
          <w:sz w:val="28"/>
          <w:szCs w:val="28"/>
          <w:rtl w:val="true"/>
          <w:lang w:bidi="ar-SA"/>
        </w:rPr>
        <w:t>.</w:t>
      </w:r>
    </w:p>
    <w:p>
      <w:pPr>
        <w:pStyle w:val="Heading3"/>
        <w:numPr>
          <w:ilvl w:val="2"/>
          <w:numId w:val="1"/>
        </w:numPr>
        <w:rPr/>
      </w:pPr>
      <w:bookmarkStart w:id="128" w:name="__RefHeading___Toc4428207_2870459653"/>
      <w:bookmarkStart w:id="129" w:name="_Toc44"/>
      <w:bookmarkEnd w:id="128"/>
      <w:r>
        <w:rPr>
          <w:rtl w:val="true"/>
        </w:rPr>
        <w:t>الغارة على مكة المكرمة</w:t>
      </w:r>
      <w:bookmarkEnd w:id="129"/>
    </w:p>
    <w:p>
      <w:pPr>
        <w:pStyle w:val="BookText"/>
        <w:rPr/>
      </w:pPr>
      <w:r>
        <w:rPr>
          <w:rFonts w:ascii="Amiri" w:hAnsi="Amiri" w:eastAsia="Amiri" w:cs="Amiri"/>
          <w:color w:val="111111"/>
          <w:sz w:val="28"/>
          <w:sz w:val="28"/>
          <w:szCs w:val="28"/>
          <w:rtl w:val="true"/>
          <w:lang w:bidi="ar-SA"/>
        </w:rPr>
        <w:t xml:space="preserve">عزم الوهابيون عام </w:t>
      </w:r>
      <w:r>
        <w:rPr>
          <w:rFonts w:eastAsia="Amiri" w:cs="Amiri" w:ascii="Amiri" w:hAnsi="Amiri"/>
          <w:color w:val="111111"/>
          <w:sz w:val="28"/>
          <w:szCs w:val="28"/>
          <w:lang w:bidi="ar-SA"/>
        </w:rPr>
        <w:t>1217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على الاستيلاء على مكة المكرمة، و إحتلالها، و إخضاعها لسيطرتهم، فجهزوا الجيش فى أول الأشهر الحرم، فشاع خبرهم، و الناس في موسم الحج، وكان ضمن الحجاج إمام مسقط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سلطان بن سعيد، و نقباء و أمراء حجاج مصر و الشام و غيرهما، فاستنجد بهم الشريف غالب أمير مكة، فأبوا عليه، و دعاهم إلى الجهاد ضد الوهابية، بعد انقضاء مناسك الحج، فأعرضوا عنه، و تعللوا بعلل واهية، فاضطر إلى الفرار عن مكة برفقة أتباعه و خزائنه، و ذخائره، و كثير من أهالى مكة إلى جدة</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وصل ابن سعود بقواته إلى مكة يوم العاشر من </w:t>
      </w:r>
      <w:bookmarkStart w:id="130" w:name="pg10942_100568"/>
    </w:p>
    <w:p>
      <w:pPr>
        <w:pStyle w:val="BookText"/>
        <w:rPr/>
      </w:pPr>
      <w:bookmarkEnd w:id="130"/>
      <w:r>
        <w:rPr>
          <w:rFonts w:ascii="Amiri" w:hAnsi="Amiri" w:eastAsia="Amiri" w:cs="Amiri"/>
          <w:color w:val="111111"/>
          <w:sz w:val="28"/>
          <w:sz w:val="28"/>
          <w:szCs w:val="28"/>
          <w:rtl w:val="true"/>
          <w:lang w:bidi="ar-SA"/>
        </w:rPr>
        <w:t xml:space="preserve">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 الشهر الحرام هاجموا البلد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فدخلها من دون مقاومة، ففعل بأهلها ما فعله جنده بأهل الطائف</w:t>
      </w:r>
      <w:r>
        <w:rPr>
          <w:rFonts w:eastAsia="Amiri" w:cs="Amiri" w:ascii="Amiri" w:hAnsi="Amiri"/>
          <w:color w:val="111111"/>
          <w:sz w:val="28"/>
          <w:szCs w:val="28"/>
          <w:rtl w:val="true"/>
          <w:lang w:bidi="ar-SA"/>
        </w:rPr>
        <w:t>.</w:t>
      </w:r>
      <w:r>
        <w:rPr>
          <w:rStyle w:val="FootnoteAnchor"/>
          <w:rtl w:val="true"/>
        </w:rPr>
        <w:footnoteReference w:id="92"/>
      </w:r>
    </w:p>
    <w:p>
      <w:pPr>
        <w:pStyle w:val="BookText"/>
        <w:rPr/>
      </w:pPr>
      <w:r>
        <w:rPr>
          <w:rFonts w:ascii="Amiri" w:hAnsi="Amiri" w:eastAsia="Amiri" w:cs="Amiri"/>
          <w:color w:val="111111"/>
          <w:sz w:val="28"/>
          <w:sz w:val="28"/>
          <w:szCs w:val="28"/>
          <w:rtl w:val="true"/>
          <w:lang w:bidi="ar-SA"/>
        </w:rPr>
        <w:t>و فرض على علمائها تلقى أفكار ابن عبدالوهاب، و مدارسة كتبه، كما منع المسلمين من أداء فريضة الحج والعمرة، فانقطع عن أهل مكة و المدينة ما كان يصل، إليهم من الصدقات أو أسباب التجارة، التي كانوا يتعيشون منها</w:t>
      </w:r>
      <w:r>
        <w:rPr>
          <w:rFonts w:eastAsia="Amiri" w:cs="Amiri" w:ascii="Amiri" w:hAnsi="Amiri"/>
          <w:color w:val="111111"/>
          <w:sz w:val="28"/>
          <w:szCs w:val="28"/>
          <w:rtl w:val="true"/>
          <w:lang w:bidi="ar-SA"/>
        </w:rPr>
        <w:t>.</w:t>
      </w:r>
      <w:r>
        <w:rPr>
          <w:rStyle w:val="FootnoteAnchor"/>
          <w:rtl w:val="true"/>
        </w:rPr>
        <w:footnoteReference w:id="93"/>
      </w:r>
    </w:p>
    <w:p>
      <w:pPr>
        <w:pStyle w:val="Heading3"/>
        <w:numPr>
          <w:ilvl w:val="2"/>
          <w:numId w:val="1"/>
        </w:numPr>
        <w:rPr/>
      </w:pPr>
      <w:bookmarkStart w:id="131" w:name="__RefHeading___Toc4428209_2870459653"/>
      <w:bookmarkStart w:id="132" w:name="_Toc45"/>
      <w:bookmarkEnd w:id="131"/>
      <w:r>
        <w:rPr>
          <w:rtl w:val="true"/>
        </w:rPr>
        <w:t>تهديم الأضرحة</w:t>
      </w:r>
      <w:bookmarkEnd w:id="132"/>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قدموا إلى الأضرحة و المزارات ذات القباب، التي شيدت تكريماً لأصحابها، فهدموها، و كذلك بالمدينة المنورة، فلم تمض ثلاثة أيام إلا و هدموا كل الآثار </w:t>
      </w:r>
      <w:bookmarkStart w:id="133" w:name="pg10942_100569"/>
    </w:p>
    <w:p>
      <w:pPr>
        <w:pStyle w:val="BookText"/>
        <w:rPr/>
      </w:pPr>
      <w:bookmarkEnd w:id="133"/>
      <w:r>
        <w:rPr>
          <w:rFonts w:ascii="Amiri" w:hAnsi="Amiri" w:eastAsia="Amiri" w:cs="Amiri"/>
          <w:color w:val="111111"/>
          <w:sz w:val="28"/>
          <w:sz w:val="28"/>
          <w:szCs w:val="28"/>
          <w:rtl w:val="true"/>
          <w:lang w:bidi="ar-SA"/>
        </w:rPr>
        <w:t>الإسلامية بالمدينة</w:t>
      </w:r>
      <w:r>
        <w:rPr>
          <w:rStyle w:val="FootnoteAnchor"/>
          <w:rtl w:val="true"/>
        </w:rPr>
        <w:footnoteReference w:id="94"/>
      </w:r>
      <w:r>
        <w:rPr>
          <w:rFonts w:ascii="Amiri" w:hAnsi="Amiri" w:eastAsia="Amiri" w:cs="Amiri"/>
          <w:color w:val="111111"/>
          <w:sz w:val="28"/>
          <w:sz w:val="28"/>
          <w:szCs w:val="28"/>
          <w:rtl w:val="true"/>
          <w:lang w:bidi="ar-SA"/>
        </w:rPr>
        <w:t>، إلا قصر كعب بن الأشرف اليهودى، الذي اغتيل بأمر النبي ، فإنه عامر، و قائم على قدم و ساق ويعد من تراثهم وسلفهم الصالح</w:t>
      </w:r>
      <w:r>
        <w:rPr>
          <w:rFonts w:eastAsia="Amiri" w:cs="Amiri" w:ascii="Amiri" w:hAnsi="Amiri"/>
          <w:color w:val="111111"/>
          <w:sz w:val="28"/>
          <w:szCs w:val="28"/>
          <w:rtl w:val="true"/>
          <w:lang w:bidi="ar-SA"/>
        </w:rPr>
        <w:t>!!</w:t>
      </w:r>
    </w:p>
    <w:p>
      <w:pPr>
        <w:pStyle w:val="Heading3"/>
        <w:numPr>
          <w:ilvl w:val="2"/>
          <w:numId w:val="1"/>
        </w:numPr>
        <w:rPr/>
      </w:pPr>
      <w:bookmarkStart w:id="134" w:name="__RefHeading___Toc4428211_2870459653"/>
      <w:bookmarkStart w:id="135" w:name="_Toc46"/>
      <w:bookmarkEnd w:id="134"/>
      <w:r>
        <w:rPr>
          <w:rtl w:val="true"/>
        </w:rPr>
        <w:t>الضربة الثانية على الوهابيين</w:t>
      </w:r>
      <w:bookmarkEnd w:id="135"/>
    </w:p>
    <w:p>
      <w:pPr>
        <w:pStyle w:val="BookText"/>
        <w:rPr/>
      </w:pPr>
      <w:r>
        <w:rPr>
          <w:rFonts w:ascii="Amiri" w:hAnsi="Amiri" w:eastAsia="Amiri" w:cs="Amiri"/>
          <w:color w:val="111111"/>
          <w:sz w:val="28"/>
          <w:sz w:val="28"/>
          <w:szCs w:val="28"/>
          <w:rtl w:val="true"/>
          <w:lang w:bidi="ar-SA"/>
        </w:rPr>
        <w:t>سار الشريف غالب برفقة الشريف باشا حاكم جدة، و اقتحموا مواقع الوهابيين أطراف مكة، ثم قاتلوا الموالين لهم من القبائل المجاورة لمكة، إلى أن استأصلوهم، و لقنوهم درساً على عمالتهم للوهابية، ودفعوا ضريبة وقوفهم إلى جانب سفاكى الدم ،الحرام و فى الشهر الحرام و في البلد الحرام</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6" w:name="__RefHeading___Toc4428213_2870459653"/>
      <w:bookmarkStart w:id="137" w:name="_Toc47"/>
      <w:bookmarkEnd w:id="136"/>
      <w:r>
        <w:rPr>
          <w:rtl w:val="true"/>
        </w:rPr>
        <w:t>إغتيال عبدالعزيز</w:t>
      </w:r>
      <w:bookmarkEnd w:id="137"/>
    </w:p>
    <w:p>
      <w:pPr>
        <w:pStyle w:val="BookText"/>
        <w:rPr/>
      </w:pPr>
      <w:r>
        <w:rPr>
          <w:rFonts w:ascii="Amiri" w:hAnsi="Amiri" w:eastAsia="Amiri" w:cs="Amiri"/>
          <w:color w:val="111111"/>
          <w:sz w:val="28"/>
          <w:sz w:val="28"/>
          <w:szCs w:val="28"/>
          <w:rtl w:val="true"/>
          <w:lang w:bidi="ar-SA"/>
        </w:rPr>
        <w:t xml:space="preserve">قال جبران شامية الكاتب الوهابي و انتقم الشيعة من غزوة كربلا بعد سنتين باغتيال عبدالعزيز، و هو يصلى في المسجد عام </w:t>
      </w:r>
      <w:r>
        <w:rPr>
          <w:rFonts w:eastAsia="Amiri" w:cs="Amiri" w:ascii="Amiri" w:hAnsi="Amiri"/>
          <w:color w:val="111111"/>
          <w:sz w:val="28"/>
          <w:szCs w:val="28"/>
          <w:lang w:bidi="ar-SA"/>
        </w:rPr>
        <w:t>1218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 قال فیلبي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تنكر القاتل بزی درویش و ذهب إلى الدرعية، و بقى فيها أياماً يصلى خلف عبدالعزيز، و في ذات يوم ألقى بنفسه على عبدالعزيز، و هو يصلي، و طعنه فى ظهره بسكين اخترقت به إلى بطنه، عجلّت إلى مقره الأخير، و تكاثر الناس على القاتل و قتلوه</w:t>
      </w:r>
      <w:r>
        <w:rPr>
          <w:rFonts w:eastAsia="IRNazanin" w:cs="IRNazanin"/>
          <w:color w:val="111111"/>
          <w:sz w:val="28"/>
          <w:szCs w:val="28"/>
          <w:rtl w:val="true"/>
          <w:lang w:bidi="fa-IR"/>
        </w:rPr>
        <w:t xml:space="preserve">. </w:t>
      </w:r>
      <w:r>
        <w:rPr>
          <w:rStyle w:val="FootnoteAnchor"/>
          <w:rtl w:val="true"/>
        </w:rPr>
        <w:footnoteReference w:id="95"/>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ابن بشر كان مقتل أمير الدرعية عبدالعزيز ضربة جديدة للوهابيين، ففى الخريف عام </w:t>
      </w:r>
      <w:r>
        <w:rPr>
          <w:rFonts w:eastAsia="IRNazanin" w:cs="IRNazanin"/>
          <w:color w:val="111111"/>
          <w:sz w:val="28"/>
          <w:szCs w:val="28"/>
          <w:lang w:bidi="fa-IR"/>
        </w:rPr>
        <w:t>1803</w:t>
      </w:r>
      <w:r>
        <w:rPr>
          <w:rFonts w:ascii="IRNazanin" w:hAnsi="IRNazanin" w:eastAsia="IRNazanin"/>
          <w:color w:val="111111"/>
          <w:sz w:val="28"/>
          <w:sz w:val="28"/>
          <w:szCs w:val="28"/>
          <w:rtl w:val="true"/>
          <w:lang w:bidi="fa-IR"/>
        </w:rPr>
        <w:t xml:space="preserve">م، قتل في مسجد الطريف بالعاصمة، على يد درويش غير معروف يدعى عثمان و هو کردی من إحدى قرى الموصل، وكان هذا الدرويش قد حل ضيفا على البلد، و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عندما سجد عبدالعزيز هجم هذا الدرويش الذي كان في الصف الثالث أثناء الصلاة على الأمير، وقتله بطعنة من خنجر، ثم جرح أخاه عبدالله، و تفيد بعض المعلومات أن قاتل عبدالعزیز ،شیعی هلک کل أفراد عائلته أثناء غزو کربلا</w:t>
      </w:r>
      <w:r>
        <w:rPr>
          <w:rFonts w:eastAsia="IRNazanin" w:cs="IRNazanin"/>
          <w:color w:val="111111"/>
          <w:sz w:val="28"/>
          <w:szCs w:val="28"/>
          <w:rtl w:val="true"/>
          <w:lang w:bidi="fa-IR"/>
        </w:rPr>
        <w:t xml:space="preserve">... </w:t>
      </w:r>
      <w:r>
        <w:rPr>
          <w:rStyle w:val="FootnoteAnchor"/>
          <w:rtl w:val="true"/>
        </w:rPr>
        <w:footnoteReference w:id="96"/>
      </w:r>
    </w:p>
    <w:p>
      <w:pPr>
        <w:pStyle w:val="BookText"/>
        <w:rPr/>
      </w:pPr>
      <w:r>
        <w:rPr>
          <w:rFonts w:ascii="Amiri" w:hAnsi="Amiri" w:eastAsia="Amiri" w:cs="Amiri"/>
          <w:color w:val="111111"/>
          <w:sz w:val="28"/>
          <w:sz w:val="28"/>
          <w:szCs w:val="28"/>
          <w:rtl w:val="true"/>
          <w:lang w:bidi="ar-SA"/>
        </w:rPr>
        <w:t>و قد غزى الشريف غالب، عبدالعزيز والحركة الوهابية، أكثر من خمسين غزوة، في أكثر من خمسة عشر عاماً، و حاربه و انتهت صفحته السوداء بالاغتيال، فأغلق ملفّه، و أراح البلاد من جرائمه و قسوة تصرفاته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سعود بن عبد العزيز </w:t>
      </w:r>
      <w:r>
        <w:rPr>
          <w:rFonts w:eastAsia="Amiri" w:cs="Amiri" w:ascii="Amiri" w:hAnsi="Amiri"/>
          <w:color w:val="111111"/>
          <w:sz w:val="28"/>
          <w:szCs w:val="28"/>
          <w:lang w:bidi="ar-SA"/>
        </w:rPr>
        <w:t>1218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استولى على الحكم السعودي الوهابي، سعود بن عبد العزيز، و أول غزوة قام بها هجومه على البصرة، و الزبير و إعمال القتل و السلب والنهب و هدم قبر طلحة والزبير، ثم بعده غزوات و غارات لم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138" w:name="pg10942_100572"/>
    </w:p>
    <w:p>
      <w:pPr>
        <w:pStyle w:val="BookText"/>
        <w:rPr/>
      </w:pPr>
      <w:bookmarkEnd w:id="138"/>
      <w:r>
        <w:rPr>
          <w:rFonts w:ascii="Amiri" w:hAnsi="Amiri" w:eastAsia="Amiri" w:cs="Amiri"/>
          <w:color w:val="111111"/>
          <w:sz w:val="28"/>
          <w:sz w:val="28"/>
          <w:szCs w:val="28"/>
          <w:rtl w:val="true"/>
          <w:lang w:bidi="ar-SA"/>
        </w:rPr>
        <w:t>يكن لها مثيل على عهد السلطة الوهابية، وفيما يلى بعضها</w:t>
      </w:r>
      <w:r>
        <w:rPr>
          <w:rFonts w:eastAsia="Amiri" w:cs="Amiri" w:ascii="Amiri" w:hAnsi="Amiri"/>
          <w:color w:val="111111"/>
          <w:sz w:val="28"/>
          <w:szCs w:val="28"/>
          <w:rtl w:val="true"/>
          <w:lang w:bidi="ar-SA"/>
        </w:rPr>
        <w:t>:</w:t>
      </w:r>
    </w:p>
    <w:p>
      <w:pPr>
        <w:pStyle w:val="Heading3"/>
        <w:numPr>
          <w:ilvl w:val="2"/>
          <w:numId w:val="1"/>
        </w:numPr>
        <w:rPr/>
      </w:pPr>
      <w:bookmarkStart w:id="139" w:name="__RefHeading___Toc4428215_2870459653"/>
      <w:bookmarkStart w:id="140" w:name="_Toc48"/>
      <w:bookmarkEnd w:id="139"/>
      <w:r>
        <w:rPr>
          <w:rtl w:val="true"/>
        </w:rPr>
        <w:t>.</w:t>
      </w:r>
      <w:r>
        <w:rPr>
          <w:rtl w:val="true"/>
        </w:rPr>
        <w:t xml:space="preserve">محاصرة جدة </w:t>
      </w:r>
      <w:r>
        <w:rPr/>
        <w:t>1219</w:t>
      </w:r>
      <w:r>
        <w:rPr>
          <w:rtl w:val="true"/>
        </w:rPr>
        <w:t>ه</w:t>
      </w:r>
      <w:r>
        <w:rPr>
          <w:rtl w:val="true"/>
        </w:rPr>
        <w:t>-</w:t>
      </w:r>
      <w:bookmarkEnd w:id="140"/>
    </w:p>
    <w:p>
      <w:pPr>
        <w:pStyle w:val="BookText"/>
        <w:rPr/>
      </w:pPr>
      <w:r>
        <w:rPr>
          <w:rFonts w:ascii="Amiri" w:hAnsi="Amiri" w:eastAsia="Amiri" w:cs="Amiri"/>
          <w:color w:val="111111"/>
          <w:sz w:val="28"/>
          <w:sz w:val="28"/>
          <w:szCs w:val="28"/>
          <w:rtl w:val="true"/>
          <w:lang w:bidi="ar-SA"/>
        </w:rPr>
        <w:t>حاصرت جيوش الوهابية، و هي اثنا عشر ألفاً، مدينة جدة، و أعلن شريف مكة، النفير العام لتحصين مكة، لعلمه بعدم استيلائهم على جدة و بالفعل لم يحصل الوهابيون من هذا الحصار على شيء سوى العفنة التي كانت تساقط واحدة تلو الأخرى، نتيجة للمدافع النارية من أبطال جدة، و قد امتلئت الحفر والقنوات من جيفهم فارتحلوا خائبين، وقتلوا في طريقهم طوائف من الأعراب، و أخذوا إبلاً للشريف غالب</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41" w:name="__RefHeading___Toc4428217_2870459653"/>
      <w:bookmarkStart w:id="142" w:name="_Toc49"/>
      <w:bookmarkEnd w:id="141"/>
      <w:r>
        <w:rPr>
          <w:rtl w:val="true"/>
        </w:rPr>
        <w:t>هجوم غالب من الشريف غالب</w:t>
      </w:r>
      <w:bookmarkStart w:id="143" w:name="pg10942_100573"/>
      <w:bookmarkEnd w:id="142"/>
    </w:p>
    <w:p>
      <w:pPr>
        <w:pStyle w:val="BookText"/>
        <w:rPr/>
      </w:pPr>
      <w:bookmarkEnd w:id="143"/>
      <w:r>
        <w:rPr>
          <w:rFonts w:ascii="Amiri" w:hAnsi="Amiri" w:eastAsia="Amiri" w:cs="Amiri"/>
          <w:color w:val="111111"/>
          <w:sz w:val="28"/>
          <w:sz w:val="28"/>
          <w:szCs w:val="28"/>
          <w:rtl w:val="true"/>
          <w:lang w:bidi="ar-SA"/>
        </w:rPr>
        <w:t>جهز الشريف جيشا بقيادة الشريف حسين، للانتقام منهم، ، فهجموا عليهم فى منطقة الليث، فغلبوهم، و قتل عدد كثير من الوهابيين، وقتل الشريف حسين، ثم أعاد الشريف غالب الهجمات عليهم، و اقتطعوا الكثير من رؤسهم و علقت على أبواب مكة للعبرة</w:t>
      </w:r>
      <w:r>
        <w:rPr>
          <w:rFonts w:eastAsia="Amiri" w:cs="Amiri" w:ascii="Amiri" w:hAnsi="Amiri"/>
          <w:color w:val="111111"/>
          <w:sz w:val="28"/>
          <w:szCs w:val="28"/>
          <w:rtl w:val="true"/>
          <w:lang w:bidi="ar-SA"/>
        </w:rPr>
        <w:t xml:space="preserve">. </w:t>
      </w:r>
      <w:r>
        <w:rPr>
          <w:rStyle w:val="FootnoteAnchor"/>
          <w:rtl w:val="true"/>
        </w:rPr>
        <w:footnoteReference w:id="97"/>
      </w:r>
    </w:p>
    <w:p>
      <w:pPr>
        <w:pStyle w:val="Heading3"/>
        <w:numPr>
          <w:ilvl w:val="2"/>
          <w:numId w:val="1"/>
        </w:numPr>
        <w:rPr/>
      </w:pPr>
      <w:bookmarkStart w:id="144" w:name="__RefHeading___Toc4428219_2870459653"/>
      <w:bookmarkStart w:id="145" w:name="_Toc50"/>
      <w:bookmarkEnd w:id="144"/>
      <w:r>
        <w:rPr>
          <w:rtl w:val="true"/>
        </w:rPr>
        <w:t xml:space="preserve">محاصرة مكة والمدينة، عام </w:t>
      </w:r>
      <w:r>
        <w:rPr/>
        <w:t>1220</w:t>
      </w:r>
      <w:r>
        <w:rPr>
          <w:rtl w:val="true"/>
        </w:rPr>
        <w:t>ه</w:t>
      </w:r>
      <w:r>
        <w:rPr>
          <w:rtl w:val="true"/>
        </w:rPr>
        <w:t>-</w:t>
      </w:r>
      <w:bookmarkEnd w:id="145"/>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يقول زيني دحلان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أواخر ذى القعدة سنة </w:t>
      </w:r>
      <w:r>
        <w:rPr>
          <w:rFonts w:eastAsia="IRNazanin" w:cs="IRNazanin"/>
          <w:color w:val="111111"/>
          <w:sz w:val="28"/>
          <w:szCs w:val="28"/>
          <w:lang w:bidi="fa-IR"/>
        </w:rPr>
        <w:t>1220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دخلوا مكة، وتملكو المدينة المنورة و انتهبوا الحجرة النبوية و أخذوا ما فيها من الأموال و فعلوا أفعالاً شنيعة، وجعلوا على المدينة أميراً منهم يدعى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مبارک مزیان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استمر حكمهم سبع سنين، و منعوا دخول الحاج الشامى و المصرى، مع المحامل مكة، و صاروا يصنعون للكعبة ثوباً من العباء، و أكرهوا الناس </w:t>
      </w:r>
    </w:p>
    <w:p>
      <w:pPr>
        <w:pStyle w:val="BookText"/>
        <w:rPr/>
      </w:pPr>
      <w:r>
        <w:rPr>
          <w:rFonts w:ascii="IRNazanin" w:hAnsi="IRNazanin" w:eastAsia="IRNazanin"/>
          <w:color w:val="111111"/>
          <w:sz w:val="28"/>
          <w:sz w:val="28"/>
          <w:szCs w:val="28"/>
          <w:rtl w:val="true"/>
          <w:lang w:bidi="fa-IR"/>
        </w:rPr>
        <w:t>على الدخول فى عقيدتهم، و حزبهم و هدموا القباب التي كانت على قبور الأولياء، وكانت الدولة العثمانية في تلك السنة في ارتباک کثیر و شدة قتال مع النصارى و في خلع السلاطين وقتلهم</w:t>
      </w:r>
      <w:r>
        <w:rPr>
          <w:rFonts w:eastAsia="IRNazanin" w:cs="IRNazanin"/>
          <w:color w:val="111111"/>
          <w:sz w:val="28"/>
          <w:szCs w:val="28"/>
          <w:rtl w:val="true"/>
          <w:lang w:bidi="fa-IR"/>
        </w:rPr>
        <w:t xml:space="preserve">. </w:t>
      </w:r>
      <w:r>
        <w:rPr>
          <w:rStyle w:val="FootnoteAnchor"/>
          <w:rtl w:val="true"/>
        </w:rPr>
        <w:footnoteReference w:id="98"/>
      </w:r>
    </w:p>
    <w:p>
      <w:pPr>
        <w:pStyle w:val="BookText"/>
        <w:rPr/>
      </w:pPr>
      <w:r>
        <w:rPr>
          <w:rFonts w:ascii="Amiri" w:hAnsi="Amiri" w:eastAsia="Amiri" w:cs="Amiri"/>
          <w:color w:val="111111"/>
          <w:sz w:val="28"/>
          <w:sz w:val="28"/>
          <w:szCs w:val="28"/>
          <w:rtl w:val="true"/>
          <w:lang w:bidi="ar-SA"/>
        </w:rPr>
        <w:t>أنظر عزيزى القارىء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أكثر هجماتهم على الأراضى الإسلامية والمسلمين كانت فى الأشهر الحرم التى كان القتال فيه ممنوعا حتى على عهد الجاهلية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الكاتب جبران شامية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سعود بن عبد العزيز حاصر المدينة المنورة و فعل بها ما فعله بالطائف و مكة</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الملاحظ أن هجومهم على البلاد الإسلامية، كان مصادفاً لهجوم النصارى و البلاد الغربية على الحكومة العثمانية، و هذا ما يذكرنا بالفتنة التي أوجدها ابن تيمية أيام هجوم التتار على البلاد الإسلامية، مما يوحى إلى </w:t>
      </w:r>
      <w:r>
        <w:rPr>
          <w:rFonts w:eastAsia="Amiri" w:cs="Amiri" w:ascii="Amiri" w:hAnsi="Amiri"/>
          <w:color w:val="111111"/>
          <w:sz w:val="28"/>
          <w:szCs w:val="28"/>
          <w:rtl w:val="true"/>
          <w:lang w:bidi="ar-SA"/>
        </w:rPr>
        <w:t xml:space="preserve">. </w:t>
      </w:r>
      <w:bookmarkStart w:id="146" w:name="pg10942_100575"/>
    </w:p>
    <w:p>
      <w:pPr>
        <w:pStyle w:val="BookText"/>
        <w:rPr/>
      </w:pPr>
      <w:bookmarkEnd w:id="146"/>
      <w:r>
        <w:rPr>
          <w:rFonts w:ascii="Amiri" w:hAnsi="Amiri" w:eastAsia="Amiri" w:cs="Amiri"/>
          <w:color w:val="111111"/>
          <w:sz w:val="28"/>
          <w:sz w:val="28"/>
          <w:szCs w:val="28"/>
          <w:rtl w:val="true"/>
          <w:lang w:bidi="ar-SA"/>
        </w:rPr>
        <w:t>التكاتف والتعاضد والتحالف معهم ضد المسلمين و دورهم الخياني، و أثره في هزائم الأمة الإسلامية</w:t>
      </w:r>
      <w:r>
        <w:rPr>
          <w:rFonts w:eastAsia="Amiri" w:cs="Amiri" w:ascii="Amiri" w:hAnsi="Amiri"/>
          <w:color w:val="111111"/>
          <w:sz w:val="28"/>
          <w:szCs w:val="28"/>
          <w:rtl w:val="true"/>
          <w:lang w:bidi="ar-SA"/>
        </w:rPr>
        <w:t>.</w:t>
      </w:r>
    </w:p>
    <w:p>
      <w:pPr>
        <w:pStyle w:val="Heading3"/>
        <w:numPr>
          <w:ilvl w:val="2"/>
          <w:numId w:val="1"/>
        </w:numPr>
        <w:rPr/>
      </w:pPr>
      <w:bookmarkStart w:id="147" w:name="__RefHeading___Toc4428221_2870459653"/>
      <w:bookmarkStart w:id="148" w:name="_Toc51"/>
      <w:bookmarkEnd w:id="147"/>
      <w:r>
        <w:rPr>
          <w:rtl w:val="true"/>
        </w:rPr>
        <w:t>الهجوم على النجف الأشرف</w:t>
      </w:r>
      <w:bookmarkEnd w:id="148"/>
    </w:p>
    <w:p>
      <w:pPr>
        <w:pStyle w:val="BookText"/>
        <w:rPr/>
      </w:pPr>
      <w:r>
        <w:rPr>
          <w:rFonts w:ascii="Amiri" w:hAnsi="Amiri" w:eastAsia="Amiri" w:cs="Amiri"/>
          <w:color w:val="111111"/>
          <w:sz w:val="28"/>
          <w:sz w:val="28"/>
          <w:szCs w:val="28"/>
          <w:rtl w:val="true"/>
          <w:lang w:bidi="ar-SA"/>
        </w:rPr>
        <w:t xml:space="preserve">قال آية الله السيد محمد جواد العاملي في عام </w:t>
      </w:r>
      <w:r>
        <w:rPr>
          <w:rFonts w:eastAsia="Amiri" w:cs="Amiri" w:ascii="Amiri" w:hAnsi="Amiri"/>
          <w:color w:val="111111"/>
          <w:sz w:val="28"/>
          <w:szCs w:val="28"/>
          <w:lang w:bidi="ar-SA"/>
        </w:rPr>
        <w:t>1221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الهجرة فى الليلة التاسعة من شهر صفر قبل الصبح بساعة، هجم علينا بالنجف الأشرف، و نحن في غفلة،حتى أن بعض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الوهابيين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صعدوا السور، و كادو يأخذون البلد، فظهرت لأمير المؤمنين المعجزات الظاهرة، والكرامات الباهرة، فقتل من جيشه كثير، و رجع خائباً و له الحمد</w:t>
      </w:r>
      <w:r>
        <w:rPr>
          <w:rFonts w:eastAsia="Amiri" w:cs="Amiri" w:ascii="Amiri" w:hAnsi="Amiri"/>
          <w:color w:val="111111"/>
          <w:sz w:val="28"/>
          <w:szCs w:val="28"/>
          <w:rtl w:val="true"/>
          <w:lang w:bidi="ar-SA"/>
        </w:rPr>
        <w:t xml:space="preserve">. </w:t>
      </w:r>
      <w:r>
        <w:rPr>
          <w:rStyle w:val="FootnoteAnchor"/>
          <w:rtl w:val="true"/>
        </w:rPr>
        <w:footnoteReference w:id="99"/>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سعود بن عبد العزيز عام </w:t>
      </w:r>
      <w:r>
        <w:rPr>
          <w:rFonts w:eastAsia="Amiri" w:cs="Amiri" w:ascii="Amiri" w:hAnsi="Amiri"/>
          <w:color w:val="111111"/>
          <w:sz w:val="28"/>
          <w:szCs w:val="28"/>
          <w:lang w:bidi="ar-SA"/>
        </w:rPr>
        <w:t>1223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شهر جمادى الآخرة من نجد بما يقرب من عشرين ألف مقاتل، أو أزيد، فجائتنا النذر بأنّه يريد أن يدهمنا </w:t>
      </w:r>
    </w:p>
    <w:p>
      <w:pPr>
        <w:pStyle w:val="BookText"/>
        <w:rPr/>
      </w:pPr>
      <w:r>
        <w:rPr>
          <w:rFonts w:ascii="Amiri" w:hAnsi="Amiri" w:eastAsia="Amiri" w:cs="Amiri"/>
          <w:color w:val="111111"/>
          <w:sz w:val="28"/>
          <w:sz w:val="28"/>
          <w:szCs w:val="28"/>
          <w:rtl w:val="true"/>
          <w:lang w:bidi="ar-SA"/>
        </w:rPr>
        <w:t xml:space="preserve">في النجف الأشرف غفلة، فتحذرنا منه، و خرجنا جميعاً إلى سور البلد، فأتانا ليلاً فرآنا على حذر قد أحطنا بالسور بالبنادق و الأطواب، فمضى إلى الحلة فرآهم ،كذلك ثم مضى إلى مشهد الحسين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على حين غفلة نهاراً، فحاصرهم حصاراً شديداً، فثبتوا له خلف السور، و قتل منهم و قتلوا منه، و رجع خائباً، ثم عاث في العراق، فقتل من قتل وبقينا مدة تاركين البحث و النظر على خوف و وجل، و لا حول ولا قوة إلا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استولى على مكة و المدينة المنورة، وتعطل الحج سنين، و ما ندرى ما ذا يكون</w:t>
      </w:r>
      <w:r>
        <w:rPr>
          <w:rFonts w:eastAsia="Amiri" w:cs="Amiri" w:ascii="Amiri" w:hAnsi="Amiri"/>
          <w:color w:val="111111"/>
          <w:sz w:val="28"/>
          <w:szCs w:val="28"/>
          <w:rtl w:val="true"/>
          <w:lang w:bidi="ar-SA"/>
        </w:rPr>
        <w:t xml:space="preserve">. </w:t>
      </w:r>
      <w:r>
        <w:rPr>
          <w:rStyle w:val="FootnoteAnchor"/>
          <w:rtl w:val="true"/>
        </w:rPr>
        <w:footnoteReference w:id="100"/>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من التاريخ أنّ الحج انقطع من العراق أربع سنين، و من الشام ثلاث سنين، و من مصر سنتين، و لا يعلم هل انقطع بعد ذلك أم لا؟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149" w:name="pg10942_100577"/>
    </w:p>
    <w:p>
      <w:pPr>
        <w:pStyle w:val="Heading3"/>
        <w:numPr>
          <w:ilvl w:val="2"/>
          <w:numId w:val="1"/>
        </w:numPr>
        <w:rPr/>
      </w:pPr>
      <w:bookmarkStart w:id="150" w:name="__RefHeading___Toc4428223_2870459653"/>
      <w:bookmarkStart w:id="151" w:name="_Toc52"/>
      <w:bookmarkEnd w:id="149"/>
      <w:bookmarkEnd w:id="150"/>
      <w:r>
        <w:rPr>
          <w:rtl w:val="true"/>
        </w:rPr>
        <w:t>قيادة العلماء في الدفاع عن النجف</w:t>
      </w:r>
      <w:bookmarkEnd w:id="151"/>
    </w:p>
    <w:p>
      <w:pPr>
        <w:pStyle w:val="BookText"/>
        <w:rPr/>
      </w:pPr>
      <w:r>
        <w:rPr>
          <w:rFonts w:ascii="Amiri" w:hAnsi="Amiri" w:eastAsia="Amiri" w:cs="Amiri"/>
          <w:color w:val="111111"/>
          <w:sz w:val="28"/>
          <w:sz w:val="28"/>
          <w:szCs w:val="28"/>
          <w:rtl w:val="true"/>
          <w:lang w:bidi="ar-SA"/>
        </w:rPr>
        <w:t>قال جعفر آل محبوبة فى ماضى 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الوهابية حينما وصلوا إلى البلدة، وجدوا أبواب السور مغلقة، و من بقى فيها من السكان، قد تهيأ وا للدفاع عنها، حتى النَفَس الأخير، و قد تولّى هذا الدفاع و الإشراف سماحة الشيخ جعفر كاشف الغطاء بنفسه، و اشترك فيه عدد من العلماء الأعلام و غيرهم عام </w:t>
      </w:r>
      <w:r>
        <w:rPr>
          <w:rFonts w:eastAsia="Amiri" w:cs="Amiri" w:ascii="Amiri" w:hAnsi="Amiri"/>
          <w:color w:val="111111"/>
          <w:sz w:val="28"/>
          <w:szCs w:val="28"/>
          <w:lang w:bidi="ar-SA"/>
        </w:rPr>
        <w:t>1218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فى الموسوعة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ربیع </w:t>
      </w:r>
      <w:r>
        <w:rPr>
          <w:rFonts w:eastAsia="IRNazanin" w:cs="IRNazanin"/>
          <w:color w:val="111111"/>
          <w:sz w:val="28"/>
          <w:szCs w:val="28"/>
          <w:lang w:bidi="fa-IR"/>
        </w:rPr>
        <w:t>1221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هاجم الوهابيون العراق من عدة جهات من جملتها النجف، و كان سكان البلدان من الزبير إلى السماوة مع حلفائهم من القبائل، يصدون هجماتهم بسهولة، و قد أوشكوا أن ينجحوا فى غارتهم المفاجئة على النجف الأشرف، لولا أن عاجلهم النجفيون من السور، فكسروهم شرّكسرة </w:t>
      </w:r>
      <w:bookmarkStart w:id="152" w:name="pg10942_100578"/>
    </w:p>
    <w:p>
      <w:pPr>
        <w:pStyle w:val="BookText"/>
        <w:rPr/>
      </w:pPr>
      <w:bookmarkEnd w:id="152"/>
      <w:r>
        <w:rPr>
          <w:rFonts w:ascii="IRNazanin" w:hAnsi="IRNazanin" w:eastAsia="IRNazanin"/>
          <w:color w:val="111111"/>
          <w:sz w:val="28"/>
          <w:sz w:val="28"/>
          <w:szCs w:val="28"/>
          <w:rtl w:val="true"/>
          <w:lang w:bidi="fa-IR"/>
        </w:rPr>
        <w:t>استعداد النجف</w:t>
      </w:r>
    </w:p>
    <w:p>
      <w:pPr>
        <w:pStyle w:val="BookText"/>
        <w:rPr/>
      </w:pPr>
      <w:r>
        <w:rPr>
          <w:rFonts w:ascii="Amiri" w:hAnsi="Amiri" w:eastAsia="Amiri" w:cs="Amiri"/>
          <w:color w:val="111111"/>
          <w:sz w:val="28"/>
          <w:sz w:val="28"/>
          <w:szCs w:val="28"/>
          <w:rtl w:val="true"/>
          <w:lang w:bidi="ar-SA"/>
        </w:rPr>
        <w:t>إنّ هزيمة الوهابيين و الهجمات الوهابية المتكررة على النجف هذه، و استدامة الخطر الناجم عنها، كل ذلك كان سبباً مهمّاً من الأسباب التي أدت إلى انتظام سكانها في جماعات و أحزاب، تستهدف تنظيم الدفاع عن البلدة، والعمل على صدّ الخطر الوهابي عنها</w:t>
      </w:r>
      <w:r>
        <w:rPr>
          <w:rStyle w:val="FootnoteAnchor"/>
          <w:rtl w:val="true"/>
        </w:rPr>
        <w:footnoteReference w:id="101"/>
      </w:r>
      <w:r>
        <w:rPr>
          <w:rFonts w:ascii="Amiri" w:hAnsi="Amiri" w:eastAsia="Amiri" w:cs="Amiri"/>
          <w:color w:val="111111"/>
          <w:sz w:val="28"/>
          <w:sz w:val="28"/>
          <w:szCs w:val="28"/>
          <w:rtl w:val="true"/>
          <w:lang w:bidi="ar-SA"/>
        </w:rPr>
        <w:t>و بالفعل وقفوا موقف رجل واحد و هزموا جيش الأعراب الوهابية، ولقنوهم درساً لن ينسوه أبداً</w:t>
      </w:r>
      <w:r>
        <w:rPr>
          <w:rFonts w:eastAsia="Amiri" w:cs="Amiri" w:ascii="Amiri" w:hAnsi="Amiri"/>
          <w:color w:val="111111"/>
          <w:sz w:val="28"/>
          <w:szCs w:val="28"/>
          <w:rtl w:val="true"/>
          <w:lang w:bidi="ar-SA"/>
        </w:rPr>
        <w:t>.</w:t>
      </w:r>
    </w:p>
    <w:p>
      <w:pPr>
        <w:pStyle w:val="Heading3"/>
        <w:numPr>
          <w:ilvl w:val="2"/>
          <w:numId w:val="1"/>
        </w:numPr>
        <w:rPr/>
      </w:pPr>
      <w:bookmarkStart w:id="153" w:name="__RefHeading___Toc4428225_2870459653"/>
      <w:bookmarkStart w:id="154" w:name="_Toc53"/>
      <w:bookmarkEnd w:id="153"/>
      <w:r>
        <w:rPr>
          <w:rtl w:val="true"/>
        </w:rPr>
        <w:t>غزو بلاد الشام</w:t>
      </w:r>
      <w:bookmarkEnd w:id="154"/>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عام </w:t>
      </w:r>
      <w:r>
        <w:rPr>
          <w:rFonts w:eastAsia="Amiri" w:cs="Amiri" w:ascii="Amiri" w:hAnsi="Amiri"/>
          <w:color w:val="111111"/>
          <w:sz w:val="28"/>
          <w:szCs w:val="28"/>
          <w:lang w:bidi="ar-SA"/>
        </w:rPr>
        <w:t>1223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هجم ولد عبدالله بن سعود على بلاد حوران، فنهب الأموال، وأحرق الغلات و قتل الأنفس البريئة، وسبى النساء، وقتل الأطفال، و هدم المنازل، و </w:t>
      </w:r>
      <w:bookmarkStart w:id="155" w:name="pg10942_100579"/>
    </w:p>
    <w:p>
      <w:pPr>
        <w:pStyle w:val="BookText"/>
        <w:rPr/>
      </w:pPr>
      <w:bookmarkEnd w:id="155"/>
      <w:r>
        <w:rPr>
          <w:rFonts w:ascii="Amiri" w:hAnsi="Amiri" w:eastAsia="Amiri" w:cs="Amiri"/>
          <w:color w:val="111111"/>
          <w:sz w:val="28"/>
          <w:sz w:val="28"/>
          <w:szCs w:val="28"/>
          <w:rtl w:val="true"/>
          <w:lang w:bidi="ar-SA"/>
        </w:rPr>
        <w:t>عاث في الأرض الفساد</w:t>
      </w:r>
      <w:r>
        <w:rPr>
          <w:rFonts w:eastAsia="Amiri" w:cs="Amiri" w:ascii="Amiri" w:hAnsi="Amiri"/>
          <w:color w:val="111111"/>
          <w:sz w:val="28"/>
          <w:szCs w:val="28"/>
          <w:rtl w:val="true"/>
          <w:lang w:bidi="ar-SA"/>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 xml:space="preserve">يقول صلاح الدين المختار في السادس من ربيع الثاني عام </w:t>
      </w:r>
      <w:r>
        <w:rPr>
          <w:rFonts w:eastAsia="IRNazanin" w:cs="IRNazanin"/>
          <w:color w:val="111111"/>
          <w:sz w:val="28"/>
          <w:szCs w:val="28"/>
          <w:lang w:bidi="fa-IR"/>
        </w:rPr>
        <w:t>1225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سار الأمير سعود بثمانية آلاف مقاتل إلى الديار الشامية، و قد بلغه أن عشائر سورية من عنيزة و بنی صخر و غيرهما قد نزلوا في نقرة الشام، فلما وصلها لم يجد فيها أحداً فتوجه بقواته إلى حوارن و هاجم القرى والدساکر و ،بصری و استولى على ما عثر عليه من مال و متاع و طعام و كان أهلها قد هربوا إلى مختلف النواحى عند ما سمعوا بقدومه، ثم هاجم سعود قصر المزريب فاستعصى عليه، و ارتحل إلى بصرى ليلاً، و منها قفل عائداً إلى بلده، و معه غنائم كثيرة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أموال المسلمين</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6" w:name="__RefHeading___Toc4428227_2870459653"/>
      <w:bookmarkStart w:id="157" w:name="_Toc54"/>
      <w:bookmarkEnd w:id="156"/>
      <w:r>
        <w:rPr>
          <w:rtl w:val="true"/>
        </w:rPr>
        <w:t>محاصرة النجف وكربلاء</w:t>
      </w:r>
      <w:bookmarkEnd w:id="157"/>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آية الله السيد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إتمام هذا الجزء من كتاب مفتاح الكرامة، بعد انتصاف الليل من الليلة التاسعة، من شهر رمضان سنة </w:t>
      </w:r>
      <w:r>
        <w:rPr>
          <w:rFonts w:eastAsia="Amiri" w:cs="Amiri" w:ascii="Amiri" w:hAnsi="Amiri"/>
          <w:color w:val="111111"/>
          <w:sz w:val="28"/>
          <w:szCs w:val="28"/>
          <w:lang w:bidi="ar-SA"/>
        </w:rPr>
        <w:t>1225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كانمع تشويش البال اختلال الحال و قد أحاطت الأعراب من عنيزة، القائلين بمقالة الوهابي الخارجي بالنجف الأشرف و مشهد الحسين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وقد قطعو الطرق، و نهبوا زوار الحسين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منصرفهم من زيارة النصف من شعبان و قتلوا منهم جماً غفيراً، و أكثر القتلى من العجم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ربما قيل إنهم مائة و خمسون و قيل أقل، و بقى جملة من زوار العرب فى الحلة ما قدروا أن يأتوا إلى النجف فبعضهم صام فى الحلة وبعضهم مضى إلى الحسكة و نحن الآن كأنا في حصار ، و الأعراب إلى الآن ما انصرفوا، و هم من الكوفة إلى مشهد الحسين بفرسخين أو </w:t>
      </w:r>
      <w:bookmarkStart w:id="158" w:name="pg10942_100581"/>
    </w:p>
    <w:p>
      <w:pPr>
        <w:pStyle w:val="BookText"/>
        <w:rPr/>
      </w:pPr>
      <w:bookmarkEnd w:id="158"/>
      <w:r>
        <w:rPr>
          <w:rFonts w:ascii="Amiri" w:hAnsi="Amiri" w:eastAsia="Amiri" w:cs="Amiri"/>
          <w:color w:val="111111"/>
          <w:sz w:val="28"/>
          <w:sz w:val="28"/>
          <w:szCs w:val="28"/>
          <w:rtl w:val="true"/>
          <w:lang w:bidi="ar-SA"/>
        </w:rPr>
        <w:t xml:space="preserve">أكثر </w:t>
      </w:r>
      <w:r>
        <w:rPr>
          <w:rStyle w:val="FootnoteAnchor"/>
          <w:rtl w:val="true"/>
        </w:rPr>
        <w:footnoteReference w:id="103"/>
      </w:r>
    </w:p>
    <w:p>
      <w:pPr>
        <w:pStyle w:val="Heading3"/>
        <w:numPr>
          <w:ilvl w:val="2"/>
          <w:numId w:val="1"/>
        </w:numPr>
        <w:rPr/>
      </w:pPr>
      <w:bookmarkStart w:id="159" w:name="__RefHeading___Toc4428229_2870459653"/>
      <w:bookmarkStart w:id="160" w:name="_Toc55"/>
      <w:bookmarkEnd w:id="159"/>
      <w:r>
        <w:rPr>
          <w:rtl w:val="true"/>
        </w:rPr>
        <w:t>التعصب الأعمى</w:t>
      </w:r>
      <w:bookmarkEnd w:id="160"/>
    </w:p>
    <w:p>
      <w:pPr>
        <w:pStyle w:val="BookText"/>
        <w:rPr/>
      </w:pPr>
      <w:r>
        <w:rPr>
          <w:rFonts w:ascii="Amiri" w:hAnsi="Amiri" w:eastAsia="Amiri" w:cs="Amiri"/>
          <w:color w:val="111111"/>
          <w:sz w:val="28"/>
          <w:sz w:val="28"/>
          <w:szCs w:val="28"/>
          <w:rtl w:val="true"/>
          <w:lang w:bidi="ar-SA"/>
        </w:rPr>
        <w:t xml:space="preserve">بلغ تعصبهم إلى حدّ قطع العلاقات التجارية مع غيرهم و كانت التجارة إلى عام </w:t>
      </w:r>
      <w:r>
        <w:rPr>
          <w:rFonts w:eastAsia="Amiri" w:cs="Amiri" w:ascii="Amiri" w:hAnsi="Amiri"/>
          <w:color w:val="111111"/>
          <w:sz w:val="28"/>
          <w:szCs w:val="28"/>
          <w:lang w:bidi="ar-SA"/>
        </w:rPr>
        <w:t>1269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الشام و العراق محرمة </w:t>
      </w:r>
      <w:r>
        <w:rPr>
          <w:rStyle w:val="FootnoteAnchor"/>
          <w:rtl w:val="true"/>
        </w:rPr>
        <w:footnoteReference w:id="104"/>
      </w:r>
      <w:r>
        <w:rPr>
          <w:rFonts w:ascii="Amiri" w:hAnsi="Amiri" w:eastAsia="Amiri" w:cs="Amiri"/>
          <w:color w:val="111111"/>
          <w:sz w:val="28"/>
          <w:sz w:val="28"/>
          <w:szCs w:val="28"/>
          <w:rtl w:val="true"/>
          <w:lang w:bidi="ar-SA"/>
        </w:rPr>
        <w:t xml:space="preserve">كما أنهم إذا وجدوا تاجراً في الطريق يحمل متاعاً إلى المشركين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العراق والشام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صادروا أمواله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1" w:name="__RefHeading___Toc4428231_2870459653"/>
      <w:bookmarkStart w:id="162" w:name="_Toc56"/>
      <w:bookmarkEnd w:id="161"/>
      <w:r>
        <w:rPr>
          <w:rtl w:val="true"/>
        </w:rPr>
        <w:t>هجوم والي مصر و هزيمة الوهابية</w:t>
      </w:r>
      <w:bookmarkEnd w:id="162"/>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عام </w:t>
      </w:r>
      <w:r>
        <w:rPr>
          <w:rFonts w:eastAsia="Amiri" w:cs="Amiri" w:ascii="Amiri" w:hAnsi="Amiri"/>
          <w:color w:val="111111"/>
          <w:sz w:val="28"/>
          <w:szCs w:val="28"/>
          <w:lang w:bidi="ar-SA"/>
        </w:rPr>
        <w:t>1226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 محمد على باشا والى مصر ولده طوسون لتحرير الحجاز من الوهابيين، فصدوه في المرة الأولى، و لكنه تغلّب عليهم في الثانية، و استولى </w:t>
      </w:r>
      <w:bookmarkStart w:id="163" w:name="pg10942_100582"/>
    </w:p>
    <w:p>
      <w:pPr>
        <w:pStyle w:val="BookText"/>
        <w:rPr/>
      </w:pPr>
      <w:bookmarkEnd w:id="163"/>
      <w:r>
        <w:rPr>
          <w:rFonts w:ascii="Amiri" w:hAnsi="Amiri" w:eastAsia="Amiri" w:cs="Amiri"/>
          <w:color w:val="111111"/>
          <w:sz w:val="28"/>
          <w:sz w:val="28"/>
          <w:szCs w:val="28"/>
          <w:rtl w:val="true"/>
          <w:lang w:bidi="ar-SA"/>
        </w:rPr>
        <w:t>على مكة و المدينة، و حاول فتح نجد فلم يستطع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ابن بشر وصلت النجدات المصرية عام </w:t>
      </w:r>
      <w:r>
        <w:rPr>
          <w:rFonts w:eastAsia="Amiri" w:cs="Amiri" w:ascii="Amiri" w:hAnsi="Amiri"/>
          <w:color w:val="111111"/>
          <w:sz w:val="28"/>
          <w:szCs w:val="28"/>
          <w:lang w:bidi="ar-SA"/>
        </w:rPr>
        <w:t>1227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فزحف طوسون على المدينة، و انضم إليه كثير من عرب جهينة و حرب فحاصرها و قطع عنها المياه، و كان فيها سبعة آلاف من أهل نجد، فدخل المصريون البلد، وقتل من النجديين نحو أربعة آلاف</w:t>
      </w:r>
      <w:r>
        <w:rPr>
          <w:rFonts w:eastAsia="Amiri" w:cs="Amiri" w:ascii="Amiri" w:hAnsi="Amiri"/>
          <w:color w:val="111111"/>
          <w:sz w:val="28"/>
          <w:szCs w:val="28"/>
          <w:rtl w:val="true"/>
          <w:lang w:bidi="ar-SA"/>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 xml:space="preserve">ثم تابع طوسون زحفه و عملیاته، حتى دخل مكة و الطائف بمساعدة الشريف غالب من دون قتال عام </w:t>
      </w:r>
      <w:r>
        <w:rPr>
          <w:rFonts w:eastAsia="IRNazanin" w:cs="IRNazanin"/>
          <w:color w:val="111111"/>
          <w:sz w:val="28"/>
          <w:szCs w:val="28"/>
          <w:lang w:bidi="fa-IR"/>
        </w:rPr>
        <w:t>1229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Heading3"/>
        <w:numPr>
          <w:ilvl w:val="2"/>
          <w:numId w:val="1"/>
        </w:numPr>
        <w:rPr/>
      </w:pPr>
      <w:bookmarkStart w:id="164" w:name="__RefHeading___Toc4428233_2870459653"/>
      <w:bookmarkStart w:id="165" w:name="_Toc57"/>
      <w:bookmarkEnd w:id="164"/>
      <w:r>
        <w:rPr>
          <w:rtl w:val="true"/>
        </w:rPr>
        <w:t>هيئة الأمر بالمعروف</w:t>
      </w:r>
      <w:bookmarkEnd w:id="165"/>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مغنية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سعود بن عبدالعزيز أقام هيئة باسم الأمرين بالمعروف و مهمتها التجول فى الأسواق أوقات الصلاة تحض الناس على أدائها ، و ما زالت هذه الطريقة </w:t>
      </w:r>
      <w:bookmarkStart w:id="166" w:name="pg10942_100583"/>
    </w:p>
    <w:p>
      <w:pPr>
        <w:pStyle w:val="BookText"/>
        <w:rPr/>
      </w:pPr>
      <w:bookmarkEnd w:id="166"/>
      <w:r>
        <w:rPr>
          <w:rFonts w:ascii="Amiri" w:hAnsi="Amiri" w:eastAsia="Amiri" w:cs="Amiri"/>
          <w:color w:val="111111"/>
          <w:sz w:val="28"/>
          <w:sz w:val="28"/>
          <w:szCs w:val="28"/>
          <w:rtl w:val="true"/>
          <w:lang w:bidi="ar-SA"/>
        </w:rPr>
        <w:t xml:space="preserve">متبعة إلى اليوم عند السعوديين و أصبحت تحمل العصا، و تجول فى الشوارع تنهال ضرباً بها على حليق الذقن أو من يلمس قبر الرسول، أو قبر إمام من أئمة البقيع، و غير ذلك مما يخالف العقيدة الوهابية، بل كانوا إلى الأمس القريب يضربون المدخنين علناً، و إن كانوا غُرباء عن الديار </w:t>
      </w:r>
      <w:r>
        <w:rPr>
          <w:rStyle w:val="FootnoteAnchor"/>
          <w:rtl w:val="true"/>
        </w:rPr>
        <w:footnoteReference w:id="107"/>
      </w:r>
    </w:p>
    <w:p>
      <w:pPr>
        <w:pStyle w:val="Heading3"/>
        <w:numPr>
          <w:ilvl w:val="2"/>
          <w:numId w:val="1"/>
        </w:numPr>
        <w:rPr/>
      </w:pPr>
      <w:bookmarkStart w:id="167" w:name="__RefHeading___Toc4428235_2870459653"/>
      <w:bookmarkStart w:id="168" w:name="_Toc58"/>
      <w:bookmarkEnd w:id="167"/>
      <w:r>
        <w:rPr>
          <w:rtl w:val="true"/>
        </w:rPr>
        <w:t>هلاك سعود</w:t>
      </w:r>
      <w:bookmarkEnd w:id="168"/>
    </w:p>
    <w:p>
      <w:pPr>
        <w:pStyle w:val="BookText"/>
        <w:rPr/>
      </w:pPr>
      <w:r>
        <w:rPr>
          <w:rFonts w:ascii="IRNazanin" w:hAnsi="IRNazanin" w:eastAsia="IRNazanin"/>
          <w:color w:val="111111"/>
          <w:sz w:val="28"/>
          <w:sz w:val="28"/>
          <w:szCs w:val="28"/>
          <w:rtl w:val="true"/>
          <w:lang w:bidi="fa-IR"/>
        </w:rPr>
        <w:t xml:space="preserve">في عام </w:t>
      </w:r>
      <w:r>
        <w:rPr>
          <w:rFonts w:eastAsia="IRNazanin" w:cs="IRNazanin"/>
          <w:color w:val="111111"/>
          <w:sz w:val="28"/>
          <w:szCs w:val="28"/>
          <w:lang w:bidi="fa-IR"/>
        </w:rPr>
        <w:t>1229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هلک ،سعود، و هو في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،عمره و كانت مدة حكومته إحدى عشر سنة من </w:t>
      </w:r>
      <w:r>
        <w:rPr>
          <w:rFonts w:eastAsia="IRNazanin" w:cs="IRNazanin"/>
          <w:color w:val="111111"/>
          <w:sz w:val="28"/>
          <w:szCs w:val="28"/>
          <w:lang w:bidi="fa-IR"/>
        </w:rPr>
        <w:t>1218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w:t>
      </w:r>
      <w:r>
        <w:rPr>
          <w:rFonts w:eastAsia="IRNazanin" w:cs="IRNazanin"/>
          <w:color w:val="111111"/>
          <w:sz w:val="28"/>
          <w:szCs w:val="28"/>
          <w:lang w:bidi="fa-IR"/>
        </w:rPr>
        <w:t>1229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بذلك انتهت صحيفته السوداء، و كانت حياته مليئة بالقتل والنهب و الدمار وسفك الدم الحرام </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بن سعود </w:t>
      </w:r>
      <w:bookmarkStart w:id="169" w:name="pg10942_100584"/>
    </w:p>
    <w:p>
      <w:pPr>
        <w:pStyle w:val="BookText"/>
        <w:rPr/>
      </w:pPr>
      <w:bookmarkEnd w:id="169"/>
      <w:r>
        <w:rPr>
          <w:rFonts w:ascii="Amiri" w:hAnsi="Amiri" w:eastAsia="Amiri" w:cs="Amiri"/>
          <w:color w:val="111111"/>
          <w:sz w:val="28"/>
          <w:sz w:val="28"/>
          <w:szCs w:val="28"/>
          <w:rtl w:val="true"/>
          <w:lang w:bidi="ar-SA"/>
        </w:rPr>
        <w:t xml:space="preserve">تولى الحكم بعده عبدالله عام </w:t>
      </w:r>
      <w:r>
        <w:rPr>
          <w:rFonts w:eastAsia="Amiri" w:cs="Amiri" w:ascii="Amiri" w:hAnsi="Amiri"/>
          <w:color w:val="111111"/>
          <w:sz w:val="28"/>
          <w:szCs w:val="28"/>
          <w:lang w:bidi="ar-SA"/>
        </w:rPr>
        <w:t>1229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1234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قد نازعه عبد الله بن محمد و انشغل الظالمون بالظالمين</w:t>
      </w:r>
      <w:r>
        <w:rPr>
          <w:rFonts w:eastAsia="Amiri" w:cs="Amiri" w:ascii="Amiri" w:hAnsi="Amiri"/>
          <w:color w:val="111111"/>
          <w:sz w:val="28"/>
          <w:szCs w:val="28"/>
          <w:rtl w:val="true"/>
          <w:lang w:bidi="ar-SA"/>
        </w:rPr>
        <w:t>.</w:t>
      </w:r>
    </w:p>
    <w:p>
      <w:pPr>
        <w:pStyle w:val="Heading3"/>
        <w:numPr>
          <w:ilvl w:val="2"/>
          <w:numId w:val="1"/>
        </w:numPr>
        <w:rPr/>
      </w:pPr>
      <w:bookmarkStart w:id="170" w:name="__RefHeading___Toc4428237_2870459653"/>
      <w:bookmarkStart w:id="171" w:name="_Toc59"/>
      <w:bookmarkEnd w:id="170"/>
      <w:r>
        <w:rPr>
          <w:rtl w:val="true"/>
        </w:rPr>
        <w:t>جيوش الباشا</w:t>
      </w:r>
      <w:bookmarkEnd w:id="171"/>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أرسل الباشا فى هذا العام عساكر كثيرة إلى ناحية القنفذة براً وبحراً فاستولوا عليها، و هرب من كان فيها من الوهابيين و في عام </w:t>
      </w:r>
      <w:r>
        <w:rPr>
          <w:rFonts w:eastAsia="Amiri" w:cs="Amiri" w:ascii="Amiri" w:hAnsi="Amiri"/>
          <w:color w:val="111111"/>
          <w:sz w:val="28"/>
          <w:szCs w:val="28"/>
          <w:lang w:bidi="ar-SA"/>
        </w:rPr>
        <w:t>1230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 إلى الطائف و وقعت بينه و بين الوهابيين حروب فانتصر عليهم، و سيطر على مدن ،تربة بيشة رينة، وقتل الكثير من الوهابيين، فاستسلم أهلها، ثم استولى على مدينة عسير، و قضى فيها على آخر مقاومة للوهابية، ثم عاد إلى مكة و منها إلى القاهرة</w:t>
      </w:r>
      <w:r>
        <w:rPr>
          <w:rFonts w:eastAsia="Amiri" w:cs="Amiri" w:ascii="Amiri" w:hAnsi="Amiri"/>
          <w:color w:val="111111"/>
          <w:sz w:val="28"/>
          <w:szCs w:val="28"/>
          <w:rtl w:val="true"/>
          <w:lang w:bidi="ar-SA"/>
        </w:rPr>
        <w:t xml:space="preserve">. </w:t>
      </w:r>
      <w:r>
        <w:rPr>
          <w:rStyle w:val="FootnoteAnchor"/>
          <w:rtl w:val="true"/>
        </w:rPr>
        <w:footnoteReference w:id="108"/>
      </w:r>
      <w:bookmarkStart w:id="172" w:name="pg10942_100585"/>
    </w:p>
    <w:p>
      <w:pPr>
        <w:pStyle w:val="Heading3"/>
        <w:numPr>
          <w:ilvl w:val="2"/>
          <w:numId w:val="1"/>
        </w:numPr>
        <w:rPr/>
      </w:pPr>
      <w:bookmarkStart w:id="173" w:name="__RefHeading___Toc4428239_2870459653"/>
      <w:bookmarkStart w:id="174" w:name="_Toc60"/>
      <w:bookmarkEnd w:id="172"/>
      <w:bookmarkEnd w:id="173"/>
      <w:r>
        <w:rPr>
          <w:rtl w:val="true"/>
        </w:rPr>
        <w:t>الهجوم على الدرعية</w:t>
      </w:r>
      <w:bookmarkEnd w:id="174"/>
    </w:p>
    <w:p>
      <w:pPr>
        <w:pStyle w:val="BookText"/>
        <w:rPr/>
      </w:pPr>
      <w:r>
        <w:rPr>
          <w:rFonts w:ascii="IRNazanin" w:hAnsi="IRNazanin" w:eastAsia="IRNazanin"/>
          <w:color w:val="111111"/>
          <w:sz w:val="28"/>
          <w:sz w:val="28"/>
          <w:szCs w:val="28"/>
          <w:rtl w:val="true"/>
          <w:lang w:bidi="fa-IR"/>
        </w:rPr>
        <w:t xml:space="preserve">في عام </w:t>
      </w:r>
      <w:r>
        <w:rPr>
          <w:rFonts w:eastAsia="IRNazanin" w:cs="IRNazanin"/>
          <w:color w:val="111111"/>
          <w:sz w:val="28"/>
          <w:szCs w:val="28"/>
          <w:lang w:bidi="fa-IR"/>
        </w:rPr>
        <w:t>1232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أرسل محمد على باشا، ولده إبراهيم باشا إلى الحجاز للاستيلاء على وكر الفساد والفتن، و هو الدرعية، فتوجه بالجيش و الأموال و الذخائر والعتاد، حتى دخل مكة ثم خرج منها قاصداً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الدرعية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جعل يملک کل أرض وصلها بلا معارضة، وقتل منهم مقتلة عظيمة، و أسر منهم، و غنم خياما و مدفعين </w:t>
      </w:r>
      <w:r>
        <w:rPr>
          <w:rFonts w:eastAsia="IRNazanin" w:cs="IRNazanin"/>
          <w:color w:val="111111"/>
          <w:sz w:val="28"/>
          <w:szCs w:val="28"/>
          <w:rtl w:val="true"/>
          <w:lang w:bidi="fa-IR"/>
        </w:rPr>
        <w:t>.</w:t>
      </w:r>
      <w:r>
        <w:rPr>
          <w:rStyle w:val="FootnoteAnchor"/>
          <w:rtl w:val="true"/>
        </w:rPr>
        <w:footnoteReference w:id="109"/>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عام </w:t>
      </w:r>
      <w:r>
        <w:rPr>
          <w:rFonts w:eastAsia="IRNazanin" w:cs="IRNazanin"/>
          <w:color w:val="111111"/>
          <w:sz w:val="28"/>
          <w:szCs w:val="28"/>
          <w:lang w:bidi="fa-IR"/>
        </w:rPr>
        <w:t>1233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بلداً من بلاد الوهابيين، و قبض على أميره ، ثم استولى على الشقراء، و كان بها عبدالله بن سعود، فخرج هارباً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ليلاً، و بينها و بين الشقراء يومان ثم استولى إبراهيم باشا على بلد كبير من بلادهم و لم يبق بينه و بين الدرعية إلا ثمان عشر ساعة، </w:t>
      </w:r>
    </w:p>
    <w:p>
      <w:pPr>
        <w:pStyle w:val="BookText"/>
        <w:rPr/>
      </w:pPr>
      <w:r>
        <w:rPr>
          <w:rFonts w:ascii="IRNazanin" w:hAnsi="IRNazanin" w:eastAsia="IRNazanin"/>
          <w:color w:val="111111"/>
          <w:sz w:val="28"/>
          <w:sz w:val="28"/>
          <w:szCs w:val="28"/>
          <w:rtl w:val="true"/>
          <w:lang w:bidi="fa-IR"/>
        </w:rPr>
        <w:t xml:space="preserve">ثم زحف على الدرعية، فملک جانبا منها، و حاصر الوهابيين و أحاط بهم </w:t>
      </w:r>
      <w:r>
        <w:rPr>
          <w:rFonts w:eastAsia="IRNazanin" w:cs="IRNazanin"/>
          <w:color w:val="111111"/>
          <w:sz w:val="28"/>
          <w:szCs w:val="28"/>
          <w:rtl w:val="true"/>
          <w:lang w:bidi="fa-IR"/>
        </w:rPr>
        <w:t>.</w:t>
      </w:r>
      <w:r>
        <w:rPr>
          <w:rStyle w:val="FootnoteAnchor"/>
          <w:rtl w:val="true"/>
        </w:rPr>
        <w:footnoteReference w:id="110"/>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جبران شامية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استمر الحصار خمسة أشهر، فكانت تتوالى على إبراهيم باشا الذخيرة و النجدات من مصر، و الأرزاق و المواشى من البصرة و المدينة، و بقيت قبائل البدو التي انضمت إليه تناصره مادامت عطاياه مستمرة ، و فى نهاية الشهر الخامس من الحصار عام </w:t>
      </w:r>
      <w:r>
        <w:rPr>
          <w:rFonts w:eastAsia="Amiri" w:cs="Amiri" w:ascii="Amiri" w:hAnsi="Amiri"/>
          <w:color w:val="111111"/>
          <w:sz w:val="28"/>
          <w:szCs w:val="28"/>
          <w:lang w:bidi="ar-SA"/>
        </w:rPr>
        <w:t>1234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استسلم عبدالله بن سعود لإبراهيم باشا فأرسله أسيراً إلى القاهرة، ثم للآستانة، حيث طوفوه في الأسواق ثم أعدموه، وقتل في الدرعية عدد كبير من آل سعود، و و آل الشيخ، و نفى قسم منهم إلى مصر، و بذلك انتهت الدولة السعودية الأولى</w:t>
      </w:r>
      <w:r>
        <w:rPr>
          <w:rFonts w:eastAsia="Amiri" w:cs="Amiri" w:ascii="Amiri" w:hAnsi="Amiri"/>
          <w:color w:val="111111"/>
          <w:sz w:val="28"/>
          <w:szCs w:val="28"/>
          <w:rtl w:val="true"/>
          <w:lang w:bidi="ar-SA"/>
        </w:rPr>
        <w:t xml:space="preserve">.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 xml:space="preserve">. </w:t>
      </w:r>
      <w:bookmarkStart w:id="175" w:name="pg10942_100587"/>
    </w:p>
    <w:p>
      <w:pPr>
        <w:pStyle w:val="Heading3"/>
        <w:numPr>
          <w:ilvl w:val="2"/>
          <w:numId w:val="1"/>
        </w:numPr>
        <w:rPr/>
      </w:pPr>
      <w:bookmarkStart w:id="176" w:name="__RefHeading___Toc4428241_2870459653"/>
      <w:bookmarkStart w:id="177" w:name="_Toc61"/>
      <w:bookmarkEnd w:id="175"/>
      <w:bookmarkEnd w:id="176"/>
      <w:r>
        <w:rPr>
          <w:rtl w:val="true"/>
        </w:rPr>
        <w:t>تدمير الدرعية</w:t>
      </w:r>
      <w:bookmarkEnd w:id="177"/>
    </w:p>
    <w:p>
      <w:pPr>
        <w:pStyle w:val="BookText"/>
        <w:rPr/>
      </w:pPr>
      <w:r>
        <w:rPr>
          <w:rFonts w:ascii="Amiri" w:hAnsi="Amiri" w:eastAsia="Amiri" w:cs="Amiri"/>
          <w:color w:val="111111"/>
          <w:sz w:val="28"/>
          <w:sz w:val="28"/>
          <w:szCs w:val="28"/>
          <w:rtl w:val="true"/>
          <w:lang w:bidi="ar-SA"/>
        </w:rPr>
        <w:t xml:space="preserve">ثم أقام إبراهيم باشا في الدرعية سبعة أشهر، ثم أمر بتدميرها، فأصبحت أثراً بعد عين، و خسر السعوديون الوهابيون عشرين من أقرباء إبن سعود، بمن فيهم ثلاثة من إخوانه و كتب إبراهيم باشا إلى القاهرة و الآستانة بأن الوهابيين تحملوا أربعة عشر ألف من القتلى، وستة آلاف من الأسرى، و من بين الغنائم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مدفعاً</w:t>
      </w:r>
      <w:r>
        <w:rPr>
          <w:rFonts w:eastAsia="Amiri" w:cs="Amiri" w:ascii="Amiri" w:hAnsi="Amiri"/>
          <w:color w:val="111111"/>
          <w:sz w:val="28"/>
          <w:szCs w:val="28"/>
          <w:rtl w:val="true"/>
          <w:lang w:bidi="ar-SA"/>
        </w:rPr>
        <w:t xml:space="preserve">. </w:t>
      </w:r>
      <w:r>
        <w:rPr>
          <w:rStyle w:val="FootnoteAnchor"/>
          <w:rtl w:val="true"/>
        </w:rPr>
        <w:footnoteReference w:id="112"/>
      </w:r>
    </w:p>
    <w:p>
      <w:pPr>
        <w:pStyle w:val="Heading3"/>
        <w:numPr>
          <w:ilvl w:val="2"/>
          <w:numId w:val="1"/>
        </w:numPr>
        <w:rPr/>
      </w:pPr>
      <w:bookmarkStart w:id="178" w:name="__RefHeading___Toc4428243_2870459653"/>
      <w:bookmarkStart w:id="179" w:name="_Toc62"/>
      <w:bookmarkEnd w:id="178"/>
      <w:r>
        <w:rPr>
          <w:rtl w:val="true"/>
        </w:rPr>
        <w:t>إقامة الاحتفالات ابتهاجاً لهزيمة الوهابيين</w:t>
      </w:r>
      <w:r>
        <w:rPr>
          <w:rtl w:val="true"/>
        </w:rPr>
        <w:t>:</w:t>
      </w:r>
      <w:bookmarkEnd w:id="179"/>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أقيمت احتفالات النصر فى 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هزيمة الوهابيين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وفى العالم الإسلامي بعد هذا الانتصار، و أطلقوا نيران المدافع و أجريت الألعاب النارية، و أعرب فتحعلى شاه من إيران فى رسالة إلى محمد على باشا عن </w:t>
      </w:r>
      <w:bookmarkStart w:id="180" w:name="pg10942_100588"/>
    </w:p>
    <w:p>
      <w:pPr>
        <w:pStyle w:val="BookText"/>
        <w:rPr/>
      </w:pPr>
      <w:bookmarkEnd w:id="180"/>
      <w:r>
        <w:rPr>
          <w:rFonts w:ascii="Amiri" w:hAnsi="Amiri" w:eastAsia="Amiri" w:cs="Amiri"/>
          <w:color w:val="111111"/>
          <w:sz w:val="28"/>
          <w:sz w:val="28"/>
          <w:szCs w:val="28"/>
          <w:rtl w:val="true"/>
          <w:lang w:bidi="ar-SA"/>
        </w:rPr>
        <w:t>ابتهاجه وتقديره لدحر الوهابيين</w:t>
      </w:r>
      <w:r>
        <w:rPr>
          <w:rFonts w:eastAsia="Amiri" w:cs="Amiri" w:ascii="Amiri" w:hAnsi="Amiri"/>
          <w:color w:val="111111"/>
          <w:sz w:val="28"/>
          <w:szCs w:val="28"/>
          <w:rtl w:val="true"/>
          <w:lang w:bidi="ar-SA"/>
        </w:rPr>
        <w:t>.</w:t>
      </w:r>
      <w:r>
        <w:rPr>
          <w:rStyle w:val="FootnoteAnchor"/>
          <w:rtl w:val="true"/>
        </w:rPr>
        <w:footnoteReference w:id="113"/>
      </w:r>
    </w:p>
    <w:p>
      <w:pPr>
        <w:pStyle w:val="BookText"/>
        <w:rPr/>
      </w:pPr>
      <w:r>
        <w:rPr>
          <w:rFonts w:ascii="Amiri" w:hAnsi="Amiri" w:eastAsia="Amiri" w:cs="Amiri"/>
          <w:color w:val="111111"/>
          <w:sz w:val="28"/>
          <w:sz w:val="28"/>
          <w:szCs w:val="28"/>
          <w:rtl w:val="true"/>
          <w:lang w:bidi="ar-SA"/>
        </w:rPr>
        <w:t xml:space="preserve">يقول المغنية وطغى إبراهيم باشا، و بقى في البلاد، أكثر فيها الفساد و صادر أموال آل سعود و آل محمد بن عبدالوهاب و أجلى الكثير من رجالهم ونسائهم و أطفالهم من الديار و نفى الكثير منهم إلى مصر، وكان هذا جزاء، وفاقاً لما فعلوه من قبل بأمة محمد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المظالم و المآثم، و ما ارتكبوه من الخيانة الله و كتابه، و للنّبي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سنته، و هكذا كل ظالم لا بد أن يتبلى بأظلم و أغشم </w:t>
      </w:r>
      <w:r>
        <w:rPr>
          <w:rFonts w:eastAsia="Amiri" w:cs="Amiri" w:ascii="Amiri" w:hAnsi="Amiri"/>
          <w:color w:val="111111"/>
          <w:sz w:val="28"/>
          <w:szCs w:val="28"/>
          <w:rtl w:val="true"/>
          <w:lang w:bidi="ar-SA"/>
        </w:rPr>
        <w:t>.</w:t>
      </w:r>
      <w:r>
        <w:rPr>
          <w:rStyle w:val="FootnoteAnchor"/>
          <w:rtl w:val="true"/>
        </w:rPr>
        <w:footnoteReference w:id="114"/>
      </w:r>
    </w:p>
    <w:p>
      <w:pPr>
        <w:pStyle w:val="Heading3"/>
        <w:numPr>
          <w:ilvl w:val="2"/>
          <w:numId w:val="1"/>
        </w:numPr>
        <w:rPr/>
      </w:pPr>
      <w:bookmarkStart w:id="181" w:name="__RefHeading___Toc4428245_2870459653"/>
      <w:bookmarkStart w:id="182" w:name="_Toc63"/>
      <w:bookmarkEnd w:id="181"/>
      <w:r>
        <w:rPr>
          <w:rtl w:val="true"/>
        </w:rPr>
        <w:t>الفترة الثانية لامارة السعوديين</w:t>
      </w:r>
      <w:bookmarkEnd w:id="182"/>
    </w:p>
    <w:p>
      <w:pPr>
        <w:pStyle w:val="BookText"/>
        <w:rPr/>
      </w:pPr>
      <w:r>
        <w:rPr>
          <w:rFonts w:ascii="Amiri" w:hAnsi="Amiri" w:eastAsia="Amiri" w:cs="Amiri"/>
          <w:color w:val="111111"/>
          <w:sz w:val="28"/>
          <w:sz w:val="28"/>
          <w:szCs w:val="28"/>
          <w:rtl w:val="true"/>
          <w:lang w:bidi="ar-SA"/>
        </w:rPr>
        <w:t>بعد سقوط الدرعية على يد إبراهيم باشا، هرب الكثير من الوهابيين من الدرعية و لكن عادوا إليها بعد رحلته،</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ممن عاد إليها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عمر بن عبدالعزيز، و تركى بن أخي عبد العزيز، و مشاري بن سعود، فعمدوا إلى الدرعية، و عمروها، و كثير من أهلها و خاف المصريون من إعادة سيطرة رجع الوهابيين، فجهزوا جيشاً بقيادة حسين بك، فألقوا القبض على مشارى الذى انتخبوه رئيساً للدرعية، فنفى إلى فمات مصر فى الطريق وفر الباقون إلى قلعة رياض فحاصرهم حسین بک ثلاثاً، فطلبوا الأمان فأمنهم فخرجوا فقيدهم و أرسلهم إلى مصر، لكن تركى بن أخى عبدالعزيز هرب من القلعة ليلاً</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تركى بن أخى عبد العزيز </w:t>
      </w:r>
      <w:r>
        <w:rPr>
          <w:rFonts w:eastAsia="IRNazanin" w:cs="IRNazanin"/>
          <w:color w:val="111111"/>
          <w:sz w:val="28"/>
          <w:szCs w:val="28"/>
          <w:lang w:bidi="fa-IR"/>
        </w:rPr>
        <w:t>1239</w:t>
      </w:r>
      <w:r>
        <w:rPr>
          <w:rFonts w:eastAsia="IRNazanin" w:cs="IRNazanin"/>
          <w:color w:val="111111"/>
          <w:sz w:val="28"/>
          <w:szCs w:val="28"/>
          <w:rtl w:val="true"/>
          <w:lang w:bidi="fa-IR"/>
        </w:rPr>
        <w:t xml:space="preserve">- </w:t>
      </w:r>
      <w:r>
        <w:rPr>
          <w:rFonts w:eastAsia="IRNazanin" w:cs="IRNazanin"/>
          <w:color w:val="111111"/>
          <w:sz w:val="28"/>
          <w:szCs w:val="28"/>
          <w:lang w:bidi="fa-IR"/>
        </w:rPr>
        <w:t>1250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بعد فراره من الأسر عاش مختفياً في مناطق الجنوب مدة مديدة، وكان يتجول في صحراء نجد و يدعو الأعراب إلى الوهابية و تزوج بأمرئة من عشيرة تدمر و ولدت له ذكراً أسماه جلوی و اجتمع حوله ثلاثون رجلاً و انضم إليه القبائل، كما أنه اغتنم الفرصة </w:t>
      </w:r>
    </w:p>
    <w:p>
      <w:pPr>
        <w:pStyle w:val="BookText"/>
        <w:rPr/>
      </w:pPr>
      <w:r>
        <w:rPr>
          <w:rFonts w:ascii="Amiri" w:hAnsi="Amiri" w:eastAsia="Amiri" w:cs="Amiri"/>
          <w:color w:val="111111"/>
          <w:sz w:val="28"/>
          <w:sz w:val="28"/>
          <w:szCs w:val="28"/>
          <w:rtl w:val="true"/>
          <w:lang w:bidi="ar-SA"/>
        </w:rPr>
        <w:t xml:space="preserve">التي حصلت جراء الانتفاضة في القصيم ضد المصريين، بحيث التجأوا إلى ترك الحجاز و تركوا حاميتين في الرياض و منفوخة </w:t>
      </w:r>
      <w:r>
        <w:rPr>
          <w:rStyle w:val="FootnoteAnchor"/>
          <w:rtl w:val="true"/>
        </w:rPr>
        <w:footnoteReference w:id="115"/>
      </w:r>
      <w:r>
        <w:rPr>
          <w:rFonts w:ascii="IRNazanin" w:hAnsi="IRNazanin" w:eastAsia="IRNazanin"/>
          <w:color w:val="111111"/>
          <w:sz w:val="28"/>
          <w:sz w:val="28"/>
          <w:szCs w:val="28"/>
          <w:rtl w:val="true"/>
          <w:lang w:bidi="fa-IR"/>
        </w:rPr>
        <w:t>فوسع نطاق حکومته، و بعد سقوط الرياض بيد تركى، و بعد أن تم جلاء المصريين من نجد، كما أعلنت بعض مناطق القصيم عن اعترافها بحكم تركى، فهو الأمير الأول الوهابى السعودى من الفترة الثانية، و به انتقلت الامارة من سلالة عبدالعزيز بن سعود بن محمد بن سعود إلى سلالة أخيه عبدالله بن محمد بن سعود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لكن شب نار الخلاف القبلى، فتمرد مشاری بن عبدالرحمن بن مشاري بن سعود، مع بعض أفخاذ قبيلة قحطان على الأمير، فكبر على نسل عبدالعزيز أن تخرج الامارة منهم فدبر مشارى أمر اغتيال ،ترکی، و تم له ذلك، وصار هو الأمير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،نعم هذا هو التوحيد و ترك الشرك، الذي دعا إليه ابن عبدالوهاب، والذي راح ضحيته آلاف من أمة محمد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وهتكت الأعراض، و دمّر البلاد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مشاری بن عبد الرحمن </w:t>
      </w:r>
      <w:r>
        <w:rPr>
          <w:rFonts w:eastAsia="IRNazanin" w:cs="IRNazanin"/>
          <w:color w:val="111111"/>
          <w:sz w:val="28"/>
          <w:szCs w:val="28"/>
          <w:lang w:bidi="fa-IR"/>
        </w:rPr>
        <w:t>1250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شامية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إنتهت ولاية الأمير الخامس تركي بن عبدالله اغتيالاً على يد ابن عمّه مشاری بن عبدالرحمن الذي استولى على السلطة، و أصبح الأمير السادس، دام حكم مشارى أربعين يوماً إذ زحف فصيل بن تركى من الهفوف إلى الرياض بمساعدة عبدالله، و عبيدالله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آل الرشيد شيوخ حائل، واستولى على المدينة، و أع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 مشارى، و أصبح فيصل الأمير السابع في العائلة السعودية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فيصل بن ترکی </w:t>
      </w:r>
      <w:r>
        <w:rPr>
          <w:rFonts w:eastAsia="IRNazanin" w:cs="IRNazanin"/>
          <w:color w:val="111111"/>
          <w:sz w:val="28"/>
          <w:szCs w:val="28"/>
          <w:lang w:bidi="fa-IR"/>
        </w:rPr>
        <w:t>1250</w:t>
      </w:r>
      <w:r>
        <w:rPr>
          <w:rFonts w:eastAsia="IRNazanin" w:cs="IRNazanin"/>
          <w:color w:val="111111"/>
          <w:sz w:val="28"/>
          <w:szCs w:val="28"/>
          <w:rtl w:val="true"/>
          <w:lang w:bidi="fa-IR"/>
        </w:rPr>
        <w:t xml:space="preserve"> - </w:t>
      </w:r>
      <w:r>
        <w:rPr>
          <w:rFonts w:eastAsia="IRNazanin" w:cs="IRNazanin"/>
          <w:color w:val="111111"/>
          <w:sz w:val="28"/>
          <w:szCs w:val="28"/>
          <w:lang w:bidi="fa-IR"/>
        </w:rPr>
        <w:t>1253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تولى فيصل بن تركى الحكم بعد أبيه، و لكن لم يمهلهُ محمد على باشا طويلاً فأرسل جيشاً إلى نجد، و معهم خالد بن سعود الذى كان ضمن المبعدين إلى مصر، وقد دخل </w:t>
      </w:r>
    </w:p>
    <w:p>
      <w:pPr>
        <w:pStyle w:val="BookText"/>
        <w:rPr/>
      </w:pPr>
      <w:r>
        <w:rPr>
          <w:rFonts w:ascii="IRNazanin" w:hAnsi="IRNazanin" w:eastAsia="IRNazanin"/>
          <w:color w:val="111111"/>
          <w:sz w:val="28"/>
          <w:sz w:val="28"/>
          <w:szCs w:val="28"/>
          <w:rtl w:val="true"/>
          <w:lang w:bidi="fa-IR"/>
        </w:rPr>
        <w:t>ضمن جیش محمدعلی باشا و استولى على العاصمة، وفرّ منها فيصل، ثم أسر و نفى إلى مصر، و أقام المصريون فيها خالد بن سعود مكانه؛ وبهذا رجعت السلطة الوهابية إلى أولاد سعود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خالد بن سعود </w:t>
      </w:r>
      <w:r>
        <w:rPr>
          <w:rFonts w:eastAsia="IRNazanin" w:cs="IRNazanin"/>
          <w:color w:val="111111"/>
          <w:sz w:val="28"/>
          <w:szCs w:val="28"/>
          <w:lang w:bidi="fa-IR"/>
        </w:rPr>
        <w:t>1252</w:t>
      </w:r>
      <w:r>
        <w:rPr>
          <w:rFonts w:eastAsia="IRNazanin" w:cs="IRNazanin"/>
          <w:color w:val="111111"/>
          <w:sz w:val="28"/>
          <w:szCs w:val="28"/>
          <w:rtl w:val="true"/>
          <w:lang w:bidi="fa-IR"/>
        </w:rPr>
        <w:t xml:space="preserve"> - </w:t>
      </w:r>
      <w:r>
        <w:rPr>
          <w:rFonts w:eastAsia="IRNazanin" w:cs="IRNazanin"/>
          <w:color w:val="111111"/>
          <w:sz w:val="28"/>
          <w:szCs w:val="28"/>
          <w:lang w:bidi="fa-IR"/>
        </w:rPr>
        <w:t>1255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تربّى خالد فى القاهرة على يد محمد على باشا الذى أعده لتولى الحكم في الجزيرة العربية نيابة عنه، و كان لخالد أنصار و موالون و هم الذين لم يرضوا بانتقال الحكم عن أولاد سعود الكبير، إلى أولاد عبدالله بن محمد و قد تجاوب معه الكثير من قبائل الرياض، فعاد الحكم إلى فرع سعود الكبير، و أصبح هو الأمير الثامن، و قد استمر حكمه سنتين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عبدالله بن ثنيان </w:t>
      </w:r>
      <w:r>
        <w:rPr>
          <w:rFonts w:eastAsia="Amiri" w:cs="Amiri" w:ascii="Amiri" w:hAnsi="Amiri"/>
          <w:color w:val="111111"/>
          <w:sz w:val="28"/>
          <w:szCs w:val="28"/>
          <w:lang w:bidi="ar-SA"/>
        </w:rPr>
        <w:t>1255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1258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ثار عليه عبدالله بن ثنيان مع النجديين، فهرب إلى مكة، فمات بها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ما إن بلغ فيصل المحبوس بمصر، تسلط عبداللّه، فرار خالد إلاّ وهرب من القلعة، و دخل القصيم، و أيّده جمع كثير، و بدعم من أهالي عنيزة، استطاع أن يقاتل ابن ثنيان فى الرياض، و ألقوا عليه القبض، و حبسوه، فخنقوه فيه، عام </w:t>
      </w:r>
      <w:r>
        <w:rPr>
          <w:rFonts w:eastAsia="Amiri" w:cs="Amiri" w:ascii="Amiri" w:hAnsi="Amiri"/>
          <w:color w:val="111111"/>
          <w:sz w:val="28"/>
          <w:szCs w:val="28"/>
          <w:lang w:bidi="ar-SA"/>
        </w:rPr>
        <w:t>1258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فيصل بن تركى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1278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تسلّم فيصل بعده الامارة مدة عشرين سنة، و لكن عام </w:t>
      </w:r>
      <w:r>
        <w:rPr>
          <w:rFonts w:eastAsia="Amiri" w:cs="Amiri" w:ascii="Amiri" w:hAnsi="Amiri"/>
          <w:color w:val="111111"/>
          <w:sz w:val="28"/>
          <w:szCs w:val="28"/>
          <w:lang w:bidi="ar-SA"/>
        </w:rPr>
        <w:t>1262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صدر القرار من الحكومة العثمانية بمحاربة فيصل أمير الرياض، فتوجه الجيش بإشراف الشريف محمد بن عون أمير مكة، فوصل القصيم، فأطاعه أهله، فخاف فيصل، فأرسل لأهل القصيم أن يتوسطوا في الصلح على تأدية عشرة آلاف ريال في كل سنة، فتم الصلح، و رجع الشريف بالعساكر و استمرّ فيصل يدفع ذلك حتى مات سنة </w:t>
      </w:r>
      <w:r>
        <w:rPr>
          <w:rFonts w:eastAsia="Amiri" w:cs="Amiri" w:ascii="Amiri" w:hAnsi="Amiri"/>
          <w:color w:val="111111"/>
          <w:sz w:val="28"/>
          <w:szCs w:val="28"/>
          <w:lang w:bidi="ar-SA"/>
        </w:rPr>
        <w:t>1282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بعد ما ابتلي بالشلل </w:t>
      </w:r>
    </w:p>
    <w:p>
      <w:pPr>
        <w:pStyle w:val="BookText"/>
        <w:rPr/>
      </w:pPr>
      <w:r>
        <w:rPr>
          <w:rFonts w:ascii="Amiri" w:hAnsi="Amiri" w:eastAsia="Amiri" w:cs="Amiri"/>
          <w:color w:val="111111"/>
          <w:sz w:val="28"/>
          <w:sz w:val="28"/>
          <w:szCs w:val="28"/>
          <w:rtl w:val="true"/>
          <w:lang w:bidi="ar-SA"/>
        </w:rPr>
        <w:t>والعمى، فسلّم الأمور لابنه عبدالله من بين اولاده الأربعة، فنشب نار الخلاف بينهم، و عم الفوضى البلاد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عبدالله بن فيصل التركي </w:t>
      </w:r>
      <w:r>
        <w:rPr>
          <w:rFonts w:eastAsia="Amiri" w:cs="Amiri" w:ascii="Amiri" w:hAnsi="Amiri"/>
          <w:color w:val="111111"/>
          <w:sz w:val="28"/>
          <w:szCs w:val="28"/>
          <w:lang w:bidi="ar-SA"/>
        </w:rPr>
        <w:t>1278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1284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بعد تولى عبدالله للامارة من طرف أبيه، ثار عليه أخوه سعود و استمرت الحروب الأهلية بين الطرفين خمسة و عشرين عاماً، و قد أدى إلى ضعف الامارة الوهابية، و استقلال المقاطعات فاستولى الأتراك على الاحساء والقطيف، ثم استمر الصراع داخل أسرة آل سعود، و ظهر عبدالله في الأراضى المحتلة من قبل الأتراك، و طرد سعود من الرياض، و عاد عبدالله عام </w:t>
      </w:r>
      <w:r>
        <w:rPr>
          <w:rFonts w:eastAsia="Amiri" w:cs="Amiri" w:ascii="Amiri" w:hAnsi="Amiri"/>
          <w:color w:val="111111"/>
          <w:sz w:val="28"/>
          <w:szCs w:val="28"/>
          <w:lang w:bidi="ar-SA"/>
        </w:rPr>
        <w:t>1282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الرياض فى مجاعة شديدة، وكان الناس يأكلون جيف الحمير ، و يحرقون جلود الماعز و يدقونها، بل كانوا يدقون العظام و ياكلون مسحوقها، و مع هذا </w:t>
      </w:r>
    </w:p>
    <w:p>
      <w:pPr>
        <w:pStyle w:val="BookText"/>
        <w:rPr/>
      </w:pPr>
      <w:r>
        <w:rPr>
          <w:rFonts w:ascii="Amiri" w:hAnsi="Amiri" w:eastAsia="Amiri" w:cs="Amiri"/>
          <w:color w:val="111111"/>
          <w:sz w:val="28"/>
          <w:sz w:val="28"/>
          <w:szCs w:val="28"/>
          <w:rtl w:val="true"/>
          <w:lang w:bidi="ar-SA"/>
        </w:rPr>
        <w:t>فمن لم يمت بالسيف مات جوعاً</w:t>
      </w:r>
      <w:r>
        <w:rPr>
          <w:rFonts w:eastAsia="Amiri" w:cs="Amiri" w:ascii="Amiri" w:hAnsi="Amiri"/>
          <w:color w:val="111111"/>
          <w:sz w:val="28"/>
          <w:szCs w:val="28"/>
          <w:rtl w:val="true"/>
          <w:lang w:bidi="ar-SA"/>
        </w:rPr>
        <w:t>.</w:t>
      </w:r>
      <w:r>
        <w:rPr>
          <w:rStyle w:val="FootnoteAnchor"/>
          <w:rtl w:val="true"/>
        </w:rPr>
        <w:footnoteReference w:id="116"/>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سعود بن فيصل تركى </w:t>
      </w:r>
      <w:r>
        <w:rPr>
          <w:rFonts w:eastAsia="Amiri" w:cs="Amiri" w:ascii="Amiri" w:hAnsi="Amiri"/>
          <w:color w:val="111111"/>
          <w:sz w:val="28"/>
          <w:szCs w:val="28"/>
          <w:lang w:bidi="ar-SA"/>
        </w:rPr>
        <w:t>1284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1291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استمرت المعارك بين الأخوين عبد الله و سعود، و اقترنت بالنهب والقتل كما هي عادة الوهابيين وديدنهم، و كان عبدالله يدعمه الأتراك و سعود يدعمه الانجليز، و قد أرسلوا له المواد الغذائية و بعد التحولات والأحداث استتب الأمر لسعود، و دخل الرياض عام </w:t>
      </w:r>
      <w:r>
        <w:rPr>
          <w:rFonts w:eastAsia="Amiri" w:cs="Amiri" w:ascii="Amiri" w:hAnsi="Amiri"/>
          <w:color w:val="111111"/>
          <w:sz w:val="28"/>
          <w:szCs w:val="28"/>
          <w:lang w:bidi="ar-SA"/>
        </w:rPr>
        <w:t>1290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الهجرة، و توفى عام </w:t>
      </w:r>
      <w:r>
        <w:rPr>
          <w:rFonts w:eastAsia="Amiri" w:cs="Amiri" w:ascii="Amiri" w:hAnsi="Amiri"/>
          <w:color w:val="111111"/>
          <w:sz w:val="28"/>
          <w:szCs w:val="28"/>
          <w:lang w:bidi="ar-SA"/>
        </w:rPr>
        <w:t>1291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عبدالله و أخوه محمد تركا الرياض، و رحلا إلى قرب الكويت و استقر في بادية ،قحطان و لم يخوضوا في معركة جديدة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فيصل</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تولى الحكم عبد الرحمن الذي كان يميل إلى أخيه سعود، ثم شب الحرب بينه و بين أخيه محمد الذى كان موالياً لعبد الله و توافق الاثنان على أن يتولى الأمر</w:t>
      </w:r>
      <w:r>
        <w:rPr>
          <w:rFonts w:eastAsia="Amiri" w:cs="Amiri" w:ascii="Amiri" w:hAnsi="Amiri"/>
          <w:color w:val="111111"/>
          <w:sz w:val="28"/>
          <w:szCs w:val="28"/>
          <w:rtl w:val="true"/>
          <w:lang w:bidi="ar-SA"/>
        </w:rPr>
        <w:t xml:space="preserve">. </w:t>
      </w:r>
      <w:bookmarkStart w:id="183" w:name="pg10942_100596"/>
    </w:p>
    <w:p>
      <w:pPr>
        <w:pStyle w:val="BookText"/>
        <w:rPr/>
      </w:pPr>
      <w:bookmarkEnd w:id="183"/>
      <w:r>
        <w:rPr>
          <w:rFonts w:ascii="IRNazanin" w:hAnsi="IRNazanin" w:eastAsia="IRNazanin"/>
          <w:color w:val="111111"/>
          <w:sz w:val="28"/>
          <w:sz w:val="28"/>
          <w:szCs w:val="28"/>
          <w:rtl w:val="true"/>
          <w:lang w:bidi="fa-IR"/>
        </w:rPr>
        <w:t xml:space="preserve">أخوهم الكبير عبد الله، فعاد من البادية عام </w:t>
      </w:r>
      <w:r>
        <w:rPr>
          <w:rFonts w:eastAsia="IRNazanin" w:cs="IRNazanin"/>
          <w:color w:val="111111"/>
          <w:sz w:val="28"/>
          <w:szCs w:val="28"/>
          <w:lang w:bidi="fa-IR"/>
        </w:rPr>
        <w:t>1293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واستلم الحكم إلى عام </w:t>
      </w:r>
      <w:r>
        <w:rPr>
          <w:rFonts w:eastAsia="IRNazanin" w:cs="IRNazanin"/>
          <w:color w:val="111111"/>
          <w:sz w:val="28"/>
          <w:szCs w:val="28"/>
          <w:lang w:bidi="fa-IR"/>
        </w:rPr>
        <w:t>1305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لكن أبناء سعود لم يرضوا بتولى عمهم الكبير عبد الله الحكم، فخرجوا من الرياض احتجاجا على ذلك و استقروافی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حينئذ قرر الأخوة محمد عبدالله، عبدالرحمن، تشكيل جبهة واحدة بزعامة عبدالله ضد أولاد سعود الذين تمكنوا من السيطرة على الرياض في بضعة أسابيع، ثم فر أولاده، و دخل عبدالله الرياض من جديد، و بقى فيها إلى أن مات عام </w:t>
      </w:r>
      <w:r>
        <w:rPr>
          <w:rFonts w:eastAsia="IRNazanin" w:cs="IRNazanin"/>
          <w:color w:val="111111"/>
          <w:sz w:val="28"/>
          <w:szCs w:val="28"/>
          <w:lang w:bidi="fa-IR"/>
        </w:rPr>
        <w:t>1305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Heading3"/>
        <w:numPr>
          <w:ilvl w:val="2"/>
          <w:numId w:val="1"/>
        </w:numPr>
        <w:rPr/>
      </w:pPr>
      <w:bookmarkStart w:id="184" w:name="__RefHeading___Toc4428247_2870459653"/>
      <w:bookmarkStart w:id="185" w:name="_Toc64"/>
      <w:bookmarkEnd w:id="184"/>
      <w:r>
        <w:rPr>
          <w:rtl w:val="true"/>
        </w:rPr>
        <w:t>بدء الخلاف من جديد</w:t>
      </w:r>
      <w:bookmarkEnd w:id="185"/>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شب نار الخلاف بين عبدالرحمن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موت عبدالله و بين أولاد سعود، و من جانب جنجت قبائل نجد لمحمد بن الرشيد الذي لم يكن وهابياً، وكان حليفاً للخلافة العثمانية الذين كانوا أحنافاً؛ فاستمد منه المال و </w:t>
      </w:r>
      <w:bookmarkStart w:id="186" w:name="pg10942_100597"/>
    </w:p>
    <w:p>
      <w:pPr>
        <w:pStyle w:val="BookText"/>
        <w:rPr/>
      </w:pPr>
      <w:bookmarkEnd w:id="186"/>
      <w:r>
        <w:rPr>
          <w:rFonts w:ascii="Amiri" w:hAnsi="Amiri" w:eastAsia="Amiri" w:cs="Amiri"/>
          <w:color w:val="111111"/>
          <w:sz w:val="28"/>
          <w:sz w:val="28"/>
          <w:szCs w:val="28"/>
          <w:rtl w:val="true"/>
          <w:lang w:bidi="ar-SA"/>
        </w:rPr>
        <w:t xml:space="preserve">السلاح مما اضطر عبدالرحمن إلى الرحيل عن نجد إلى الاحساء، ثم إلى قبائل بنى مرة قرب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الربع الخالي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إلى قطر، ثم الكويت و استقر فيها، وعيّن له أمير الكويت الشيخ محمد بن الصباح راتباً شهرياً، ثم خصصت له الدولة العثمانية ستين ليرة عثمانية فى الشهر</w:t>
      </w:r>
      <w:r>
        <w:rPr>
          <w:rStyle w:val="FootnoteAnchor"/>
          <w:rtl w:val="true"/>
        </w:rPr>
        <w:footnoteReference w:id="117"/>
      </w:r>
      <w:r>
        <w:rPr>
          <w:rFonts w:ascii="IRNazanin" w:hAnsi="IRNazanin" w:eastAsia="IRNazanin"/>
          <w:color w:val="111111"/>
          <w:sz w:val="28"/>
          <w:sz w:val="28"/>
          <w:szCs w:val="28"/>
          <w:rtl w:val="true"/>
          <w:lang w:bidi="fa-IR"/>
        </w:rPr>
        <w:t>ثم إن دولة الكويت قطعت عنه الراتب، فعاش في ضنک و شده و به انتهت الامارة السعودية في الفترة الثانية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يقول بعض المؤرخين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الوهابية فقدت صيتها و بريقها، لما توسعت فوق طاقتها، فانهزمت و هكذا خسروا الأرض، و الحركة الوهابية في مركز ثقل الوهابية و معقلهم</w:t>
      </w:r>
      <w:r>
        <w:rPr>
          <w:rFonts w:eastAsia="Amiri" w:cs="Amiri" w:ascii="Amiri" w:hAnsi="Amiri"/>
          <w:color w:val="111111"/>
          <w:sz w:val="28"/>
          <w:szCs w:val="28"/>
          <w:rtl w:val="true"/>
          <w:lang w:bidi="ar-SA"/>
        </w:rPr>
        <w:t>.</w:t>
      </w:r>
    </w:p>
    <w:p>
      <w:pPr>
        <w:pStyle w:val="Heading3"/>
        <w:numPr>
          <w:ilvl w:val="2"/>
          <w:numId w:val="1"/>
        </w:numPr>
        <w:rPr/>
      </w:pPr>
      <w:bookmarkStart w:id="187" w:name="__RefHeading___Toc4428249_2870459653"/>
      <w:bookmarkStart w:id="188" w:name="_Toc65"/>
      <w:bookmarkEnd w:id="187"/>
      <w:r>
        <w:rPr>
          <w:rtl w:val="true"/>
        </w:rPr>
        <w:t>الفترة الثالثة</w:t>
      </w:r>
      <w:bookmarkEnd w:id="188"/>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عبدالعزيز بن عبد الرحمن </w:t>
      </w:r>
      <w:r>
        <w:rPr>
          <w:rFonts w:eastAsia="Amiri" w:cs="Amiri" w:ascii="Amiri" w:hAnsi="Amiri"/>
          <w:color w:val="111111"/>
          <w:sz w:val="28"/>
          <w:szCs w:val="28"/>
          <w:lang w:bidi="ar-SA"/>
        </w:rPr>
        <w:t>1319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1373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قلنا إن الفترة الثانية قد انتهت </w:t>
      </w:r>
      <w:r>
        <w:rPr>
          <w:rStyle w:val="FootnoteAnchor"/>
          <w:rtl w:val="true"/>
        </w:rPr>
        <w:footnoteReference w:id="118"/>
      </w:r>
      <w:r>
        <w:rPr>
          <w:rFonts w:ascii="IRNazanin" w:hAnsi="IRNazanin" w:eastAsia="IRNazanin"/>
          <w:color w:val="111111"/>
          <w:sz w:val="28"/>
          <w:sz w:val="28"/>
          <w:szCs w:val="28"/>
          <w:rtl w:val="true"/>
          <w:lang w:bidi="fa-IR"/>
        </w:rPr>
        <w:t xml:space="preserve">بالقضاء على عبدالرحمن بن فيصل، ولجوئه إلى الكويت برفقة عائلته و أولاده و كان من أولاده عبد العزيز، و عمره ، آنذلک عشر سنوات و كان عبد الرحمن لفترة سبع سنوات متعاوناً مع الشيخ مبارك، أمير الكويت، كما تربي هذا الولد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عبدالعزيز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يد الكويتيين</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فجاء يوما الى الشيخ مبارك، و قال أريد أن أنقذ نجداً من ابن الرشيد، فهل تساعدني بالمال و العتاد؟ فأعطاه الشيخ مئتى ريالاً، و ثلاثين بندقية، و أربعين جملاً و بعض الزاد، فأخذها و مضى هو و أرحامه و ،أصحابه و رافق عبد العزيز أخوه أخوه محمد، محمد و ابن محمد و ابن عمه عبد الله بن جلوه، و بعض أتباعهم نحو أربعين رجلاً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bookmarkStart w:id="189" w:name="pg10942_100599"/>
    </w:p>
    <w:p>
      <w:pPr>
        <w:pStyle w:val="BookText"/>
        <w:rPr/>
      </w:pPr>
      <w:bookmarkEnd w:id="189"/>
      <w:r>
        <w:rPr>
          <w:rFonts w:ascii="IRNazanin" w:hAnsi="IRNazanin" w:eastAsia="IRNazanin"/>
          <w:color w:val="111111"/>
          <w:sz w:val="28"/>
          <w:sz w:val="28"/>
          <w:szCs w:val="28"/>
          <w:rtl w:val="true"/>
          <w:lang w:bidi="fa-IR"/>
        </w:rPr>
        <w:t xml:space="preserve">ثم سارت الجماعة مختفية حتى وصلت نواحى الرياض، و غافلت حراسها و ذلک فی ثلاث شوال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دخلت المدينة غفلة، وقتلت قائد الحامية فاستسلم رجاله و خضعت الواحة لآل سعود، فأرسل عبدالعزيز ناصر بن سعود إلى الشيخ مبارك، يبشره بالانتصار، وطلب منه المساعدة، ثم بنى سوراً حول الرياض، و استمرت مساعدات الكويت، فصار هذا حاكم الرياض، و هو ابن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و ظل أبوه مستشاراً و حاكماً على المسلمين</w:t>
      </w:r>
      <w:r>
        <w:rPr>
          <w:rFonts w:eastAsia="IRNazanin" w:cs="IRNazanin"/>
          <w:color w:val="111111"/>
          <w:sz w:val="28"/>
          <w:szCs w:val="28"/>
          <w:rtl w:val="true"/>
          <w:lang w:bidi="fa-IR"/>
        </w:rPr>
        <w:t>.</w:t>
      </w:r>
    </w:p>
    <w:p>
      <w:pPr>
        <w:pStyle w:val="Heading3"/>
        <w:numPr>
          <w:ilvl w:val="2"/>
          <w:numId w:val="1"/>
        </w:numPr>
        <w:rPr/>
      </w:pPr>
      <w:bookmarkStart w:id="190" w:name="__RefHeading___Toc4428251_2870459653"/>
      <w:bookmarkStart w:id="191" w:name="_Toc66"/>
      <w:bookmarkEnd w:id="190"/>
      <w:r>
        <w:rPr>
          <w:rtl w:val="true"/>
        </w:rPr>
        <w:t>تحالف عثماني سعودي</w:t>
      </w:r>
      <w:bookmarkEnd w:id="191"/>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إتصلت الدولة العثمانية عبر الشيخ مبارك، أمير كويت بعبد العزيز، و طلبت منه إرسال أبيه، لمفاوضة والى البصرة، فتم الاتفاق عام </w:t>
      </w:r>
      <w:r>
        <w:rPr>
          <w:rFonts w:eastAsia="Amiri" w:cs="Amiri" w:ascii="Amiri" w:hAnsi="Amiri"/>
          <w:color w:val="111111"/>
          <w:sz w:val="28"/>
          <w:szCs w:val="28"/>
          <w:lang w:bidi="ar-SA"/>
        </w:rPr>
        <w:t>1322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على استمرار سيطرة عبد العزيز على مناطقه بوصف انه موظف عثماني برتبة </w:t>
      </w:r>
      <w:bookmarkStart w:id="192" w:name="pg10942_100600"/>
    </w:p>
    <w:p>
      <w:pPr>
        <w:pStyle w:val="BookText"/>
        <w:rPr/>
      </w:pPr>
      <w:bookmarkEnd w:id="192"/>
      <w:r>
        <w:rPr>
          <w:rFonts w:ascii="Amiri" w:hAnsi="Amiri" w:eastAsia="Amiri" w:cs="Amiri"/>
          <w:color w:val="111111"/>
          <w:sz w:val="28"/>
          <w:sz w:val="28"/>
          <w:szCs w:val="28"/>
          <w:rtl w:val="true"/>
          <w:lang w:bidi="ar-SA"/>
        </w:rPr>
        <w:t>قائم مقام و تعهد العثمانيون بمنع آل الرشيد عن التدخل في شؤون امارة آل سعود</w:t>
      </w:r>
      <w:r>
        <w:rPr>
          <w:rFonts w:eastAsia="Amiri" w:cs="Amiri" w:ascii="Amiri" w:hAnsi="Amiri"/>
          <w:color w:val="111111"/>
          <w:sz w:val="28"/>
          <w:szCs w:val="28"/>
          <w:rtl w:val="true"/>
          <w:lang w:bidi="ar-SA"/>
        </w:rPr>
        <w:t xml:space="preserve">. </w:t>
      </w:r>
      <w:r>
        <w:rPr>
          <w:rStyle w:val="FootnoteAnchor"/>
          <w:rtl w:val="true"/>
        </w:rPr>
        <w:footnoteReference w:id="119"/>
      </w:r>
    </w:p>
    <w:p>
      <w:pPr>
        <w:pStyle w:val="Heading3"/>
        <w:numPr>
          <w:ilvl w:val="2"/>
          <w:numId w:val="1"/>
        </w:numPr>
        <w:rPr/>
      </w:pPr>
      <w:bookmarkStart w:id="193" w:name="__RefHeading___Toc4428253_2870459653"/>
      <w:bookmarkStart w:id="194" w:name="_Toc67"/>
      <w:bookmarkEnd w:id="193"/>
      <w:r>
        <w:rPr>
          <w:rtl w:val="true"/>
        </w:rPr>
        <w:t>التحالف مع بريطانيا</w:t>
      </w:r>
      <w:bookmarkEnd w:id="194"/>
    </w:p>
    <w:p>
      <w:pPr>
        <w:pStyle w:val="BookText"/>
        <w:rPr/>
      </w:pPr>
      <w:r>
        <w:rPr>
          <w:rFonts w:ascii="IRNazanin" w:hAnsi="IRNazanin" w:eastAsia="IRNazanin"/>
          <w:color w:val="111111"/>
          <w:sz w:val="28"/>
          <w:sz w:val="28"/>
          <w:szCs w:val="28"/>
          <w:rtl w:val="true"/>
          <w:lang w:bidi="fa-IR"/>
        </w:rPr>
        <w:t xml:space="preserve">إجتمع عبدالعزيز عام </w:t>
      </w: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بموظف بريطاني، هو المعتمد في الكويت، اسمه ويليم شكسبير، و بعد اجتماع ثانی و ثالث عرض على بريطانيا، بأن الوقت مناسب لتخليص نجد و الاحساء نهائياً، من السيطرة العثمانية، وتمكن المندوب البريطاني، من إجراء عبدالعزيز، فتم بموجبها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مباحثات مع ضمان مواقع أمير الرياض في الاحساء، و نجد، و حمايته من الهجمات العثمانية المحتملة من جهة البحر و البر، إذا التزم بمساعدة الحلفاء</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تخلى الانجليز عن التدخل، و التزموا بعدم التدخّل </w:t>
      </w:r>
    </w:p>
    <w:p>
      <w:pPr>
        <w:pStyle w:val="BookText"/>
        <w:rPr/>
      </w:pPr>
      <w:r>
        <w:rPr>
          <w:rFonts w:ascii="Amiri" w:hAnsi="Amiri" w:eastAsia="Amiri" w:cs="Amiri"/>
          <w:color w:val="111111"/>
          <w:sz w:val="28"/>
          <w:sz w:val="28"/>
          <w:szCs w:val="28"/>
          <w:rtl w:val="true"/>
          <w:lang w:bidi="ar-SA"/>
        </w:rPr>
        <w:t>فى الشؤون الداخلية لشبه الجزيرة العربية، و التزم عبد العزيز بعدم إقامة علاقات البلدان الأخرى بدون مع مشاورة تمهيدية مع السلطات البريطانية</w:t>
      </w:r>
      <w:r>
        <w:rPr>
          <w:rFonts w:eastAsia="Amiri" w:cs="Amiri" w:ascii="Amiri" w:hAnsi="Amiri"/>
          <w:color w:val="111111"/>
          <w:sz w:val="28"/>
          <w:szCs w:val="28"/>
          <w:rtl w:val="true"/>
          <w:lang w:bidi="ar-SA"/>
        </w:rPr>
        <w:t xml:space="preserve">... </w:t>
      </w:r>
      <w:r>
        <w:rPr>
          <w:rStyle w:val="FootnoteAnchor"/>
          <w:rtl w:val="true"/>
        </w:rPr>
        <w:footnoteReference w:id="120"/>
      </w:r>
    </w:p>
    <w:p>
      <w:pPr>
        <w:pStyle w:val="BookText"/>
        <w:rPr/>
      </w:pPr>
      <w:r>
        <w:rPr>
          <w:rFonts w:ascii="Amiri" w:hAnsi="Amiri" w:eastAsia="Amiri" w:cs="Amiri"/>
          <w:color w:val="111111"/>
          <w:sz w:val="28"/>
          <w:sz w:val="28"/>
          <w:szCs w:val="28"/>
          <w:rtl w:val="true"/>
          <w:lang w:bidi="ar-SA"/>
        </w:rPr>
        <w:t xml:space="preserve">و جاء في المعاهدة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سعود يتعهد أن يمتنع عن كل مخابرة أو اتفاق أو معاهدة مع أية حكومة أو دولة أجنبية، و إن أمير نجد لا يمكن أن يتنازل عن أى جزء منها، و لا أن يوجرها ، أو يرهنها، أو يتصرف بها بأى شكل ، و لا أن يقدمها على سبيل الإمتياز إلى أيّة دولة أجنبية، أو إلى أحد من رعايا دولة أجنبية بدون موافقة الحكومة البريطانية</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ابن سعود يتعهد كما تعهد والده من قبل، بأن يمتنع عن كل تجاوز و تدخل فى أرض الكويت، و البحرين، و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bookmarkStart w:id="195" w:name="pg10942_100602"/>
    </w:p>
    <w:p>
      <w:pPr>
        <w:pStyle w:val="BookText"/>
        <w:rPr/>
      </w:pPr>
      <w:bookmarkEnd w:id="195"/>
      <w:r>
        <w:rPr>
          <w:rFonts w:ascii="IRNazanin" w:hAnsi="IRNazanin" w:eastAsia="IRNazanin"/>
          <w:color w:val="111111"/>
          <w:sz w:val="28"/>
          <w:sz w:val="28"/>
          <w:szCs w:val="28"/>
          <w:rtl w:val="true"/>
          <w:lang w:bidi="fa-IR"/>
        </w:rPr>
        <w:t xml:space="preserve">أراضى مشايخ قطر، مشایخ قطر و عمان و سواحلها، و كل المشايخ الموجودين تحت حماية الانكليز و الذين لهم معاهدات معها، و لم يرد في المعاهدة شيء عن الحدود الغربية لنجد، و هكذا فرضت هذه المعاهدة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المعاهدة البريطانية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نجد و توابعها و صارت هذه المعاهدة جزءاً من شبكة النفوذ البريطاني التي أرادت بريطانيا فرضه على القسم الأكبر من الشرق الأوسط، و على أية حال على الجزيرة العربية كلها بعد الحرب العالمية الأولى</w:t>
      </w:r>
      <w:r>
        <w:rPr>
          <w:rFonts w:eastAsia="IRNazanin" w:cs="IRNazanin"/>
          <w:color w:val="111111"/>
          <w:sz w:val="28"/>
          <w:szCs w:val="28"/>
          <w:rtl w:val="true"/>
          <w:lang w:bidi="fa-IR"/>
        </w:rPr>
        <w:t>.</w:t>
      </w:r>
    </w:p>
    <w:p>
      <w:pPr>
        <w:pStyle w:val="Heading3"/>
        <w:numPr>
          <w:ilvl w:val="2"/>
          <w:numId w:val="1"/>
        </w:numPr>
        <w:rPr/>
      </w:pPr>
      <w:bookmarkStart w:id="196" w:name="__RefHeading___Toc4428255_2870459653"/>
      <w:bookmarkStart w:id="197" w:name="_Toc68"/>
      <w:bookmarkEnd w:id="196"/>
      <w:r>
        <w:rPr>
          <w:rtl w:val="true"/>
        </w:rPr>
        <w:t>عوض المعاهدة البريطانية</w:t>
      </w:r>
      <w:bookmarkEnd w:id="197"/>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إستلمت نجد عام </w:t>
      </w:r>
      <w:r>
        <w:rPr>
          <w:rFonts w:eastAsia="Amiri" w:cs="Amiri" w:ascii="Amiri" w:hAnsi="Amiri"/>
          <w:color w:val="111111"/>
          <w:sz w:val="28"/>
          <w:szCs w:val="28"/>
          <w:lang w:bidi="ar-SA"/>
        </w:rPr>
        <w:t>1334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الهجرة مقابل توقيع المعاهدة مؤونة شهرية بمبلغ خمسة آلاف جنية استرلين، </w:t>
      </w:r>
      <w:bookmarkStart w:id="198" w:name="pg10942_100603"/>
    </w:p>
    <w:p>
      <w:pPr>
        <w:pStyle w:val="BookText"/>
        <w:rPr/>
      </w:pPr>
      <w:bookmarkEnd w:id="198"/>
      <w:r>
        <w:rPr>
          <w:rFonts w:ascii="Amiri" w:hAnsi="Amiri" w:eastAsia="Amiri" w:cs="Amiri"/>
          <w:color w:val="111111"/>
          <w:sz w:val="28"/>
          <w:sz w:val="28"/>
          <w:szCs w:val="28"/>
          <w:rtl w:val="true"/>
          <w:lang w:bidi="ar-SA"/>
        </w:rPr>
        <w:t>مع إرساليات معينة من الرشاشات والبنادق</w:t>
      </w:r>
      <w:r>
        <w:rPr>
          <w:rStyle w:val="FootnoteAnchor"/>
          <w:rtl w:val="true"/>
        </w:rPr>
        <w:footnoteReference w:id="121"/>
      </w:r>
      <w:r>
        <w:rPr>
          <w:rFonts w:ascii="Amiri" w:hAnsi="Amiri" w:eastAsia="Amiri" w:cs="Amiri"/>
          <w:color w:val="111111"/>
          <w:sz w:val="28"/>
          <w:sz w:val="28"/>
          <w:szCs w:val="28"/>
          <w:rtl w:val="true"/>
          <w:lang w:bidi="ar-SA"/>
        </w:rPr>
        <w:t xml:space="preserve">، كما أن بريطانيا خانت الوعود للهاشميين الأشراف، الذين وعدتهم بإنشاء دولة عربية كبرى في الشمال والدليل على الخيانة توجه عبدالعزيز ضدّهم، واحتلاله للحجاز، وعسير و اختلاط السياسية بالدين،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لما تعهدوه </w:t>
      </w:r>
      <w:r>
        <w:rPr>
          <w:rFonts w:eastAsia="Amiri" w:cs="Amiri" w:ascii="Amiri" w:hAnsi="Amiri"/>
          <w:color w:val="111111"/>
          <w:sz w:val="28"/>
          <w:szCs w:val="28"/>
          <w:rtl w:val="true"/>
          <w:lang w:bidi="ar-SA"/>
        </w:rPr>
        <w:t>-.</w:t>
      </w:r>
      <w:r>
        <w:rPr>
          <w:rStyle w:val="FootnoteAnchor"/>
          <w:rtl w:val="true"/>
        </w:rPr>
        <w:footnoteReference w:id="122"/>
      </w:r>
    </w:p>
    <w:p>
      <w:pPr>
        <w:pStyle w:val="Heading3"/>
        <w:numPr>
          <w:ilvl w:val="2"/>
          <w:numId w:val="1"/>
        </w:numPr>
        <w:rPr/>
      </w:pPr>
      <w:bookmarkStart w:id="199" w:name="__RefHeading___Toc4428257_2870459653"/>
      <w:bookmarkStart w:id="200" w:name="_Toc69"/>
      <w:bookmarkEnd w:id="199"/>
      <w:r>
        <w:rPr>
          <w:rtl w:val="true"/>
        </w:rPr>
        <w:t>الهجوم على الحجاز</w:t>
      </w:r>
      <w:bookmarkEnd w:id="200"/>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هاجم الوهابيون عام </w:t>
      </w:r>
      <w:r>
        <w:rPr>
          <w:rFonts w:eastAsia="Amiri" w:cs="Amiri" w:ascii="Amiri" w:hAnsi="Amiri"/>
          <w:color w:val="111111"/>
          <w:sz w:val="28"/>
          <w:szCs w:val="28"/>
          <w:lang w:bidi="ar-SA"/>
        </w:rPr>
        <w:t>1340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 الفرع من قبيلة حرب في أراضيهم، و نهبوا المواشي، فلحقهم عرب الفرع و اخذوا منهم ما نهبوه، و قتلوا منهم، و ما غنموا جميع معهم، و ولوا منهزمين، و قد انقطع </w:t>
      </w:r>
      <w:bookmarkStart w:id="201" w:name="pg10942_100604"/>
    </w:p>
    <w:p>
      <w:pPr>
        <w:pStyle w:val="BookText"/>
        <w:rPr/>
      </w:pPr>
      <w:bookmarkEnd w:id="201"/>
      <w:r>
        <w:rPr>
          <w:rFonts w:ascii="IRNazanin" w:hAnsi="IRNazanin" w:eastAsia="IRNazanin"/>
          <w:color w:val="111111"/>
          <w:sz w:val="28"/>
          <w:sz w:val="28"/>
          <w:szCs w:val="28"/>
          <w:rtl w:val="true"/>
          <w:lang w:bidi="fa-IR"/>
        </w:rPr>
        <w:t>مجىء أعراب نجد إلى الفرع لإكتيال التمر فحصل بذلک ضيق على اهالی فرع بسبب عدم مجيء النجديين لشراء تمورهم</w:t>
      </w:r>
      <w:r>
        <w:rPr>
          <w:rFonts w:eastAsia="IRNazanin" w:cs="IRNazanin"/>
          <w:color w:val="111111"/>
          <w:sz w:val="28"/>
          <w:szCs w:val="28"/>
          <w:rtl w:val="true"/>
          <w:lang w:bidi="fa-IR"/>
        </w:rPr>
        <w:t xml:space="preserve">. </w:t>
      </w:r>
      <w:r>
        <w:rPr>
          <w:rStyle w:val="FootnoteAnchor"/>
          <w:rtl w:val="true"/>
        </w:rPr>
        <w:footnoteReference w:id="123"/>
      </w:r>
    </w:p>
    <w:p>
      <w:pPr>
        <w:pStyle w:val="Heading3"/>
        <w:numPr>
          <w:ilvl w:val="2"/>
          <w:numId w:val="1"/>
        </w:numPr>
        <w:rPr/>
      </w:pPr>
      <w:bookmarkStart w:id="202" w:name="__RefHeading___Toc4428259_2870459653"/>
      <w:bookmarkStart w:id="203" w:name="_Toc70"/>
      <w:bookmarkEnd w:id="202"/>
      <w:r>
        <w:rPr>
          <w:rtl w:val="true"/>
        </w:rPr>
        <w:t>إراقة دماء حجاج اليمن</w:t>
      </w:r>
      <w:bookmarkEnd w:id="203"/>
    </w:p>
    <w:p>
      <w:pPr>
        <w:pStyle w:val="BookText"/>
        <w:rPr/>
      </w:pP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1321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التقى الوهابيون بالحجاج اليمنيين و هم عزل من السلاح، فسايروهم في الطريق، و اعطوهم الأمان ثم غدروا بهم؛ لما وصلوا إلى سفح جبل، مشي الوهابيون في سفح الجبل، و اليمانيون تحتهم، عليهم، وأطلقوا عليهم الرصاص، حتى قتلوهم عن بكرة أبيهم و كانوا ألف حاج، و لم يسلم منهم غير إثنين هرباً و أخبرا بالحال</w:t>
      </w:r>
      <w:r>
        <w:rPr>
          <w:rFonts w:eastAsia="Amiri" w:cs="Amiri" w:ascii="Amiri" w:hAnsi="Amiri"/>
          <w:color w:val="111111"/>
          <w:sz w:val="28"/>
          <w:szCs w:val="28"/>
          <w:rtl w:val="true"/>
          <w:lang w:bidi="ar-SA"/>
        </w:rPr>
        <w:t xml:space="preserve">. </w:t>
      </w:r>
      <w:r>
        <w:rPr>
          <w:rStyle w:val="FootnoteAnchor"/>
          <w:rtl w:val="true"/>
        </w:rPr>
        <w:footnoteReference w:id="124"/>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العزیز یمدح بریطانیاح في صلاة الجمعة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عام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خطبة ألقاها بمكة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يفوتني فى هذا الموقف، أن اتمثل 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لم يشكر الناس لم يشكر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فأثنى على الجهود التي قدمتها الحكومة البريطانية بتقديم بواخر للحجاج، و تسهیل سفرهم، كما أثنى على مساعدتها و مساعدة الحلفاء القيمة، ومتابعتهم تمويل البلاد بما يحتاجه الأهالى من أسباب المعيشة و غيرها، و كذلك لابد من الإشارة إلى أن سيرة البريطانيين معناطيّبة من أول الزمن إلى آخره</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العلامة مغنية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يعلم الصغير و الكبير أن الانجليز و الحلفاء، و أية دولة إستعمارية، يستحيل أن تفعل شيئاً بقصد الخير و الإنسانية و إذا فعلت مع بلد أو بلدان ما يبدو كذلك، فإنما تتخذ منه وسيلة إلى التسرب إلى أسواقه، و السيطرة على مقدراته؛ إن الاستعمار يوافق و يتصنع ليمتص دماء الشعوب</w:t>
      </w:r>
      <w:r>
        <w:rPr>
          <w:rFonts w:eastAsia="Amiri" w:cs="Amiri" w:ascii="Amiri" w:hAnsi="Amiri"/>
          <w:color w:val="111111"/>
          <w:sz w:val="28"/>
          <w:szCs w:val="28"/>
          <w:rtl w:val="true"/>
          <w:lang w:bidi="ar-SA"/>
        </w:rPr>
        <w:t xml:space="preserve">.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 xml:space="preserve">. </w:t>
      </w:r>
      <w:bookmarkStart w:id="204" w:name="pg10942_100606"/>
    </w:p>
    <w:p>
      <w:pPr>
        <w:pStyle w:val="BookText"/>
        <w:rPr/>
      </w:pPr>
      <w:bookmarkEnd w:id="204"/>
      <w:r>
        <w:rPr>
          <w:rFonts w:ascii="IRNazanin" w:hAnsi="IRNazanin" w:eastAsia="IRNazanin"/>
          <w:color w:val="111111"/>
          <w:sz w:val="28"/>
          <w:sz w:val="28"/>
          <w:szCs w:val="28"/>
          <w:rtl w:val="true"/>
          <w:lang w:bidi="fa-IR"/>
        </w:rPr>
        <w:t xml:space="preserve">و غريب أن تخفى هذه الحقيقة على الملک عبدالعزیز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الوهابي الذي يصلى أول الوقت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لم يشكر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أى الانجليز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يشكر الله، و هذا مع العلم بأن الوهابية تقول بفساد الصلاة عند قبر نبي أو ولى، لأنها تكون مشوبة بعبادة صاحب القبر، إذن كيف ربط الملک عبدالعزيز شكر الله بشكر الانجليز، بحيث لا يقبل الأول بدون الثاني، و بعد أن ضعف الانجليز حلّ محله الأمريكيون </w:t>
      </w:r>
      <w:r>
        <w:rPr>
          <w:rFonts w:eastAsia="IRNazanin" w:cs="IRNazanin"/>
          <w:color w:val="111111"/>
          <w:sz w:val="28"/>
          <w:szCs w:val="28"/>
          <w:rtl w:val="true"/>
          <w:lang w:bidi="fa-IR"/>
        </w:rPr>
        <w:t>.</w:t>
      </w:r>
      <w:r>
        <w:rPr>
          <w:rStyle w:val="FootnoteAnchor"/>
          <w:rtl w:val="true"/>
        </w:rPr>
        <w:footnoteReference w:id="126"/>
      </w:r>
    </w:p>
    <w:p>
      <w:pPr>
        <w:pStyle w:val="Heading3"/>
        <w:numPr>
          <w:ilvl w:val="2"/>
          <w:numId w:val="1"/>
        </w:numPr>
        <w:rPr/>
      </w:pPr>
      <w:bookmarkStart w:id="205" w:name="__RefHeading___Toc4428261_2870459653"/>
      <w:bookmarkStart w:id="206" w:name="_Toc71"/>
      <w:bookmarkEnd w:id="205"/>
      <w:r>
        <w:rPr>
          <w:rtl w:val="true"/>
        </w:rPr>
        <w:t>التوسع البريطاني السعودي</w:t>
      </w:r>
      <w:bookmarkEnd w:id="206"/>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فى هذه الفترة حصلت تطورات دولية عملت المصلحة آل سعود، إذ بعد انتهاء الحرب العالمية الأولى، و إستسلام ،تركيا، و انقسام ألمانيا، انقطع دور تركيا في الجزيرة العربية و انفردت بريطانيا بالتحكم في شؤون </w:t>
      </w:r>
      <w:bookmarkStart w:id="207" w:name="pg10942_100607"/>
    </w:p>
    <w:p>
      <w:pPr>
        <w:pStyle w:val="BookText"/>
        <w:rPr/>
      </w:pPr>
      <w:bookmarkEnd w:id="207"/>
      <w:r>
        <w:rPr>
          <w:rFonts w:ascii="Amiri" w:hAnsi="Amiri" w:eastAsia="Amiri" w:cs="Amiri"/>
          <w:color w:val="111111"/>
          <w:sz w:val="28"/>
          <w:sz w:val="28"/>
          <w:szCs w:val="28"/>
          <w:rtl w:val="true"/>
          <w:lang w:bidi="ar-SA"/>
        </w:rPr>
        <w:t>المنطقة</w:t>
      </w:r>
      <w:r>
        <w:rPr>
          <w:rFonts w:eastAsia="Amiri" w:cs="Amiri" w:ascii="Amiri" w:hAnsi="Amiri"/>
          <w:color w:val="111111"/>
          <w:sz w:val="28"/>
          <w:szCs w:val="28"/>
          <w:rtl w:val="true"/>
          <w:lang w:bidi="ar-SA"/>
        </w:rPr>
        <w:t>.</w:t>
      </w:r>
    </w:p>
    <w:p>
      <w:pPr>
        <w:pStyle w:val="Heading3"/>
        <w:numPr>
          <w:ilvl w:val="2"/>
          <w:numId w:val="1"/>
        </w:numPr>
        <w:rPr/>
      </w:pPr>
      <w:bookmarkStart w:id="208" w:name="__RefHeading___Toc4428263_2870459653"/>
      <w:bookmarkStart w:id="209" w:name="_Toc72"/>
      <w:bookmarkEnd w:id="208"/>
      <w:r>
        <w:rPr>
          <w:rtl w:val="true"/>
        </w:rPr>
        <w:t>الهجوم على الطائف</w:t>
      </w:r>
      <w:bookmarkEnd w:id="209"/>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الهجرة هجم الوهابيون على الحجاز، و حاصروا الطائف، ثم دخلوها عنوة، و أعملوا في أهلها السيف، فقتلوا الرجال و النساء و الأطفال، حتى قتلوا منهم ما يقرب من ألفين و فيهم العلماء، و الصلحاء، و أعملوا فيها النهب كعادتهم ، و عملوا فيها من الفظائع ما تقشعر منها الجلود، نظير ما عملوه في المرة الأولى، حتى أنَّ السلطان عبد العزيز بن سعود لما سئل عنها لم ينكر ،وقوعها، لكنه اعتذر بما وقع من خالد بن وليد يوم فتح مكة، و قول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إنى أبرأ إليك مما صنع خالد </w:t>
      </w:r>
      <w:r>
        <w:rPr>
          <w:rStyle w:val="FootnoteAnchor"/>
          <w:rtl w:val="true"/>
        </w:rPr>
        <w:footnoteReference w:id="127"/>
      </w:r>
      <w:bookmarkStart w:id="210" w:name="pg10942_100608"/>
    </w:p>
    <w:p>
      <w:pPr>
        <w:pStyle w:val="Heading3"/>
        <w:numPr>
          <w:ilvl w:val="2"/>
          <w:numId w:val="1"/>
        </w:numPr>
        <w:rPr/>
      </w:pPr>
      <w:bookmarkStart w:id="211" w:name="__RefHeading___Toc4428265_2870459653"/>
      <w:bookmarkStart w:id="212" w:name="_Toc73"/>
      <w:bookmarkEnd w:id="210"/>
      <w:bookmarkEnd w:id="211"/>
      <w:r>
        <w:rPr>
          <w:rtl w:val="true"/>
        </w:rPr>
        <w:t>سياسة بريطانيا</w:t>
      </w:r>
      <w:bookmarkEnd w:id="212"/>
    </w:p>
    <w:p>
      <w:pPr>
        <w:pStyle w:val="BookText"/>
        <w:rPr/>
      </w:pPr>
      <w:r>
        <w:rPr>
          <w:rFonts w:ascii="IRNazanin" w:hAnsi="IRNazanin" w:eastAsia="IRNazanin"/>
          <w:color w:val="111111"/>
          <w:sz w:val="28"/>
          <w:sz w:val="28"/>
          <w:szCs w:val="28"/>
          <w:rtl w:val="true"/>
          <w:lang w:bidi="fa-IR"/>
        </w:rPr>
        <w:t>أصبح الحجاز بعد معركة الطائف مفتوحاً أمام عبد العزيز، لكنه تباطأ بالزحف على مكة، حتى يستكشف نوايا بريطانيا ومآربهم حيث حذروه من استمرار العمليات والتوغل و لكن سياستها تغيرت فوراً، و بَدَأوا يريدون التخلص من الملک حسین و أولاده و خیر وسيلة فى الوصول إلى ذلك هو ضرب العرب بالعرب</w:t>
      </w:r>
      <w:r>
        <w:rPr>
          <w:rFonts w:eastAsia="IRNazanin" w:cs="IRNazanin"/>
          <w:color w:val="111111"/>
          <w:sz w:val="28"/>
          <w:szCs w:val="28"/>
          <w:rtl w:val="true"/>
          <w:lang w:bidi="fa-IR"/>
        </w:rPr>
        <w:t xml:space="preserve">. </w:t>
      </w:r>
      <w:r>
        <w:rPr>
          <w:rStyle w:val="FootnoteAnchor"/>
          <w:rtl w:val="true"/>
        </w:rPr>
        <w:footnoteReference w:id="128"/>
      </w:r>
    </w:p>
    <w:p>
      <w:pPr>
        <w:pStyle w:val="Heading3"/>
        <w:numPr>
          <w:ilvl w:val="2"/>
          <w:numId w:val="1"/>
        </w:numPr>
        <w:rPr/>
      </w:pPr>
      <w:bookmarkStart w:id="213" w:name="__RefHeading___Toc4428267_2870459653"/>
      <w:bookmarkStart w:id="214" w:name="_Toc74"/>
      <w:bookmarkEnd w:id="213"/>
      <w:r>
        <w:rPr>
          <w:rtl w:val="true"/>
        </w:rPr>
        <w:t xml:space="preserve">الهجوم على شرقي الاردن </w:t>
      </w:r>
      <w:r>
        <w:rPr/>
        <w:t>1343</w:t>
      </w:r>
      <w:r>
        <w:rPr>
          <w:rtl w:val="true"/>
        </w:rPr>
        <w:t>ه</w:t>
      </w:r>
      <w:r>
        <w:rPr>
          <w:rtl w:val="true"/>
        </w:rPr>
        <w:t>-</w:t>
      </w:r>
      <w:bookmarkEnd w:id="214"/>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هجمت جماعة من الوهابية على أعراب شرقى الأردن الآمنين العزّل فهجموا على أم العمد و جوارها، فقتلوا ونهبوا، و ما لبثوا أن انسحبوا مدحورين و مفضوحين ، و أن الدبابات و الطائرات الانجليزية اشتركت في قتالهم وتراجعوا بعد مقتل ثلاثمائة منهم </w:t>
      </w:r>
      <w:bookmarkStart w:id="215" w:name="pg10942_100609"/>
    </w:p>
    <w:p>
      <w:pPr>
        <w:pStyle w:val="BookText"/>
        <w:rPr/>
      </w:pPr>
      <w:bookmarkEnd w:id="215"/>
      <w:r>
        <w:rPr>
          <w:rFonts w:ascii="Amiri" w:hAnsi="Amiri" w:eastAsia="Amiri" w:cs="Amiri"/>
          <w:color w:val="111111"/>
          <w:sz w:val="28"/>
          <w:sz w:val="28"/>
          <w:szCs w:val="28"/>
          <w:rtl w:val="true"/>
          <w:lang w:bidi="ar-SA"/>
        </w:rPr>
        <w:t xml:space="preserve">بأمر من حلفائهم الذين جعل الأمير عبدالعزيز شكرهم في صلاته شكراً لله تعالى أعنى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الانجليز</w:t>
      </w:r>
      <w:r>
        <w:rPr>
          <w:rFonts w:eastAsia="Amiri" w:cs="Amiri" w:ascii="Amiri" w:hAnsi="Amiri"/>
          <w:color w:val="111111"/>
          <w:sz w:val="28"/>
          <w:szCs w:val="28"/>
          <w:rtl w:val="true"/>
          <w:lang w:bidi="ar-SA"/>
        </w:rPr>
        <w:t>!!</w:t>
      </w:r>
    </w:p>
    <w:p>
      <w:pPr>
        <w:pStyle w:val="Heading3"/>
        <w:numPr>
          <w:ilvl w:val="2"/>
          <w:numId w:val="1"/>
        </w:numPr>
        <w:rPr/>
      </w:pPr>
      <w:bookmarkStart w:id="216" w:name="__RefHeading___Toc4428269_2870459653"/>
      <w:bookmarkStart w:id="217" w:name="_Toc75"/>
      <w:bookmarkEnd w:id="216"/>
      <w:r>
        <w:rPr>
          <w:rtl w:val="true"/>
        </w:rPr>
        <w:t xml:space="preserve">الاستيلاء على مكة </w:t>
      </w:r>
      <w:r>
        <w:rPr/>
        <w:t>1343</w:t>
      </w:r>
      <w:r>
        <w:rPr>
          <w:rtl w:val="true"/>
        </w:rPr>
        <w:t>ه</w:t>
      </w:r>
      <w:r>
        <w:rPr>
          <w:rtl w:val="true"/>
        </w:rPr>
        <w:t>-</w:t>
      </w:r>
      <w:bookmarkEnd w:id="217"/>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ظنّ الملك حسين أنَّ الانجليز سيتدخلون لإنقاذ مكة من أيدى الوهابيين، كما حصل في الأردن في الشهر ،الماضى، فأرسل إلى القنصل البريطاني بجدة، يذكر فيها الحالة الحرجة، فأجاب القنصل بعد الاتصال بحكومته، أن الحكومة البريطانية متمسكة بسياستها في عدم التدخل فى الأمور الدينية، فلاتريد أن تتدخل فى أى نزاع بشأن امتلاك الأماكن المقدسة في الإسلام، كما أن ناجي الأصيل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مندوب الحسين في لندن، كتب رسالة إلى خارجية بريطانيا، 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صاحب الجلالة يناشد بريطانيا طبقا لروح المعاهدة التي هي تحت المفاوضة، </w:t>
      </w:r>
      <w:bookmarkStart w:id="218" w:name="pg10942_100610"/>
    </w:p>
    <w:p>
      <w:pPr>
        <w:pStyle w:val="BookText"/>
        <w:rPr/>
      </w:pPr>
      <w:bookmarkEnd w:id="218"/>
      <w:r>
        <w:rPr>
          <w:rFonts w:ascii="Amiri" w:hAnsi="Amiri" w:eastAsia="Amiri" w:cs="Amiri"/>
          <w:color w:val="111111"/>
          <w:sz w:val="28"/>
          <w:sz w:val="28"/>
          <w:szCs w:val="28"/>
          <w:rtl w:val="true"/>
          <w:lang w:bidi="ar-SA"/>
        </w:rPr>
        <w:t>أن تتدخل لوضع حد للأعتداء الوحشي الذي يقوم به الوهابيون ضد الأماكن المقدسة، و إخراجهم من الطائف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فأتاه الجواب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بريطانيا لا تريد أن تتورط في النزاع القائم بين أمراء عرب ،مستقلين حول امتلاک الأماكن المقدسة في الإسلام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على الجواب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قام به شعب الحجاز من مخاطرة كبرى في تأييد بريطانيا في الحرب العامة، يستدعى بريطانيا مساعدتها له في أن إنقاذ مكة من ويلات الحرب، و أن العالم الاسلامي لا يرضى تقع الأماكن المقدسة و لو لفترة قصيرة جداً في أيدى طائفة كالوهابية</w:t>
      </w:r>
      <w:r>
        <w:rPr>
          <w:rFonts w:eastAsia="Amiri" w:cs="Amiri" w:ascii="Amiri" w:hAnsi="Amiri"/>
          <w:color w:val="111111"/>
          <w:sz w:val="28"/>
          <w:szCs w:val="28"/>
          <w:rtl w:val="true"/>
          <w:lang w:bidi="ar-SA"/>
        </w:rPr>
        <w:t xml:space="preserve">. </w:t>
      </w:r>
      <w:r>
        <w:rPr>
          <w:rStyle w:val="FootnoteAnchor"/>
          <w:rtl w:val="true"/>
        </w:rPr>
        <w:footnoteReference w:id="129"/>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9" w:name="__RefHeading___Toc4428271_2870459653"/>
      <w:bookmarkStart w:id="220" w:name="_Toc76"/>
      <w:bookmarkEnd w:id="219"/>
      <w:r>
        <w:rPr>
          <w:rtl w:val="true"/>
        </w:rPr>
        <w:t>خلع الأسرة الهاشمية لصالح الوهابية</w:t>
      </w:r>
      <w:bookmarkEnd w:id="220"/>
    </w:p>
    <w:p>
      <w:pPr>
        <w:pStyle w:val="BookText"/>
        <w:rPr/>
      </w:pPr>
      <w:r>
        <w:rPr>
          <w:rFonts w:ascii="IRNazanin" w:hAnsi="IRNazanin" w:eastAsia="IRNazanin"/>
          <w:color w:val="111111"/>
          <w:sz w:val="28"/>
          <w:sz w:val="28"/>
          <w:szCs w:val="28"/>
          <w:rtl w:val="true"/>
          <w:lang w:bidi="fa-IR"/>
        </w:rPr>
        <w:t xml:space="preserve">إنَّ بريطانيا استعملت شتى الوسائل للضغط على الملک حسين و الأسرة الهاشمية لتحل الوهابية محلها، و من تلك الوسائل قطع المساعدات المالية، بحيث </w:t>
      </w:r>
      <w:r>
        <w:rPr>
          <w:rStyle w:val="FootnoteAnchor"/>
          <w:rtl w:val="true"/>
        </w:rPr>
        <w:footnoteReference w:id="130"/>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عجزت الأسرة عن دفع رواتب الضباط والجنود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فأصبح وضع الملک حسین بحيث يزرى به، فاجتمع كبار الحجاز، و منهم أشراف مكة، وعلماء الدين، وكبار التجار في جدة، وقرروا خلع الحسين لترضية ابن سعود، أخذ و بعد ورد رضی الملک حسین على التنازل عن العرش لولده </w:t>
      </w:r>
      <w:r>
        <w:rPr>
          <w:rFonts w:eastAsia="IRNazanin" w:cs="IRNazanin"/>
          <w:color w:val="111111"/>
          <w:sz w:val="28"/>
          <w:szCs w:val="28"/>
          <w:lang w:bidi="fa-IR"/>
        </w:rPr>
        <w:t>1343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الذى عيّن ملكاً على الحجاز، و بعد ثلاثة أيام أرسل الحسين مع أمتعته إلى جدة، لكن بريطانيا تضايقت من وجوده هناك، فأرسلت إليه إنذاراً بمغادرة جدة، تلبية لطلب عبد العزيز، و أبلغته بأن عليه أن يسافر إلى ،قبرس، فغادر جدة إلى قبرس، و كان بها </w:t>
      </w:r>
      <w:r>
        <w:rPr>
          <w:rFonts w:eastAsia="IRNazanin" w:cs="IRNazanin"/>
          <w:color w:val="111111"/>
          <w:sz w:val="28"/>
          <w:szCs w:val="28"/>
          <w:rtl w:val="true"/>
          <w:lang w:bidi="fa-IR"/>
        </w:rPr>
        <w:t xml:space="preserve">. </w:t>
      </w:r>
      <w:bookmarkStart w:id="221" w:name="pg10942_100612"/>
    </w:p>
    <w:p>
      <w:pPr>
        <w:pStyle w:val="BookText"/>
        <w:rPr/>
      </w:pPr>
      <w:bookmarkEnd w:id="221"/>
      <w:r>
        <w:rPr>
          <w:rFonts w:ascii="IRNazanin" w:hAnsi="IRNazanin" w:eastAsia="IRNazanin"/>
          <w:color w:val="111111"/>
          <w:sz w:val="28"/>
          <w:sz w:val="28"/>
          <w:szCs w:val="28"/>
          <w:rtl w:val="true"/>
          <w:lang w:bidi="fa-IR"/>
        </w:rPr>
        <w:t xml:space="preserve">حتى مات هناک عام </w:t>
      </w:r>
      <w:r>
        <w:rPr>
          <w:rFonts w:eastAsia="IRNazanin" w:cs="IRNazanin"/>
          <w:color w:val="111111"/>
          <w:sz w:val="28"/>
          <w:szCs w:val="28"/>
          <w:lang w:bidi="fa-IR"/>
        </w:rPr>
        <w:t>1931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و نقلت جنازته إلى الأردن، فدفن في المسجد الأقصى</w:t>
      </w:r>
      <w:r>
        <w:rPr>
          <w:rFonts w:eastAsia="IRNazanin" w:cs="IRNazanin"/>
          <w:color w:val="111111"/>
          <w:sz w:val="28"/>
          <w:szCs w:val="28"/>
          <w:rtl w:val="true"/>
          <w:lang w:bidi="fa-IR"/>
        </w:rPr>
        <w:t xml:space="preserve">. </w:t>
      </w:r>
      <w:r>
        <w:rPr>
          <w:rStyle w:val="FootnoteAnchor"/>
          <w:rtl w:val="true"/>
        </w:rPr>
        <w:footnoteReference w:id="131"/>
      </w:r>
    </w:p>
    <w:p>
      <w:pPr>
        <w:pStyle w:val="Heading3"/>
        <w:numPr>
          <w:ilvl w:val="2"/>
          <w:numId w:val="1"/>
        </w:numPr>
        <w:rPr/>
      </w:pPr>
      <w:bookmarkStart w:id="222" w:name="__RefHeading___Toc4428273_2870459653"/>
      <w:bookmarkStart w:id="223" w:name="_Toc77"/>
      <w:bookmarkEnd w:id="222"/>
      <w:r>
        <w:rPr>
          <w:rtl w:val="true"/>
        </w:rPr>
        <w:t>دخول الوهابيين مكة المكرمة</w:t>
      </w:r>
      <w:bookmarkEnd w:id="223"/>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دخل الوهابيون مكة بغير قتال، بعد خروج ملک حسين وولده إلى جدة فنهبوا داره و استولوا على جميع ممتلكاته، ثم بعد ذلك قامت الحرب بينهم و بين الملک علی المتحصن في جدة، و انقطع الحج في ذلك العام، و عين خالد بن لوى حاكماً على مكة، ثم أجبروا أهالى مكة على حضور الجماعة خمس مرات في اليوم،كما منعوا التدخين وقراءة المولد النبوى و زيارة القبور و كانوا يضربون من يشاهدونه يفعل ذلک و ربما يحبسونه و يغرّمونه</w:t>
      </w:r>
      <w:r>
        <w:rPr>
          <w:rFonts w:eastAsia="IRNazanin" w:cs="IRNazanin"/>
          <w:color w:val="111111"/>
          <w:sz w:val="28"/>
          <w:szCs w:val="28"/>
          <w:rtl w:val="true"/>
          <w:lang w:bidi="fa-IR"/>
        </w:rPr>
        <w:t xml:space="preserve">. </w:t>
      </w:r>
      <w:bookmarkStart w:id="224" w:name="pg10942_100613"/>
    </w:p>
    <w:p>
      <w:pPr>
        <w:pStyle w:val="Heading3"/>
        <w:numPr>
          <w:ilvl w:val="2"/>
          <w:numId w:val="1"/>
        </w:numPr>
        <w:rPr/>
      </w:pPr>
      <w:bookmarkStart w:id="225" w:name="__RefHeading___Toc4428275_2870459653"/>
      <w:bookmarkStart w:id="226" w:name="_Toc78"/>
      <w:bookmarkEnd w:id="224"/>
      <w:bookmarkEnd w:id="225"/>
      <w:r>
        <w:rPr>
          <w:rtl w:val="true"/>
        </w:rPr>
        <w:t>مكر الوهابية</w:t>
      </w:r>
      <w:bookmarkEnd w:id="226"/>
    </w:p>
    <w:p>
      <w:pPr>
        <w:pStyle w:val="BookText"/>
        <w:rPr/>
      </w:pPr>
      <w:r>
        <w:rPr>
          <w:rFonts w:ascii="IRNazanin" w:hAnsi="IRNazanin" w:eastAsia="IRNazanin"/>
          <w:color w:val="111111"/>
          <w:sz w:val="28"/>
          <w:sz w:val="28"/>
          <w:szCs w:val="28"/>
          <w:rtl w:val="true"/>
          <w:lang w:bidi="fa-IR"/>
        </w:rPr>
        <w:t>دخل عبدالعزيز مكة و استعرض الجيش، واجتمع مع العلماء، وأجبرهم على قبول فكر التيار الوهابي، الذي جاء به ابن عبدالوهاب، وكان يقول حين محاربته الملک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ما جاء إلى الحجاز، إلّا لينقذه من ظلم الأشراف، و لايريد تملكه و إنما يجعل مصيره إلى رأى عموم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هو اسلوب جميع الدهاة إذا احتلوا وتغلبوا على بلد من البلاد، و حتى أن إسرائيل حين الاستيلاء عام ،</w:t>
      </w:r>
      <w:r>
        <w:rPr>
          <w:rFonts w:eastAsia="IRNazanin" w:cs="IRNazanin"/>
          <w:color w:val="111111"/>
          <w:sz w:val="28"/>
          <w:szCs w:val="28"/>
          <w:lang w:bidi="fa-IR"/>
        </w:rPr>
        <w:t>1967</w:t>
      </w:r>
      <w:r>
        <w:rPr>
          <w:rFonts w:ascii="IRNazanin" w:hAnsi="IRNazanin" w:eastAsia="IRNazanin"/>
          <w:color w:val="111111"/>
          <w:sz w:val="28"/>
          <w:sz w:val="28"/>
          <w:szCs w:val="28"/>
          <w:rtl w:val="true"/>
          <w:lang w:bidi="fa-IR"/>
        </w:rPr>
        <w:t>م، كانت تقول بهذا المقال</w:t>
      </w:r>
      <w:r>
        <w:rPr>
          <w:rFonts w:eastAsia="IRNazanin" w:cs="IRNazanin"/>
          <w:color w:val="111111"/>
          <w:sz w:val="28"/>
          <w:szCs w:val="28"/>
          <w:rtl w:val="true"/>
          <w:lang w:bidi="fa-IR"/>
        </w:rPr>
        <w:t>.</w:t>
      </w:r>
    </w:p>
    <w:p>
      <w:pPr>
        <w:pStyle w:val="Heading3"/>
        <w:numPr>
          <w:ilvl w:val="2"/>
          <w:numId w:val="1"/>
        </w:numPr>
        <w:rPr/>
      </w:pPr>
      <w:bookmarkStart w:id="227" w:name="__RefHeading___Toc4428277_2870459653"/>
      <w:bookmarkStart w:id="228" w:name="_Toc79"/>
      <w:bookmarkEnd w:id="227"/>
      <w:r>
        <w:rPr>
          <w:rtl w:val="true"/>
        </w:rPr>
        <w:t>اكتساح البقيع و هدم مقابر المسلمين</w:t>
      </w:r>
      <w:bookmarkEnd w:id="228"/>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عمد ابن عبد العزيز إلى تخريب المعالم الاسلامية في مكة وجدة و المدينة، فخربوا في مكة قباب عبد المطلب و ابی طالب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و خديجة، أمّ المومنين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مولد النبي ، و الزهراء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لما </w:t>
      </w:r>
    </w:p>
    <w:p>
      <w:pPr>
        <w:pStyle w:val="BookText"/>
        <w:rPr/>
      </w:pPr>
      <w:r>
        <w:rPr>
          <w:rFonts w:ascii="Amiri" w:hAnsi="Amiri" w:eastAsia="Amiri" w:cs="Amiri"/>
          <w:color w:val="111111"/>
          <w:sz w:val="28"/>
          <w:sz w:val="28"/>
          <w:szCs w:val="28"/>
          <w:rtl w:val="true"/>
          <w:lang w:bidi="ar-SA"/>
        </w:rPr>
        <w:t>الوهابية فرقة للتفرقة بين المسلمين</w:t>
      </w:r>
    </w:p>
    <w:p>
      <w:pPr>
        <w:pStyle w:val="BookText"/>
        <w:rPr/>
      </w:pPr>
      <w:r>
        <w:rPr>
          <w:rFonts w:ascii="Amiri" w:hAnsi="Amiri" w:eastAsia="Amiri" w:cs="Amiri"/>
          <w:color w:val="111111"/>
          <w:sz w:val="28"/>
          <w:sz w:val="28"/>
          <w:szCs w:val="28"/>
          <w:rtl w:val="true"/>
          <w:lang w:bidi="ar-SA"/>
        </w:rPr>
        <w:t xml:space="preserve">دخلوا جدة، هدموا قبر حواء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خربوا قبرها، بل خربوا في هذه البلاد كل القباب و المزارات و الأمكنة التى يُتبرك بها ، و لما حاصروا المدينة هدموا مسجد حمزة و مزاره، لوقوعها خارج المدينة</w:t>
      </w:r>
      <w:r>
        <w:rPr>
          <w:rFonts w:eastAsia="Amiri" w:cs="Amiri" w:ascii="Amiri" w:hAnsi="Amiri"/>
          <w:color w:val="111111"/>
          <w:sz w:val="28"/>
          <w:szCs w:val="28"/>
          <w:rtl w:val="true"/>
          <w:lang w:bidi="ar-SA"/>
        </w:rPr>
        <w:t xml:space="preserve">. </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 xml:space="preserve">يقول على الوردى كان البقيع مقبرة المدينة في عهد النبي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بعده، دفن فيه العباس و الخليفة عثمان و زوجات النبي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الكثير من الصحابة والتابعين كما دفن فيه أربعة من أئمة أهل البيت ، و هم الحسن، و لى بن الحسين، و محمد بن علی، و جعفر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صنع الشيعة لقبور هؤلاء الأربعة ضريحاً باهراً يشبه الأضرحة المعروفة في العراق، و إيران و</w:t>
      </w:r>
      <w:r>
        <w:rPr>
          <w:rFonts w:eastAsia="IRNazanin" w:cs="IRNazanin"/>
          <w:color w:val="111111"/>
          <w:sz w:val="28"/>
          <w:szCs w:val="28"/>
          <w:rtl w:val="true"/>
          <w:lang w:bidi="fa-IR"/>
        </w:rPr>
        <w:t xml:space="preserve">... </w:t>
      </w:r>
      <w:r>
        <w:rPr>
          <w:rStyle w:val="FootnoteAnchor"/>
          <w:rtl w:val="true"/>
        </w:rPr>
        <w:footnoteReference w:id="133"/>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ظلت هذه القبور سليمة أكثر من دون أن يمسها أحد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بسوء، و لكن أتهم ابن سعود في تنفيذ مبدأ الوهابية، لإبقائه عليها، فاضطر ابن سعود في شهر رمضان </w:t>
      </w:r>
      <w:r>
        <w:rPr>
          <w:rFonts w:eastAsia="IRNazanin" w:cs="IRNazanin"/>
          <w:color w:val="111111"/>
          <w:sz w:val="28"/>
          <w:szCs w:val="28"/>
          <w:lang w:bidi="fa-IR"/>
        </w:rPr>
        <w:t>1322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إلى إرسال كبير علماء نجد، عبدالله بن بليهد من مكة إلى المدينة للعمل على هدم القبور، و عندما وصل ابن بليهد إلى المدينة اجتمع بعلمائها، ووجّه إليهم الاستفتاء التالي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قول علماء المدينة في البناء على القبور و اتخاذها مساجد، هل هو جائز أم لا؟ و إذا كان غیر جائز بل ممنوع منهى عنه نهياً شديداً، فهل يجب هدمها و منع الصلاة عندها أم لا؟ و إذا كان البناء في مسبلة كالبقيع و هو مانع من الانتفاع بالمقدار المبنى عليها، فهل هو غصب يجب دفعه لما فيه من ظلم المستحقين، و منعهم استحقاقهم أم لا؟ و ما يفعله الجهال عند هذه الضرائح من التمسح بها و دعائها مع الله، و التقرب بالذبح و النذر لها و إيقاد السراج عليها، هل هو </w:t>
      </w:r>
    </w:p>
    <w:p>
      <w:pPr>
        <w:pStyle w:val="BookText"/>
        <w:rPr/>
      </w:pPr>
      <w:r>
        <w:rPr>
          <w:rFonts w:ascii="Amiri" w:hAnsi="Amiri" w:eastAsia="Amiri" w:cs="Amiri"/>
          <w:color w:val="111111"/>
          <w:sz w:val="28"/>
          <w:sz w:val="28"/>
          <w:szCs w:val="28"/>
          <w:rtl w:val="true"/>
          <w:lang w:bidi="ar-SA"/>
        </w:rPr>
        <w:t xml:space="preserve">جائز أم لا؟ و ما يفعل عند حجرة النبي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التوجه إليها عند الدعاء و غيره، و الطواف بها، و تقبيلها،و التمسح بها، و كذلك ما يفعل في المسجد من الترحيم، و التذكير بين الأذان والاقامة، و قبل الفجر و يوم الجمعة هل هو مشروع أم لا؟ أفتونا مأجورين و بينوا لنا الأدلة المستند إليها لازلتم علماً للمستفيدين</w:t>
      </w:r>
      <w:r>
        <w:rPr>
          <w:rFonts w:eastAsia="Amiri" w:cs="Amiri" w:ascii="Amiri" w:hAnsi="Amiri"/>
          <w:color w:val="111111"/>
          <w:sz w:val="28"/>
          <w:szCs w:val="28"/>
          <w:rtl w:val="true"/>
          <w:lang w:bidi="ar-SA"/>
        </w:rPr>
        <w:t xml:space="preserve">.» </w:t>
      </w:r>
      <w:r>
        <w:rPr>
          <w:rStyle w:val="FootnoteAnchor"/>
          <w:rtl w:val="true"/>
        </w:rPr>
        <w:footnoteReference w:id="134"/>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أجاب المفتون إلزاماً و جبراً، بما يلائم نوايا الوهابية، و إثر صدور هذه الفتوى المفبركة، هدمت القبور فأحدثت هذه الجرمية ضجة مدوية، وصدى في أقطار العالم الإسلامي، خصوصاً لدى الشيعة، فأعلنت الحداد، و عطلت الدروس و المدارس و شاركت في اجتماعات جماهيرية وإحتجاجية وتليت فيها برقيات تندد بتصرفات الوهابية، وآل 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أبرقوا برقيات إلى </w:t>
      </w:r>
      <w:r>
        <w:rPr>
          <w:rFonts w:eastAsia="Amiri" w:cs="Amiri" w:ascii="Amiri" w:hAnsi="Amiri"/>
          <w:color w:val="111111"/>
          <w:sz w:val="28"/>
          <w:szCs w:val="28"/>
          <w:rtl w:val="true"/>
          <w:lang w:bidi="ar-SA"/>
        </w:rPr>
        <w:t xml:space="preserve">. </w:t>
      </w:r>
      <w:bookmarkStart w:id="229" w:name="pg10942_100617"/>
    </w:p>
    <w:p>
      <w:pPr>
        <w:pStyle w:val="BookText"/>
        <w:rPr/>
      </w:pPr>
      <w:bookmarkEnd w:id="229"/>
      <w:r>
        <w:rPr>
          <w:rFonts w:ascii="IRNazanin" w:hAnsi="IRNazanin" w:eastAsia="IRNazanin"/>
          <w:color w:val="111111"/>
          <w:sz w:val="28"/>
          <w:sz w:val="28"/>
          <w:szCs w:val="28"/>
          <w:rtl w:val="true"/>
          <w:lang w:bidi="fa-IR"/>
        </w:rPr>
        <w:t>الملوک و علماء العالم الإسلامي</w:t>
      </w:r>
      <w:r>
        <w:rPr>
          <w:rFonts w:eastAsia="IRNazanin" w:cs="IRNazanin"/>
          <w:color w:val="111111"/>
          <w:sz w:val="28"/>
          <w:szCs w:val="28"/>
          <w:rtl w:val="true"/>
          <w:lang w:bidi="fa-IR"/>
        </w:rPr>
        <w:t xml:space="preserve">. </w:t>
      </w:r>
      <w:r>
        <w:rPr>
          <w:rStyle w:val="FootnoteAnchor"/>
          <w:rtl w:val="true"/>
        </w:rPr>
        <w:footnoteReference w:id="135"/>
      </w:r>
    </w:p>
    <w:p>
      <w:pPr>
        <w:pStyle w:val="Heading3"/>
        <w:numPr>
          <w:ilvl w:val="2"/>
          <w:numId w:val="1"/>
        </w:numPr>
        <w:rPr/>
      </w:pPr>
      <w:bookmarkStart w:id="230" w:name="__RefHeading___Toc4428279_2870459653"/>
      <w:bookmarkStart w:id="231" w:name="_Toc80"/>
      <w:bookmarkEnd w:id="230"/>
      <w:r>
        <w:rPr>
          <w:rtl w:val="true"/>
        </w:rPr>
        <w:t>موقف صحف العراق</w:t>
      </w:r>
      <w:bookmarkEnd w:id="231"/>
    </w:p>
    <w:p>
      <w:pPr>
        <w:pStyle w:val="BookText"/>
        <w:rPr/>
      </w:pPr>
      <w:r>
        <w:rPr>
          <w:rFonts w:ascii="Amiri" w:hAnsi="Amiri" w:eastAsia="Amiri" w:cs="Amiri"/>
          <w:color w:val="111111"/>
          <w:sz w:val="28"/>
          <w:sz w:val="28"/>
          <w:szCs w:val="28"/>
          <w:rtl w:val="true"/>
          <w:lang w:bidi="ar-SA"/>
        </w:rPr>
        <w:t xml:space="preserve">يقول الوردى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أخذت الجرائد العراقية تنشر المقالات، في التنديد بإبن سعود، و شجب أعماله، فقد كتبت جريدة العراق فى مقالة افتتاحية لها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الأمر و أصدر ابن بليهد الفتوى المعلومة، فقام بأكبر خدمة لسيده ابن سعود، و لم يعلم بأن مسعاه كان سهماً أصاب كبد العالم الإسلامى فآلمه أيما اَلَم</w:t>
      </w:r>
      <w:r>
        <w:rPr>
          <w:rFonts w:eastAsia="Amiri" w:cs="Amiri" w:ascii="Amiri" w:hAnsi="Amiri"/>
          <w:color w:val="111111"/>
          <w:sz w:val="28"/>
          <w:szCs w:val="28"/>
          <w:rtl w:val="true"/>
          <w:lang w:bidi="ar-SA"/>
        </w:rPr>
        <w:t xml:space="preserve">. </w:t>
      </w:r>
      <w:r>
        <w:rPr>
          <w:rStyle w:val="FootnoteAnchor"/>
          <w:rtl w:val="true"/>
        </w:rPr>
        <w:footnoteReference w:id="136"/>
      </w:r>
    </w:p>
    <w:p>
      <w:pPr>
        <w:pStyle w:val="Heading3"/>
        <w:numPr>
          <w:ilvl w:val="2"/>
          <w:numId w:val="1"/>
        </w:numPr>
        <w:rPr/>
      </w:pPr>
      <w:bookmarkStart w:id="232" w:name="__RefHeading___Toc4428281_2870459653"/>
      <w:bookmarkStart w:id="233" w:name="_Toc81"/>
      <w:bookmarkEnd w:id="232"/>
      <w:r>
        <w:rPr>
          <w:rtl w:val="true"/>
        </w:rPr>
        <w:t>مقالة إسماعيل آل ياسين</w:t>
      </w:r>
      <w:r>
        <w:rPr>
          <w:rtl w:val="true"/>
        </w:rPr>
        <w:t>:</w:t>
      </w:r>
      <w:bookmarkEnd w:id="233"/>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نشرت مقالة أخرى بقلم إسماعيل آل ياسين من الكاظمية وعنوانها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الطامة الكبرى، و الأماكن المقدسة </w:t>
      </w:r>
      <w:bookmarkStart w:id="234" w:name="pg10942_100618"/>
    </w:p>
    <w:p>
      <w:pPr>
        <w:pStyle w:val="BookText"/>
        <w:rPr/>
      </w:pPr>
      <w:bookmarkEnd w:id="234"/>
      <w:r>
        <w:rPr>
          <w:rFonts w:ascii="Amiri" w:hAnsi="Amiri" w:eastAsia="Amiri" w:cs="Amiri"/>
          <w:color w:val="111111"/>
          <w:sz w:val="28"/>
          <w:sz w:val="28"/>
          <w:szCs w:val="28"/>
          <w:rtl w:val="true"/>
          <w:lang w:bidi="ar-SA"/>
        </w:rPr>
        <w:t>فى الحجاز و ورد فيها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المسلمون ما هذا السبات، و ما هذا الجمود الذي أدى بكم إلى السكون، و إلى عدم الاكتراث بهذه القضايا المؤلمة، و الأدوار المخزية التي يمثلها ذلك الطاغية فى البلاد المقدسة</w:t>
      </w:r>
      <w:r>
        <w:rPr>
          <w:rFonts w:eastAsia="Amiri" w:cs="Amiri" w:ascii="Amiri" w:hAnsi="Amiri"/>
          <w:color w:val="111111"/>
          <w:sz w:val="28"/>
          <w:szCs w:val="28"/>
          <w:rtl w:val="true"/>
          <w:lang w:bidi="ar-SA"/>
        </w:rPr>
        <w:t>.»</w:t>
      </w:r>
      <w:r>
        <w:rPr>
          <w:rStyle w:val="FootnoteAnchor"/>
          <w:rtl w:val="true"/>
        </w:rPr>
        <w:footnoteReference w:id="137"/>
      </w:r>
    </w:p>
    <w:p>
      <w:pPr>
        <w:pStyle w:val="Heading3"/>
        <w:numPr>
          <w:ilvl w:val="2"/>
          <w:numId w:val="1"/>
        </w:numPr>
        <w:rPr/>
      </w:pPr>
      <w:bookmarkStart w:id="235" w:name="__RefHeading___Toc4428283_2870459653"/>
      <w:bookmarkStart w:id="236" w:name="_Toc82"/>
      <w:bookmarkEnd w:id="235"/>
      <w:r>
        <w:rPr>
          <w:rtl w:val="true"/>
        </w:rPr>
        <w:t>موقف محمود الكيلاني نقيب اشراف بغداد</w:t>
      </w:r>
      <w:bookmarkEnd w:id="236"/>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فانه بعد ما انتقدما قام به الوهابيون، من هدم القبور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بناء القُبب على القبور ليس مخالفاً للسنة النبوية، لأن النبى نفسه دفن في حجرة عائشة و هى حجرة ذات جدران، وسقف كقبة، و ذكر أيضاً أن تقبيل الأضرحة هو من باب تقبيل المحبوب، و هو أمر غير ممنوع في الإسلام</w:t>
      </w:r>
      <w:r>
        <w:rPr>
          <w:rFonts w:eastAsia="Amiri" w:cs="Amiri" w:ascii="Amiri" w:hAnsi="Amiri"/>
          <w:color w:val="111111"/>
          <w:sz w:val="28"/>
          <w:szCs w:val="28"/>
          <w:rtl w:val="true"/>
          <w:lang w:bidi="ar-SA"/>
        </w:rPr>
        <w:t xml:space="preserve">. </w:t>
      </w:r>
      <w:bookmarkStart w:id="237" w:name="pg10942_100619"/>
    </w:p>
    <w:p>
      <w:pPr>
        <w:pStyle w:val="BookText"/>
        <w:rPr/>
      </w:pPr>
      <w:bookmarkEnd w:id="237"/>
      <w:r>
        <w:rPr>
          <w:rFonts w:ascii="Amiri" w:hAnsi="Amiri" w:eastAsia="Amiri" w:cs="Amiri"/>
          <w:color w:val="111111"/>
          <w:sz w:val="28"/>
          <w:sz w:val="28"/>
          <w:szCs w:val="28"/>
          <w:rtl w:val="true"/>
          <w:lang w:bidi="ar-SA"/>
        </w:rPr>
        <w:t>قال السيد صدر الدين الصدر</w:t>
      </w:r>
    </w:p>
    <w:p>
      <w:pPr>
        <w:pStyle w:val="BookText"/>
        <w:rPr/>
      </w:pPr>
      <w:r>
        <w:rPr>
          <w:rFonts w:ascii="Amiri" w:hAnsi="Amiri" w:eastAsia="Amiri" w:cs="Amiri"/>
          <w:color w:val="111111"/>
          <w:sz w:val="28"/>
          <w:sz w:val="28"/>
          <w:szCs w:val="28"/>
          <w:rtl w:val="true"/>
          <w:lang w:bidi="ar-SA"/>
        </w:rPr>
        <w:t xml:space="preserve">لعمرى إن فاجعة البقيع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يشيب لهولها فود الرضيع</w:t>
      </w:r>
    </w:p>
    <w:p>
      <w:pPr>
        <w:pStyle w:val="BookText"/>
        <w:rPr/>
      </w:pPr>
      <w:r>
        <w:rPr>
          <w:rFonts w:ascii="Amiri" w:hAnsi="Amiri" w:eastAsia="Amiri" w:cs="Amiri"/>
          <w:color w:val="111111"/>
          <w:sz w:val="28"/>
          <w:sz w:val="28"/>
          <w:szCs w:val="28"/>
          <w:rtl w:val="true"/>
          <w:lang w:bidi="ar-SA"/>
        </w:rPr>
        <w:t xml:space="preserve">وسوف تكون فاتحة الرزايا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نصحُ من هذا الهجوع</w:t>
      </w:r>
    </w:p>
    <w:p>
      <w:pPr>
        <w:pStyle w:val="BookText"/>
        <w:rPr/>
      </w:pPr>
      <w:r>
        <w:rPr>
          <w:rFonts w:ascii="Amiri" w:hAnsi="Amiri" w:eastAsia="Amiri" w:cs="Amiri"/>
          <w:color w:val="111111"/>
          <w:sz w:val="28"/>
          <w:sz w:val="28"/>
          <w:szCs w:val="28"/>
          <w:rtl w:val="true"/>
          <w:lang w:bidi="ar-SA"/>
        </w:rPr>
        <w:t xml:space="preserve">أما من مسلم الله يرعى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حقوق نبيه الهادى الشفيع </w:t>
      </w:r>
      <w:r>
        <w:rPr>
          <w:rStyle w:val="FootnoteAnchor"/>
          <w:rtl w:val="true"/>
        </w:rPr>
        <w:footnoteReference w:id="138"/>
      </w:r>
    </w:p>
    <w:p>
      <w:pPr>
        <w:pStyle w:val="BookText"/>
        <w:rPr/>
      </w:pPr>
      <w:r>
        <w:rPr>
          <w:rFonts w:ascii="Amiri" w:hAnsi="Amiri" w:eastAsia="Amiri" w:cs="Amiri"/>
          <w:color w:val="111111"/>
          <w:sz w:val="28"/>
          <w:sz w:val="28"/>
          <w:szCs w:val="28"/>
          <w:rtl w:val="true"/>
          <w:lang w:bidi="ar-SA"/>
        </w:rPr>
        <w:t xml:space="preserve">و قد اتفقت هذه الفاجعة فى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عام </w:t>
      </w:r>
      <w:r>
        <w:rPr>
          <w:rFonts w:eastAsia="Amiri" w:cs="Amiri" w:ascii="Amiri" w:hAnsi="Amiri"/>
          <w:color w:val="111111"/>
          <w:sz w:val="28"/>
          <w:szCs w:val="28"/>
          <w:lang w:bidi="ar-SA"/>
        </w:rPr>
        <w:t>1343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3"/>
        <w:numPr>
          <w:ilvl w:val="2"/>
          <w:numId w:val="1"/>
        </w:numPr>
        <w:rPr/>
      </w:pPr>
      <w:bookmarkStart w:id="238" w:name="__RefHeading___Toc4428285_2870459653"/>
      <w:bookmarkStart w:id="239" w:name="_Toc83"/>
      <w:bookmarkEnd w:id="238"/>
      <w:r>
        <w:rPr>
          <w:rtl w:val="true"/>
        </w:rPr>
        <w:t>الصراع بين عبد العزيز وأتباعه</w:t>
      </w:r>
      <w:bookmarkEnd w:id="239"/>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أن استولى عبدالعزيز على الحكم بتأييد و دعم من بريطانيا، وطرد الشريف حسين و ولده من الحجاز، و انتهت إليه حكومة نجد والحجاز، حصل صدام بينه و بين أتباعه الذين سماهم التاريخ بالإخوان، مشكلة خاصة و هي تطبيق المبدأ الوهابي، و أن عبدالعزيز يوالى </w:t>
      </w:r>
    </w:p>
    <w:p>
      <w:pPr>
        <w:pStyle w:val="BookText"/>
        <w:rPr/>
      </w:pPr>
      <w:r>
        <w:rPr>
          <w:rFonts w:ascii="IRNazanin" w:hAnsi="IRNazanin" w:eastAsia="IRNazanin"/>
          <w:color w:val="111111"/>
          <w:sz w:val="28"/>
          <w:sz w:val="28"/>
          <w:szCs w:val="28"/>
          <w:rtl w:val="true"/>
          <w:lang w:bidi="fa-IR"/>
        </w:rPr>
        <w:t xml:space="preserve">الكفار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بريطانيا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متّهم بالتساهل في الدين، و أنكروا عليه ألقاب السلطان و الملک و تطویل شاربه، و ثوبه، و لبس العقال و إرساله ولده سعود إلى مصر للعلاج لأنه بلد الكفار ، و إرسال ابنه فيصل لزيارة البلاد الأروبية، لأنها أكثر كفراً و رأوا أن استخدام السيارات و و أجهزة اللاسلكي و الهاتف كلّها بدع، لأنها من صنع الفرنج و أنه يجب محاربة الدول المجاورة، كالعراق و الأردن، و احتلالها لنشر الفكر الوهابي بين سكانها، و أحرقوا أول شاحنة ظهرت فى مدينة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كاد سائقها يلقى المصير ذاته</w:t>
      </w:r>
      <w:r>
        <w:rPr>
          <w:rFonts w:eastAsia="IRNazanin" w:cs="IRNazanin"/>
          <w:color w:val="111111"/>
          <w:sz w:val="28"/>
          <w:szCs w:val="28"/>
          <w:rtl w:val="true"/>
          <w:lang w:bidi="fa-IR"/>
        </w:rPr>
        <w:t xml:space="preserve">. </w:t>
      </w:r>
      <w:r>
        <w:rPr>
          <w:rStyle w:val="FootnoteAnchor"/>
          <w:rtl w:val="true"/>
        </w:rPr>
        <w:footnoteReference w:id="139"/>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صاحب تاريخ 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الإخوان أورثوا عبدالعزيز مشكلاً ،آخر ، فقد طغى الإخوان و تجبّروا فضّج الناس، و راح الإخوان يحاربون من لم يتبعهم من </w:t>
      </w:r>
      <w:r>
        <w:rPr>
          <w:rFonts w:eastAsia="Amiri" w:cs="Amiri" w:ascii="Amiri" w:hAnsi="Amiri"/>
          <w:color w:val="111111"/>
          <w:sz w:val="28"/>
          <w:szCs w:val="28"/>
          <w:rtl w:val="true"/>
          <w:lang w:bidi="ar-SA"/>
        </w:rPr>
        <w:t xml:space="preserve">. </w:t>
      </w:r>
      <w:bookmarkStart w:id="240" w:name="pg10942_100621"/>
    </w:p>
    <w:p>
      <w:pPr>
        <w:pStyle w:val="BookText"/>
        <w:rPr/>
      </w:pPr>
      <w:bookmarkEnd w:id="240"/>
      <w:r>
        <w:rPr>
          <w:rFonts w:ascii="IRNazanin" w:hAnsi="IRNazanin" w:eastAsia="IRNazanin"/>
          <w:color w:val="111111"/>
          <w:sz w:val="28"/>
          <w:sz w:val="28"/>
          <w:szCs w:val="28"/>
          <w:rtl w:val="true"/>
          <w:lang w:bidi="fa-IR"/>
        </w:rPr>
        <w:t>البدو، و يكّفرون و ينهبون و يقتلون، و يقولون أنت يا بدوی ،مشرک حلال الدم و المال و قد انتشرت من جراء ذلك الفوضى في البلاد، و كاد يقطع حبل الأمن و السلام</w:t>
      </w:r>
      <w:r>
        <w:rPr>
          <w:rFonts w:eastAsia="IRNazanin" w:cs="IRNazanin"/>
          <w:color w:val="111111"/>
          <w:sz w:val="28"/>
          <w:szCs w:val="28"/>
          <w:rtl w:val="true"/>
          <w:lang w:bidi="fa-IR"/>
        </w:rPr>
        <w:t xml:space="preserve">. </w:t>
      </w:r>
      <w:r>
        <w:rPr>
          <w:rStyle w:val="FootnoteAnchor"/>
          <w:rtl w:val="true"/>
        </w:rPr>
        <w:footnoteReference w:id="140"/>
      </w:r>
    </w:p>
    <w:p>
      <w:pPr>
        <w:pStyle w:val="BookText"/>
        <w:rPr/>
      </w:pPr>
      <w:r>
        <w:rPr>
          <w:rFonts w:ascii="Amiri" w:hAnsi="Amiri" w:eastAsia="Amiri" w:cs="Amiri"/>
          <w:color w:val="111111"/>
          <w:sz w:val="28"/>
          <w:sz w:val="28"/>
          <w:szCs w:val="28"/>
          <w:rtl w:val="true"/>
          <w:lang w:bidi="ar-SA"/>
        </w:rPr>
        <w:t>يقول صاحب تاريخ المملكة العربية السعودية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الإخوان كارهين للعلم، و التقدم، فاعتبروا أى نوع من أنواع التكنولوجيا الحديثه شراً و كفراً كالهاتف و التلغراف و السيارات والساعات والكهرباء، و قالوا إنها سحر من عمل الشيطان، فقاوموا استخدامها و نشرها، و أخَّروا تقدم البلاد</w:t>
      </w:r>
      <w:r>
        <w:rPr>
          <w:rFonts w:eastAsia="Amiri" w:cs="Amiri" w:ascii="Amiri" w:hAnsi="Amiri"/>
          <w:color w:val="111111"/>
          <w:sz w:val="28"/>
          <w:szCs w:val="28"/>
          <w:rtl w:val="true"/>
          <w:lang w:bidi="ar-SA"/>
        </w:rPr>
        <w:t xml:space="preserve">. </w:t>
      </w:r>
      <w:r>
        <w:rPr>
          <w:rStyle w:val="FootnoteAnchor"/>
          <w:rtl w:val="true"/>
        </w:rPr>
        <w:footnoteReference w:id="141"/>
      </w:r>
    </w:p>
    <w:p>
      <w:pPr>
        <w:pStyle w:val="Heading3"/>
        <w:numPr>
          <w:ilvl w:val="2"/>
          <w:numId w:val="1"/>
        </w:numPr>
        <w:rPr/>
      </w:pPr>
      <w:bookmarkStart w:id="241" w:name="__RefHeading___Toc4428287_2870459653"/>
      <w:bookmarkStart w:id="242" w:name="_Toc84"/>
      <w:bookmarkEnd w:id="241"/>
      <w:r>
        <w:rPr>
          <w:rtl w:val="true"/>
        </w:rPr>
        <w:t>اجتماع المعارضين</w:t>
      </w:r>
      <w:bookmarkEnd w:id="242"/>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عام </w:t>
      </w:r>
      <w:r>
        <w:rPr>
          <w:rFonts w:eastAsia="Amiri" w:cs="Amiri" w:ascii="Amiri" w:hAnsi="Amiri"/>
          <w:color w:val="111111"/>
          <w:sz w:val="28"/>
          <w:szCs w:val="28"/>
          <w:lang w:bidi="ar-SA"/>
        </w:rPr>
        <w:t>1345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اجتمع رؤساء المعارضة، بقيادة فيصل الدرويش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الغطغط و أعدوا قائمة ذكروا فيها </w:t>
      </w:r>
    </w:p>
    <w:p>
      <w:pPr>
        <w:pStyle w:val="BookText"/>
        <w:rPr/>
      </w:pPr>
      <w:r>
        <w:rPr>
          <w:rFonts w:ascii="Amiri" w:hAnsi="Amiri" w:eastAsia="Amiri" w:cs="Amiri"/>
          <w:color w:val="111111"/>
          <w:sz w:val="28"/>
          <w:sz w:val="28"/>
          <w:szCs w:val="28"/>
          <w:rtl w:val="true"/>
          <w:lang w:bidi="ar-SA"/>
        </w:rPr>
        <w:t>ما يوأخذون به عبد العزيز، و من جملته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ابنه سعود إلى مصر</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سفر ابنه فيصل إلى لندن</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إستخدام التلغراف والهاتف، و السيارات، في الأراضي الإسلامية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رسوم جمرکیه علی مسلمی ،نجد و كان هذا في الواقع احتجاجا على تشديد استغلال السكان، عن طريق الضرائب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قبائل الأردن والعراق، حق الرعي في أراضى المسلمين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حظر المتاجرة مع الكويت، لأنهم كفار لم يأخذوا بمباديء الوهابية</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التسامح مع الخوارج الشيعة في الأحساء والقطيف </w:t>
      </w:r>
      <w:bookmarkStart w:id="243" w:name="pg10942_100623"/>
    </w:p>
    <w:p>
      <w:pPr>
        <w:pStyle w:val="BookText"/>
        <w:rPr/>
      </w:pPr>
      <w:bookmarkEnd w:id="243"/>
      <w:r>
        <w:rPr>
          <w:rFonts w:ascii="Amiri" w:hAnsi="Amiri" w:eastAsia="Amiri" w:cs="Amiri"/>
          <w:color w:val="111111"/>
          <w:sz w:val="28"/>
          <w:sz w:val="28"/>
          <w:szCs w:val="28"/>
          <w:rtl w:val="true"/>
          <w:lang w:bidi="ar-SA"/>
        </w:rPr>
        <w:t>إذ يجب عليه أن يهديهم، إلى الإسلام أو يقتلهم</w:t>
      </w:r>
      <w:r>
        <w:rPr>
          <w:rFonts w:eastAsia="Amiri" w:cs="Amiri" w:ascii="Amiri" w:hAnsi="Amiri"/>
          <w:color w:val="111111"/>
          <w:sz w:val="28"/>
          <w:szCs w:val="28"/>
          <w:rtl w:val="true"/>
          <w:lang w:bidi="ar-SA"/>
        </w:rPr>
        <w:t xml:space="preserve">. </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 xml:space="preserve">فعقد عبدالعزيز موتمراً لحل هذه المشاكل، وحضرها کل أعضاء المعارضة، إلا سلطان بن بجاد، و هو القائد الذى استولى على الحجاز و برر عدم حضوره بقوله؛ إنه لم يثق بعبد العزيز، وأقواله و خاصة بعد أن اتخذنا قراراتنا بتجريمه و تکفیره و عزله وادعى عبدالعزيز في هذا الاجتماع لنفسه أنه خادم الشريعة، و لايزال ساهراً على مصالح العرب والمسلمين </w:t>
      </w:r>
      <w:r>
        <w:rPr>
          <w:rFonts w:eastAsia="IRNazanin" w:cs="IRNazanin"/>
          <w:color w:val="111111"/>
          <w:sz w:val="28"/>
          <w:szCs w:val="28"/>
          <w:rtl w:val="true"/>
          <w:lang w:bidi="fa-IR"/>
        </w:rPr>
        <w:t>!!</w:t>
      </w:r>
    </w:p>
    <w:p>
      <w:pPr>
        <w:pStyle w:val="Heading3"/>
        <w:numPr>
          <w:ilvl w:val="2"/>
          <w:numId w:val="1"/>
        </w:numPr>
        <w:rPr/>
      </w:pPr>
      <w:bookmarkStart w:id="244" w:name="__RefHeading___Toc4428289_2870459653"/>
      <w:bookmarkStart w:id="245" w:name="_Toc85"/>
      <w:bookmarkEnd w:id="244"/>
      <w:r>
        <w:rPr>
          <w:rtl w:val="true"/>
        </w:rPr>
        <w:t>هجوم بريطانيا على الإخوان</w:t>
      </w:r>
      <w:bookmarkEnd w:id="245"/>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عام </w:t>
      </w:r>
      <w:r>
        <w:rPr>
          <w:rFonts w:eastAsia="Amiri" w:cs="Amiri" w:ascii="Amiri" w:hAnsi="Amiri"/>
          <w:color w:val="111111"/>
          <w:sz w:val="28"/>
          <w:szCs w:val="28"/>
          <w:lang w:bidi="ar-SA"/>
        </w:rPr>
        <w:t>1346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قررت العراق التفاوض مع السعوديين لإقامة مخافر للشرطة مجهزة باللاسلكي، و السيارات المصفحة بالقرب من الحدود النجدية للإشراف على تنقلات البدو، و منع الغزو، و في أثناء </w:t>
      </w:r>
      <w:bookmarkStart w:id="246" w:name="pg10942_100624"/>
    </w:p>
    <w:p>
      <w:pPr>
        <w:pStyle w:val="BookText"/>
        <w:rPr/>
      </w:pPr>
      <w:bookmarkEnd w:id="246"/>
      <w:r>
        <w:rPr>
          <w:rFonts w:ascii="Amiri" w:hAnsi="Amiri" w:eastAsia="Amiri" w:cs="Amiri"/>
          <w:color w:val="111111"/>
          <w:sz w:val="28"/>
          <w:sz w:val="28"/>
          <w:szCs w:val="28"/>
          <w:rtl w:val="true"/>
          <w:lang w:bidi="ar-SA"/>
        </w:rPr>
        <w:t xml:space="preserve">إنشاء المخافر ، هاجم الإخوان مخفر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البصية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فقتلوا عدداً منهم، ثم استمروا بالغارات على عشائر العراق، و القتل والنهب، فتدخلت الطائرات الانجليزية بإصرار من ،العراق، على إلقاء المناشير و إنذار الإخوان من مغبة تصرفاتهم الإجرامية و لما لم يهتم الإخوان بالإنذار قصفت تجمعاتهم و أوكارهم</w:t>
      </w:r>
      <w:r>
        <w:rPr>
          <w:rFonts w:eastAsia="Amiri" w:cs="Amiri" w:ascii="Amiri" w:hAnsi="Amiri"/>
          <w:color w:val="111111"/>
          <w:sz w:val="28"/>
          <w:szCs w:val="28"/>
          <w:rtl w:val="true"/>
          <w:lang w:bidi="ar-SA"/>
        </w:rPr>
        <w:t xml:space="preserve">. </w:t>
      </w:r>
      <w:r>
        <w:rPr>
          <w:rStyle w:val="FootnoteAnchor"/>
          <w:rtl w:val="true"/>
        </w:rPr>
        <w:footnoteReference w:id="143"/>
      </w:r>
    </w:p>
    <w:p>
      <w:pPr>
        <w:pStyle w:val="BookText"/>
        <w:rPr/>
      </w:pPr>
      <w:r>
        <w:rPr>
          <w:rFonts w:ascii="Amiri" w:hAnsi="Amiri" w:eastAsia="Amiri" w:cs="Amiri"/>
          <w:color w:val="111111"/>
          <w:sz w:val="28"/>
          <w:sz w:val="28"/>
          <w:szCs w:val="28"/>
          <w:rtl w:val="true"/>
          <w:lang w:bidi="ar-SA"/>
        </w:rPr>
        <w:t>إن هذا القصف جعل ابن سعود بين خيارين، فاختار التفاوض مع البريطانيين، ثم اجتمع مع المعارضة، وحاول أن يقنعهم بأن الجهاد يحتاج إلى طاقة، و أن هذه التكنولوجيا ليست من السحر و عمل الشيطان، كما يزعم الوهابية</w:t>
      </w:r>
      <w:r>
        <w:rPr>
          <w:rFonts w:eastAsia="Amiri" w:cs="Amiri" w:ascii="Amiri" w:hAnsi="Amiri"/>
          <w:color w:val="111111"/>
          <w:sz w:val="28"/>
          <w:szCs w:val="28"/>
          <w:rtl w:val="true"/>
          <w:lang w:bidi="ar-SA"/>
        </w:rPr>
        <w:t>.</w:t>
      </w:r>
    </w:p>
    <w:p>
      <w:pPr>
        <w:pStyle w:val="Heading3"/>
        <w:numPr>
          <w:ilvl w:val="2"/>
          <w:numId w:val="1"/>
        </w:numPr>
        <w:rPr/>
      </w:pPr>
      <w:bookmarkStart w:id="247" w:name="__RefHeading___Toc4428291_2870459653"/>
      <w:bookmarkStart w:id="248" w:name="_Toc86"/>
      <w:bookmarkEnd w:id="247"/>
      <w:r>
        <w:rPr>
          <w:rtl w:val="true"/>
        </w:rPr>
        <w:t>تمرّد الإخوان</w:t>
      </w:r>
      <w:bookmarkEnd w:id="248"/>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أخذ الإخوان يبتون الدعايات ضد الحكومة، وأنها </w:t>
      </w:r>
    </w:p>
    <w:p>
      <w:pPr>
        <w:pStyle w:val="BookText"/>
        <w:rPr/>
      </w:pPr>
      <w:r>
        <w:rPr>
          <w:rFonts w:ascii="Amiri" w:hAnsi="Amiri" w:eastAsia="Amiri" w:cs="Amiri"/>
          <w:color w:val="111111"/>
          <w:sz w:val="28"/>
          <w:sz w:val="28"/>
          <w:szCs w:val="28"/>
          <w:rtl w:val="true"/>
          <w:lang w:bidi="ar-SA"/>
        </w:rPr>
        <w:t xml:space="preserve">تريد هدم ،الدين و موالاة الكفار، وأخذوا يهاجمون العشائر في العراق، فتمردوا و هم خمسه آلاف، فجهز لهم عبدالعزيز خمسة عشر ألف فدارت المناوشات عام </w:t>
      </w:r>
      <w:r>
        <w:rPr>
          <w:rFonts w:eastAsia="Amiri" w:cs="Amiri" w:ascii="Amiri" w:hAnsi="Amiri"/>
          <w:color w:val="111111"/>
          <w:sz w:val="28"/>
          <w:szCs w:val="28"/>
          <w:lang w:bidi="ar-SA"/>
        </w:rPr>
        <w:t>1349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فانهزم الإخوان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الوردى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معظم بناة الدول يقتلون مَن ساعدهم على بنائها و سبب ذلك أن اولئك المساعدين</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يريدون أن يشاركوا البانى فى ثمرة بنائه، بينما هو لا يريد أن يتنازل لهم عن تلك الثمرة، فينشب النزاع بينهم، وربما ينتهى إلى القضاء على أولئك المساعدين و قد صدق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السياسة لا أب لها، و يبدو أن هزيمة الإخوان كانت بسبب تواجد العلماء مع عبد العزيز، مما أدى إلى الوهن فى عزيمة الإخوان، و تقليص حماسهم الديني، فقلل من حماسهم الديني</w:t>
      </w:r>
      <w:r>
        <w:rPr>
          <w:rFonts w:eastAsia="Amiri" w:cs="Amiri" w:ascii="Amiri" w:hAnsi="Amiri"/>
          <w:color w:val="111111"/>
          <w:sz w:val="28"/>
          <w:szCs w:val="28"/>
          <w:rtl w:val="true"/>
          <w:lang w:bidi="ar-SA"/>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 xml:space="preserve">. </w:t>
      </w:r>
      <w:bookmarkStart w:id="249" w:name="pg10942_100626"/>
    </w:p>
    <w:p>
      <w:pPr>
        <w:pStyle w:val="Heading3"/>
        <w:numPr>
          <w:ilvl w:val="2"/>
          <w:numId w:val="1"/>
        </w:numPr>
        <w:rPr/>
      </w:pPr>
      <w:bookmarkStart w:id="250" w:name="__RefHeading___Toc4428293_2870459653"/>
      <w:bookmarkStart w:id="251" w:name="_Toc87"/>
      <w:bookmarkEnd w:id="249"/>
      <w:bookmarkEnd w:id="250"/>
      <w:r>
        <w:rPr>
          <w:rtl w:val="true"/>
        </w:rPr>
        <w:t>إبتلاء جديد</w:t>
      </w:r>
      <w:bookmarkEnd w:id="251"/>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أن تخلص من تمرد الإخوان، شكل عبدالعزيز جيشاً من بقايا العثمانيين و استورد السيارات و أجهزة اللاسلكي و أنشأ المدارس الحديثة، لكنه ابتلى بمعارضة العلماء النجديين، فقد أحدثوا ضجة في البلاد، و قالوا كيف يجرى تعلم الرسم أولاً ، و اللغات الأجنبية ثانياً، و الجغرافيا ثالثا فى تلك المدارس الحديثة، كما استنكروا السينما، و الأنوار الكشافة و الطائرات، و ذلك لأن ركاب الطائرات يتحدون ربّهم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الأغرابُ أَشَدِّ كُفْراً وَ نِفاقاً وَ أَجْدَرُ ألا يَعْلَمُوا حُدُودَ ما أنزَلَ اللَّهُ عَلى رَسُولِهِ </w:t>
      </w:r>
      <w:r>
        <w:rPr>
          <w:rFonts w:eastAsia="Amiri" w:cs="Amiri" w:ascii="Amiri" w:hAnsi="Amiri"/>
          <w:color w:val="111111"/>
          <w:sz w:val="28"/>
          <w:szCs w:val="28"/>
          <w:rtl w:val="true"/>
          <w:lang w:bidi="ar-SA"/>
        </w:rPr>
        <w:t>)</w:t>
      </w:r>
      <w:r>
        <w:rPr>
          <w:rStyle w:val="FootnoteAnchor"/>
          <w:rtl w:val="true"/>
        </w:rPr>
        <w:footnoteReference w:id="1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قالَتِ الأغراب آمَنَّا قُلْ لَمْ تُؤْمِنُّوا وَ لكنْ </w:t>
      </w:r>
      <w:bookmarkStart w:id="252" w:name="pg10942_100627"/>
    </w:p>
    <w:p>
      <w:pPr>
        <w:pStyle w:val="BookText"/>
        <w:rPr/>
      </w:pPr>
      <w:bookmarkEnd w:id="252"/>
      <w:r>
        <w:rPr>
          <w:rFonts w:ascii="Amiri" w:hAnsi="Amiri" w:eastAsia="Amiri" w:cs="Amiri"/>
          <w:color w:val="111111"/>
          <w:sz w:val="28"/>
          <w:sz w:val="28"/>
          <w:szCs w:val="28"/>
          <w:rtl w:val="true"/>
          <w:lang w:bidi="ar-SA"/>
        </w:rPr>
        <w:t xml:space="preserve">قُولُوا أَسْلَمْنا </w:t>
      </w:r>
      <w:r>
        <w:rPr>
          <w:rFonts w:eastAsia="Amiri" w:cs="Amiri" w:ascii="Amiri" w:hAnsi="Amiri"/>
          <w:color w:val="111111"/>
          <w:sz w:val="28"/>
          <w:szCs w:val="28"/>
          <w:rtl w:val="true"/>
          <w:lang w:bidi="ar-SA"/>
        </w:rPr>
        <w:t>)</w:t>
      </w:r>
      <w:r>
        <w:rPr>
          <w:rStyle w:val="FootnoteAnchor"/>
          <w:rtl w:val="true"/>
        </w:rPr>
        <w:footnoteReference w:id="146"/>
      </w:r>
    </w:p>
    <w:p>
      <w:pPr>
        <w:pStyle w:val="BookText"/>
        <w:rPr/>
      </w:pPr>
      <w:r>
        <w:rPr>
          <w:rFonts w:ascii="Amiri" w:hAnsi="Amiri" w:eastAsia="Amiri" w:cs="Amiri"/>
          <w:color w:val="111111"/>
          <w:sz w:val="28"/>
          <w:sz w:val="28"/>
          <w:szCs w:val="28"/>
          <w:rtl w:val="true"/>
          <w:lang w:bidi="ar-SA"/>
        </w:rPr>
        <w:t>كما أنهم عارضوا دخول الامريكان، الذين ينقبون ظهران لتحصيل البترول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قصة طريفة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 وقت صلاة الظهر في قصر الملک في حين تواجد بعض البريطانيين، فبدأ الإمام يقرأ الاية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تَرْكَنُوا إِلَى الَّذِينَ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وَ لا تَرْكَنُ ظَلَمُوا </w:t>
      </w:r>
      <w:r>
        <w:rPr>
          <w:rFonts w:eastAsia="Amiri" w:cs="Amiri" w:ascii="Amiri" w:hAnsi="Amiri"/>
          <w:color w:val="111111"/>
          <w:sz w:val="28"/>
          <w:szCs w:val="28"/>
          <w:rtl w:val="true"/>
          <w:lang w:bidi="ar-SA"/>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فزحف ابن عبد العزيز إلى إمام الجماعة، و اتبعه ضرباً قائلاً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مالك بالسياسة يا خبيث؟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توجد آية أخرى؟</w:t>
      </w:r>
      <w:r>
        <w:rPr>
          <w:rFonts w:eastAsia="Amiri" w:cs="Amiri" w:ascii="Amiri" w:hAnsi="Amiri"/>
          <w:color w:val="111111"/>
          <w:sz w:val="28"/>
          <w:szCs w:val="28"/>
          <w:rtl w:val="true"/>
          <w:lang w:bidi="ar-SA"/>
        </w:rPr>
        <w:t>!</w:t>
      </w:r>
    </w:p>
    <w:p>
      <w:pPr>
        <w:pStyle w:val="Heading3"/>
        <w:numPr>
          <w:ilvl w:val="2"/>
          <w:numId w:val="1"/>
        </w:numPr>
        <w:rPr/>
      </w:pPr>
      <w:bookmarkStart w:id="253" w:name="__RefHeading___Toc4428295_2870459653"/>
      <w:bookmarkStart w:id="254" w:name="_Toc88"/>
      <w:bookmarkEnd w:id="253"/>
      <w:r>
        <w:rPr>
          <w:rtl w:val="true"/>
        </w:rPr>
        <w:t>أزمة جديدة لعبد العزيز</w:t>
      </w:r>
      <w:bookmarkEnd w:id="254"/>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عبد العزيز بعد القضاء على ثورة الإخوان و </w:t>
      </w:r>
    </w:p>
    <w:p>
      <w:pPr>
        <w:pStyle w:val="BookText"/>
        <w:rPr/>
      </w:pPr>
      <w:r>
        <w:rPr>
          <w:rFonts w:ascii="Amiri" w:hAnsi="Amiri" w:eastAsia="Amiri" w:cs="Amiri"/>
          <w:color w:val="111111"/>
          <w:sz w:val="28"/>
          <w:sz w:val="28"/>
          <w:szCs w:val="28"/>
          <w:rtl w:val="true"/>
          <w:lang w:bidi="ar-SA"/>
        </w:rPr>
        <w:t xml:space="preserve">مخالفة المشايخ واجه عام </w:t>
      </w:r>
      <w:r>
        <w:rPr>
          <w:rFonts w:eastAsia="Amiri" w:cs="Amiri" w:ascii="Amiri" w:hAnsi="Amiri"/>
          <w:color w:val="111111"/>
          <w:sz w:val="28"/>
          <w:szCs w:val="28"/>
          <w:lang w:bidi="ar-SA"/>
        </w:rPr>
        <w:t>1349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أزمة اقتصادية صعبة، و قل قدوم الحجاج إلى الأربعين ألف، و ابتلى سكان الحجاز بالمجاعة و التسوّل من الحجاج، و يستجدون منهم، فكانوا يأخذون منهم فضلات الطعام، و قشور الفواكه</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يقول عبدالله فيلبي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بدأ القلق يستحوذ على الملک عبدالعزيز، فأعرب عن قلقه ذات يوم، و قال بأنا سنواجه كارثة إقتصادية تحل بالبلاد؛ ويضيف فيلبي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بلدک ملىء بالكنوز الدفينة من نفط، و ذهب و أنت عاجز عن استغلالها بنفسك، و لا تسمح للآخرين باستغلالها بالنيابة عنك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عبد العزيز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وجدت من يدفع لى مليون جنية، فإنني سأمنحه كل ما يريده من امتيازات في بلادى</w:t>
      </w:r>
      <w:r>
        <w:rPr>
          <w:rFonts w:eastAsia="IRNazanin" w:cs="IRNazanin"/>
          <w:color w:val="111111"/>
          <w:sz w:val="28"/>
          <w:szCs w:val="28"/>
          <w:rtl w:val="true"/>
          <w:lang w:bidi="fa-IR"/>
        </w:rPr>
        <w:t xml:space="preserve">.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 xml:space="preserve">. </w:t>
      </w:r>
      <w:bookmarkStart w:id="255" w:name="pg10942_100629"/>
    </w:p>
    <w:p>
      <w:pPr>
        <w:pStyle w:val="Heading3"/>
        <w:numPr>
          <w:ilvl w:val="2"/>
          <w:numId w:val="1"/>
        </w:numPr>
        <w:rPr/>
      </w:pPr>
      <w:bookmarkStart w:id="256" w:name="__RefHeading___Toc4428297_2870459653"/>
      <w:bookmarkStart w:id="257" w:name="_Toc89"/>
      <w:bookmarkEnd w:id="255"/>
      <w:bookmarkEnd w:id="256"/>
      <w:r>
        <w:rPr>
          <w:rtl w:val="true"/>
        </w:rPr>
        <w:t>التنافس بين الشركات الأجنبية</w:t>
      </w:r>
      <w:bookmarkEnd w:id="257"/>
    </w:p>
    <w:p>
      <w:pPr>
        <w:pStyle w:val="BookText"/>
        <w:rPr/>
      </w:pPr>
      <w:r>
        <w:rPr>
          <w:rFonts w:ascii="Amiri" w:hAnsi="Amiri" w:eastAsia="Amiri" w:cs="Amiri"/>
          <w:color w:val="111111"/>
          <w:sz w:val="28"/>
          <w:sz w:val="28"/>
          <w:szCs w:val="28"/>
          <w:rtl w:val="true"/>
          <w:lang w:bidi="ar-SA"/>
        </w:rPr>
        <w:t xml:space="preserve">ما أن وقف الغرب على وجود الكنوز في أراضي نجد، إلاّ وبدأ التنافس للحصول على امتياز التنقيب عن النفط بين شركتين إحداهما أمريكية، و الأخرى بريطانية، وقد تمكنت الشركة الأمريكية من الحصول على الامتياز ، عام </w:t>
      </w:r>
      <w:r>
        <w:rPr>
          <w:rFonts w:eastAsia="Amiri" w:cs="Amiri" w:ascii="Amiri" w:hAnsi="Amiri"/>
          <w:color w:val="111111"/>
          <w:sz w:val="28"/>
          <w:szCs w:val="28"/>
          <w:lang w:bidi="ar-SA"/>
        </w:rPr>
        <w:t>1352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وقعت الاتفاقية في جدة، من قبل مستر هاملتون و الشيخ عبدالله سليمان ممثل الحكومة السعودية </w:t>
      </w:r>
      <w:r>
        <w:rPr>
          <w:rStyle w:val="FootnoteAnchor"/>
          <w:rtl w:val="true"/>
        </w:rPr>
        <w:footnoteReference w:id="149"/>
      </w:r>
    </w:p>
    <w:p>
      <w:pPr>
        <w:pStyle w:val="BookText"/>
        <w:rPr/>
      </w:pPr>
      <w:r>
        <w:rPr>
          <w:rFonts w:ascii="Amiri" w:hAnsi="Amiri" w:eastAsia="Amiri" w:cs="Amiri"/>
          <w:color w:val="111111"/>
          <w:sz w:val="28"/>
          <w:sz w:val="28"/>
          <w:szCs w:val="28"/>
          <w:rtl w:val="true"/>
          <w:lang w:bidi="ar-SA"/>
        </w:rPr>
        <w:t>و هذه هي الخطوة الأولى للامريكان في السيطرة على منابع الثروة، فى شبه الجزيرة العربية و مناجمها</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ذلک و بشکل تدریجی تمكن الأمريكان من إعمال نفوذهم و سيطرتهم على جميع مصادر الثروة، إلى يومنا هذا</w:t>
      </w:r>
      <w:r>
        <w:rPr>
          <w:rFonts w:eastAsia="IRNazanin" w:cs="IRNazanin"/>
          <w:color w:val="111111"/>
          <w:sz w:val="28"/>
          <w:szCs w:val="28"/>
          <w:rtl w:val="true"/>
          <w:lang w:bidi="fa-IR"/>
        </w:rPr>
        <w:t xml:space="preserve">. </w:t>
      </w:r>
      <w:bookmarkStart w:id="258" w:name="pg10942_100630"/>
    </w:p>
    <w:p>
      <w:pPr>
        <w:pStyle w:val="Heading3"/>
        <w:numPr>
          <w:ilvl w:val="2"/>
          <w:numId w:val="1"/>
        </w:numPr>
        <w:rPr/>
      </w:pPr>
      <w:bookmarkStart w:id="259" w:name="__RefHeading___Toc4428299_2870459653"/>
      <w:bookmarkStart w:id="260" w:name="_Toc90"/>
      <w:bookmarkEnd w:id="258"/>
      <w:bookmarkEnd w:id="259"/>
      <w:r>
        <w:rPr>
          <w:rtl w:val="true"/>
        </w:rPr>
        <w:t>أولاده و أزواجه</w:t>
      </w:r>
      <w:bookmarkEnd w:id="260"/>
    </w:p>
    <w:p>
      <w:pPr>
        <w:pStyle w:val="BookText"/>
        <w:rPr/>
      </w:pPr>
      <w:r>
        <w:rPr>
          <w:rFonts w:ascii="Amiri" w:hAnsi="Amiri" w:eastAsia="Amiri" w:cs="Amiri"/>
          <w:color w:val="111111"/>
          <w:sz w:val="28"/>
          <w:sz w:val="28"/>
          <w:szCs w:val="28"/>
          <w:rtl w:val="true"/>
          <w:lang w:bidi="ar-SA"/>
        </w:rPr>
        <w:t>كان عبد العزيز كما يقول الوردى مزواجاً إلى درجة قل أن يكون له مثيل في عصرنا، بحيث بلغ عدد صباياه خمسة و أربعين و أما بناته فلا علم عن عددهن، و كان عدد أبنائه وأحفاده حين موته أكثر من ثلاثمئة؛ و صارت هي الطبقة المتميزة و فوق القانون، و توفر لها المال إثر العثور على النفط، ما أدى إلى الترف، و الإنهماك في الشهوات</w:t>
      </w:r>
      <w:r>
        <w:rPr>
          <w:rFonts w:eastAsia="Amiri" w:cs="Amiri" w:ascii="Amiri" w:hAnsi="Amiri"/>
          <w:color w:val="111111"/>
          <w:sz w:val="28"/>
          <w:szCs w:val="28"/>
          <w:rtl w:val="true"/>
          <w:lang w:bidi="ar-SA"/>
        </w:rPr>
        <w:t>.</w:t>
      </w:r>
    </w:p>
    <w:p>
      <w:pPr>
        <w:pStyle w:val="Heading3"/>
        <w:numPr>
          <w:ilvl w:val="2"/>
          <w:numId w:val="1"/>
        </w:numPr>
        <w:rPr/>
      </w:pPr>
      <w:bookmarkStart w:id="261" w:name="__RefHeading___Toc4428301_2870459653"/>
      <w:bookmarkStart w:id="262" w:name="_Toc91"/>
      <w:bookmarkEnd w:id="261"/>
      <w:r>
        <w:rPr>
          <w:rtl w:val="true"/>
        </w:rPr>
        <w:t>موت عبد العزيز وعود الخلافات</w:t>
      </w:r>
      <w:bookmarkEnd w:id="262"/>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فى عام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ظهرت فيه عوارض الشيخوخة ،الضعف و زاد في ركبته الألم، واستعان بكرسى متحرک و عاد لا يميز شيئاً، و لا يرى رغم وجود النظارات، وبالتالي مات عام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سبعة و سبعين عاماً، و نودى بسعود ملكاً، وبفيصل ولياً للعهد</w:t>
      </w:r>
      <w:r>
        <w:rPr>
          <w:rFonts w:eastAsia="IRNazanin" w:cs="IRNazanin"/>
          <w:color w:val="111111"/>
          <w:sz w:val="28"/>
          <w:szCs w:val="28"/>
          <w:rtl w:val="true"/>
          <w:lang w:bidi="fa-IR"/>
        </w:rPr>
        <w:t xml:space="preserve">. </w:t>
      </w:r>
      <w:bookmarkStart w:id="263" w:name="pg10942_100631"/>
    </w:p>
    <w:p>
      <w:pPr>
        <w:pStyle w:val="BookText"/>
        <w:rPr/>
      </w:pPr>
      <w:bookmarkEnd w:id="263"/>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سعود بن عبد العزيز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عام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الابن الثاني لعبدالعزيز، و ولد فيصل عام </w:t>
      </w:r>
      <w:r>
        <w:rPr>
          <w:rFonts w:eastAsia="Amiri" w:cs="Amiri" w:ascii="Amiri" w:hAnsi="Amiri"/>
          <w:color w:val="111111"/>
          <w:sz w:val="28"/>
          <w:szCs w:val="28"/>
          <w:lang w:bidi="ar-SA"/>
        </w:rPr>
        <w:t>1324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الزوجة الثانية لعبد العزيز، وجرى بينهما تنافس، إلى قبل موت عبد العزيز، و قد دعا هما أبوهما إلى غرفة نومه التي أمضى فيها آخر شهور حياته، و قال لهما أمسكا بأيديكما، و اقسما لتعملا معاً حينما أموت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لا تتجادلا، و لكن مع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موت أبيهما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بدأت الخلافات و المناحرات، أكثر مما كان يتوقع</w:t>
      </w:r>
      <w:r>
        <w:rPr>
          <w:rFonts w:eastAsia="Amiri" w:cs="Amiri" w:ascii="Amiri" w:hAnsi="Amiri"/>
          <w:color w:val="111111"/>
          <w:sz w:val="28"/>
          <w:szCs w:val="28"/>
          <w:rtl w:val="true"/>
          <w:lang w:bidi="ar-SA"/>
        </w:rPr>
        <w:t>.</w:t>
      </w:r>
    </w:p>
    <w:p>
      <w:pPr>
        <w:pStyle w:val="Heading3"/>
        <w:numPr>
          <w:ilvl w:val="2"/>
          <w:numId w:val="1"/>
        </w:numPr>
        <w:rPr/>
      </w:pPr>
      <w:bookmarkStart w:id="264" w:name="__RefHeading___Toc4428303_2870459653"/>
      <w:bookmarkStart w:id="265" w:name="_Toc92"/>
      <w:bookmarkEnd w:id="264"/>
      <w:r>
        <w:rPr>
          <w:rtl w:val="true"/>
        </w:rPr>
        <w:t>مرض سعود</w:t>
      </w:r>
      <w:bookmarkEnd w:id="265"/>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سقط الملك سعود مريضا عام </w:t>
      </w:r>
      <w:r>
        <w:rPr>
          <w:rFonts w:eastAsia="Amiri" w:cs="Amiri" w:ascii="Amiri" w:hAnsi="Amiri"/>
          <w:color w:val="111111"/>
          <w:sz w:val="28"/>
          <w:szCs w:val="28"/>
          <w:lang w:bidi="ar-SA"/>
        </w:rPr>
        <w:t>1381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بسبب قرحة فى الأمعاء، و أشار الامريكان عليه بالذهاب إلى أمريكا،فلما رجع بعد بضعة أشهر رأى أن فيصل استحوذ على كل شيء من أجهزة الدولة، و كادت أن تقع صدامات بينهما إلا أن تدخل العائلة السعودية، أوقف ذلك، فرضيا بأن يقتسما الوزارة</w:t>
      </w:r>
      <w:r>
        <w:rPr>
          <w:rFonts w:eastAsia="Amiri" w:cs="Amiri" w:ascii="Amiri" w:hAnsi="Amiri"/>
          <w:color w:val="111111"/>
          <w:sz w:val="28"/>
          <w:szCs w:val="28"/>
          <w:rtl w:val="true"/>
          <w:lang w:bidi="ar-SA"/>
        </w:rPr>
        <w:t xml:space="preserve">. </w:t>
      </w:r>
      <w:bookmarkStart w:id="266" w:name="pg10942_100632"/>
    </w:p>
    <w:p>
      <w:pPr>
        <w:pStyle w:val="BookText"/>
        <w:rPr/>
      </w:pPr>
      <w:bookmarkEnd w:id="266"/>
      <w:r>
        <w:rPr>
          <w:rFonts w:ascii="IRNazanin" w:hAnsi="IRNazanin" w:eastAsia="IRNazanin"/>
          <w:color w:val="111111"/>
          <w:sz w:val="28"/>
          <w:sz w:val="28"/>
          <w:szCs w:val="28"/>
          <w:rtl w:val="true"/>
          <w:lang w:bidi="fa-IR"/>
        </w:rPr>
        <w:t xml:space="preserve">و في عام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قصد سعود زيارة أروبا للعلاج، فأخذ فيصل يعمل بنشاط واسع، للسيطرة على السلطة، أخاه قائداً للحرس الوطنى، والآخر حاكماً فعيّن للرياض، فلما عاد سعود، و فوجيء بهذه التغييرات الأخيرة، ولكنه اضطر إلى الرضوخ لما أملاه عليه أخوه من الظهور بمظهر الملک دون صلاحية للتدخل في الشؤون الداخلية للبلاد</w:t>
      </w:r>
      <w:r>
        <w:rPr>
          <w:rFonts w:eastAsia="IRNazanin" w:cs="IRNazanin"/>
          <w:color w:val="111111"/>
          <w:sz w:val="28"/>
          <w:szCs w:val="28"/>
          <w:rtl w:val="true"/>
          <w:lang w:bidi="fa-IR"/>
        </w:rPr>
        <w:t>.</w:t>
      </w:r>
    </w:p>
    <w:p>
      <w:pPr>
        <w:pStyle w:val="Heading3"/>
        <w:numPr>
          <w:ilvl w:val="2"/>
          <w:numId w:val="1"/>
        </w:numPr>
        <w:rPr/>
      </w:pPr>
      <w:bookmarkStart w:id="267" w:name="__RefHeading___Toc4428305_2870459653"/>
      <w:bookmarkStart w:id="268" w:name="_Toc93"/>
      <w:bookmarkEnd w:id="267"/>
      <w:r>
        <w:rPr>
          <w:rtl w:val="true"/>
        </w:rPr>
        <w:t xml:space="preserve">خلع سعود </w:t>
      </w:r>
      <w:r>
        <w:rPr>
          <w:rtl w:val="true"/>
        </w:rPr>
        <w:t>:</w:t>
      </w:r>
      <w:bookmarkEnd w:id="268"/>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الخلافات و الصدامات خلع سعود بن عبدالعزيز، وصدرت الفتوى الشرعية من الشيخ محمد بن إبراهيم مفتي الديار السعودية عام </w:t>
      </w:r>
      <w:r>
        <w:rPr>
          <w:rFonts w:eastAsia="Amiri" w:cs="Amiri" w:ascii="Amiri" w:hAnsi="Amiri"/>
          <w:color w:val="111111"/>
          <w:sz w:val="28"/>
          <w:szCs w:val="28"/>
          <w:lang w:bidi="ar-SA"/>
        </w:rPr>
        <w:t>1383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اضطر سعود إلى مغادرة البلاد و الانتقال إلى مصر أيام عبد الناصر، و بقى فيها إلى </w:t>
      </w:r>
      <w:r>
        <w:rPr>
          <w:rFonts w:eastAsia="Amiri" w:cs="Amiri" w:ascii="Amiri" w:hAnsi="Amiri"/>
          <w:color w:val="111111"/>
          <w:sz w:val="28"/>
          <w:szCs w:val="28"/>
          <w:lang w:bidi="ar-SA"/>
        </w:rPr>
        <w:t>1889</w:t>
      </w:r>
      <w:r>
        <w:rPr>
          <w:rFonts w:ascii="Amiri" w:hAnsi="Amiri" w:eastAsia="Amiri" w:cs="Amiri"/>
          <w:color w:val="111111"/>
          <w:sz w:val="28"/>
          <w:sz w:val="28"/>
          <w:szCs w:val="28"/>
          <w:rtl w:val="true"/>
          <w:lang w:bidi="ar-SA"/>
        </w:rPr>
        <w:t>م، ثم مات فيها هذا، وقد بذل الأموال الطائلة لاسترداد عرشه و لكنه خسر ما بذله من دون شيء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يقول جبران شامية ما من رجل استطاع أن يبذل هذه الأموال فى مثل هذا الوقت القصير، و بمثل هذه النتائج الضئيلة كسعود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فيصل بن عبد العزيز </w:t>
      </w:r>
      <w:r>
        <w:rPr>
          <w:rFonts w:eastAsia="Amiri" w:cs="Amiri" w:ascii="Amiri" w:hAnsi="Amiri"/>
          <w:color w:val="111111"/>
          <w:sz w:val="28"/>
          <w:szCs w:val="28"/>
          <w:lang w:bidi="ar-SA"/>
        </w:rPr>
        <w:t>1384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1395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تسلم، فيصل للعرش بعد خلع أخيه، و قد عرف أن الضمان الوحيد للبقاء على السلطة و العرش، هو إظهار الولاء للامريكان فاتصل بسفير أمريكا، ورؤساء شركة آرامكو مراراً، ليقنعهم بأنه أجدى لهم، و أبقى لمصالحهم من سعود</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سافر عام </w:t>
      </w:r>
      <w:r>
        <w:rPr>
          <w:rFonts w:eastAsia="Amiri" w:cs="Amiri" w:ascii="Amiri" w:hAnsi="Amiri"/>
          <w:color w:val="111111"/>
          <w:sz w:val="28"/>
          <w:szCs w:val="28"/>
          <w:lang w:bidi="ar-SA"/>
        </w:rPr>
        <w:t>1385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أمريكا، و اتصل بالرئيس، و الخارجية الامريكية أيزنهاور و فوستر دالاس، شاكياً لهما سوء تصرفات سعود، وقال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إننى أقول لكم بصراحة، إن هناك من الأمريكان المسؤلين عند ما يكتب لكم ضدى و يزعم أن سعوداً أكثر إخلاصاً لأمريكا ،منى، لكنهم على خطاء، فإنني أصدق صديق </w:t>
      </w:r>
      <w:bookmarkStart w:id="269" w:name="pg10942_100634"/>
    </w:p>
    <w:p>
      <w:pPr>
        <w:pStyle w:val="BookText"/>
        <w:rPr/>
      </w:pPr>
      <w:bookmarkEnd w:id="269"/>
      <w:r>
        <w:rPr>
          <w:rFonts w:ascii="Amiri" w:hAnsi="Amiri" w:eastAsia="Amiri" w:cs="Amiri"/>
          <w:color w:val="111111"/>
          <w:sz w:val="28"/>
          <w:sz w:val="28"/>
          <w:szCs w:val="28"/>
          <w:rtl w:val="true"/>
          <w:lang w:bidi="ar-SA"/>
        </w:rPr>
        <w:t>لأمريكا</w:t>
      </w:r>
      <w:r>
        <w:rPr>
          <w:rFonts w:eastAsia="Amiri" w:cs="Amiri" w:ascii="Amiri" w:hAnsi="Amiri"/>
          <w:color w:val="111111"/>
          <w:sz w:val="28"/>
          <w:szCs w:val="28"/>
          <w:rtl w:val="true"/>
          <w:lang w:bidi="ar-SA"/>
        </w:rPr>
        <w:t>!!</w:t>
      </w:r>
    </w:p>
    <w:p>
      <w:pPr>
        <w:pStyle w:val="Heading3"/>
        <w:numPr>
          <w:ilvl w:val="2"/>
          <w:numId w:val="1"/>
        </w:numPr>
        <w:rPr/>
      </w:pPr>
      <w:bookmarkStart w:id="270" w:name="__RefHeading___Toc4428307_2870459653"/>
      <w:bookmarkStart w:id="271" w:name="_Toc94"/>
      <w:bookmarkEnd w:id="270"/>
      <w:r>
        <w:rPr>
          <w:rtl w:val="true"/>
        </w:rPr>
        <w:t>حوار مع مجلة المصور</w:t>
      </w:r>
      <w:bookmarkEnd w:id="271"/>
    </w:p>
    <w:p>
      <w:pPr>
        <w:pStyle w:val="BookText"/>
        <w:rPr/>
      </w:pPr>
      <w:r>
        <w:rPr>
          <w:rFonts w:ascii="Amiri" w:hAnsi="Amiri" w:eastAsia="Amiri" w:cs="Amiri"/>
          <w:color w:val="111111"/>
          <w:sz w:val="28"/>
          <w:sz w:val="28"/>
          <w:szCs w:val="28"/>
          <w:rtl w:val="true"/>
          <w:lang w:bidi="ar-SA"/>
        </w:rPr>
        <w:t>وجهت مجلة المصور لفيصل الأسئلة التالية التي عبّر فيها عن حبّه لأمريكا، بطريقة غير مستقيمة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سبب رحلة سموكم إلى أمريكا؟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السبب هو إننى أصدق صديق لأمريكا، لكن الامريكان مع الأسف الشديد لم يقدروا هذه الصداقة حتى الآن، و نشرت له مجلة المصور أيضاً بتاريخ </w:t>
      </w:r>
      <w:r>
        <w:rPr>
          <w:rFonts w:eastAsia="Amiri" w:cs="Amiri" w:ascii="Amiri" w:hAnsi="Amiri"/>
          <w:color w:val="111111"/>
          <w:sz w:val="28"/>
          <w:szCs w:val="28"/>
          <w:lang w:bidi="ar-SA"/>
        </w:rPr>
        <w:t>1958</w:t>
      </w:r>
      <w:r>
        <w:rPr>
          <w:rFonts w:ascii="Amiri" w:hAnsi="Amiri" w:eastAsia="Amiri" w:cs="Amiri"/>
          <w:color w:val="111111"/>
          <w:sz w:val="28"/>
          <w:sz w:val="28"/>
          <w:szCs w:val="28"/>
          <w:rtl w:val="true"/>
          <w:lang w:bidi="ar-SA"/>
        </w:rPr>
        <w:t>م تصريحاً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يعتقد الامريكان إنى عدو لهم، مع أنهم لو أدركوا معنى نصحى لهم، لعرفوا إني أصدق صديق لهم</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عقد وزير خارجية أمريكا فوستر ،دالاس موتمراً صحفياً أعلن فيه بكل صراحة عند ما سئل عن رأي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بتولّى فيصل المناصب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إننى مطمئن كل الاطمئنان </w:t>
      </w:r>
    </w:p>
    <w:p>
      <w:pPr>
        <w:pStyle w:val="BookText"/>
        <w:rPr/>
      </w:pPr>
      <w:r>
        <w:rPr>
          <w:rFonts w:ascii="IRNazanin" w:hAnsi="IRNazanin" w:eastAsia="IRNazanin"/>
          <w:color w:val="111111"/>
          <w:sz w:val="28"/>
          <w:sz w:val="28"/>
          <w:szCs w:val="28"/>
          <w:rtl w:val="true"/>
          <w:lang w:bidi="fa-IR"/>
        </w:rPr>
        <w:t>بكل ما حدث في السعودية، نحن قد تفاهمنا مع الأمير فیصل فی ذلک عند ما كان في أمريكا</w:t>
      </w:r>
      <w:r>
        <w:rPr>
          <w:rFonts w:eastAsia="IRNazanin" w:cs="IRNazanin"/>
          <w:color w:val="111111"/>
          <w:sz w:val="28"/>
          <w:szCs w:val="28"/>
          <w:rtl w:val="true"/>
          <w:lang w:bidi="fa-IR"/>
        </w:rPr>
        <w:t xml:space="preserve">. </w:t>
      </w:r>
      <w:r>
        <w:rPr>
          <w:rStyle w:val="FootnoteAnchor"/>
          <w:rtl w:val="true"/>
        </w:rPr>
        <w:footnoteReference w:id="150"/>
      </w:r>
    </w:p>
    <w:p>
      <w:pPr>
        <w:pStyle w:val="BookText"/>
        <w:rPr/>
      </w:pPr>
      <w:r>
        <w:rPr>
          <w:rFonts w:ascii="Amiri" w:hAnsi="Amiri" w:eastAsia="Amiri" w:cs="Amiri"/>
          <w:color w:val="111111"/>
          <w:sz w:val="28"/>
          <w:sz w:val="28"/>
          <w:szCs w:val="28"/>
          <w:rtl w:val="true"/>
          <w:lang w:bidi="ar-SA"/>
        </w:rPr>
        <w:t xml:space="preserve">ثم عام </w:t>
      </w:r>
      <w:r>
        <w:rPr>
          <w:rFonts w:eastAsia="Amiri" w:cs="Amiri" w:ascii="Amiri" w:hAnsi="Amiri"/>
          <w:color w:val="111111"/>
          <w:sz w:val="28"/>
          <w:szCs w:val="28"/>
          <w:lang w:bidi="ar-SA"/>
        </w:rPr>
        <w:t>1395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قتل بيد ابن أخيه فيصل بن مساعد بن عبدالعزيز، حين دخل مكتبه مع الوفد النفطي الكويتى، الذى قدم للقاء فيصل، وحين انحنى لتقبيل كفه أخرج مسدساً و أطلق عليه ثلاث رصاصات فقتله، و قد كثرت التعاليق آنذاك، بأن القاتل كان مجنوناً و مع ذلك أجرى عليه القصاص، فأعدم</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خالد بن عبد العزيز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اجتمعت العائلة بعد ذلك و عينت خالداً ملكاً، و فهداً ولى العهد، و لكن مع ذلك كانت الأنظار متجهة نحو فهد، فكان يحكم و لا يملك بعکس خالد الذي كان يملك و لا يحكم، كما كان هو مورد رغبة الامريكان، فهو الذي </w:t>
      </w:r>
      <w:r>
        <w:rPr>
          <w:rFonts w:eastAsia="IRNazanin" w:cs="IRNazanin"/>
          <w:color w:val="111111"/>
          <w:sz w:val="28"/>
          <w:szCs w:val="28"/>
          <w:rtl w:val="true"/>
          <w:lang w:bidi="fa-IR"/>
        </w:rPr>
        <w:t xml:space="preserve">. </w:t>
      </w:r>
      <w:bookmarkStart w:id="272" w:name="pg10942_100636"/>
    </w:p>
    <w:p>
      <w:pPr>
        <w:pStyle w:val="BookText"/>
        <w:rPr/>
      </w:pPr>
      <w:bookmarkEnd w:id="272"/>
      <w:r>
        <w:rPr>
          <w:rFonts w:ascii="IRNazanin" w:hAnsi="IRNazanin" w:eastAsia="IRNazanin"/>
          <w:color w:val="111111"/>
          <w:sz w:val="28"/>
          <w:sz w:val="28"/>
          <w:szCs w:val="28"/>
          <w:rtl w:val="true"/>
          <w:lang w:bidi="fa-IR"/>
        </w:rPr>
        <w:t>كان يلقى بيانات الملک ،خالد، و هو الذي تفرد بالزيارات الرسمية لإيران والعراق و الكويت و فرنسا، و لندن و سوریا و اردن</w:t>
      </w:r>
    </w:p>
    <w:p>
      <w:pPr>
        <w:pStyle w:val="Heading3"/>
        <w:numPr>
          <w:ilvl w:val="2"/>
          <w:numId w:val="1"/>
        </w:numPr>
        <w:rPr/>
      </w:pPr>
      <w:bookmarkStart w:id="273" w:name="__RefHeading___Toc4428309_2870459653"/>
      <w:bookmarkStart w:id="274" w:name="_Toc95"/>
      <w:bookmarkEnd w:id="273"/>
      <w:r>
        <w:rPr>
          <w:rtl w:val="true"/>
        </w:rPr>
        <w:t xml:space="preserve">هجوم جهيمان </w:t>
      </w:r>
      <w:r>
        <w:rPr>
          <w:rtl w:val="true"/>
        </w:rPr>
        <w:t>:</w:t>
      </w:r>
      <w:bookmarkEnd w:id="274"/>
    </w:p>
    <w:p>
      <w:pPr>
        <w:pStyle w:val="BookText"/>
        <w:rPr/>
      </w:pPr>
      <w:r>
        <w:rPr>
          <w:rFonts w:ascii="IRNazanin" w:hAnsi="IRNazanin" w:eastAsia="IRNazanin"/>
          <w:color w:val="111111"/>
          <w:sz w:val="28"/>
          <w:sz w:val="28"/>
          <w:szCs w:val="28"/>
          <w:rtl w:val="true"/>
          <w:lang w:bidi="fa-IR"/>
        </w:rPr>
        <w:t xml:space="preserve">عام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ھ فی محرم، سيطرت مجموعات حركة الإخوان على الحرم المكي برفقة نسائهم و أطفالهم، أما السعوديون، فقد أخفوا ما يجرى في بدء الأمر، و لكن بعد تسرب الأخبار، أعلنوا عن الأحداث، و لكن بصورة مشوّهة و معتمة و غير واضحة الأنباء</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أعلنت منظمة حركة الثوار المسلمين في شبه الجزيرة العربية، أنها تتولى قيادة الانتفاضة، و أعلن الزعيم الروحى للثوار، و هو محمد القحطاني، الذي قال عن نفسه إنه المهدى المنتظر، إن هدف الحركة يتمثل في </w:t>
      </w:r>
    </w:p>
    <w:p>
      <w:pPr>
        <w:pStyle w:val="BookText"/>
        <w:rPr/>
      </w:pPr>
      <w:r>
        <w:rPr>
          <w:rFonts w:ascii="Amiri" w:hAnsi="Amiri" w:eastAsia="Amiri" w:cs="Amiri"/>
          <w:color w:val="111111"/>
          <w:sz w:val="28"/>
          <w:sz w:val="28"/>
          <w:szCs w:val="28"/>
          <w:rtl w:val="true"/>
          <w:lang w:bidi="ar-SA"/>
        </w:rPr>
        <w:t xml:space="preserve">تحرير البلد من زمرة الكفار العائلة المالكة و رجال الدين المرتزقة، أما الزعيم السياسي للحركة فهو جهيمان، الذي كان عمره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أعلن بأن الحكومة تدعى من جهة أنها مركز الدين الحنيف في العالم، ولكنها تناصر الظلم، و الفساد والرشوة و ندد جهيمان بالأمراء الذين يستولون على الأراضي، و يبذرون أموال الدولة، و وصفهم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السكيرين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الذين يعيشون حياة الفسق و الفجور في البيوت و القصور الفخمة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القمع </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عاد فهد من تونس و أصرّ على قمع الانتفاضة بقوة، و قد استخدمت القنابل المسيلة للدموع و المدافع، و الطائرات، كما ردّ المنتفضون بإطلاق النار من السطوح و المنائر ، و استمرت المناوشات أسبوعين و قد قتل المئات، و منهم الزعيم الروحي؛ و اما السياسي، فقد أعدم مع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bookmarkStart w:id="275" w:name="pg10942_100638"/>
    </w:p>
    <w:p>
      <w:pPr>
        <w:pStyle w:val="BookText"/>
        <w:rPr/>
      </w:pPr>
      <w:bookmarkEnd w:id="275"/>
      <w:r>
        <w:rPr>
          <w:rFonts w:ascii="Amiri" w:hAnsi="Amiri" w:eastAsia="Amiri" w:cs="Amiri"/>
          <w:color w:val="111111"/>
          <w:sz w:val="28"/>
          <w:sz w:val="28"/>
          <w:szCs w:val="28"/>
          <w:rtl w:val="true"/>
          <w:lang w:bidi="ar-SA"/>
        </w:rPr>
        <w:t>شخصاً</w:t>
      </w:r>
      <w:r>
        <w:rPr>
          <w:rFonts w:eastAsia="Amiri" w:cs="Amiri" w:ascii="Amiri" w:hAnsi="Amiri"/>
          <w:color w:val="111111"/>
          <w:sz w:val="28"/>
          <w:szCs w:val="28"/>
          <w:rtl w:val="true"/>
          <w:lang w:bidi="ar-SA"/>
        </w:rPr>
        <w:t>.</w:t>
      </w:r>
    </w:p>
    <w:p>
      <w:pPr>
        <w:pStyle w:val="Heading3"/>
        <w:numPr>
          <w:ilvl w:val="2"/>
          <w:numId w:val="1"/>
        </w:numPr>
        <w:rPr/>
      </w:pPr>
      <w:bookmarkStart w:id="276" w:name="__RefHeading___Toc4428311_2870459653"/>
      <w:bookmarkStart w:id="277" w:name="_Toc96"/>
      <w:bookmarkEnd w:id="276"/>
      <w:r>
        <w:rPr>
          <w:rtl w:val="true"/>
        </w:rPr>
        <w:t>صدور الفتاوى ضدهم</w:t>
      </w:r>
      <w:bookmarkEnd w:id="277"/>
    </w:p>
    <w:p>
      <w:pPr>
        <w:pStyle w:val="BookText"/>
        <w:rPr/>
      </w:pPr>
      <w:r>
        <w:rPr>
          <w:rFonts w:ascii="Amiri" w:hAnsi="Amiri" w:eastAsia="Amiri" w:cs="Amiri"/>
          <w:color w:val="111111"/>
          <w:sz w:val="28"/>
          <w:sz w:val="28"/>
          <w:szCs w:val="28"/>
          <w:rtl w:val="true"/>
          <w:lang w:bidi="ar-SA"/>
        </w:rPr>
        <w:t xml:space="preserve">اجتمع خالد مع علماء الرياض، و أعطاهم معلومات خاطئه عن قتل المصلين و الحجاج، و استفتاهم في كيفيه حل الأزمة، فأفتوا أن الواجب دعوتهم إلى الاستسلام و وضع السلاح فإن فعلوا قبل منهم، و سجنوا حتى ينظر في أمرهم شرعاً و إن امتنعوا، وجب اتخاذ كافة الوسائل للقبض عليهم، و لو أدى إلى قتالهم، وقتل من لم يحصل القبض عليه منهم و لا يستسلم إلا بذلك و بعد ذلك ألقى عليهم القبض، و قطع رؤوسهم و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حكومه فهد</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القضاء عليهم، عمّ العائلة السعودية الفرح و السرور؛ و لم يبرح خالد يملك، ولا يحكم، إلى أن ،مات فعينوا فهداً، و بايعوه، و يكفي في مساوئه </w:t>
      </w:r>
    </w:p>
    <w:p>
      <w:pPr>
        <w:pStyle w:val="BookText"/>
        <w:rPr/>
      </w:pPr>
      <w:r>
        <w:rPr>
          <w:rFonts w:ascii="Amiri" w:hAnsi="Amiri" w:eastAsia="Amiri" w:cs="Amiri"/>
          <w:color w:val="111111"/>
          <w:sz w:val="28"/>
          <w:sz w:val="28"/>
          <w:szCs w:val="28"/>
          <w:rtl w:val="true"/>
          <w:lang w:bidi="ar-SA"/>
        </w:rPr>
        <w:t>استقدامه لقوى الكفر و الشرك، إلى أرض مكة و مدينة و الاستعانة بهم، بحجة الدفاع عن الحجاز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في الحقيقه دفاع عن مطامع الظالمين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أمريكا و الصهاينة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نهى الله عز وجل والرسول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الركون إليهم، كما أفتى فقهاؤهم كالنووي في المنهاج،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يُمنع كل كافر من استيطان الحجاز، و هو مكة، و المدينة، و اليمامة، وقراها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ناهيك عن الجمعة السوداء يوم ستة ذى الحجة عام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والتي أمر فيها بقتل الآلاف من حجاج بيت الله الحرام، و جرحهم و لا ذنب لهم إلا أنهم اجتمعوا على إعلان البراءة من المشركين و دعوة المسلمين إلى توحيد الكلمة، داعين الله، و رافعين أصواتهم في البلد الان من ، و يهتفون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 لأمريكا، و الموت لإسرائيل، يا أيها المسلمون اتحدوا اتَحدوا</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هذا هو الثمن الباهظ الذي دفعه المسلمون في </w:t>
      </w:r>
    </w:p>
    <w:p>
      <w:pPr>
        <w:pStyle w:val="BookText"/>
        <w:rPr/>
      </w:pPr>
      <w:r>
        <w:rPr>
          <w:rFonts w:ascii="Amiri" w:hAnsi="Amiri" w:eastAsia="Amiri" w:cs="Amiri"/>
          <w:color w:val="111111"/>
          <w:sz w:val="28"/>
          <w:sz w:val="28"/>
          <w:szCs w:val="28"/>
          <w:rtl w:val="true"/>
          <w:lang w:bidi="ar-SA"/>
        </w:rPr>
        <w:t>ذلك اليوم، من أجل اعلان البراءة من الشيطان الأكبر أمريكا، و اللقيطة إسرائيل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فتصدى عملاء أمريكا وإسرائيل بالنيابة عنهما فواجهوا المسلمين فى البلد الحرام، بأقسى ما يتصور من وسائل القمع، والقتل، و الدمار</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فانهالوا عليهم بالرصاص من كل جانب و رشقوهم بالحجار، و رموا عليهم الأنقاذ، و قطع الزجاج، من فوق سطوح البنايات في شارع المسجد الحرام و رشوهم بالماء الساخن الذى لاتقل حرارتها عن مائة وعشرين درجة، و عبر سيارات الاطفاء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لله وإنا إليه راجعون</w:t>
      </w:r>
      <w:r>
        <w:rPr>
          <w:rFonts w:eastAsia="Amiri" w:cs="Amiri" w:ascii="Amiri" w:hAnsi="Amiri"/>
          <w:color w:val="111111"/>
          <w:sz w:val="28"/>
          <w:szCs w:val="28"/>
          <w:rtl w:val="true"/>
          <w:lang w:bidi="ar-SA"/>
        </w:rPr>
        <w:t xml:space="preserve">. </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8" w:name="pg10942_100642"/>
      <w:bookmarkStart w:id="279" w:name="pg10942_100642"/>
      <w:bookmarkEnd w:id="279"/>
    </w:p>
    <w:p>
      <w:pPr>
        <w:pStyle w:val="Heading2"/>
        <w:numPr>
          <w:ilvl w:val="1"/>
          <w:numId w:val="1"/>
        </w:numPr>
        <w:rPr/>
      </w:pPr>
      <w:bookmarkStart w:id="280" w:name="pg10942_100642"/>
      <w:bookmarkStart w:id="281" w:name="__RefHeading___Toc4428313_2870459653"/>
      <w:bookmarkStart w:id="282" w:name="_Toc97"/>
      <w:bookmarkEnd w:id="280"/>
      <w:bookmarkEnd w:id="281"/>
      <w:r>
        <w:rPr>
          <w:rtl w:val="true"/>
        </w:rPr>
        <w:t>الفهرس</w:t>
      </w:r>
      <w:bookmarkEnd w:id="282"/>
    </w:p>
    <w:p>
      <w:pPr>
        <w:pStyle w:val="BookText"/>
        <w:rPr/>
      </w:pPr>
      <w:r>
        <w:rPr>
          <w:rFonts w:ascii="Amiri" w:hAnsi="Amiri" w:eastAsia="Amiri" w:cs="Amiri"/>
          <w:color w:val="111111"/>
          <w:sz w:val="28"/>
          <w:sz w:val="28"/>
          <w:szCs w:val="28"/>
          <w:rtl w:val="true"/>
          <w:lang w:bidi="ar-SA"/>
        </w:rPr>
        <w:t xml:space="preserve">المقدمة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 xml:space="preserve">المدخل </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 xml:space="preserve">ابن تيمية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ascii="IRNazanin" w:hAnsi="IRNazanin" w:eastAsia="IRNazanin"/>
          <w:color w:val="111111"/>
          <w:sz w:val="28"/>
          <w:sz w:val="28"/>
          <w:szCs w:val="28"/>
          <w:rtl w:val="true"/>
          <w:lang w:bidi="fa-IR"/>
        </w:rPr>
        <w:t xml:space="preserve">نسبه و ولادته </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Amiri" w:hAnsi="Amiri" w:eastAsia="Amiri" w:cs="Amiri"/>
          <w:color w:val="111111"/>
          <w:sz w:val="28"/>
          <w:sz w:val="28"/>
          <w:szCs w:val="28"/>
          <w:rtl w:val="true"/>
          <w:lang w:bidi="ar-SA"/>
        </w:rPr>
        <w:t xml:space="preserve">مشايخه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 xml:space="preserve">أول شذوذ في ابن تيمية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 xml:space="preserve">موقف علماء عصره من ابن تيمية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p>
    <w:p>
      <w:pPr>
        <w:pStyle w:val="BookText"/>
        <w:rPr/>
      </w:pPr>
      <w:r>
        <w:rPr>
          <w:rFonts w:ascii="IRNazanin" w:hAnsi="IRNazanin" w:eastAsia="IRNazanin"/>
          <w:color w:val="111111"/>
          <w:sz w:val="28"/>
          <w:sz w:val="28"/>
          <w:szCs w:val="28"/>
          <w:rtl w:val="true"/>
          <w:lang w:bidi="fa-IR"/>
        </w:rPr>
        <w:t xml:space="preserve">ابن القيم محمد بن أبي بكر الحنبلی </w:t>
      </w:r>
      <w:r>
        <w:rPr>
          <w:rFonts w:eastAsia="IRNazanin" w:cs="IRNazanin"/>
          <w:color w:val="111111"/>
          <w:sz w:val="28"/>
          <w:szCs w:val="28"/>
          <w:rtl w:val="true"/>
          <w:lang w:bidi="fa-IR"/>
        </w:rPr>
        <w:t>(</w:t>
      </w:r>
      <w:r>
        <w:rPr>
          <w:rFonts w:eastAsia="IRNazanin" w:cs="IRNazanin"/>
          <w:color w:val="111111"/>
          <w:sz w:val="28"/>
          <w:szCs w:val="28"/>
          <w:lang w:bidi="fa-IR"/>
        </w:rPr>
        <w:t>751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نماذج من المزاعم </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محمد بن عبد الوهاب </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موجز من ترجمته </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ascii="Amiri" w:hAnsi="Amiri" w:eastAsia="Amiri" w:cs="Amiri"/>
          <w:color w:val="111111"/>
          <w:sz w:val="28"/>
          <w:sz w:val="28"/>
          <w:szCs w:val="28"/>
          <w:rtl w:val="true"/>
          <w:lang w:bidi="ar-SA"/>
        </w:rPr>
        <w:t xml:space="preserve">دعواه النبوة و نزول الوحي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علماء الإسلام يكفّرون الوهابية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إنتقال والده إلى حريملة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هدم القبر و الأمر بإخراج الشيخ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الاتفاق بينه و بين ابن سعود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بدء الدعوة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الفهرس</w:t>
      </w:r>
    </w:p>
    <w:p>
      <w:pPr>
        <w:pStyle w:val="BookText"/>
        <w:rPr/>
      </w:pPr>
      <w:r>
        <w:rPr>
          <w:rFonts w:ascii="Amiri" w:hAnsi="Amiri" w:eastAsia="Amiri" w:cs="Amiri"/>
          <w:color w:val="111111"/>
          <w:sz w:val="28"/>
          <w:sz w:val="28"/>
          <w:szCs w:val="28"/>
          <w:rtl w:val="true"/>
          <w:lang w:bidi="ar-SA"/>
        </w:rPr>
        <w:t xml:space="preserve">الوهابية و السيف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العداء بين ابن عبد الوهاب و العيينة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ثورة عيينة وتدميرها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سنة سيئة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رجوع السيد محمد بن إسماعيل الصنعاني المتوفى </w:t>
      </w:r>
      <w:r>
        <w:rPr>
          <w:rFonts w:eastAsia="Amiri" w:cs="Amiri" w:ascii="Amiri" w:hAnsi="Amiri"/>
          <w:color w:val="111111"/>
          <w:sz w:val="28"/>
          <w:szCs w:val="28"/>
          <w:lang w:bidi="ar-SA"/>
        </w:rPr>
        <w:t>1182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موقف أخيه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أفكاره و بعض آرائه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عقيدته في المسلمين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شعار الوهابية تكفير المسلمين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سرّ تغلّب ابن عبد الوهاب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الرادون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تاريخ الإمارة السعودية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p>
    <w:p>
      <w:pPr>
        <w:pStyle w:val="BookText"/>
        <w:rPr/>
      </w:pPr>
      <w:r>
        <w:rPr>
          <w:rFonts w:ascii="IRNazanin" w:hAnsi="IRNazanin" w:eastAsia="IRNazanin"/>
          <w:color w:val="111111"/>
          <w:sz w:val="28"/>
          <w:sz w:val="28"/>
          <w:szCs w:val="28"/>
          <w:rtl w:val="true"/>
          <w:lang w:bidi="fa-IR"/>
        </w:rPr>
        <w:t xml:space="preserve">الفترات الثلاث </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ascii="Amiri" w:hAnsi="Amiri" w:eastAsia="Amiri" w:cs="Amiri"/>
          <w:color w:val="111111"/>
          <w:sz w:val="28"/>
          <w:sz w:val="28"/>
          <w:szCs w:val="28"/>
          <w:rtl w:val="true"/>
          <w:lang w:bidi="ar-SA"/>
        </w:rPr>
        <w:t xml:space="preserve">الفترة 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البعثة الوهابية إلى مكة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هزيمة ابن سعود و ابن عبدالوهاب من نجران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p>
    <w:p>
      <w:pPr>
        <w:pStyle w:val="BookText"/>
        <w:rPr/>
      </w:pPr>
      <w:r>
        <w:rPr>
          <w:rFonts w:ascii="IRNazanin" w:hAnsi="IRNazanin" w:eastAsia="IRNazanin"/>
          <w:color w:val="111111"/>
          <w:sz w:val="28"/>
          <w:sz w:val="28"/>
          <w:szCs w:val="28"/>
          <w:rtl w:val="true"/>
          <w:lang w:bidi="fa-IR"/>
        </w:rPr>
        <w:t xml:space="preserve">إحتلال الأحساء </w:t>
      </w:r>
      <w:r>
        <w:rPr>
          <w:rFonts w:eastAsia="IRNazanin" w:cs="IRNazanin"/>
          <w:color w:val="111111"/>
          <w:sz w:val="28"/>
          <w:szCs w:val="28"/>
          <w:lang w:bidi="fa-IR"/>
        </w:rPr>
        <w:t>1207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eastAsia="IRNazanin" w:cs="IRNazanin"/>
          <w:color w:val="111111"/>
          <w:sz w:val="28"/>
          <w:szCs w:val="28"/>
          <w:lang w:bidi="fa-IR"/>
        </w:rPr>
        <w:t>89</w:t>
      </w:r>
    </w:p>
    <w:p>
      <w:pPr>
        <w:pStyle w:val="BookText"/>
        <w:rPr/>
      </w:pPr>
      <w:r>
        <w:rPr>
          <w:rFonts w:ascii="Amiri" w:hAnsi="Amiri" w:eastAsia="Amiri" w:cs="Amiri"/>
          <w:color w:val="111111"/>
          <w:sz w:val="28"/>
          <w:sz w:val="28"/>
          <w:szCs w:val="28"/>
          <w:rtl w:val="true"/>
          <w:lang w:bidi="ar-SA"/>
        </w:rPr>
        <w:t xml:space="preserve">الهجوم على كربلاء المقدّسة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يقول كربان سيز في وصف الواقعة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يقول فيلبي في تاريخ نجد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p>
    <w:p>
      <w:pPr>
        <w:pStyle w:val="BookText"/>
        <w:rPr/>
      </w:pPr>
      <w:r>
        <w:rPr>
          <w:rFonts w:ascii="IRNazanin" w:hAnsi="IRNazanin" w:eastAsia="IRNazanin"/>
          <w:color w:val="111111"/>
          <w:sz w:val="28"/>
          <w:sz w:val="28"/>
          <w:szCs w:val="28"/>
          <w:rtl w:val="true"/>
          <w:lang w:bidi="fa-IR"/>
        </w:rPr>
        <w:t xml:space="preserve">احتلال الطائف </w:t>
      </w:r>
      <w:r>
        <w:rPr>
          <w:rFonts w:eastAsia="IRNazanin" w:cs="IRNazanin"/>
          <w:color w:val="111111"/>
          <w:sz w:val="28"/>
          <w:szCs w:val="28"/>
          <w:rtl w:val="true"/>
          <w:lang w:bidi="fa-IR"/>
        </w:rPr>
        <w:t>....</w:t>
      </w:r>
      <w:r>
        <w:rPr>
          <w:rFonts w:eastAsia="IRNazanin" w:cs="IRNazanin"/>
          <w:color w:val="111111"/>
          <w:sz w:val="28"/>
          <w:szCs w:val="28"/>
          <w:lang w:bidi="fa-IR"/>
        </w:rPr>
        <w:t>95</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الغارة على مكة المكرمة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تهديم الأضرحة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الضربة الثانية على الوهابيين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إغتيال عبدالعزيز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محاصرة جدة </w:t>
      </w:r>
      <w:r>
        <w:rPr>
          <w:rFonts w:eastAsia="Amiri" w:cs="Amiri" w:ascii="Amiri" w:hAnsi="Amiri"/>
          <w:color w:val="111111"/>
          <w:sz w:val="28"/>
          <w:szCs w:val="28"/>
          <w:lang w:bidi="ar-SA"/>
        </w:rPr>
        <w:t>1219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هجوم غالب من الشريف غالب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محاصرة مكة المدينة، عام </w:t>
      </w:r>
      <w:r>
        <w:rPr>
          <w:rFonts w:eastAsia="Amiri" w:cs="Amiri" w:ascii="Amiri" w:hAnsi="Amiri"/>
          <w:color w:val="111111"/>
          <w:sz w:val="28"/>
          <w:szCs w:val="28"/>
          <w:lang w:bidi="ar-SA"/>
        </w:rPr>
        <w:t>1220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103</w:t>
      </w:r>
    </w:p>
    <w:p>
      <w:pPr>
        <w:pStyle w:val="BookText"/>
        <w:rPr/>
      </w:pPr>
      <w:r>
        <w:rPr>
          <w:rFonts w:ascii="IRNazanin" w:hAnsi="IRNazanin" w:eastAsia="IRNazanin"/>
          <w:color w:val="111111"/>
          <w:sz w:val="28"/>
          <w:sz w:val="28"/>
          <w:szCs w:val="28"/>
          <w:rtl w:val="true"/>
          <w:lang w:bidi="fa-IR"/>
        </w:rPr>
        <w:t xml:space="preserve">الهجوم على النجف الأشرف </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BookText"/>
        <w:rPr/>
      </w:pPr>
      <w:r>
        <w:rPr>
          <w:rFonts w:ascii="Amiri" w:hAnsi="Amiri" w:eastAsia="Amiri" w:cs="Amiri"/>
          <w:color w:val="111111"/>
          <w:sz w:val="28"/>
          <w:sz w:val="28"/>
          <w:szCs w:val="28"/>
          <w:rtl w:val="true"/>
          <w:lang w:bidi="ar-SA"/>
        </w:rPr>
        <w:t xml:space="preserve">قيادة العلماء في الدفاع عن النجف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p>
    <w:p>
      <w:pPr>
        <w:pStyle w:val="BookText"/>
        <w:rPr/>
      </w:pPr>
      <w:r>
        <w:rPr>
          <w:rFonts w:ascii="IRNazanin" w:hAnsi="IRNazanin" w:eastAsia="IRNazanin"/>
          <w:color w:val="111111"/>
          <w:sz w:val="28"/>
          <w:sz w:val="28"/>
          <w:szCs w:val="28"/>
          <w:rtl w:val="true"/>
          <w:lang w:bidi="fa-IR"/>
        </w:rPr>
        <w:t xml:space="preserve">غزو بلاد الشام </w:t>
      </w:r>
      <w:r>
        <w:rPr>
          <w:rFonts w:eastAsia="IRNazanin" w:cs="IRNazanin"/>
          <w:color w:val="111111"/>
          <w:sz w:val="28"/>
          <w:szCs w:val="28"/>
          <w:rtl w:val="true"/>
          <w:lang w:bidi="fa-IR"/>
        </w:rPr>
        <w:t>....</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محاصرة النجف و کربلاء </w:t>
      </w:r>
      <w:r>
        <w:rPr>
          <w:rFonts w:eastAsia="IRNazanin" w:cs="IRNazanin"/>
          <w:color w:val="111111"/>
          <w:sz w:val="28"/>
          <w:szCs w:val="28"/>
          <w:rtl w:val="true"/>
          <w:lang w:bidi="fa-IR"/>
        </w:rPr>
        <w:t>....</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التعصب الأعمى </w:t>
      </w:r>
      <w:r>
        <w:rPr>
          <w:rFonts w:eastAsia="IRNazanin" w:cs="IRNazanin"/>
          <w:color w:val="111111"/>
          <w:sz w:val="28"/>
          <w:szCs w:val="28"/>
          <w:rtl w:val="true"/>
          <w:lang w:bidi="fa-IR"/>
        </w:rPr>
        <w:t>....</w:t>
      </w:r>
      <w:r>
        <w:rPr>
          <w:rFonts w:eastAsia="IRNazanin" w:cs="IRNazanin"/>
          <w:color w:val="111111"/>
          <w:sz w:val="28"/>
          <w:szCs w:val="28"/>
          <w:lang w:bidi="fa-IR"/>
        </w:rPr>
        <w:t>111</w:t>
      </w:r>
    </w:p>
    <w:p>
      <w:pPr>
        <w:pStyle w:val="BookText"/>
        <w:rPr/>
      </w:pPr>
      <w:r>
        <w:rPr>
          <w:rFonts w:ascii="Amiri" w:hAnsi="Amiri" w:eastAsia="Amiri" w:cs="Amiri"/>
          <w:color w:val="111111"/>
          <w:sz w:val="28"/>
          <w:sz w:val="28"/>
          <w:szCs w:val="28"/>
          <w:rtl w:val="true"/>
          <w:lang w:bidi="ar-SA"/>
        </w:rPr>
        <w:t xml:space="preserve">هجوم والي مصر و هزيمة الوهابية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هيئة الأمر بالمعروف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هلاك سعود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جيوش الباشا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الهجوم على الدرعية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تدمير الدرعية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إقامة الاحتفالات ابتهاجاً لهزيمة الوهابيين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الفترة الثانية لامارة السعوديين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بدء الخلاف من جديد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الفترة الثالثة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تحالف عثماني سعودي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التحالف مع بريطانيا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عوض المعاهدة البريطانية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الهجوم على الحجاز </w:t>
      </w:r>
      <w:r>
        <w:rPr>
          <w:rFonts w:eastAsia="IRNazanin" w:cs="IRNazanin"/>
          <w:color w:val="111111"/>
          <w:sz w:val="28"/>
          <w:szCs w:val="28"/>
          <w:rtl w:val="true"/>
          <w:lang w:bidi="fa-IR"/>
        </w:rPr>
        <w:t>....</w:t>
      </w:r>
      <w:r>
        <w:rPr>
          <w:rFonts w:eastAsia="IRNazanin" w:cs="IRNazanin"/>
          <w:color w:val="111111"/>
          <w:sz w:val="28"/>
          <w:szCs w:val="28"/>
          <w:lang w:bidi="fa-IR"/>
        </w:rPr>
        <w:t>133</w:t>
      </w:r>
    </w:p>
    <w:p>
      <w:pPr>
        <w:pStyle w:val="BookText"/>
        <w:rPr/>
      </w:pPr>
      <w:r>
        <w:rPr>
          <w:rFonts w:ascii="Amiri" w:hAnsi="Amiri" w:eastAsia="Amiri" w:cs="Amiri"/>
          <w:color w:val="111111"/>
          <w:sz w:val="28"/>
          <w:sz w:val="28"/>
          <w:szCs w:val="28"/>
          <w:rtl w:val="true"/>
          <w:lang w:bidi="ar-SA"/>
        </w:rPr>
        <w:t xml:space="preserve">إراقة دماء حجاج اليمن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التوسع البريطاني السعودي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p>
    <w:p>
      <w:pPr>
        <w:pStyle w:val="BookText"/>
        <w:rPr/>
      </w:pPr>
      <w:r>
        <w:rPr>
          <w:rFonts w:ascii="IRNazanin" w:hAnsi="IRNazanin" w:eastAsia="IRNazanin"/>
          <w:color w:val="111111"/>
          <w:sz w:val="28"/>
          <w:sz w:val="28"/>
          <w:szCs w:val="28"/>
          <w:rtl w:val="true"/>
          <w:lang w:bidi="fa-IR"/>
        </w:rPr>
        <w:t xml:space="preserve">الهجوم على الطائف </w:t>
      </w:r>
      <w:r>
        <w:rPr>
          <w:rFonts w:eastAsia="IRNazanin" w:cs="IRNazanin"/>
          <w:color w:val="111111"/>
          <w:sz w:val="28"/>
          <w:szCs w:val="28"/>
          <w:rtl w:val="true"/>
          <w:lang w:bidi="fa-IR"/>
        </w:rPr>
        <w:t>....</w:t>
      </w:r>
      <w:r>
        <w:rPr>
          <w:rFonts w:eastAsia="IRNazanin" w:cs="IRNazanin"/>
          <w:color w:val="111111"/>
          <w:sz w:val="28"/>
          <w:szCs w:val="28"/>
          <w:lang w:bidi="fa-IR"/>
        </w:rPr>
        <w:t>137</w:t>
      </w:r>
    </w:p>
    <w:p>
      <w:pPr>
        <w:pStyle w:val="BookText"/>
        <w:rPr/>
      </w:pPr>
      <w:r>
        <w:rPr>
          <w:rFonts w:ascii="Amiri" w:hAnsi="Amiri" w:eastAsia="Amiri" w:cs="Amiri"/>
          <w:color w:val="111111"/>
          <w:sz w:val="28"/>
          <w:sz w:val="28"/>
          <w:szCs w:val="28"/>
          <w:rtl w:val="true"/>
          <w:lang w:bidi="ar-SA"/>
        </w:rPr>
        <w:t xml:space="preserve">سياسة بريطانيا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الهجوم على شرقي الاردن </w:t>
      </w:r>
      <w:r>
        <w:rPr>
          <w:rFonts w:eastAsia="Amiri" w:cs="Amiri" w:ascii="Amiri" w:hAnsi="Amiri"/>
          <w:color w:val="111111"/>
          <w:sz w:val="28"/>
          <w:szCs w:val="28"/>
          <w:lang w:bidi="ar-SA"/>
        </w:rPr>
        <w:t>1343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الاستيلاء على مكة </w:t>
      </w:r>
      <w:r>
        <w:rPr>
          <w:rFonts w:eastAsia="Amiri" w:cs="Amiri" w:ascii="Amiri" w:hAnsi="Amiri"/>
          <w:color w:val="111111"/>
          <w:sz w:val="28"/>
          <w:szCs w:val="28"/>
          <w:lang w:bidi="ar-SA"/>
        </w:rPr>
        <w:t>1343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خلع الأسرة الهاشمية ة الهاشمية لصالح الوهابية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دخول الوهابيين مكة المكرمة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p>
    <w:p>
      <w:pPr>
        <w:pStyle w:val="BookText"/>
        <w:rPr/>
      </w:pPr>
      <w:r>
        <w:rPr>
          <w:rFonts w:ascii="IRNazanin" w:hAnsi="IRNazanin" w:eastAsia="IRNazanin"/>
          <w:color w:val="111111"/>
          <w:sz w:val="28"/>
          <w:sz w:val="28"/>
          <w:szCs w:val="28"/>
          <w:rtl w:val="true"/>
          <w:lang w:bidi="fa-IR"/>
        </w:rPr>
        <w:t xml:space="preserve">مکر الوهابية </w:t>
      </w:r>
      <w:r>
        <w:rPr>
          <w:rFonts w:eastAsia="IRNazanin" w:cs="IRNazanin"/>
          <w:color w:val="111111"/>
          <w:sz w:val="28"/>
          <w:szCs w:val="28"/>
          <w:rtl w:val="true"/>
          <w:lang w:bidi="fa-IR"/>
        </w:rPr>
        <w:t>....</w:t>
      </w:r>
      <w:r>
        <w:rPr>
          <w:rFonts w:eastAsia="IRNazanin" w:cs="IRNazanin"/>
          <w:color w:val="111111"/>
          <w:sz w:val="28"/>
          <w:szCs w:val="28"/>
          <w:lang w:bidi="fa-IR"/>
        </w:rPr>
        <w:t>143</w:t>
      </w:r>
    </w:p>
    <w:p>
      <w:pPr>
        <w:pStyle w:val="BookText"/>
        <w:rPr/>
      </w:pPr>
      <w:r>
        <w:rPr>
          <w:rFonts w:ascii="Amiri" w:hAnsi="Amiri" w:eastAsia="Amiri" w:cs="Amiri"/>
          <w:color w:val="111111"/>
          <w:sz w:val="28"/>
          <w:sz w:val="28"/>
          <w:szCs w:val="28"/>
          <w:rtl w:val="true"/>
          <w:lang w:bidi="ar-SA"/>
        </w:rPr>
        <w:t xml:space="preserve">اكتساح البقيع و هدم مقابر المسلمين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p>
    <w:p>
      <w:pPr>
        <w:pStyle w:val="BookText"/>
        <w:rPr/>
      </w:pPr>
      <w:r>
        <w:rPr>
          <w:rFonts w:ascii="IRNazanin" w:hAnsi="IRNazanin" w:eastAsia="IRNazanin"/>
          <w:color w:val="111111"/>
          <w:sz w:val="28"/>
          <w:sz w:val="28"/>
          <w:szCs w:val="28"/>
          <w:rtl w:val="true"/>
          <w:lang w:bidi="fa-IR"/>
        </w:rPr>
        <w:t xml:space="preserve">موقف صحف العراق </w:t>
      </w:r>
      <w:r>
        <w:rPr>
          <w:rFonts w:eastAsia="IRNazanin" w:cs="IRNazanin"/>
          <w:color w:val="111111"/>
          <w:sz w:val="28"/>
          <w:szCs w:val="28"/>
          <w:rtl w:val="true"/>
          <w:lang w:bidi="fa-IR"/>
        </w:rPr>
        <w:t>....</w:t>
      </w:r>
      <w:r>
        <w:rPr>
          <w:rFonts w:eastAsia="IRNazanin" w:cs="IRNazanin"/>
          <w:color w:val="111111"/>
          <w:sz w:val="28"/>
          <w:szCs w:val="28"/>
          <w:lang w:bidi="fa-IR"/>
        </w:rPr>
        <w:t>147</w:t>
      </w:r>
    </w:p>
    <w:p>
      <w:pPr>
        <w:pStyle w:val="BookText"/>
        <w:rPr/>
      </w:pPr>
      <w:r>
        <w:rPr>
          <w:rFonts w:ascii="Amiri" w:hAnsi="Amiri" w:eastAsia="Amiri" w:cs="Amiri"/>
          <w:color w:val="111111"/>
          <w:sz w:val="28"/>
          <w:sz w:val="28"/>
          <w:szCs w:val="28"/>
          <w:rtl w:val="true"/>
          <w:lang w:bidi="ar-SA"/>
        </w:rPr>
        <w:t xml:space="preserve">مقالة إسماعيل آل ياسين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موقف محمود الكيلاني نقيب اشراف بغداد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الصراع بين عبد العزيز و أتباعه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اجتماع المعارضين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هجوم بريطانيا على الإخوان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p>
    <w:p>
      <w:pPr>
        <w:pStyle w:val="BookText"/>
        <w:rPr/>
      </w:pPr>
      <w:r>
        <w:rPr>
          <w:rFonts w:ascii="IRNazanin" w:hAnsi="IRNazanin" w:eastAsia="IRNazanin"/>
          <w:color w:val="111111"/>
          <w:sz w:val="28"/>
          <w:sz w:val="28"/>
          <w:szCs w:val="28"/>
          <w:rtl w:val="true"/>
          <w:lang w:bidi="fa-IR"/>
        </w:rPr>
        <w:t xml:space="preserve">تمرّد الإخوان </w:t>
      </w:r>
      <w:r>
        <w:rPr>
          <w:rFonts w:eastAsia="IRNazanin" w:cs="IRNazanin"/>
          <w:color w:val="111111"/>
          <w:sz w:val="28"/>
          <w:szCs w:val="28"/>
          <w:rtl w:val="true"/>
          <w:lang w:bidi="fa-IR"/>
        </w:rPr>
        <w:t>....</w:t>
      </w:r>
      <w:r>
        <w:rPr>
          <w:rFonts w:eastAsia="IRNazanin" w:cs="IRNazanin"/>
          <w:color w:val="111111"/>
          <w:sz w:val="28"/>
          <w:szCs w:val="28"/>
          <w:lang w:bidi="fa-IR"/>
        </w:rPr>
        <w:t>154</w:t>
      </w:r>
    </w:p>
    <w:p>
      <w:pPr>
        <w:pStyle w:val="BookText"/>
        <w:rPr/>
      </w:pPr>
      <w:r>
        <w:rPr>
          <w:rFonts w:ascii="Amiri" w:hAnsi="Amiri" w:eastAsia="Amiri" w:cs="Amiri"/>
          <w:color w:val="111111"/>
          <w:sz w:val="28"/>
          <w:sz w:val="28"/>
          <w:szCs w:val="28"/>
          <w:rtl w:val="true"/>
          <w:lang w:bidi="ar-SA"/>
        </w:rPr>
        <w:t xml:space="preserve">إبتلاء جديد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أزمة جديدة لعبد العزيز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التنافس بين الشركات الأجنبية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p>
    <w:p>
      <w:pPr>
        <w:pStyle w:val="BookText"/>
        <w:rPr/>
      </w:pPr>
      <w:r>
        <w:rPr>
          <w:rFonts w:ascii="IRNazanin" w:hAnsi="IRNazanin" w:eastAsia="IRNazanin"/>
          <w:color w:val="111111"/>
          <w:sz w:val="28"/>
          <w:sz w:val="28"/>
          <w:szCs w:val="28"/>
          <w:rtl w:val="true"/>
          <w:lang w:bidi="fa-IR"/>
        </w:rPr>
        <w:t xml:space="preserve">أولاده و أزواجه </w:t>
      </w:r>
      <w:r>
        <w:rPr>
          <w:rFonts w:eastAsia="IRNazanin" w:cs="IRNazanin"/>
          <w:color w:val="111111"/>
          <w:sz w:val="28"/>
          <w:szCs w:val="28"/>
          <w:rtl w:val="true"/>
          <w:lang w:bidi="fa-IR"/>
        </w:rPr>
        <w:t>....</w:t>
      </w:r>
      <w:r>
        <w:rPr>
          <w:rFonts w:eastAsia="IRNazanin" w:cs="IRNazanin"/>
          <w:color w:val="111111"/>
          <w:sz w:val="28"/>
          <w:szCs w:val="28"/>
          <w:lang w:bidi="fa-IR"/>
        </w:rPr>
        <w:t>160</w:t>
      </w:r>
    </w:p>
    <w:p>
      <w:pPr>
        <w:pStyle w:val="BookText"/>
        <w:rPr/>
      </w:pPr>
      <w:r>
        <w:rPr>
          <w:rFonts w:ascii="Amiri" w:hAnsi="Amiri" w:eastAsia="Amiri" w:cs="Amiri"/>
          <w:color w:val="111111"/>
          <w:sz w:val="28"/>
          <w:sz w:val="28"/>
          <w:szCs w:val="28"/>
          <w:rtl w:val="true"/>
          <w:lang w:bidi="ar-SA"/>
        </w:rPr>
        <w:t xml:space="preserve">موت عبدالعزيز و عود الخلافات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مرض سعود </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خلع سعود </w:t>
      </w:r>
      <w:r>
        <w:rPr>
          <w:rFonts w:eastAsia="IRNazanin" w:cs="IRNazanin"/>
          <w:color w:val="111111"/>
          <w:sz w:val="28"/>
          <w:szCs w:val="28"/>
          <w:rtl w:val="true"/>
          <w:lang w:bidi="fa-IR"/>
        </w:rPr>
        <w:t>....</w:t>
      </w:r>
      <w:r>
        <w:rPr>
          <w:rFonts w:eastAsia="IRNazanin" w:cs="IRNazanin"/>
          <w:color w:val="111111"/>
          <w:sz w:val="28"/>
          <w:szCs w:val="28"/>
          <w:lang w:bidi="fa-IR"/>
        </w:rPr>
        <w:t>162</w:t>
      </w:r>
    </w:p>
    <w:p>
      <w:pPr>
        <w:pStyle w:val="BookText"/>
        <w:rPr/>
      </w:pPr>
      <w:r>
        <w:rPr>
          <w:rFonts w:ascii="Amiri" w:hAnsi="Amiri" w:eastAsia="Amiri" w:cs="Amiri"/>
          <w:color w:val="111111"/>
          <w:sz w:val="28"/>
          <w:sz w:val="28"/>
          <w:szCs w:val="28"/>
          <w:rtl w:val="true"/>
          <w:lang w:bidi="ar-SA"/>
        </w:rPr>
        <w:t xml:space="preserve">حوار مع مجلة المصور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هجوم جهيمان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166</w:t>
      </w:r>
    </w:p>
    <w:p>
      <w:pPr>
        <w:pStyle w:val="BookText"/>
        <w:rPr/>
      </w:pPr>
      <w:r>
        <w:rPr>
          <w:rFonts w:ascii="IRNazanin" w:hAnsi="IRNazanin" w:eastAsia="IRNazanin"/>
          <w:color w:val="111111"/>
          <w:sz w:val="28"/>
          <w:sz w:val="28"/>
          <w:szCs w:val="28"/>
          <w:rtl w:val="true"/>
          <w:lang w:bidi="fa-IR"/>
        </w:rPr>
        <w:t xml:space="preserve">صدور الفتاوی ضد هم </w:t>
      </w:r>
      <w:r>
        <w:rPr>
          <w:rFonts w:eastAsia="IRNazanin" w:cs="IRNazanin"/>
          <w:color w:val="111111"/>
          <w:sz w:val="28"/>
          <w:szCs w:val="28"/>
          <w:rtl w:val="true"/>
          <w:lang w:bidi="fa-IR"/>
        </w:rPr>
        <w:t>....</w:t>
      </w:r>
      <w:r>
        <w:rPr>
          <w:rFonts w:eastAsia="IRNazanin" w:cs="IRNazanin"/>
          <w:color w:val="111111"/>
          <w:sz w:val="28"/>
          <w:szCs w:val="28"/>
          <w:lang w:bidi="fa-IR"/>
        </w:rPr>
        <w:t>168</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الفهرس </w:t>
      </w:r>
      <w:r>
        <w:rPr>
          <w:rFonts w:eastAsia="IRNazanin" w:cs="IRNazanin"/>
          <w:color w:val="111111"/>
          <w:sz w:val="28"/>
          <w:szCs w:val="28"/>
          <w:rtl w:val="true"/>
          <w:lang w:bidi="fa-IR"/>
        </w:rPr>
        <w:t>....</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8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8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أعلام المجددين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أبو عوانه،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النهایة،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فانتصر له الأمير سيف الدين جاعان، و أرسل يطلب الذين قاموا عنده فاختفى كثير منهم و ضرب جماعة ممن نادى على العقيدة فسكت الباقون مما يدل على أنه كان مدعوماً من الجهات الحكومية ومع ذلك لم يمنع الدعم الحكومي له، و ضرب و تعذيب العلماء، من أخذ الموقف الصريح و ابراز رأيهم الأخير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تكفيره، وخروجه عن الإسلام؛ و ستاتى آرائهم</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المنهل الصافى و المستوفى بعد الوافی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الشافعية الكبرى،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طبقات الشافعية الكبرى،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تكملة السيف الصيقل للكوثرى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كتبه من خط قاضي القضاة برهان الدين بن جماعة، وكتبه هو من خط الشيخ الحافظ أبي سعيد بن العلائي، و خط الذهبي و ذكر شطراً منه العزامي في 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أنظر قد كتبه من الغدیر،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الشافعية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يوسف بن الزكي ، الرقم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،الجنان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دفع شبهة من شبه و تمَرد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طبع مصر، عام </w:t>
      </w:r>
      <w:r>
        <w:rPr>
          <w:rFonts w:eastAsia="IRNazanin" w:cs="IRNazanin"/>
          <w:b w:val="false"/>
          <w:bCs w:val="false"/>
          <w:i w:val="false"/>
          <w:iCs w:val="false"/>
          <w:color w:val="333333"/>
          <w:sz w:val="20"/>
          <w:szCs w:val="20"/>
        </w:rPr>
        <w:t>1350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الفتاوى الحديثية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القرآن </w:t>
      </w:r>
      <w:r>
        <w:rPr>
          <w:rFonts w:eastAsia="IRNazanin" w:cs="IRNazanin"/>
          <w:b w:val="false"/>
          <w:bCs w:val="false"/>
          <w:i w:val="false"/>
          <w:iCs w:val="false"/>
          <w:color w:val="333333"/>
          <w:sz w:val="20"/>
          <w:szCs w:val="20"/>
        </w:rPr>
        <w:t>132</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درّة الحجال فى أسماء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في الملل و النحل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النبهاني هو 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كرامات الأولياء، أنظر ترجمته في معجم المؤلفين،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الصبح السافر،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الكامنة فى أعيان المائة الثامنة،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كما اعترف الألوسى أيضاً بانحرافه، أنظر روح المعانی،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الكامنة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الكنى و الألقاب،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معجم المؤلفين،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تكملة السيف الصقيل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 دعاء وداع شهر رمضان المبارک</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زيارة القبور والاستنجاد بالمقبور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الهدی والرشاد،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ذیل آية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سورة النساء، تفسير بحر المحيط للأندلسي،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الدرر السنية في الردّ على الوهابية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الكلام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زینی دحلان</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الشافعية،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وفاء الوفاء،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1385</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المدخل فى رساله زيارة القبور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المواهب اللدنية،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 النضرة بتلخيص معالم دار الهجرة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قسم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زعماء الإصلاح،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بيروت</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رسول الله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إسلم سنة تسع، ثم ارتد و تنبا بنجد و تمت له حروب مع المسلمين، ثم انهزم و خذل و لحق بآل جفنه الغسانيين بالشام، ثم أسلم أيام خلافة عمر و أحرم بالحج، ثم شهد القادسية و نهاوند، و كتب عمر إلى سعد بن أبي وقاص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شاور طلحة فى أمر الحرب و لا توله شيئاً و قتل بنهاوند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الفجر الصادق،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جمیل صدقی ، و ، و فتنة الوهابية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زینی دحلان</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ميرزا أبوطالب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السنية في الرد على الوهابية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السنية فى الأجوبة النجدية لمحمد بن عبد الرحمن بن قاسم،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السنية في الرد على الوهابية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ط مصر، عام </w:t>
      </w:r>
      <w:r>
        <w:rPr>
          <w:rFonts w:eastAsia="IRNazanin" w:cs="IRNazanin"/>
          <w:b w:val="false"/>
          <w:bCs w:val="false"/>
          <w:i w:val="false"/>
          <w:iCs w:val="false"/>
          <w:color w:val="333333"/>
          <w:sz w:val="20"/>
          <w:szCs w:val="20"/>
        </w:rPr>
        <w:t>1299</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نجد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فیلبی، عبدالله</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أخو الخليفة الثاني ، و كان أسن منه، و و أسلم قبله، يقال إنه شهد بدراً و المشاهد و كانت راية المسلمين معه يوم اليمامة، ثم قتل عام اثنتى عشرة من الهجرة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اعلام النبلاء،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نجد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المكتبة الأهلية، بيروت</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الارتياب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في تاريخ الدولة السعودية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عليه، عبد الفتاح</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سعود، ماضيهم و مستقبلهم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جبران شامية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الرياض</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هى الوهابية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محمدجواد مغنية</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المجد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ابن بشر</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آل سعود،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ناصر سعید</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الارتياب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تاريخ نجد لمحمود شكرى</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الإلهية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1306</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الارتياب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الالهية،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كتبه رداً على مزاعم أخيه</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السنية فى الردّ على الوهابية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جميل صدقى، الفجر الصادق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الارتیاب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نقلاً عن خلاصة الكلام، و قد مر</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السنية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الكلمات النافعة لابن عبدالوهاب و خمس رسائل</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الشبهات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ومما يدل على العلاقات الوثيقة دفاعه عنهم، و رده النبهاني بقسوة و تعبيره عن الوهابية بحزب الرسول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فيا أيها النبهاني والشيخ الشيطاني الأحق أن يكون من المبتدعين أأنت و من على شاكلتك من الغواة الضالين، أم حزب الرسول الذين سمعت عقيدتهم في الدين المبين، و أقسم بالله العلى الشأن أن النبهانى ليس له معرفة بدينه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وليته جدد إيمانه، على يد واحد من حزب الرسول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غاية الأمانى فى الرد على النبهانی،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فقد كفّر المسلمين اليوم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مشركي زماننا أغلظ شركاً من الأولين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أربع قواعد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الفتاح محاضرات في تاريخ الدولة السعودية،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نجد لابن غنام،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512</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البلاد العربية، منير العجلاني،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نجد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العتبات المقدسة،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النجف الأشرف للشيخ حرزالدین،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العتبات المقدسة،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الحجاز و نجد في تاريخ الجبرتي،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الجبرتي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الحجاز ونجد في تاريخ الجبرتي،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المجد ابن بشر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سعود ماضيهم و مستقبلهم،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العربية السعودية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الارتیاب،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فتنة الوهابية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تاریخ الجبرتی،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512</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لمع الشهاب،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للشهابي</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653</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المجد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العربية السعودية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المجد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هي الوهابية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جبران الشاميه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سعود ماضيهم و مستقبلهم،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الارتیاب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الارتیاب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سعود ماضيهم و مستقبلهم،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العربية السعودية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نقلاً عن ارشيف السياسة الخارجية لروسيا</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الجبرتی،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636</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هي الوهابية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المجد لابن بشر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أمين، تاريخ نجد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نجد الحديث، للريحاني، ص</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العلاقات بين نجد والكويت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العربية السعودية،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فاسيليف</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الارتیاب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العربية السعودية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سعود ماضيهم و مستقبلهم،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الارتياب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الارتیاب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هي الوهابية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الارتياب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جبران شامية آل سعود، ماضيهم و مستقبلهم،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الوثائق العامة فى لندن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10014</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سعود و ماضيهم و مستقبلهم،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الارتیاب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لمحات اجتماعية ملحق الجزء السادس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لمحات إجتماعية،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ما نشرته جريدة العراق من حديث جرى بين أحد محرريها و السيد الكيلاني</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لمحات اجتماعية،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لمحات اجتماعية على الوردي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الإصلاح الاجتماعي في عهد الملك عبدالعزيز،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ابوعلیه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الجزيرة العربية فى القرن العشرين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هبة حافظ</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نجد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المملكة العربية السعودية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المانع محمد</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ملوک آل سعود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لابن هذلول</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نجد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فیلبی عبدالله</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لمحات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الوردي العلاقات العراقية السعودية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صادق السوداني</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خيرى حماد عبدالله ،فیلبی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بیروت، عام </w:t>
      </w:r>
      <w:r>
        <w:rPr>
          <w:rFonts w:eastAsia="IRNazanin" w:cs="IRNazanin"/>
          <w:b w:val="false"/>
          <w:bCs w:val="false"/>
          <w:i w:val="false"/>
          <w:iCs w:val="false"/>
          <w:color w:val="333333"/>
          <w:sz w:val="20"/>
          <w:szCs w:val="20"/>
        </w:rPr>
        <w:t>1961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لمحات الوردی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آل سعود، ناصر سعيد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مجلة المصور المصرية</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image" Target="media/image2.jpeg"/><Relationship Id="rId183" Type="http://schemas.openxmlformats.org/officeDocument/2006/relationships/image" Target="media/image2.jpeg"/><Relationship Id="rId184" Type="http://schemas.openxmlformats.org/officeDocument/2006/relationships/footer" Target="footer177.xml"/><Relationship Id="rId185" Type="http://schemas.openxmlformats.org/officeDocument/2006/relationships/footnotes" Target="footnotes.xml"/><Relationship Id="rId186" Type="http://schemas.openxmlformats.org/officeDocument/2006/relationships/numbering" Target="numbering.xml"/><Relationship Id="rId187" Type="http://schemas.openxmlformats.org/officeDocument/2006/relationships/fontTable" Target="fontTable.xml"/><Relationship Id="rId188" Type="http://schemas.openxmlformats.org/officeDocument/2006/relationships/settings" Target="settings.xml"/><Relationship Id="rId18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181</Pages>
  <Words>19533</Words>
  <Characters>81334</Characters>
  <CharactersWithSpaces>100109</CharactersWithSpaces>
  <Paragraphs>1165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2026-08-20T11:56:30Z</dcterms:created>
  <dc:creator>ghaemiyeh.com</dc:creator>
  <dc:description/>
  <dc:language>en-US</dc:language>
  <cp:lastModifiedBy/>
  <dcterms:modified xsi:type="dcterms:W3CDTF">2026-08-20T15:26:34Z</dcterms:modified>
  <cp:revision>1</cp:revision>
  <dc:subject/>
  <dc:title>الوهابیة</dc:title>
</cp:coreProperties>
</file>

<file path=docProps/custom.xml><?xml version="1.0" encoding="utf-8"?>
<Properties xmlns="http://schemas.openxmlformats.org/officeDocument/2006/custom-properties" xmlns:vt="http://schemas.openxmlformats.org/officeDocument/2006/docPropsVTypes"/>
</file>