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باستان شناسى قرآن کریم بررسى </w:t>
      </w:r>
      <w:r>
        <w:rPr/>
        <w:t>27</w:t>
      </w:r>
      <w:r>
        <w:rPr>
          <w:rtl w:val="true"/>
        </w:rPr>
        <w:t xml:space="preserve"> </w:t>
      </w:r>
      <w:r>
        <w:rPr>
          <w:rtl w:val="true"/>
        </w:rPr>
        <w:t>اثر باستانى در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52889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152891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152893_2870459653">
            <w:r>
              <w:rPr>
                <w:webHidden/>
                <w:rStyle w:val="IndexLink"/>
                <w:rtl w:val="true"/>
              </w:rPr>
              <w:t>تقديم به</w:t>
            </w:r>
            <w:r>
              <w:rPr>
                <w:rStyle w:val="IndexLink"/>
                <w:rtl w:val="true"/>
              </w:rPr>
              <w:t>:</w:t>
              <w:tab/>
            </w:r>
            <w:r>
              <w:rPr>
                <w:rStyle w:val="IndexLink"/>
              </w:rPr>
              <w:t>7</w:t>
            </w:r>
          </w:hyperlink>
        </w:p>
        <w:p>
          <w:pPr>
            <w:pStyle w:val="Contents2"/>
            <w:tabs>
              <w:tab w:val="clear" w:pos="8743"/>
              <w:tab w:val="right" w:pos="9026" w:leader="dot"/>
            </w:tabs>
            <w:rPr/>
          </w:pPr>
          <w:hyperlink w:anchor="__RefHeading___Toc4152895_2870459653">
            <w:r>
              <w:rPr>
                <w:webHidden/>
                <w:rStyle w:val="IndexLink"/>
                <w:rtl w:val="true"/>
              </w:rPr>
              <w:t>متن تأئيديه حضرت آية‌اللّه محمد يزدى</w:t>
            </w:r>
            <w:r>
              <w:rPr>
                <w:rStyle w:val="IndexLink"/>
                <w:rtl w:val="true"/>
              </w:rPr>
              <w:tab/>
            </w:r>
            <w:r>
              <w:rPr>
                <w:rStyle w:val="IndexLink"/>
              </w:rPr>
              <w:t>8</w:t>
            </w:r>
          </w:hyperlink>
        </w:p>
        <w:p>
          <w:pPr>
            <w:pStyle w:val="Contents2"/>
            <w:tabs>
              <w:tab w:val="clear" w:pos="8743"/>
              <w:tab w:val="right" w:pos="9026" w:leader="dot"/>
            </w:tabs>
            <w:rPr/>
          </w:pPr>
          <w:hyperlink w:anchor="__RefHeading___Toc4152897_2870459653">
            <w:r>
              <w:rPr>
                <w:webHidden/>
                <w:rStyle w:val="IndexLink"/>
                <w:rtl w:val="true"/>
              </w:rPr>
              <w:t>متن تائيديه حضرت آية‌اللّه مرتضى مقتدايى</w:t>
            </w:r>
            <w:r>
              <w:rPr>
                <w:rStyle w:val="IndexLink"/>
                <w:rtl w:val="true"/>
              </w:rPr>
              <w:tab/>
            </w:r>
            <w:r>
              <w:rPr>
                <w:rStyle w:val="IndexLink"/>
              </w:rPr>
              <w:t>9</w:t>
            </w:r>
          </w:hyperlink>
        </w:p>
        <w:p>
          <w:pPr>
            <w:pStyle w:val="Contents2"/>
            <w:tabs>
              <w:tab w:val="clear" w:pos="8743"/>
              <w:tab w:val="right" w:pos="9026" w:leader="dot"/>
            </w:tabs>
            <w:rPr/>
          </w:pPr>
          <w:hyperlink w:anchor="__RefHeading___Toc4152899_2870459653">
            <w:r>
              <w:rPr>
                <w:webHidden/>
                <w:rStyle w:val="IndexLink"/>
                <w:rtl w:val="true"/>
              </w:rPr>
              <w:t>سخن ناشر</w:t>
            </w:r>
            <w:r>
              <w:rPr>
                <w:rStyle w:val="IndexLink"/>
                <w:rtl w:val="true"/>
              </w:rPr>
              <w:t>:</w:t>
              <w:tab/>
            </w:r>
            <w:r>
              <w:rPr>
                <w:rStyle w:val="IndexLink"/>
              </w:rPr>
              <w:t>10</w:t>
            </w:r>
          </w:hyperlink>
        </w:p>
        <w:p>
          <w:pPr>
            <w:pStyle w:val="Contents2"/>
            <w:tabs>
              <w:tab w:val="clear" w:pos="8743"/>
              <w:tab w:val="right" w:pos="9026" w:leader="dot"/>
            </w:tabs>
            <w:rPr/>
          </w:pPr>
          <w:hyperlink w:anchor="__RefHeading___Toc4152901_2870459653">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4152903_2870459653">
            <w:r>
              <w:rPr>
                <w:webHidden/>
                <w:rStyle w:val="IndexLink"/>
                <w:rtl w:val="true"/>
              </w:rPr>
              <w:t>عبرت از تاريخ در كلام على</w:t>
            </w:r>
            <w:r>
              <w:rPr>
                <w:rStyle w:val="IndexLink"/>
                <w:rtl w:val="true"/>
              </w:rPr>
              <w:tab/>
            </w:r>
            <w:r>
              <w:rPr>
                <w:rStyle w:val="IndexLink"/>
              </w:rPr>
              <w:t>13</w:t>
            </w:r>
          </w:hyperlink>
        </w:p>
        <w:p>
          <w:pPr>
            <w:pStyle w:val="Contents2"/>
            <w:tabs>
              <w:tab w:val="clear" w:pos="8743"/>
              <w:tab w:val="right" w:pos="9026" w:leader="dot"/>
            </w:tabs>
            <w:rPr/>
          </w:pPr>
          <w:hyperlink w:anchor="__RefHeading___Toc4152905_2870459653">
            <w:r>
              <w:rPr>
                <w:webHidden/>
                <w:rStyle w:val="IndexLink"/>
                <w:rtl w:val="true"/>
              </w:rPr>
              <w:t>باستان‌شناسى قرآن كريم</w:t>
            </w:r>
            <w:r>
              <w:rPr>
                <w:rStyle w:val="IndexLink"/>
                <w:rtl w:val="true"/>
              </w:rPr>
              <w:tab/>
            </w:r>
            <w:r>
              <w:rPr>
                <w:rStyle w:val="IndexLink"/>
              </w:rPr>
              <w:t>15</w:t>
            </w:r>
          </w:hyperlink>
        </w:p>
        <w:p>
          <w:pPr>
            <w:pStyle w:val="Contents2"/>
            <w:tabs>
              <w:tab w:val="clear" w:pos="8743"/>
              <w:tab w:val="right" w:pos="9026" w:leader="dot"/>
            </w:tabs>
            <w:rPr/>
          </w:pPr>
          <w:hyperlink w:anchor="__RefHeading___Toc4152907_2870459653">
            <w:r>
              <w:rPr>
                <w:webHidden/>
                <w:rStyle w:val="IndexLink"/>
                <w:rtl w:val="true"/>
              </w:rPr>
              <w:t>سرآغاز باستان‌شناسى</w:t>
            </w:r>
            <w:r>
              <w:rPr>
                <w:rStyle w:val="IndexLink"/>
                <w:rtl w:val="true"/>
              </w:rPr>
              <w:tab/>
            </w:r>
            <w:r>
              <w:rPr>
                <w:rStyle w:val="IndexLink"/>
              </w:rPr>
              <w:t>17</w:t>
            </w:r>
          </w:hyperlink>
        </w:p>
        <w:p>
          <w:pPr>
            <w:pStyle w:val="Contents2"/>
            <w:tabs>
              <w:tab w:val="clear" w:pos="8743"/>
              <w:tab w:val="right" w:pos="9026" w:leader="dot"/>
            </w:tabs>
            <w:rPr/>
          </w:pPr>
          <w:hyperlink w:anchor="__RefHeading___Toc4152909_2870459653">
            <w:r>
              <w:rPr>
                <w:webHidden/>
                <w:rStyle w:val="IndexLink"/>
                <w:rtl w:val="true"/>
              </w:rPr>
              <w:t>خط ميخى در ايران باستان و جهان</w:t>
            </w:r>
            <w:r>
              <w:rPr>
                <w:rStyle w:val="IndexLink"/>
                <w:rtl w:val="true"/>
              </w:rPr>
              <w:tab/>
            </w:r>
            <w:r>
              <w:rPr>
                <w:rStyle w:val="IndexLink"/>
              </w:rPr>
              <w:t>19</w:t>
            </w:r>
          </w:hyperlink>
        </w:p>
        <w:p>
          <w:pPr>
            <w:pStyle w:val="Contents2"/>
            <w:tabs>
              <w:tab w:val="clear" w:pos="8743"/>
              <w:tab w:val="right" w:pos="9026" w:leader="dot"/>
            </w:tabs>
            <w:rPr/>
          </w:pPr>
          <w:hyperlink w:anchor="__RefHeading___Toc4152911_2870459653">
            <w:r>
              <w:rPr>
                <w:webHidden/>
                <w:rStyle w:val="IndexLink"/>
              </w:rPr>
              <w:t>1</w:t>
            </w:r>
            <w:r>
              <w:rPr>
                <w:rStyle w:val="IndexLink"/>
                <w:rtl w:val="true"/>
              </w:rPr>
              <w:t xml:space="preserve"> - </w:t>
            </w:r>
            <w:r>
              <w:rPr>
                <w:rStyle w:val="IndexLink"/>
                <w:rtl w:val="true"/>
              </w:rPr>
              <w:t>خانه كعبه</w:t>
            </w:r>
            <w:r>
              <w:rPr>
                <w:rStyle w:val="IndexLink"/>
                <w:rtl w:val="true"/>
              </w:rPr>
              <w:tab/>
            </w:r>
            <w:r>
              <w:rPr>
                <w:rStyle w:val="IndexLink"/>
              </w:rPr>
              <w:t>27</w:t>
            </w:r>
          </w:hyperlink>
        </w:p>
        <w:p>
          <w:pPr>
            <w:pStyle w:val="Contents2"/>
            <w:tabs>
              <w:tab w:val="clear" w:pos="8743"/>
              <w:tab w:val="right" w:pos="9026" w:leader="dot"/>
            </w:tabs>
            <w:rPr/>
          </w:pPr>
          <w:hyperlink w:anchor="__RefHeading___Toc4152913_2870459653">
            <w:r>
              <w:rPr>
                <w:webHidden/>
                <w:rStyle w:val="IndexLink"/>
              </w:rPr>
              <w:t>2</w:t>
            </w:r>
            <w:r>
              <w:rPr>
                <w:rStyle w:val="IndexLink"/>
                <w:rtl w:val="true"/>
              </w:rPr>
              <w:t xml:space="preserve"> - </w:t>
            </w:r>
            <w:r>
              <w:rPr>
                <w:rStyle w:val="IndexLink"/>
                <w:rtl w:val="true"/>
              </w:rPr>
              <w:t>قبر حضرت آدم و نوح عليهم‌السلام</w:t>
            </w:r>
            <w:r>
              <w:rPr>
                <w:rStyle w:val="IndexLink"/>
                <w:rtl w:val="true"/>
              </w:rPr>
              <w:tab/>
            </w:r>
            <w:r>
              <w:rPr>
                <w:rStyle w:val="IndexLink"/>
              </w:rPr>
              <w:t>30</w:t>
            </w:r>
          </w:hyperlink>
        </w:p>
        <w:p>
          <w:pPr>
            <w:pStyle w:val="Contents2"/>
            <w:tabs>
              <w:tab w:val="clear" w:pos="8743"/>
              <w:tab w:val="right" w:pos="9026" w:leader="dot"/>
            </w:tabs>
            <w:rPr/>
          </w:pPr>
          <w:hyperlink w:anchor="__RefHeading___Toc4152915_2870459653">
            <w:r>
              <w:rPr>
                <w:webHidden/>
                <w:rStyle w:val="IndexLink"/>
              </w:rPr>
              <w:t>3</w:t>
            </w:r>
            <w:r>
              <w:rPr>
                <w:rStyle w:val="IndexLink"/>
                <w:rtl w:val="true"/>
              </w:rPr>
              <w:t xml:space="preserve"> - </w:t>
            </w:r>
            <w:r>
              <w:rPr>
                <w:rStyle w:val="IndexLink"/>
                <w:rtl w:val="true"/>
              </w:rPr>
              <w:t>مسجد كوفه</w:t>
            </w:r>
            <w:r>
              <w:rPr>
                <w:rStyle w:val="IndexLink"/>
                <w:rtl w:val="true"/>
              </w:rPr>
              <w:tab/>
            </w:r>
            <w:r>
              <w:rPr>
                <w:rStyle w:val="IndexLink"/>
              </w:rPr>
              <w:t>32</w:t>
            </w:r>
          </w:hyperlink>
        </w:p>
        <w:p>
          <w:pPr>
            <w:pStyle w:val="Contents2"/>
            <w:tabs>
              <w:tab w:val="clear" w:pos="8743"/>
              <w:tab w:val="right" w:pos="9026" w:leader="dot"/>
            </w:tabs>
            <w:rPr/>
          </w:pPr>
          <w:hyperlink w:anchor="__RefHeading___Toc4152917_2870459653">
            <w:r>
              <w:rPr>
                <w:webHidden/>
                <w:rStyle w:val="IndexLink"/>
              </w:rPr>
              <w:t>4</w:t>
            </w:r>
            <w:r>
              <w:rPr>
                <w:rStyle w:val="IndexLink"/>
                <w:rtl w:val="true"/>
              </w:rPr>
              <w:t xml:space="preserve"> - </w:t>
            </w:r>
            <w:r>
              <w:rPr>
                <w:rStyle w:val="IndexLink"/>
                <w:rtl w:val="true"/>
              </w:rPr>
              <w:t>كشتى نوح</w:t>
            </w:r>
            <w:r>
              <w:rPr>
                <w:rStyle w:val="IndexLink"/>
                <w:rtl w:val="true"/>
              </w:rPr>
              <w:tab/>
            </w:r>
            <w:r>
              <w:rPr>
                <w:rStyle w:val="IndexLink"/>
              </w:rPr>
              <w:t>34</w:t>
            </w:r>
          </w:hyperlink>
        </w:p>
        <w:p>
          <w:pPr>
            <w:pStyle w:val="Contents2"/>
            <w:tabs>
              <w:tab w:val="clear" w:pos="8743"/>
              <w:tab w:val="right" w:pos="9026" w:leader="dot"/>
            </w:tabs>
            <w:rPr/>
          </w:pPr>
          <w:hyperlink w:anchor="__RefHeading___Toc4152919_2870459653">
            <w:r>
              <w:rPr>
                <w:webHidden/>
                <w:rStyle w:val="IndexLink"/>
                <w:rtl w:val="true"/>
              </w:rPr>
              <w:t>گزارش بسيار جالب باستانشناسى شوروى درباره كشتى حضرت نوح</w:t>
            </w:r>
            <w:r>
              <w:rPr>
                <w:rStyle w:val="IndexLink"/>
                <w:rtl w:val="true"/>
              </w:rPr>
              <w:tab/>
            </w:r>
            <w:r>
              <w:rPr>
                <w:rStyle w:val="IndexLink"/>
              </w:rPr>
              <w:t>35</w:t>
            </w:r>
          </w:hyperlink>
        </w:p>
        <w:p>
          <w:pPr>
            <w:pStyle w:val="Contents2"/>
            <w:tabs>
              <w:tab w:val="clear" w:pos="8743"/>
              <w:tab w:val="right" w:pos="9026" w:leader="dot"/>
            </w:tabs>
            <w:rPr/>
          </w:pPr>
          <w:hyperlink w:anchor="__RefHeading___Toc4152921_2870459653">
            <w:r>
              <w:rPr>
                <w:webHidden/>
                <w:rStyle w:val="IndexLink"/>
              </w:rPr>
              <w:t>5</w:t>
            </w:r>
            <w:r>
              <w:rPr>
                <w:rStyle w:val="IndexLink"/>
                <w:rtl w:val="true"/>
              </w:rPr>
              <w:t xml:space="preserve"> - </w:t>
            </w:r>
            <w:r>
              <w:rPr>
                <w:rStyle w:val="IndexLink"/>
                <w:rtl w:val="true"/>
              </w:rPr>
              <w:t>نمرود پادشاه معاصر ابراهيم</w:t>
            </w:r>
            <w:r>
              <w:rPr>
                <w:rStyle w:val="IndexLink"/>
                <w:rtl w:val="true"/>
              </w:rPr>
              <w:tab/>
            </w:r>
            <w:r>
              <w:rPr>
                <w:rStyle w:val="IndexLink"/>
              </w:rPr>
              <w:t>59</w:t>
            </w:r>
          </w:hyperlink>
        </w:p>
        <w:p>
          <w:pPr>
            <w:pStyle w:val="Contents2"/>
            <w:tabs>
              <w:tab w:val="clear" w:pos="8743"/>
              <w:tab w:val="right" w:pos="9026" w:leader="dot"/>
            </w:tabs>
            <w:rPr/>
          </w:pPr>
          <w:hyperlink w:anchor="__RefHeading___Toc4152923_2870459653">
            <w:r>
              <w:rPr>
                <w:webHidden/>
                <w:rStyle w:val="IndexLink"/>
              </w:rPr>
              <w:t>6</w:t>
            </w:r>
            <w:r>
              <w:rPr>
                <w:rStyle w:val="IndexLink"/>
                <w:rtl w:val="true"/>
              </w:rPr>
              <w:t xml:space="preserve"> - </w:t>
            </w:r>
            <w:r>
              <w:rPr>
                <w:rStyle w:val="IndexLink"/>
                <w:rtl w:val="true"/>
              </w:rPr>
              <w:t>مسجد سهله</w:t>
            </w:r>
            <w:r>
              <w:rPr>
                <w:rStyle w:val="IndexLink"/>
                <w:rtl w:val="true"/>
              </w:rPr>
              <w:tab/>
            </w:r>
            <w:r>
              <w:rPr>
                <w:rStyle w:val="IndexLink"/>
              </w:rPr>
              <w:t>62</w:t>
            </w:r>
          </w:hyperlink>
        </w:p>
        <w:p>
          <w:pPr>
            <w:pStyle w:val="Contents2"/>
            <w:tabs>
              <w:tab w:val="clear" w:pos="8743"/>
              <w:tab w:val="right" w:pos="9026" w:leader="dot"/>
            </w:tabs>
            <w:rPr/>
          </w:pPr>
          <w:hyperlink w:anchor="__RefHeading___Toc4152925_2870459653">
            <w:r>
              <w:rPr>
                <w:webHidden/>
                <w:rStyle w:val="IndexLink"/>
              </w:rPr>
              <w:t>7</w:t>
            </w:r>
            <w:r>
              <w:rPr>
                <w:rStyle w:val="IndexLink"/>
                <w:rtl w:val="true"/>
              </w:rPr>
              <w:t xml:space="preserve"> - </w:t>
            </w:r>
            <w:r>
              <w:rPr>
                <w:rStyle w:val="IndexLink"/>
                <w:rtl w:val="true"/>
              </w:rPr>
              <w:t>شهر الخليل</w:t>
            </w:r>
            <w:r>
              <w:rPr>
                <w:rStyle w:val="IndexLink"/>
                <w:rtl w:val="true"/>
              </w:rPr>
              <w:tab/>
            </w:r>
            <w:r>
              <w:rPr>
                <w:rStyle w:val="IndexLink"/>
              </w:rPr>
              <w:t>64</w:t>
            </w:r>
          </w:hyperlink>
        </w:p>
        <w:p>
          <w:pPr>
            <w:pStyle w:val="Contents2"/>
            <w:tabs>
              <w:tab w:val="clear" w:pos="8743"/>
              <w:tab w:val="right" w:pos="9026" w:leader="dot"/>
            </w:tabs>
            <w:rPr/>
          </w:pPr>
          <w:hyperlink w:anchor="__RefHeading___Toc4152927_2870459653">
            <w:r>
              <w:rPr>
                <w:webHidden/>
                <w:rStyle w:val="IndexLink"/>
              </w:rPr>
              <w:t>8</w:t>
            </w:r>
            <w:r>
              <w:rPr>
                <w:rStyle w:val="IndexLink"/>
                <w:rtl w:val="true"/>
              </w:rPr>
              <w:t xml:space="preserve"> - </w:t>
            </w:r>
            <w:r>
              <w:rPr>
                <w:rStyle w:val="IndexLink"/>
                <w:rtl w:val="true"/>
              </w:rPr>
              <w:t>قوم لوط</w:t>
            </w:r>
            <w:r>
              <w:rPr>
                <w:rStyle w:val="IndexLink"/>
                <w:rtl w:val="true"/>
              </w:rPr>
              <w:tab/>
            </w:r>
            <w:r>
              <w:rPr>
                <w:rStyle w:val="IndexLink"/>
              </w:rPr>
              <w:t>66</w:t>
            </w:r>
          </w:hyperlink>
        </w:p>
        <w:p>
          <w:pPr>
            <w:pStyle w:val="Contents2"/>
            <w:tabs>
              <w:tab w:val="clear" w:pos="8743"/>
              <w:tab w:val="right" w:pos="9026" w:leader="dot"/>
            </w:tabs>
            <w:rPr/>
          </w:pPr>
          <w:hyperlink w:anchor="__RefHeading___Toc4152929_2870459653">
            <w:r>
              <w:rPr>
                <w:webHidden/>
                <w:rStyle w:val="IndexLink"/>
              </w:rPr>
              <w:t>9</w:t>
            </w:r>
            <w:r>
              <w:rPr>
                <w:rStyle w:val="IndexLink"/>
                <w:rtl w:val="true"/>
              </w:rPr>
              <w:t xml:space="preserve"> - </w:t>
            </w:r>
            <w:r>
              <w:rPr>
                <w:rStyle w:val="IndexLink"/>
                <w:rtl w:val="true"/>
              </w:rPr>
              <w:t>ماجراى باستانى يوسف</w:t>
            </w:r>
            <w:r>
              <w:rPr>
                <w:rStyle w:val="IndexLink"/>
                <w:rtl w:val="true"/>
              </w:rPr>
              <w:tab/>
            </w:r>
            <w:r>
              <w:rPr>
                <w:rStyle w:val="IndexLink"/>
              </w:rPr>
              <w:t>70</w:t>
            </w:r>
          </w:hyperlink>
        </w:p>
        <w:p>
          <w:pPr>
            <w:pStyle w:val="Contents2"/>
            <w:tabs>
              <w:tab w:val="clear" w:pos="8743"/>
              <w:tab w:val="right" w:pos="9026" w:leader="dot"/>
            </w:tabs>
            <w:rPr/>
          </w:pPr>
          <w:hyperlink w:anchor="__RefHeading___Toc4152931_2870459653">
            <w:r>
              <w:rPr>
                <w:webHidden/>
                <w:rStyle w:val="IndexLink"/>
              </w:rPr>
              <w:t>10</w:t>
            </w:r>
            <w:r>
              <w:rPr>
                <w:rStyle w:val="IndexLink"/>
                <w:rtl w:val="true"/>
              </w:rPr>
              <w:t xml:space="preserve"> - </w:t>
            </w:r>
            <w:r>
              <w:rPr>
                <w:rStyle w:val="IndexLink"/>
                <w:rtl w:val="true"/>
              </w:rPr>
              <w:t>موسى و فرعون</w:t>
            </w:r>
            <w:r>
              <w:rPr>
                <w:rStyle w:val="IndexLink"/>
                <w:rtl w:val="true"/>
              </w:rPr>
              <w:tab/>
            </w:r>
            <w:r>
              <w:rPr>
                <w:rStyle w:val="IndexLink"/>
              </w:rPr>
              <w:t>88</w:t>
            </w:r>
          </w:hyperlink>
        </w:p>
        <w:p>
          <w:pPr>
            <w:pStyle w:val="Contents2"/>
            <w:tabs>
              <w:tab w:val="clear" w:pos="8743"/>
              <w:tab w:val="right" w:pos="9026" w:leader="dot"/>
            </w:tabs>
            <w:rPr/>
          </w:pPr>
          <w:hyperlink w:anchor="__RefHeading___Toc4152933_2870459653">
            <w:r>
              <w:rPr>
                <w:webHidden/>
                <w:rStyle w:val="IndexLink"/>
              </w:rPr>
              <w:t>11</w:t>
            </w:r>
            <w:r>
              <w:rPr>
                <w:rStyle w:val="IndexLink"/>
                <w:rtl w:val="true"/>
              </w:rPr>
              <w:t xml:space="preserve"> - </w:t>
            </w:r>
            <w:r>
              <w:rPr>
                <w:rStyle w:val="IndexLink"/>
                <w:rtl w:val="true"/>
              </w:rPr>
              <w:t>مجسمه فرعون رامسس دوم</w:t>
            </w:r>
            <w:r>
              <w:rPr>
                <w:rStyle w:val="IndexLink"/>
                <w:rtl w:val="true"/>
              </w:rPr>
              <w:tab/>
            </w:r>
            <w:r>
              <w:rPr>
                <w:rStyle w:val="IndexLink"/>
              </w:rPr>
              <w:t>92</w:t>
            </w:r>
          </w:hyperlink>
        </w:p>
        <w:p>
          <w:pPr>
            <w:pStyle w:val="Contents2"/>
            <w:tabs>
              <w:tab w:val="clear" w:pos="8743"/>
              <w:tab w:val="right" w:pos="9026" w:leader="dot"/>
            </w:tabs>
            <w:rPr/>
          </w:pPr>
          <w:hyperlink w:anchor="__RefHeading___Toc4152935_2870459653">
            <w:r>
              <w:rPr>
                <w:webHidden/>
                <w:rStyle w:val="IndexLink"/>
              </w:rPr>
              <w:t>12</w:t>
            </w:r>
            <w:r>
              <w:rPr>
                <w:rStyle w:val="IndexLink"/>
                <w:rtl w:val="true"/>
              </w:rPr>
              <w:t xml:space="preserve"> - </w:t>
            </w:r>
            <w:r>
              <w:rPr>
                <w:rStyle w:val="IndexLink"/>
                <w:rtl w:val="true"/>
              </w:rPr>
              <w:t>جسد فرعون آينه عبرت در تاريخ</w:t>
            </w:r>
            <w:r>
              <w:rPr>
                <w:rStyle w:val="IndexLink"/>
                <w:rtl w:val="true"/>
              </w:rPr>
              <w:tab/>
            </w:r>
            <w:r>
              <w:rPr>
                <w:rStyle w:val="IndexLink"/>
              </w:rPr>
              <w:t>122</w:t>
            </w:r>
          </w:hyperlink>
        </w:p>
        <w:p>
          <w:pPr>
            <w:pStyle w:val="Contents2"/>
            <w:tabs>
              <w:tab w:val="clear" w:pos="8743"/>
              <w:tab w:val="right" w:pos="9026" w:leader="dot"/>
            </w:tabs>
            <w:rPr/>
          </w:pPr>
          <w:hyperlink w:anchor="__RefHeading___Toc4152937_2870459653">
            <w:r>
              <w:rPr>
                <w:webHidden/>
                <w:rStyle w:val="IndexLink"/>
              </w:rPr>
              <w:t>13</w:t>
            </w:r>
            <w:r>
              <w:rPr>
                <w:rStyle w:val="IndexLink"/>
                <w:rtl w:val="true"/>
              </w:rPr>
              <w:t xml:space="preserve"> - </w:t>
            </w:r>
            <w:r>
              <w:rPr>
                <w:rStyle w:val="IndexLink"/>
                <w:rtl w:val="true"/>
              </w:rPr>
              <w:t>داود پيامبر</w:t>
            </w:r>
            <w:r>
              <w:rPr>
                <w:rStyle w:val="IndexLink"/>
                <w:rtl w:val="true"/>
              </w:rPr>
              <w:tab/>
            </w:r>
            <w:r>
              <w:rPr>
                <w:rStyle w:val="IndexLink"/>
              </w:rPr>
              <w:t>129</w:t>
            </w:r>
          </w:hyperlink>
        </w:p>
        <w:p>
          <w:pPr>
            <w:pStyle w:val="Contents2"/>
            <w:tabs>
              <w:tab w:val="clear" w:pos="8743"/>
              <w:tab w:val="right" w:pos="9026" w:leader="dot"/>
            </w:tabs>
            <w:rPr/>
          </w:pPr>
          <w:hyperlink w:anchor="__RefHeading___Toc4152939_2870459653">
            <w:r>
              <w:rPr>
                <w:webHidden/>
                <w:rStyle w:val="IndexLink"/>
              </w:rPr>
              <w:t>14</w:t>
            </w:r>
            <w:r>
              <w:rPr>
                <w:rStyle w:val="IndexLink"/>
                <w:rtl w:val="true"/>
              </w:rPr>
              <w:t xml:space="preserve"> - </w:t>
            </w:r>
            <w:r>
              <w:rPr>
                <w:rStyle w:val="IndexLink"/>
                <w:rtl w:val="true"/>
              </w:rPr>
              <w:t>سليمان پيامبر جنّ و انس</w:t>
            </w:r>
            <w:r>
              <w:rPr>
                <w:rStyle w:val="IndexLink"/>
                <w:rtl w:val="true"/>
              </w:rPr>
              <w:tab/>
            </w:r>
            <w:r>
              <w:rPr>
                <w:rStyle w:val="IndexLink"/>
              </w:rPr>
              <w:t>130</w:t>
            </w:r>
          </w:hyperlink>
        </w:p>
        <w:p>
          <w:pPr>
            <w:pStyle w:val="Contents2"/>
            <w:tabs>
              <w:tab w:val="clear" w:pos="8743"/>
              <w:tab w:val="right" w:pos="9026" w:leader="dot"/>
            </w:tabs>
            <w:rPr/>
          </w:pPr>
          <w:hyperlink w:anchor="__RefHeading___Toc4152941_2870459653">
            <w:r>
              <w:rPr>
                <w:webHidden/>
                <w:rStyle w:val="IndexLink"/>
              </w:rPr>
              <w:t>15</w:t>
            </w:r>
            <w:r>
              <w:rPr>
                <w:rStyle w:val="IndexLink"/>
                <w:rtl w:val="true"/>
              </w:rPr>
              <w:t xml:space="preserve"> - </w:t>
            </w:r>
            <w:r>
              <w:rPr>
                <w:rStyle w:val="IndexLink"/>
                <w:rtl w:val="true"/>
              </w:rPr>
              <w:t>شهر اسقلان</w:t>
            </w:r>
            <w:r>
              <w:rPr>
                <w:rStyle w:val="IndexLink"/>
                <w:rtl w:val="true"/>
              </w:rPr>
              <w:tab/>
            </w:r>
            <w:r>
              <w:rPr>
                <w:rStyle w:val="IndexLink"/>
              </w:rPr>
              <w:t>135</w:t>
            </w:r>
          </w:hyperlink>
        </w:p>
        <w:p>
          <w:pPr>
            <w:pStyle w:val="Contents2"/>
            <w:tabs>
              <w:tab w:val="clear" w:pos="8743"/>
              <w:tab w:val="right" w:pos="9026" w:leader="dot"/>
            </w:tabs>
            <w:rPr/>
          </w:pPr>
          <w:hyperlink w:anchor="__RefHeading___Toc4152943_2870459653">
            <w:r>
              <w:rPr>
                <w:webHidden/>
                <w:rStyle w:val="IndexLink"/>
              </w:rPr>
              <w:t>16</w:t>
            </w:r>
            <w:r>
              <w:rPr>
                <w:rStyle w:val="IndexLink"/>
                <w:rtl w:val="true"/>
              </w:rPr>
              <w:t xml:space="preserve"> - </w:t>
            </w:r>
            <w:r>
              <w:rPr>
                <w:rStyle w:val="IndexLink"/>
                <w:rtl w:val="true"/>
              </w:rPr>
              <w:t>تمدن باستانى قوم سبأ</w:t>
            </w:r>
            <w:r>
              <w:rPr>
                <w:rStyle w:val="IndexLink"/>
                <w:rtl w:val="true"/>
              </w:rPr>
              <w:tab/>
            </w:r>
            <w:r>
              <w:rPr>
                <w:rStyle w:val="IndexLink"/>
              </w:rPr>
              <w:t>137</w:t>
            </w:r>
          </w:hyperlink>
        </w:p>
        <w:p>
          <w:pPr>
            <w:pStyle w:val="Contents2"/>
            <w:tabs>
              <w:tab w:val="clear" w:pos="8743"/>
              <w:tab w:val="right" w:pos="9026" w:leader="dot"/>
            </w:tabs>
            <w:rPr/>
          </w:pPr>
          <w:hyperlink w:anchor="__RefHeading___Toc4152945_2870459653">
            <w:r>
              <w:rPr>
                <w:webHidden/>
                <w:rStyle w:val="IndexLink"/>
              </w:rPr>
              <w:t>17</w:t>
            </w:r>
            <w:r>
              <w:rPr>
                <w:rStyle w:val="IndexLink"/>
                <w:rtl w:val="true"/>
              </w:rPr>
              <w:t xml:space="preserve"> - </w:t>
            </w:r>
            <w:r>
              <w:rPr>
                <w:rStyle w:val="IndexLink"/>
                <w:rtl w:val="true"/>
              </w:rPr>
              <w:t>الياس پيامبر بنى‌اسرائيل</w:t>
            </w:r>
            <w:r>
              <w:rPr>
                <w:rStyle w:val="IndexLink"/>
                <w:rtl w:val="true"/>
              </w:rPr>
              <w:tab/>
            </w:r>
            <w:r>
              <w:rPr>
                <w:rStyle w:val="IndexLink"/>
              </w:rPr>
              <w:t>141</w:t>
            </w:r>
          </w:hyperlink>
        </w:p>
        <w:p>
          <w:pPr>
            <w:pStyle w:val="Contents2"/>
            <w:tabs>
              <w:tab w:val="clear" w:pos="8743"/>
              <w:tab w:val="right" w:pos="9026" w:leader="dot"/>
            </w:tabs>
            <w:rPr/>
          </w:pPr>
          <w:hyperlink w:anchor="__RefHeading___Toc4152947_2870459653">
            <w:r>
              <w:rPr>
                <w:webHidden/>
                <w:rStyle w:val="IndexLink"/>
              </w:rPr>
              <w:t>18</w:t>
            </w:r>
            <w:r>
              <w:rPr>
                <w:rStyle w:val="IndexLink"/>
                <w:rtl w:val="true"/>
              </w:rPr>
              <w:t xml:space="preserve"> - </w:t>
            </w:r>
            <w:r>
              <w:rPr>
                <w:rStyle w:val="IndexLink"/>
                <w:rtl w:val="true"/>
              </w:rPr>
              <w:t>اِرمياى نبى و قوم بنى اسرائيل</w:t>
            </w:r>
            <w:r>
              <w:rPr>
                <w:rStyle w:val="IndexLink"/>
                <w:rtl w:val="true"/>
              </w:rPr>
              <w:tab/>
            </w:r>
            <w:r>
              <w:rPr>
                <w:rStyle w:val="IndexLink"/>
              </w:rPr>
              <w:t>149</w:t>
            </w:r>
          </w:hyperlink>
        </w:p>
        <w:p>
          <w:pPr>
            <w:pStyle w:val="Contents2"/>
            <w:tabs>
              <w:tab w:val="clear" w:pos="8743"/>
              <w:tab w:val="right" w:pos="9026" w:leader="dot"/>
            </w:tabs>
            <w:rPr/>
          </w:pPr>
          <w:hyperlink w:anchor="__RefHeading___Toc4152949_2870459653">
            <w:r>
              <w:rPr>
                <w:webHidden/>
                <w:rStyle w:val="IndexLink"/>
                <w:rtl w:val="true"/>
              </w:rPr>
              <w:t>بُختُ النَّصر</w:t>
            </w:r>
            <w:r>
              <w:rPr>
                <w:rStyle w:val="IndexLink"/>
                <w:rtl w:val="true"/>
              </w:rPr>
              <w:tab/>
            </w:r>
            <w:r>
              <w:rPr>
                <w:rStyle w:val="IndexLink"/>
              </w:rPr>
              <w:t>159</w:t>
            </w:r>
          </w:hyperlink>
        </w:p>
        <w:p>
          <w:pPr>
            <w:pStyle w:val="Contents2"/>
            <w:tabs>
              <w:tab w:val="clear" w:pos="8743"/>
              <w:tab w:val="right" w:pos="9026" w:leader="dot"/>
            </w:tabs>
            <w:rPr/>
          </w:pPr>
          <w:hyperlink w:anchor="__RefHeading___Toc4152951_2870459653">
            <w:r>
              <w:rPr>
                <w:webHidden/>
                <w:rStyle w:val="IndexLink"/>
              </w:rPr>
              <w:t>19</w:t>
            </w:r>
            <w:r>
              <w:rPr>
                <w:rStyle w:val="IndexLink"/>
                <w:rtl w:val="true"/>
              </w:rPr>
              <w:t xml:space="preserve"> - </w:t>
            </w:r>
            <w:r>
              <w:rPr>
                <w:rStyle w:val="IndexLink"/>
                <w:rtl w:val="true"/>
              </w:rPr>
              <w:t>كورش هخامنشى پادشاه پارسيان</w:t>
            </w:r>
            <w:r>
              <w:rPr>
                <w:rStyle w:val="IndexLink"/>
                <w:rtl w:val="true"/>
              </w:rPr>
              <w:tab/>
            </w:r>
            <w:r>
              <w:rPr>
                <w:rStyle w:val="IndexLink"/>
              </w:rPr>
              <w:t>165</w:t>
            </w:r>
          </w:hyperlink>
        </w:p>
        <w:p>
          <w:pPr>
            <w:pStyle w:val="Contents2"/>
            <w:tabs>
              <w:tab w:val="clear" w:pos="8743"/>
              <w:tab w:val="right" w:pos="9026" w:leader="dot"/>
            </w:tabs>
            <w:rPr/>
          </w:pPr>
          <w:hyperlink w:anchor="__RefHeading___Toc4152953_2870459653">
            <w:r>
              <w:rPr>
                <w:webHidden/>
                <w:rStyle w:val="IndexLink"/>
              </w:rPr>
              <w:t>20</w:t>
            </w:r>
            <w:r>
              <w:rPr>
                <w:rStyle w:val="IndexLink"/>
                <w:rtl w:val="true"/>
              </w:rPr>
              <w:t xml:space="preserve"> - </w:t>
            </w:r>
            <w:r>
              <w:rPr>
                <w:rStyle w:val="IndexLink"/>
                <w:rtl w:val="true"/>
              </w:rPr>
              <w:t>بابِل دروازه خدا در دوران باستان</w:t>
            </w:r>
            <w:r>
              <w:rPr>
                <w:rStyle w:val="IndexLink"/>
                <w:rtl w:val="true"/>
              </w:rPr>
              <w:tab/>
            </w:r>
            <w:r>
              <w:rPr>
                <w:rStyle w:val="IndexLink"/>
              </w:rPr>
              <w:t>182</w:t>
            </w:r>
          </w:hyperlink>
        </w:p>
        <w:p>
          <w:pPr>
            <w:pStyle w:val="Contents2"/>
            <w:tabs>
              <w:tab w:val="clear" w:pos="8743"/>
              <w:tab w:val="right" w:pos="9026" w:leader="dot"/>
            </w:tabs>
            <w:rPr/>
          </w:pPr>
          <w:hyperlink w:anchor="__RefHeading___Toc4152955_2870459653">
            <w:r>
              <w:rPr>
                <w:webHidden/>
                <w:rStyle w:val="IndexLink"/>
              </w:rPr>
              <w:t>21</w:t>
            </w:r>
            <w:r>
              <w:rPr>
                <w:rStyle w:val="IndexLink"/>
                <w:rtl w:val="true"/>
              </w:rPr>
              <w:t xml:space="preserve"> - </w:t>
            </w:r>
            <w:r>
              <w:rPr>
                <w:rStyle w:val="IndexLink"/>
                <w:rtl w:val="true"/>
              </w:rPr>
              <w:t>يحيى پيامبر معاصر هِرود</w:t>
            </w:r>
            <w:r>
              <w:rPr>
                <w:rStyle w:val="IndexLink"/>
                <w:rtl w:val="true"/>
              </w:rPr>
              <w:tab/>
            </w:r>
            <w:r>
              <w:rPr>
                <w:rStyle w:val="IndexLink"/>
              </w:rPr>
              <w:t>184</w:t>
            </w:r>
          </w:hyperlink>
        </w:p>
        <w:p>
          <w:pPr>
            <w:pStyle w:val="Contents2"/>
            <w:tabs>
              <w:tab w:val="clear" w:pos="8743"/>
              <w:tab w:val="right" w:pos="9026" w:leader="dot"/>
            </w:tabs>
            <w:rPr/>
          </w:pPr>
          <w:hyperlink w:anchor="__RefHeading___Toc4152957_2870459653">
            <w:r>
              <w:rPr>
                <w:webHidden/>
                <w:rStyle w:val="IndexLink"/>
              </w:rPr>
              <w:t>22</w:t>
            </w:r>
            <w:r>
              <w:rPr>
                <w:rStyle w:val="IndexLink"/>
                <w:rtl w:val="true"/>
              </w:rPr>
              <w:t xml:space="preserve"> - </w:t>
            </w:r>
            <w:r>
              <w:rPr>
                <w:rStyle w:val="IndexLink"/>
                <w:rtl w:val="true"/>
              </w:rPr>
              <w:t>مريم مقدّس</w:t>
            </w:r>
            <w:r>
              <w:rPr>
                <w:rStyle w:val="IndexLink"/>
                <w:rtl w:val="true"/>
              </w:rPr>
              <w:tab/>
            </w:r>
            <w:r>
              <w:rPr>
                <w:rStyle w:val="IndexLink"/>
              </w:rPr>
              <w:t>186</w:t>
            </w:r>
          </w:hyperlink>
        </w:p>
        <w:p>
          <w:pPr>
            <w:pStyle w:val="Contents2"/>
            <w:tabs>
              <w:tab w:val="clear" w:pos="8743"/>
              <w:tab w:val="right" w:pos="9026" w:leader="dot"/>
            </w:tabs>
            <w:rPr/>
          </w:pPr>
          <w:hyperlink w:anchor="__RefHeading___Toc4152959_2870459653">
            <w:r>
              <w:rPr>
                <w:webHidden/>
                <w:rStyle w:val="IndexLink"/>
              </w:rPr>
              <w:t>23</w:t>
            </w:r>
            <w:r>
              <w:rPr>
                <w:rStyle w:val="IndexLink"/>
                <w:rtl w:val="true"/>
              </w:rPr>
              <w:t xml:space="preserve"> - </w:t>
            </w:r>
            <w:r>
              <w:rPr>
                <w:rStyle w:val="IndexLink"/>
                <w:rtl w:val="true"/>
              </w:rPr>
              <w:t>عيسى مسيح</w:t>
            </w:r>
            <w:r>
              <w:rPr>
                <w:rStyle w:val="IndexLink"/>
                <w:rtl w:val="true"/>
              </w:rPr>
              <w:tab/>
            </w:r>
            <w:r>
              <w:rPr>
                <w:rStyle w:val="IndexLink"/>
              </w:rPr>
              <w:t>190</w:t>
            </w:r>
          </w:hyperlink>
        </w:p>
        <w:p>
          <w:pPr>
            <w:pStyle w:val="Contents2"/>
            <w:tabs>
              <w:tab w:val="clear" w:pos="8743"/>
              <w:tab w:val="right" w:pos="9026" w:leader="dot"/>
            </w:tabs>
            <w:rPr/>
          </w:pPr>
          <w:hyperlink w:anchor="__RefHeading___Toc4152961_2870459653">
            <w:r>
              <w:rPr>
                <w:webHidden/>
                <w:rStyle w:val="IndexLink"/>
              </w:rPr>
              <w:t>24</w:t>
            </w:r>
            <w:r>
              <w:rPr>
                <w:rStyle w:val="IndexLink"/>
                <w:rtl w:val="true"/>
              </w:rPr>
              <w:t xml:space="preserve"> - </w:t>
            </w:r>
            <w:r>
              <w:rPr>
                <w:rStyle w:val="IndexLink"/>
                <w:rtl w:val="true"/>
              </w:rPr>
              <w:t>اصحاب كهف و امپراطور دقيانوس</w:t>
            </w:r>
            <w:r>
              <w:rPr>
                <w:rStyle w:val="IndexLink"/>
                <w:rtl w:val="true"/>
              </w:rPr>
              <w:tab/>
            </w:r>
            <w:r>
              <w:rPr>
                <w:rStyle w:val="IndexLink"/>
              </w:rPr>
              <w:t>194</w:t>
            </w:r>
          </w:hyperlink>
        </w:p>
        <w:p>
          <w:pPr>
            <w:pStyle w:val="Contents2"/>
            <w:tabs>
              <w:tab w:val="clear" w:pos="8743"/>
              <w:tab w:val="right" w:pos="9026" w:leader="dot"/>
            </w:tabs>
            <w:rPr/>
          </w:pPr>
          <w:hyperlink w:anchor="__RefHeading___Toc4152963_2870459653">
            <w:r>
              <w:rPr>
                <w:webHidden/>
                <w:rStyle w:val="IndexLink"/>
                <w:rtl w:val="true"/>
              </w:rPr>
              <w:t>دقيانوس</w:t>
            </w:r>
            <w:r>
              <w:rPr>
                <w:rStyle w:val="IndexLink"/>
                <w:rtl w:val="true"/>
              </w:rPr>
              <w:tab/>
            </w:r>
            <w:r>
              <w:rPr>
                <w:rStyle w:val="IndexLink"/>
              </w:rPr>
              <w:t>205</w:t>
            </w:r>
          </w:hyperlink>
        </w:p>
        <w:p>
          <w:pPr>
            <w:pStyle w:val="Contents2"/>
            <w:tabs>
              <w:tab w:val="clear" w:pos="8743"/>
              <w:tab w:val="right" w:pos="9026" w:leader="dot"/>
            </w:tabs>
            <w:rPr/>
          </w:pPr>
          <w:hyperlink w:anchor="__RefHeading___Toc4152965_2870459653">
            <w:r>
              <w:rPr>
                <w:webHidden/>
                <w:rStyle w:val="IndexLink"/>
              </w:rPr>
              <w:t>25</w:t>
            </w:r>
            <w:r>
              <w:rPr>
                <w:rStyle w:val="IndexLink"/>
                <w:rtl w:val="true"/>
              </w:rPr>
              <w:t xml:space="preserve"> - </w:t>
            </w:r>
            <w:r>
              <w:rPr>
                <w:rStyle w:val="IndexLink"/>
                <w:rtl w:val="true"/>
              </w:rPr>
              <w:t>تمدّن مصر باستان</w:t>
            </w:r>
            <w:r>
              <w:rPr>
                <w:rStyle w:val="IndexLink"/>
                <w:rtl w:val="true"/>
              </w:rPr>
              <w:tab/>
            </w:r>
            <w:r>
              <w:rPr>
                <w:rStyle w:val="IndexLink"/>
              </w:rPr>
              <w:t>217</w:t>
            </w:r>
          </w:hyperlink>
        </w:p>
        <w:p>
          <w:pPr>
            <w:pStyle w:val="Contents2"/>
            <w:tabs>
              <w:tab w:val="clear" w:pos="8743"/>
              <w:tab w:val="right" w:pos="9026" w:leader="dot"/>
            </w:tabs>
            <w:rPr/>
          </w:pPr>
          <w:hyperlink w:anchor="__RefHeading___Toc4152967_2870459653">
            <w:r>
              <w:rPr>
                <w:webHidden/>
                <w:rStyle w:val="IndexLink"/>
              </w:rPr>
              <w:t>26</w:t>
            </w:r>
            <w:r>
              <w:rPr>
                <w:rStyle w:val="IndexLink"/>
                <w:rtl w:val="true"/>
              </w:rPr>
              <w:t xml:space="preserve"> - </w:t>
            </w:r>
            <w:r>
              <w:rPr>
                <w:rStyle w:val="IndexLink"/>
                <w:rtl w:val="true"/>
              </w:rPr>
              <w:t xml:space="preserve">بيت المقدس </w:t>
            </w:r>
            <w:r>
              <w:rPr>
                <w:rStyle w:val="IndexLink"/>
                <w:rtl w:val="true"/>
              </w:rPr>
              <w:t>(</w:t>
            </w:r>
            <w:r>
              <w:rPr>
                <w:rStyle w:val="IndexLink"/>
                <w:rtl w:val="true"/>
              </w:rPr>
              <w:t>مسجد الاقصى</w:t>
            </w:r>
            <w:r>
              <w:rPr>
                <w:rStyle w:val="IndexLink"/>
                <w:rtl w:val="true"/>
              </w:rPr>
              <w:t xml:space="preserve">) </w:t>
            </w:r>
            <w:r>
              <w:rPr>
                <w:rStyle w:val="IndexLink"/>
                <w:rtl w:val="true"/>
              </w:rPr>
              <w:t>اولين قبله مسلمانان</w:t>
            </w:r>
            <w:r>
              <w:rPr>
                <w:rStyle w:val="IndexLink"/>
                <w:rtl w:val="true"/>
              </w:rPr>
              <w:tab/>
            </w:r>
            <w:r>
              <w:rPr>
                <w:rStyle w:val="IndexLink"/>
              </w:rPr>
              <w:t>235</w:t>
            </w:r>
          </w:hyperlink>
        </w:p>
        <w:p>
          <w:pPr>
            <w:pStyle w:val="Contents2"/>
            <w:tabs>
              <w:tab w:val="clear" w:pos="8743"/>
              <w:tab w:val="right" w:pos="9026" w:leader="dot"/>
            </w:tabs>
            <w:rPr/>
          </w:pPr>
          <w:hyperlink w:anchor="__RefHeading___Toc4152969_2870459653">
            <w:r>
              <w:rPr>
                <w:webHidden/>
                <w:rStyle w:val="IndexLink"/>
                <w:rtl w:val="true"/>
              </w:rPr>
              <w:t>فهرست منابع</w:t>
            </w:r>
            <w:r>
              <w:rPr>
                <w:rStyle w:val="IndexLink"/>
                <w:rtl w:val="true"/>
              </w:rPr>
              <w:t>:</w:t>
              <w:tab/>
            </w:r>
            <w:r>
              <w:rPr>
                <w:rStyle w:val="IndexLink"/>
              </w:rPr>
              <w:t>237</w:t>
            </w:r>
          </w:hyperlink>
        </w:p>
        <w:p>
          <w:pPr>
            <w:pStyle w:val="Contents2"/>
            <w:tabs>
              <w:tab w:val="clear" w:pos="8743"/>
              <w:tab w:val="right" w:pos="9026" w:leader="dot"/>
            </w:tabs>
            <w:rPr/>
          </w:pPr>
          <w:hyperlink w:anchor="__RefHeading___Toc4152971_2870459653">
            <w:r>
              <w:rPr>
                <w:webHidden/>
                <w:rStyle w:val="IndexLink"/>
                <w:rtl w:val="true"/>
              </w:rPr>
              <w:t>فهرست مطالب</w:t>
            </w:r>
            <w:r>
              <w:rPr>
                <w:rStyle w:val="IndexLink"/>
                <w:rtl w:val="true"/>
              </w:rPr>
              <w:tab/>
            </w:r>
            <w:r>
              <w:rPr>
                <w:rStyle w:val="IndexLink"/>
              </w:rPr>
              <w:t>238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18_81180"/>
      <w:bookmarkStart w:id="1" w:name="pg9218_81180"/>
      <w:bookmarkEnd w:id="1"/>
    </w:p>
    <w:p>
      <w:pPr>
        <w:pStyle w:val="Heading2"/>
        <w:numPr>
          <w:ilvl w:val="1"/>
          <w:numId w:val="1"/>
        </w:numPr>
        <w:rPr/>
      </w:pPr>
      <w:bookmarkStart w:id="2" w:name="pg9218_81180"/>
      <w:bookmarkStart w:id="3" w:name="__RefHeading___Toc415288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محمدحسین</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باستان‌شناسی قرآن‌کریم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باستانی در قرآن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Archaeology in the holly Qur'an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تالیف محمدحسین قدرت، مصطفی قدرت؛ با نظارت محمد بیستونی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8399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باستانی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مصطفی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BP103/8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37772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52891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 xml:space="preserve">قدرت، محمد حسين، باستان‌شناسى قرآن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بررسى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w:t>
      </w:r>
    </w:p>
    <w:p>
      <w:pPr>
        <w:pStyle w:val="BookText"/>
        <w:rPr/>
      </w:pPr>
      <w:r>
        <w:rPr>
          <w:rFonts w:ascii="IRNazanin" w:hAnsi="IRNazanin" w:eastAsia="IRNazanin"/>
          <w:color w:val="111111"/>
          <w:sz w:val="28"/>
          <w:sz w:val="28"/>
          <w:szCs w:val="28"/>
          <w:rtl w:val="true"/>
          <w:lang w:bidi="fa-IR"/>
        </w:rPr>
        <w:t>باستانى در قرآن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Archaeology in the holly Quran</w:t>
      </w:r>
    </w:p>
    <w:p>
      <w:pPr>
        <w:pStyle w:val="BookText"/>
        <w:rPr/>
      </w:pPr>
      <w:r>
        <w:rPr>
          <w:rFonts w:ascii="Amiri" w:hAnsi="Amiri" w:eastAsia="Amiri" w:cs="Amiri"/>
          <w:color w:val="111111"/>
          <w:sz w:val="28"/>
          <w:sz w:val="28"/>
          <w:szCs w:val="28"/>
          <w:rtl w:val="true"/>
          <w:lang w:bidi="ar-SA"/>
        </w:rPr>
        <w:t>تأليف محمد حسين قدرت، مصطفى قدرت ؛ با نظارت محمد</w:t>
      </w:r>
    </w:p>
    <w:p>
      <w:pPr>
        <w:pStyle w:val="BookText"/>
        <w:rPr/>
      </w:pPr>
      <w:r>
        <w:rPr>
          <w:rFonts w:ascii="Amiri" w:hAnsi="Amiri" w:eastAsia="Amiri" w:cs="Amiri"/>
          <w:color w:val="111111"/>
          <w:sz w:val="28"/>
          <w:sz w:val="28"/>
          <w:szCs w:val="28"/>
          <w:rtl w:val="true"/>
          <w:lang w:bidi="ar-SA"/>
        </w:rPr>
        <w:t xml:space="preserve">بيستونى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جوان،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 964-8399-30-1</w:t>
      </w:r>
    </w:p>
    <w:p>
      <w:pPr>
        <w:pStyle w:val="BookText"/>
        <w:rPr/>
      </w:pPr>
      <w:r>
        <w:rPr>
          <w:rFonts w:ascii="IRNazanin" w:hAnsi="IRNazanin" w:eastAsia="IRNazanin"/>
          <w:color w:val="111111"/>
          <w:sz w:val="28"/>
          <w:sz w:val="28"/>
          <w:szCs w:val="28"/>
          <w:rtl w:val="true"/>
          <w:lang w:bidi="fa-IR"/>
        </w:rPr>
        <w:t xml:space="preserve">فهرستنويسى بر اساس اطلاعات فيپا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همچنين به صورت زير نويس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تاريخى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بيستونى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بيست و شش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اثر باستانى در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8/103</w:t>
      </w:r>
      <w:r>
        <w:rPr>
          <w:rFonts w:eastAsia="Times New Roman" w:cs="Times New Roman" w:ascii="Times New Roman" w:hAnsi="Times New Roman"/>
          <w:color w:val="111111"/>
          <w:sz w:val="28"/>
          <w:szCs w:val="28"/>
          <w:lang w:val="en-US" w:bidi="en-US"/>
        </w:rPr>
        <w:t>BP 159/279</w:t>
      </w:r>
    </w:p>
    <w:p>
      <w:pPr>
        <w:pStyle w:val="BookText"/>
        <w:rPr/>
      </w:pPr>
      <w:r>
        <w:rPr>
          <w:rFonts w:ascii="Amiri" w:hAnsi="Amiri" w:eastAsia="Amiri" w:cs="Amiri"/>
          <w:color w:val="111111"/>
          <w:sz w:val="28"/>
          <w:sz w:val="28"/>
          <w:szCs w:val="28"/>
          <w:rtl w:val="true"/>
          <w:lang w:bidi="ar-SA"/>
        </w:rPr>
        <w:t xml:space="preserve">كتابخانه ملى ايران </w:t>
      </w:r>
      <w:r>
        <w:rPr>
          <w:rFonts w:eastAsia="Amiri" w:cs="Amiri" w:ascii="Amiri" w:hAnsi="Amiri"/>
          <w:color w:val="111111"/>
          <w:sz w:val="28"/>
          <w:szCs w:val="28"/>
          <w:lang w:bidi="ar-SA"/>
        </w:rPr>
        <w:t>37772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باستان‌شناسى قرآن كريم</w:t>
      </w:r>
    </w:p>
    <w:p>
      <w:pPr>
        <w:pStyle w:val="BookText"/>
        <w:rPr/>
      </w:pPr>
      <w:r>
        <w:rPr>
          <w:rFonts w:ascii="IRNazanin" w:hAnsi="IRNazanin" w:eastAsia="IRNazanin"/>
          <w:color w:val="111111"/>
          <w:sz w:val="28"/>
          <w:sz w:val="28"/>
          <w:szCs w:val="28"/>
          <w:rtl w:val="true"/>
          <w:lang w:bidi="fa-IR"/>
        </w:rPr>
        <w:t>مؤلفين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سيد محمد حسين قدرت، ويراستارى ، تايپ و صفحه‌آرايى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سهيلا شاكرى، فاطمه سرزهى</w:t>
      </w:r>
    </w:p>
    <w:p>
      <w:pPr>
        <w:pStyle w:val="BookText"/>
        <w:rPr/>
      </w:pPr>
      <w:r>
        <w:rPr>
          <w:rFonts w:ascii="Amiri" w:hAnsi="Amiri" w:eastAsia="Amiri" w:cs="Amiri"/>
          <w:color w:val="111111"/>
          <w:sz w:val="28"/>
          <w:sz w:val="28"/>
          <w:szCs w:val="28"/>
          <w:rtl w:val="true"/>
          <w:lang w:bidi="ar-SA"/>
        </w:rPr>
        <w:t>حجة‌الاسلام سيد مصطفى قدرت امور فنى و رايانه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روح‌اللّه كريميان</w:t>
      </w:r>
    </w:p>
    <w:p>
      <w:pPr>
        <w:pStyle w:val="BookText"/>
        <w:rPr/>
      </w:pPr>
      <w:r>
        <w:rPr>
          <w:rFonts w:ascii="IRNazanin" w:hAnsi="IRNazanin" w:eastAsia="IRNazanin"/>
          <w:color w:val="111111"/>
          <w:sz w:val="28"/>
          <w:sz w:val="28"/>
          <w:szCs w:val="28"/>
          <w:rtl w:val="true"/>
          <w:lang w:bidi="fa-IR"/>
        </w:rPr>
        <w:t>نظارت و كارشناسى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محمد بيستونى چاپ و صحافى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نشر سليمانزاده</w:t>
      </w:r>
    </w:p>
    <w:p>
      <w:pPr>
        <w:pStyle w:val="BookText"/>
        <w:rPr/>
      </w:pPr>
      <w:r>
        <w:rPr>
          <w:rFonts w:ascii="IRNazanin" w:hAnsi="IRNazanin" w:eastAsia="IRNazanin"/>
          <w:color w:val="111111"/>
          <w:sz w:val="28"/>
          <w:sz w:val="28"/>
          <w:szCs w:val="28"/>
          <w:rtl w:val="true"/>
          <w:lang w:bidi="fa-IR"/>
        </w:rPr>
        <w:t>نوبت و تاريخ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بيان جوان شا بك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ISBN : 964-8399-30-1</w:t>
      </w:r>
    </w:p>
    <w:p>
      <w:pPr>
        <w:pStyle w:val="BookText"/>
        <w:rPr/>
      </w:pPr>
      <w:r>
        <w:rPr>
          <w:rFonts w:ascii="IRNazanin" w:hAnsi="IRNazanin" w:eastAsia="IRNazanin"/>
          <w:color w:val="111111"/>
          <w:sz w:val="28"/>
          <w:sz w:val="28"/>
          <w:szCs w:val="28"/>
          <w:rtl w:val="true"/>
          <w:lang w:bidi="fa-IR"/>
        </w:rPr>
        <w:t>هرگونه نسخه‌بردارى و چاپ از اين كتاب، با اخذ مجوز كتبى از مؤسسه قرآنى تفسير جوان بلامانع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پاسداران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گلستان هشتم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روبروى پمپ بنزين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طبقه همكف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تلفكس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22589626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WWW.tafsirejavan.com</w:t>
      </w:r>
      <w:r>
        <w:rPr>
          <w:rFonts w:eastAsia="Times New Roman" w:cs="Times New Roman" w:ascii="Times New Roman" w:hAnsi="Times New Roman"/>
          <w:color w:val="111111"/>
          <w:sz w:val="28"/>
          <w:szCs w:val="28"/>
          <w:rtl w:val="true"/>
          <w:lang w:val="en-US" w:bidi="en-US"/>
        </w:rPr>
        <w:t xml:space="preserve"> </w:t>
      </w:r>
      <w:bookmarkStart w:id="7" w:name="pg9218_81183"/>
    </w:p>
    <w:p>
      <w:pPr>
        <w:pStyle w:val="Heading2"/>
        <w:numPr>
          <w:ilvl w:val="1"/>
          <w:numId w:val="1"/>
        </w:numPr>
        <w:rPr/>
      </w:pPr>
      <w:bookmarkStart w:id="8" w:name="__RefHeading___Toc4152893_2870459653"/>
      <w:bookmarkStart w:id="9" w:name="_Toc3"/>
      <w:bookmarkEnd w:id="7"/>
      <w:bookmarkEnd w:id="8"/>
      <w:r>
        <w:rPr>
          <w:rtl w:val="true"/>
        </w:rPr>
        <w:t>تقديم به</w:t>
      </w:r>
      <w:r>
        <w:rPr>
          <w:rtl w:val="true"/>
        </w:rPr>
        <w:t>:</w:t>
      </w:r>
      <w:bookmarkEnd w:id="9"/>
    </w:p>
    <w:p>
      <w:pPr>
        <w:pStyle w:val="BookText"/>
        <w:rPr/>
      </w:pPr>
      <w:r>
        <w:rPr>
          <w:rFonts w:ascii="Amiri" w:hAnsi="Amiri" w:eastAsia="Amiri" w:cs="Amiri"/>
          <w:color w:val="111111"/>
          <w:sz w:val="28"/>
          <w:sz w:val="28"/>
          <w:szCs w:val="28"/>
          <w:rtl w:val="true"/>
          <w:lang w:bidi="ar-SA"/>
        </w:rPr>
        <w:t>سَيِّدِنا وَ نَبِيِّنا مُحَمَّدٍ</w:t>
      </w:r>
    </w:p>
    <w:p>
      <w:pPr>
        <w:pStyle w:val="BookText"/>
        <w:rPr/>
      </w:pPr>
      <w:r>
        <w:rPr>
          <w:rFonts w:ascii="Amiri" w:hAnsi="Amiri" w:eastAsia="Amiri" w:cs="Amiri"/>
          <w:color w:val="111111"/>
          <w:sz w:val="28"/>
          <w:sz w:val="28"/>
          <w:szCs w:val="28"/>
          <w:rtl w:val="true"/>
          <w:lang w:bidi="ar-SA"/>
        </w:rPr>
        <w:t>رَسُولِ اللّهِ وَ خاتَمِ النَّبِيّينَ وَ اِلى مَوْلانا</w:t>
      </w:r>
    </w:p>
    <w:p>
      <w:pPr>
        <w:pStyle w:val="BookText"/>
        <w:rPr/>
      </w:pPr>
      <w:r>
        <w:rPr>
          <w:rFonts w:ascii="Amiri" w:hAnsi="Amiri" w:eastAsia="Amiri" w:cs="Amiri"/>
          <w:color w:val="111111"/>
          <w:sz w:val="28"/>
          <w:sz w:val="28"/>
          <w:szCs w:val="28"/>
          <w:rtl w:val="true"/>
          <w:lang w:bidi="ar-SA"/>
        </w:rPr>
        <w:t>وَ مَوْلَى الْمُوَحِّدينَ عَلِىٍّ اَميرِ الْمُؤْمِنينَ وَ اِلى بِضْعَةِ</w:t>
      </w:r>
    </w:p>
    <w:p>
      <w:pPr>
        <w:pStyle w:val="BookText"/>
        <w:rPr/>
      </w:pPr>
      <w:r>
        <w:rPr>
          <w:rFonts w:ascii="Amiri" w:hAnsi="Amiri" w:eastAsia="Amiri" w:cs="Amiri"/>
          <w:color w:val="111111"/>
          <w:sz w:val="28"/>
          <w:sz w:val="28"/>
          <w:szCs w:val="28"/>
          <w:rtl w:val="true"/>
          <w:lang w:bidi="ar-SA"/>
        </w:rPr>
        <w:t>الْمُصْطَفى وَ بَهْجَةِ قَلْبِهِ سَيِّدَةِ نِساءِ الْعالَمينَ وَ اِلى سَيِّدَىْ</w:t>
      </w:r>
    </w:p>
    <w:p>
      <w:pPr>
        <w:pStyle w:val="BookText"/>
        <w:rPr/>
      </w:pPr>
      <w:r>
        <w:rPr>
          <w:rFonts w:ascii="Amiri" w:hAnsi="Amiri" w:eastAsia="Amiri" w:cs="Amiri"/>
          <w:color w:val="111111"/>
          <w:sz w:val="28"/>
          <w:sz w:val="28"/>
          <w:szCs w:val="28"/>
          <w:rtl w:val="true"/>
          <w:lang w:bidi="ar-SA"/>
        </w:rPr>
        <w:t>شَبابِ اَهْلِ الْجَنَّةِ، السِبْطَيْنِ، الْحَسَنِ وَ الْحُسَيْنِ وَ اِلَى الاَْئِمَّةِ التِّسْعَةِ</w:t>
      </w:r>
    </w:p>
    <w:p>
      <w:pPr>
        <w:pStyle w:val="BookText"/>
        <w:rPr/>
      </w:pPr>
      <w:r>
        <w:rPr>
          <w:rFonts w:ascii="Amiri" w:hAnsi="Amiri" w:eastAsia="Amiri" w:cs="Amiri"/>
          <w:color w:val="111111"/>
          <w:sz w:val="28"/>
          <w:sz w:val="28"/>
          <w:szCs w:val="28"/>
          <w:rtl w:val="true"/>
          <w:lang w:bidi="ar-SA"/>
        </w:rPr>
        <w:t>الْمَعْصُومينَ الْمُكَرَّمينَ مِنْ‌وُلْدِ الْحُسَيْنِ لاسِيَّما بَقِيَّةِ‌اللّهِ فِى‌الاَْرَضينَ وَ وارِثِ عُلُومِ</w:t>
      </w:r>
    </w:p>
    <w:p>
      <w:pPr>
        <w:pStyle w:val="BookText"/>
        <w:rPr/>
      </w:pPr>
      <w:r>
        <w:rPr>
          <w:rFonts w:ascii="Amiri" w:hAnsi="Amiri" w:eastAsia="Amiri" w:cs="Amiri"/>
          <w:color w:val="111111"/>
          <w:sz w:val="28"/>
          <w:sz w:val="28"/>
          <w:szCs w:val="28"/>
          <w:rtl w:val="true"/>
          <w:lang w:bidi="ar-SA"/>
        </w:rPr>
        <w:t>الاَْنْبِياءِ وَ الْمُرْسَلينَ، الْمُعَدِّ لِقَطْعِ دابِرِالظَّلَمَةِ وَ الْمُدَّخِرِ لاِِحْياءِ الْفَرائِضِ وَ مَعالِمِ الدّينِ ،</w:t>
      </w:r>
    </w:p>
    <w:p>
      <w:pPr>
        <w:pStyle w:val="BookText"/>
        <w:rPr/>
      </w:pPr>
      <w:r>
        <w:rPr>
          <w:rFonts w:ascii="Amiri" w:hAnsi="Amiri" w:eastAsia="Amiri" w:cs="Amiri"/>
          <w:color w:val="111111"/>
          <w:sz w:val="28"/>
          <w:sz w:val="28"/>
          <w:szCs w:val="28"/>
          <w:rtl w:val="true"/>
          <w:lang w:bidi="ar-SA"/>
        </w:rPr>
        <w:t>الْحُجَّةِ‌بْنِ‌الْحَسَنِ صاحِبِ الْعَصْرِ وَ الزَّمانِ عَجَّلَ اللّهُ تَعالى فَرَجَهُ الشَّريفَ فَيا مُعِزَّ</w:t>
      </w:r>
    </w:p>
    <w:p>
      <w:pPr>
        <w:pStyle w:val="BookText"/>
        <w:rPr/>
      </w:pPr>
      <w:r>
        <w:rPr>
          <w:rFonts w:ascii="Amiri" w:hAnsi="Amiri" w:eastAsia="Amiri" w:cs="Amiri"/>
          <w:color w:val="111111"/>
          <w:sz w:val="28"/>
          <w:sz w:val="28"/>
          <w:szCs w:val="28"/>
          <w:rtl w:val="true"/>
          <w:lang w:bidi="ar-SA"/>
        </w:rPr>
        <w:t>الاَْوْلِياءِوَيامُذِلَ‌الاَْعْداءِاَيُّهَاالسَّبَبُ‌الْمُتَّصِلُ‌بَيْنَ‌الاَرْضِ‌وَالسَّماءِقَدْمَسَّنا</w:t>
      </w:r>
    </w:p>
    <w:p>
      <w:pPr>
        <w:pStyle w:val="BookText"/>
        <w:rPr/>
      </w:pPr>
      <w:r>
        <w:rPr>
          <w:rFonts w:ascii="Amiri" w:hAnsi="Amiri" w:eastAsia="Amiri" w:cs="Amiri"/>
          <w:color w:val="111111"/>
          <w:sz w:val="28"/>
          <w:sz w:val="28"/>
          <w:szCs w:val="28"/>
          <w:rtl w:val="true"/>
          <w:lang w:bidi="ar-SA"/>
        </w:rPr>
        <w:t>وَ اَهْلَنَا الضُّرَّ فى غَيْبَتِكَ وَ فِراقِكَ وَ جِئْنا بِبِضاعَةٍ مُزْجاةٍ مِنْ وِلائِكَ وَ مَحَبَّتِكَ فَاَوْفِ لَنَا الْكَيْلَ مِنْ مَنِّكَ وَ</w:t>
      </w:r>
    </w:p>
    <w:p>
      <w:pPr>
        <w:pStyle w:val="BookText"/>
        <w:rPr/>
      </w:pPr>
      <w:r>
        <w:rPr>
          <w:rFonts w:ascii="Amiri" w:hAnsi="Amiri" w:eastAsia="Amiri" w:cs="Amiri"/>
          <w:color w:val="111111"/>
          <w:sz w:val="28"/>
          <w:sz w:val="28"/>
          <w:szCs w:val="28"/>
          <w:rtl w:val="true"/>
          <w:lang w:bidi="ar-SA"/>
        </w:rPr>
        <w:t>فَضْلِكَ وَ تَصَدَّقْ عَلَيْنا بِنَظْرَةِ رَحْمَةٍ مِنْكَ</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نَريكَ مِنَ الْمُحْسِنينَ </w:t>
      </w:r>
      <w:bookmarkStart w:id="10" w:name="pg9218_81184"/>
    </w:p>
    <w:p>
      <w:pPr>
        <w:pStyle w:val="Heading2"/>
        <w:numPr>
          <w:ilvl w:val="1"/>
          <w:numId w:val="1"/>
        </w:numPr>
        <w:rPr/>
      </w:pPr>
      <w:bookmarkStart w:id="11" w:name="__RefHeading___Toc4152895_2870459653"/>
      <w:bookmarkStart w:id="12" w:name="_Toc4"/>
      <w:bookmarkEnd w:id="10"/>
      <w:bookmarkEnd w:id="11"/>
      <w:r>
        <w:rPr>
          <w:rtl w:val="true"/>
        </w:rPr>
        <w:t>متن تأئيديه حضرت آية‌اللّه محمد يزدى</w:t>
      </w:r>
      <w:bookmarkEnd w:id="12"/>
    </w:p>
    <w:p>
      <w:pPr>
        <w:pStyle w:val="BookText"/>
        <w:rPr/>
      </w:pPr>
      <w:r>
        <w:rPr>
          <w:rFonts w:ascii="IRNazanin" w:hAnsi="IRNazanin" w:eastAsia="IRNazanin"/>
          <w:color w:val="111111"/>
          <w:sz w:val="28"/>
          <w:sz w:val="28"/>
          <w:szCs w:val="28"/>
          <w:rtl w:val="true"/>
          <w:lang w:bidi="fa-IR"/>
        </w:rPr>
        <w:t>رييس دبيرخانه مجلس خبرگان رهبرى و رييس شورايعالى مديريت حوزه علميه</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قرآن كريم اين بزرگ‌ترين هديه آسمانى و عالى‌ترين چراغ هدايت كه خداوند عالم به وسيله آخرين پيامبرش براى بشريت فروفرستاده است؛ همواره انسان‌ها را دستگيرى و راهنمايى نموده و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انسان‌ها هستند كه به هر مقدار بيشتر با اين نور و رحمت ارتباط برقرار كنند بيشتر بهره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انسان‌ها با قرآن كريم با خواندن، انديشيدن، فهميدن، شناختن اهداف آن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تفكر، دريافت و عمل انسان‌ها به دستورالعمل‌هاى آن، سطوح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كه براى تسهيل و روان و آسان كردن اين ارتباط انجام مى‌گيرد هركدام به نوبه خود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گوناگونى كه دانشمند محترم جناب آقاى دكتر بيستونى براى نسل جوان در جهت اين خدمت بزرگ و امكان ارتباط بهتر نسل‌جوان با قرآن انجام‌داده‌اند؛ همگى قابل تقدير و تشكر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علاقه‌مندان بخصوص جوانان توصيه مى‌كنم كه از اين آثار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توفيقات بيش از پيش ايشان را از خداوند متعال خواهانم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يزدى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رييس دبيرخانه مجلس خبرگان رهبرى </w:t>
      </w:r>
      <w:r>
        <w:rPr>
          <w:rFonts w:eastAsia="IRNazanin" w:cs="IRNazanin"/>
          <w:color w:val="111111"/>
          <w:sz w:val="28"/>
          <w:szCs w:val="28"/>
          <w:lang w:bidi="fa-IR"/>
        </w:rPr>
        <w:t>1388/2/1</w:t>
      </w:r>
      <w:r>
        <w:rPr>
          <w:rFonts w:eastAsia="IRNazanin" w:cs="IRNazanin"/>
          <w:color w:val="111111"/>
          <w:sz w:val="28"/>
          <w:szCs w:val="28"/>
          <w:rtl w:val="true"/>
          <w:lang w:bidi="fa-IR"/>
        </w:rPr>
        <w:t xml:space="preserve"> </w:t>
      </w:r>
      <w:bookmarkStart w:id="13" w:name="pg9218_81185"/>
    </w:p>
    <w:p>
      <w:pPr>
        <w:pStyle w:val="Heading2"/>
        <w:numPr>
          <w:ilvl w:val="1"/>
          <w:numId w:val="1"/>
        </w:numPr>
        <w:rPr/>
      </w:pPr>
      <w:bookmarkStart w:id="14" w:name="__RefHeading___Toc4152897_2870459653"/>
      <w:bookmarkStart w:id="15" w:name="_Toc5"/>
      <w:bookmarkEnd w:id="13"/>
      <w:bookmarkEnd w:id="14"/>
      <w:r>
        <w:rPr>
          <w:rtl w:val="true"/>
        </w:rPr>
        <w:t>متن تائيديه حضرت آية‌اللّه مرتضى مقتدايى</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توفيق نصيب گرديد از مؤسسه قرآنى تفسير جوان بازديد داشته باشم و مواجه شدم با يك باغستان گسترده پرگل و متنوع كه به‌طور يقين از معجزات قرآن است كه اين ابتكارات و روش‌هاى نو و جالب را به ذهن يك نفر كه بايد مورد عنايت ويژه قرار گرفته باشد القاء نمايد تا بتواند در سطح گسترده كودكان و جوانان و نوجوانان و غيرهم را با قرآن‌مجيد مأنوس به‌طورى‌كه مفاهيم بلند و باارزش قرآن در وجود آنها نقش بسته و روش آنها را الهى و قرآنى نمايد و آن برادر بزرگوار جناب آقاى دكتر محمد بيستونى است كه اين توفيق نصيب ايشان گرديده و ذخيره عظيم و باقيات الصالحات جارى براى آخرت ايشان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اين كه همه اقدامات با خلوص قرين و مورد توجه ويژه حضرت بقيت‌اللّه‌الاعظم ارواحنافداه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مرتضى مقتدايى</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تاريخ يوم شنبه پنجم ماه مبارك رمضان‌المبارك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16" w:name="pg9218_81186"/>
    </w:p>
    <w:p>
      <w:pPr>
        <w:pStyle w:val="Heading2"/>
        <w:numPr>
          <w:ilvl w:val="1"/>
          <w:numId w:val="1"/>
        </w:numPr>
        <w:rPr/>
      </w:pPr>
      <w:bookmarkStart w:id="17" w:name="__RefHeading___Toc4152899_2870459653"/>
      <w:bookmarkStart w:id="18" w:name="_Toc6"/>
      <w:bookmarkEnd w:id="16"/>
      <w:bookmarkEnd w:id="17"/>
      <w:r>
        <w:rPr>
          <w:rtl w:val="true"/>
        </w:rPr>
        <w:t>سخن ناشر</w:t>
      </w:r>
      <w:r>
        <w:rPr>
          <w:rtl w:val="true"/>
        </w:rPr>
        <w:t>:</w:t>
      </w:r>
      <w:bookmarkEnd w:id="18"/>
    </w:p>
    <w:p>
      <w:pPr>
        <w:pStyle w:val="BookText"/>
        <w:rPr/>
      </w:pPr>
      <w:r>
        <w:rPr>
          <w:rFonts w:ascii="IRNazanin" w:hAnsi="IRNazanin" w:eastAsia="IRNazanin"/>
          <w:color w:val="111111"/>
          <w:sz w:val="28"/>
          <w:sz w:val="28"/>
          <w:szCs w:val="28"/>
          <w:rtl w:val="true"/>
          <w:lang w:bidi="fa-IR"/>
        </w:rPr>
        <w:t xml:space="preserve">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لِلنّاس</w:t>
      </w:r>
      <w:r>
        <w:rPr>
          <w:rFonts w:eastAsia="IRNazanin" w:cs="IRNazanin"/>
          <w:color w:val="111111"/>
          <w:sz w:val="28"/>
          <w:szCs w:val="28"/>
          <w:rtl w:val="true"/>
          <w:lang w:bidi="fa-IR"/>
        </w:rPr>
        <w:t>»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براى هدايت همه مردم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گروه‌هاى مختلف مردم را براساس علاقه و شرايط سنّى آنها مى‌توان به نوعى با قرآن كريم ارتباط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مؤثرترين روش‌هاى انس جامعه با قرآن كريم انتشار پيام قصه‌هاى اين كتاب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راستاى تحقق اين روش كارساز، مؤسسه انتشاراتى بيان جوان گروه‌هايى را از بين جوانان علاقمند سازماندهى نموده و منابع پژوهشى و امكانات اينترنتى را به صورت رايگان در اختيار آنها قرار داده و آثار آنها را منتشر مى‌كند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كتابى كه ما و شما هم اكنون در محضر نورانى آن هستيم حاصل تلاش جناب آقاى دكتر سيد محمد حسين قدرت و فرزند برومند ايشان جناب حجة‌الاسلام سيد مصطفى قدرت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كه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موضوعى مصوّر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بررسى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باستانى در لابلاى آيات، توجه مخاطبين جوان را به پيام‌هاى اخلاقى، فكرى، عاطفى، اجتماعى، سياسى و اقتصادى داستان‌هاى تاريخى قرآن جلب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بارز قصه‌هاى قرآن كريم واقعى بودن، حذف جزئيات، بهره‌گيرى از هنر در نقل داستان‌ها و </w:t>
      </w:r>
    </w:p>
    <w:p>
      <w:pPr>
        <w:pStyle w:val="BookText"/>
        <w:rPr/>
      </w:pPr>
      <w:r>
        <w:rPr>
          <w:rFonts w:ascii="IRNazanin" w:hAnsi="IRNazanin" w:eastAsia="IRNazanin"/>
          <w:color w:val="111111"/>
          <w:sz w:val="28"/>
          <w:sz w:val="28"/>
          <w:szCs w:val="28"/>
          <w:rtl w:val="true"/>
          <w:lang w:bidi="fa-IR"/>
        </w:rPr>
        <w:t>شبهه‌زدايى در ذهن مخاطبين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وقايع باستانى در قرآن كريم در آيات متعدّدى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اصلى تكرار در قصه‌هاى قرآن، تكميل تصويرها و افزودن به قدرت تجسّم و عينيّت از طريق آوردن عناصر نو به‌تناسب فضاى بازگويى هر 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مثال در اين مورد، داستان حضرت موسى است كه تقريبا حدود بيست بار در قرآن كريم ذكر شده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مؤسسه انتشاراتى بيان جوان آثار پژوهشى و تحقيقى قرآن پژوهان جوان را در موضوعات جديد قرآنى چاپ و منتشر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علاقمندان مى‌توانند جهت كسب اطلاعات بيشتر با شماره تلفن </w:t>
      </w:r>
      <w:r>
        <w:rPr>
          <w:rFonts w:eastAsia="IRNazanin" w:cs="IRNazanin"/>
          <w:color w:val="111111"/>
          <w:sz w:val="28"/>
          <w:szCs w:val="28"/>
          <w:lang w:bidi="fa-IR"/>
        </w:rPr>
        <w:t>22589626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محمد بيستونى</w:t>
      </w:r>
    </w:p>
    <w:p>
      <w:pPr>
        <w:pStyle w:val="BookText"/>
        <w:rPr/>
      </w:pPr>
      <w:r>
        <w:rPr>
          <w:rFonts w:ascii="Amiri" w:hAnsi="Amiri" w:eastAsia="Amiri" w:cs="Amiri"/>
          <w:color w:val="111111"/>
          <w:sz w:val="28"/>
          <w:sz w:val="28"/>
          <w:szCs w:val="28"/>
          <w:rtl w:val="true"/>
          <w:lang w:bidi="ar-SA"/>
        </w:rPr>
        <w:t>رئيس مؤسسه قرآنى تفسير جوان</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سالروز ولادت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سلطان قلبها على بن موسى الرضا عليه‌السلام </w:t>
      </w:r>
      <w:bookmarkStart w:id="19" w:name="pg9218_81188"/>
    </w:p>
    <w:p>
      <w:pPr>
        <w:pStyle w:val="Heading2"/>
        <w:numPr>
          <w:ilvl w:val="1"/>
          <w:numId w:val="1"/>
        </w:numPr>
        <w:rPr/>
      </w:pPr>
      <w:bookmarkStart w:id="20" w:name="__RefHeading___Toc4152901_2870459653"/>
      <w:bookmarkStart w:id="21" w:name="_Toc7"/>
      <w:bookmarkEnd w:id="19"/>
      <w:bookmarkEnd w:id="20"/>
      <w:r>
        <w:rPr>
          <w:rtl w:val="true"/>
        </w:rPr>
        <w:t>مقدمه</w:t>
      </w:r>
      <w:bookmarkEnd w:id="21"/>
    </w:p>
    <w:p>
      <w:pPr>
        <w:pStyle w:val="BookText"/>
        <w:rPr/>
      </w:pPr>
      <w:r>
        <w:rPr>
          <w:rFonts w:ascii="IRNazanin" w:hAnsi="IRNazanin" w:eastAsia="IRNazanin"/>
          <w:color w:val="111111"/>
          <w:sz w:val="28"/>
          <w:sz w:val="28"/>
          <w:szCs w:val="28"/>
          <w:rtl w:val="true"/>
          <w:lang w:bidi="fa-IR"/>
        </w:rPr>
        <w:t>توجه ويژه قرآن به درس‌هاى عبرت‌انگيز تاريخ گذشتگان بر هيچ مسلمانى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عزيز دين پاكى و پرهيزگارى و تكامل انسان از قبل از گهواره تا آخرين لحظات زندگى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به علت وجود وجوه مشترك آسمانى از همه اديان توحيدى دعوت به كلمه طيّبه مشترك نموده كه همان كلمه توحيد است و در همه اديان ابراهيمى اصيل يكسان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كه اين خدمت ناچيز مورد عنايت پروردگار مهربان و اهل بيت عصمت و طهارت عليهم‌السلام خصوصا حضرت بقية‌اللّه الاعظم قرار گيرد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محمد حسين قدرت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مصطفى قدرت </w:t>
      </w:r>
      <w:bookmarkStart w:id="22" w:name="pg9218_81189"/>
    </w:p>
    <w:p>
      <w:pPr>
        <w:pStyle w:val="Heading2"/>
        <w:numPr>
          <w:ilvl w:val="1"/>
          <w:numId w:val="1"/>
        </w:numPr>
        <w:rPr/>
      </w:pPr>
      <w:bookmarkStart w:id="23" w:name="__RefHeading___Toc4152903_2870459653"/>
      <w:bookmarkStart w:id="24" w:name="_Toc8"/>
      <w:bookmarkEnd w:id="22"/>
      <w:bookmarkEnd w:id="23"/>
      <w:r>
        <w:rPr>
          <w:rtl w:val="true"/>
        </w:rPr>
        <w:t>عبرت از تاريخ در كلام على</w:t>
      </w:r>
      <w:bookmarkEnd w:id="24"/>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شما را به تقوى و پرهيزگارى در برابر خدا سفارش مى‌كنم همان خدايى كه لباس‌هاى فاخر را به شما پوشانده و معاش و روزى را به فراوانى به شما ارزانى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راهى به سوى بقا يا جلوگيرى از مرگ وجود داشت حتما سليمان بن داود آن را در اختيار مى‌گرفت چرا كه خداوند حكومت بر جن و انس را همراه نبوت و مقام بلند قرب و منزلت الهى به او عطا كرد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گاه كه پيمانه روزى او پر شد و مدت زندگيش كامل گشت تيرهاى مرگ از كمان فنا به سوى او پرتاب شد و دار و ديار از او خالى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و مسكن‌هاى او بى‌صاحب ماندند و آن‌ها را گروهى ديگر به ارث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در تاريخ قرون گذشته درس‌هاى عبرت فراوانى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كجايند عمالقه؟ و كجايند فرزندان آن‌ها؟ كجا هستند فرعون‌ها و فرزندانشان؟ اصحاب رسّ همان‌ها كه پيامبران را كشتند و چراغ پرفروغ سنن آن‌ها را خاموش و راه و رسم ستمگران و جباران را زنده ساختند كجايند؟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كجايند آن‌ها كه با لشكرهاى گران به راه افتادند و هزاران نفر را هزيمت دادند، سپاهيان فراوان گرد آوردند و شهرها بنا كردند؟</w:t>
      </w:r>
      <w:r>
        <w:rPr>
          <w:rStyle w:val="FootnoteAnchor"/>
          <w:rtl w:val="true"/>
        </w:rPr>
        <w:footnoteReference w:id="3"/>
      </w:r>
      <w:bookmarkStart w:id="25" w:name="pg9218_81191"/>
    </w:p>
    <w:p>
      <w:pPr>
        <w:pStyle w:val="Heading2"/>
        <w:numPr>
          <w:ilvl w:val="1"/>
          <w:numId w:val="1"/>
        </w:numPr>
        <w:rPr/>
      </w:pPr>
      <w:bookmarkStart w:id="26" w:name="__RefHeading___Toc4152905_2870459653"/>
      <w:bookmarkStart w:id="27" w:name="_Toc9"/>
      <w:bookmarkEnd w:id="25"/>
      <w:bookmarkEnd w:id="26"/>
      <w:r>
        <w:rPr>
          <w:rtl w:val="true"/>
        </w:rPr>
        <w:t>باستان‌شناسى قرآن كريم</w:t>
      </w:r>
      <w:bookmarkEnd w:id="27"/>
    </w:p>
    <w:p>
      <w:pPr>
        <w:pStyle w:val="BookText"/>
        <w:rPr/>
      </w:pPr>
      <w:r>
        <w:rPr>
          <w:rFonts w:ascii="IRNazanin" w:hAnsi="IRNazanin" w:eastAsia="IRNazanin"/>
          <w:color w:val="111111"/>
          <w:sz w:val="28"/>
          <w:sz w:val="28"/>
          <w:szCs w:val="28"/>
          <w:rtl w:val="true"/>
          <w:lang w:bidi="fa-IR"/>
        </w:rPr>
        <w:t xml:space="preserve">قرآن كريم بخش وسيعى را به آغاز آفرينش جهان و انسان و درس‌هايى از تاريخ امم پيشين، پيامبران و پادشاهان اختصاص داده است و بيش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سير و سياحت در زمين براى مطالعه تاريخ پيشينيان تأكيد كرده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اَفَلَمْ‌يَسيرُوافِى‌الاَرْضِ‌فَيَنْظُرُوا كَيْفَ كانَ عاقِبَةُ‌الَّذينَ مِنْ قَبْلِهِمْ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فرمان به سير و سياحت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نظرافكندن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مطالعه تاريخ مستند به اسناد و مدارك غير مكتوب، يعنى باستان‌شناسى را مورد تأكيد قرار مى‌دهد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قرآن تاريخ پيامبران، امم و ملوك را به صورت تابلوهايى زنده و متحرك بازسازى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وقايع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وقايع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درآورده و در بسيارى از موارد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مشاهده حوادث تاريخى زنده ترغيب مى‌كند، به عنوان نمونه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تَرَ كَيْفَ فَعَلَ رَبُّكَ 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p>
    <w:p>
      <w:pPr>
        <w:pStyle w:val="BookText"/>
        <w:rPr/>
      </w:pPr>
      <w:r>
        <w:rPr>
          <w:rFonts w:ascii="IRNazanin" w:hAnsi="IRNazanin" w:eastAsia="IRNazanin"/>
          <w:color w:val="111111"/>
          <w:sz w:val="28"/>
          <w:sz w:val="28"/>
          <w:szCs w:val="28"/>
          <w:rtl w:val="true"/>
          <w:lang w:bidi="fa-IR"/>
        </w:rPr>
        <w:t>نمى‌بينى كه پروردگارت با قوم عاد چه كرد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كاربرد فِى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عَلَى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مطالعه آثار تاريخى، شايد اشاره به حفّارى و كند و كاو در اندرون زمين باشد كه لازمه باستان‌شناسى است، زيرا باستان شناسان با حفّارى، وضع آثار اشياى دفن شده در لايه‌هاى مختلف زمين را تشخيص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لايه‌هاى زمين‌هاى باستانى صفحات تاريخى واقعى و آيات باستانى است كه ما مى‌توانيم از روى آثار باقى‌مانده به بازسازى تاريخ واقعى بپردازيم</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نتيجه اين بازسازى و تجزيه و تحليل تاريخ، كشف روابط و سنت‌هاى الهى حاكم بر تاريخ و پى بردن به راز سقوط يا صعود دولت‌ها و ملت‌ها مى‌باشد</w:t>
      </w:r>
      <w:r>
        <w:rPr>
          <w:rFonts w:eastAsia="IRNazanin" w:cs="IRNazanin"/>
          <w:color w:val="111111"/>
          <w:sz w:val="28"/>
          <w:szCs w:val="28"/>
          <w:rtl w:val="true"/>
          <w:lang w:bidi="fa-IR"/>
        </w:rPr>
        <w:t xml:space="preserve">. </w:t>
      </w:r>
      <w:bookmarkStart w:id="28" w:name="pg9218_81193"/>
    </w:p>
    <w:p>
      <w:pPr>
        <w:pStyle w:val="Heading2"/>
        <w:numPr>
          <w:ilvl w:val="1"/>
          <w:numId w:val="1"/>
        </w:numPr>
        <w:rPr/>
      </w:pPr>
      <w:bookmarkStart w:id="29" w:name="__RefHeading___Toc4152907_2870459653"/>
      <w:bookmarkStart w:id="30" w:name="_Toc10"/>
      <w:bookmarkEnd w:id="28"/>
      <w:bookmarkEnd w:id="29"/>
      <w:r>
        <w:rPr>
          <w:rtl w:val="true"/>
        </w:rPr>
        <w:t>سرآغاز باستان‌شناسى</w:t>
      </w:r>
      <w:bookmarkEnd w:id="3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باستان‌شناسى علمى را بايد در رمزگشايى كتيبه بيستون در ايران عزيز بدانيم زيرا در اين كتيبه بسيار با ارزش سه زبان باستانى با خط ميخى نگارش يافته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پارسى باستان، عيلامى و بابِل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كشف رمز الفباى پارسى هخامنشى به كمك پارسى ساسانى دو زبان باستانى ديگر رمزگشايى شد و بدينوسيله بود كه زبان، فرهنگ و تاريخ ملل خاور ميانه بازشناسى گرديد </w:t>
      </w:r>
      <w:r>
        <w:rPr>
          <w:rFonts w:eastAsia="IRNazanin" w:cs="IRNazanin"/>
          <w:color w:val="111111"/>
          <w:sz w:val="28"/>
          <w:szCs w:val="28"/>
          <w:rtl w:val="true"/>
          <w:lang w:bidi="fa-IR"/>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9218_81195"/>
      <w:bookmarkStart w:id="32" w:name="pg9218_81195"/>
      <w:bookmarkEnd w:id="32"/>
    </w:p>
    <w:p>
      <w:pPr>
        <w:pStyle w:val="Heading2"/>
        <w:numPr>
          <w:ilvl w:val="1"/>
          <w:numId w:val="1"/>
        </w:numPr>
        <w:rPr/>
      </w:pPr>
      <w:bookmarkStart w:id="33" w:name="pg9218_81195"/>
      <w:bookmarkStart w:id="34" w:name="__RefHeading___Toc4152909_2870459653"/>
      <w:bookmarkStart w:id="35" w:name="_Toc11"/>
      <w:bookmarkEnd w:id="33"/>
      <w:bookmarkEnd w:id="34"/>
      <w:r>
        <w:rPr>
          <w:rtl w:val="true"/>
        </w:rPr>
        <w:t>خط ميخى در ايران باستان و جهان</w:t>
      </w:r>
      <w:bookmarkEnd w:id="35"/>
    </w:p>
    <w:p>
      <w:pPr>
        <w:pStyle w:val="BookText"/>
        <w:rPr/>
      </w:pPr>
      <w:r>
        <w:rPr>
          <w:rFonts w:ascii="IRNazanin" w:hAnsi="IRNazanin" w:eastAsia="IRNazanin"/>
          <w:color w:val="111111"/>
          <w:sz w:val="28"/>
          <w:sz w:val="28"/>
          <w:szCs w:val="28"/>
          <w:rtl w:val="true"/>
          <w:lang w:bidi="fa-IR"/>
        </w:rPr>
        <w:t>طبق نظر كارشناسان خط ميخى يكى از خطوط باستانى است كه معمولاً به صورت تصاويرى از ميخ بر روى گل، سنگ، فلز، موم، چوب و مانند آن حك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 بيش از سه هزار سال بين ملل مختلف متداول بود و تا سال‌هايى قبل از ميلاد حضرت مسيح به كار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بار قوم سومر اين خط را ابداع كردند كه براى نوشتن زبان سومرى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بوسيله اقوام اكاد، بابِل و آشور مورد تقليد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ميخى در خاورميانه رايج بود حتى در كشور مصر كه از خط هيروگليف غالبا استفاده مى‌شد نيز به كار مى‌رفت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 ميخى در سوريه، آسياى صغير و ايران نيز به كار رفته است، ايرانيان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تغييرات زيادى در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خط ميخى ايجاد كردند و آن را به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تقليل دادند كه مبناى ايجاد تحول بزرگى در شيوه بكارگيرى حروف الفبا در دنيا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 ابتدا به صورت تصويرى مورد استفاده قرار گرفت اما بعدا به دلايل عملى از خطوط راست به جاى تصوير استفاده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تصوير مقابل لوح گلى است كه قدمت آن به </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مى‌رسد كه از قوم اكاد بر لوح پخته به يادگار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اين كه جنس اين الواح نسبت به كاغذ، چوب و فلزات با دوام‌تر است و بسيارى از سوابق تاريخى مربوط به اقوام نوح، ابراهيم و موسى عليهم‌السلام بر روى اين الواح باقى مانده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الواح گلى كه به نام گيلگمش معروف شده است واقعه طوفان نوح را شرح مى‌دهد و لوح گلى ديگر ماليات فردى است به نام ابراهيم در شهر اور در زمان كلدانيان كه احتمالاً مربوط به حضرت ابراهيم مى‌باشد </w:t>
      </w:r>
      <w:r>
        <w:rPr>
          <w:rFonts w:eastAsia="IRNazanin" w:cs="IRNazanin"/>
          <w:color w:val="111111"/>
          <w:sz w:val="28"/>
          <w:szCs w:val="28"/>
          <w:rtl w:val="true"/>
          <w:lang w:bidi="fa-IR"/>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نوشته بيستون به خط ميخى كه به سه زبان پارسى، ايلامى، بابلى نگارش يافته است، به باستان شناسان اروپايى كمك نمود تا ابتدا به كمك خط و زبان پهلوى الواح دوران هخامنشى را رمزگشايى كنند، سپس به كمك سنگ نوشته‌هاى باقى مانده در بيستون زبان و خط ايلامى و بابلى را كشف كنند و از اين طريق تاريخ اقوام و ملل جهان از اعماق خاك، اعصار و قرون بيرون كشيده شود</w:t>
      </w:r>
      <w:r>
        <w:rPr>
          <w:rFonts w:eastAsia="IRNazanin" w:cs="IRNazanin"/>
          <w:color w:val="111111"/>
          <w:sz w:val="28"/>
          <w:szCs w:val="28"/>
          <w:rtl w:val="true"/>
          <w:lang w:bidi="fa-IR"/>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خط هيروگليف نيز با كمك همين كتيبه‌هاى باستانى رمز گشايى شد اما به علت تصويرى بودن خط هيروگليف تنها مفاهيم و معانى آن شناسايى 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نوشته‌هاى هيروگليف متعلق به سال‌هاى شش هزار و سيصد و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دويست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تصاوير هيروگليف همانند حروف الفبا داراى صداى مشخصى نيستند بلكه تنها مفاهيم را به بيننده منتقل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كه از تركيب چند تصوير يك مفهوم قراردادى در نظر گرفته مى‌شود مانند تصاويرى از پا براى راه رفتن و دست براى كار كردن و مانند آن </w:t>
      </w:r>
      <w:r>
        <w:rPr>
          <w:rFonts w:eastAsia="IRNazanin" w:cs="IRNazanin"/>
          <w:color w:val="111111"/>
          <w:sz w:val="28"/>
          <w:szCs w:val="28"/>
          <w:rtl w:val="true"/>
          <w:lang w:bidi="fa-IR"/>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9218_81203"/>
      <w:bookmarkStart w:id="37" w:name="pg9218_81203"/>
      <w:bookmarkEnd w:id="37"/>
    </w:p>
    <w:p>
      <w:pPr>
        <w:pStyle w:val="Heading2"/>
        <w:numPr>
          <w:ilvl w:val="1"/>
          <w:numId w:val="1"/>
        </w:numPr>
        <w:rPr/>
      </w:pPr>
      <w:bookmarkStart w:id="38" w:name="pg9218_81203"/>
      <w:bookmarkStart w:id="39" w:name="__RefHeading___Toc4152911_2870459653"/>
      <w:bookmarkStart w:id="40" w:name="_Toc12"/>
      <w:bookmarkEnd w:id="38"/>
      <w:bookmarkEnd w:id="39"/>
      <w:r>
        <w:rPr/>
        <w:t>1</w:t>
      </w:r>
      <w:r>
        <w:rPr>
          <w:rtl w:val="true"/>
        </w:rPr>
        <w:t xml:space="preserve"> - </w:t>
      </w:r>
      <w:r>
        <w:rPr>
          <w:rtl w:val="true"/>
        </w:rPr>
        <w:t>خانه كعبه</w:t>
      </w:r>
      <w:bookmarkEnd w:id="40"/>
    </w:p>
    <w:p>
      <w:pPr>
        <w:pStyle w:val="BookText"/>
        <w:rPr/>
      </w:pPr>
      <w:r>
        <w:rPr>
          <w:rFonts w:ascii="Amiri" w:hAnsi="Amiri" w:eastAsia="Amiri" w:cs="Amiri"/>
          <w:color w:val="111111"/>
          <w:sz w:val="28"/>
          <w:sz w:val="28"/>
          <w:szCs w:val="28"/>
          <w:rtl w:val="true"/>
          <w:lang w:bidi="ar-SA"/>
        </w:rPr>
        <w:t xml:space="preserve">اِنَّ اَوَّلَ بَيْتٍ وُضِعَ لِلنّاسِ لَلَّذى بِبَكَّةَ مُبارَكا وَ هُدًى لِلْعالَمينَ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اولين خانه‌اى كه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ستايش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 در مكه است كه در آن بركت و هدايت است براى جهانيان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خانه را حضرت آدم حدود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براى پرستش خداى يگانه در مكه برپا نمود و حضرت ابراهيم و اسماعيل عليهم‌السلام آن را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تجديد بنا نمودند </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9218_81206"/>
      <w:bookmarkStart w:id="42" w:name="pg9218_81206"/>
      <w:bookmarkEnd w:id="42"/>
    </w:p>
    <w:p>
      <w:pPr>
        <w:pStyle w:val="Heading2"/>
        <w:numPr>
          <w:ilvl w:val="1"/>
          <w:numId w:val="1"/>
        </w:numPr>
        <w:rPr/>
      </w:pPr>
      <w:bookmarkStart w:id="43" w:name="pg9218_81206"/>
      <w:bookmarkStart w:id="44" w:name="__RefHeading___Toc4152913_2870459653"/>
      <w:bookmarkStart w:id="45" w:name="_Toc13"/>
      <w:bookmarkEnd w:id="43"/>
      <w:bookmarkEnd w:id="44"/>
      <w:r>
        <w:rPr/>
        <w:t>2</w:t>
      </w:r>
      <w:r>
        <w:rPr>
          <w:rtl w:val="true"/>
        </w:rPr>
        <w:t xml:space="preserve"> - </w:t>
      </w:r>
      <w:r>
        <w:rPr>
          <w:rtl w:val="true"/>
        </w:rPr>
        <w:t>قبر حضرت آدم و نوح عليهم‌السلام</w:t>
      </w:r>
      <w:bookmarkEnd w:id="4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روايات اسلامى قبر حضرت آدم و نوح عليهم‌السلام در دو رديف پشت قبر حضرت اميرالمؤمنين على در نجف اشرف دفن شده‌اند</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9218_81208"/>
      <w:bookmarkStart w:id="47" w:name="pg9218_81208"/>
      <w:bookmarkEnd w:id="47"/>
    </w:p>
    <w:p>
      <w:pPr>
        <w:pStyle w:val="Heading2"/>
        <w:numPr>
          <w:ilvl w:val="1"/>
          <w:numId w:val="1"/>
        </w:numPr>
        <w:rPr/>
      </w:pPr>
      <w:bookmarkStart w:id="48" w:name="pg9218_81208"/>
      <w:bookmarkStart w:id="49" w:name="__RefHeading___Toc4152915_2870459653"/>
      <w:bookmarkStart w:id="50" w:name="_Toc14"/>
      <w:bookmarkEnd w:id="48"/>
      <w:bookmarkEnd w:id="49"/>
      <w:r>
        <w:rPr/>
        <w:t>3</w:t>
      </w:r>
      <w:r>
        <w:rPr>
          <w:rtl w:val="true"/>
        </w:rPr>
        <w:t xml:space="preserve"> - </w:t>
      </w:r>
      <w:r>
        <w:rPr>
          <w:rtl w:val="true"/>
        </w:rPr>
        <w:t>مسجد كوفه</w:t>
      </w:r>
      <w:bookmarkEnd w:id="5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نقل است كه منزل نوح و قوم او در شهرى بود كنار فرات از جانب غربى شهر كوفه و نوح مردى بود درودگر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برگزيد و پيغمبر گردانيد و اول كسى كه كشتى ساخت و بر روى آب جارى شد نوح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كشتى را با دست خود مى‌ساخت و چوب را از راه دور مى‌آورد تا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بت‌هاى سه‌گانه يَعوث و يَعوق و نَسر را مى‌پرستيدند و آنها را در مسجد كوفه نصب كرده بودند</w:t>
      </w:r>
      <w:r>
        <w:rPr>
          <w:rFonts w:eastAsia="IRNazanin" w:cs="IRNazanin"/>
          <w:color w:val="111111"/>
          <w:sz w:val="28"/>
          <w:szCs w:val="28"/>
          <w:rtl w:val="true"/>
          <w:lang w:bidi="fa-IR"/>
        </w:rPr>
        <w:t>.</w:t>
      </w:r>
      <w:r>
        <w:rPr>
          <w:rStyle w:val="FootnoteAnchor"/>
          <w:rtl w:val="true"/>
        </w:rPr>
        <w:footnoteReference w:id="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9218_81210"/>
      <w:bookmarkStart w:id="52" w:name="pg9218_81210"/>
      <w:bookmarkEnd w:id="52"/>
    </w:p>
    <w:p>
      <w:pPr>
        <w:pStyle w:val="Heading2"/>
        <w:numPr>
          <w:ilvl w:val="1"/>
          <w:numId w:val="1"/>
        </w:numPr>
        <w:rPr/>
      </w:pPr>
      <w:bookmarkStart w:id="53" w:name="pg9218_81210"/>
      <w:bookmarkStart w:id="54" w:name="__RefHeading___Toc4152917_2870459653"/>
      <w:bookmarkStart w:id="55" w:name="_Toc15"/>
      <w:bookmarkEnd w:id="53"/>
      <w:bookmarkEnd w:id="54"/>
      <w:r>
        <w:rPr/>
        <w:t>4</w:t>
      </w:r>
      <w:r>
        <w:rPr>
          <w:rtl w:val="true"/>
        </w:rPr>
        <w:t xml:space="preserve"> - </w:t>
      </w:r>
      <w:r>
        <w:rPr>
          <w:rtl w:val="true"/>
        </w:rPr>
        <w:t>كشتى نوح</w:t>
      </w:r>
      <w:bookmarkEnd w:id="55"/>
    </w:p>
    <w:p>
      <w:pPr>
        <w:pStyle w:val="BookText"/>
        <w:rPr/>
      </w:pPr>
      <w:r>
        <w:rPr>
          <w:rFonts w:ascii="IRNazanin" w:hAnsi="IRNazanin" w:eastAsia="IRNazanin"/>
          <w:color w:val="111111"/>
          <w:sz w:val="28"/>
          <w:sz w:val="28"/>
          <w:szCs w:val="28"/>
          <w:rtl w:val="true"/>
          <w:lang w:bidi="fa-IR"/>
        </w:rPr>
        <w:t>وَ قيلَ يا أَرْضُ ابْلَعى مآءَكِ وَ يسَمآءُ اَقْلِعى وَ غيضَ الْمآءُ وَ قُضِىَ الاَْمْرُ وَ اسْتَوَتْ عَلَى الْجُودِىِّ وَ قيلَ بُعْدا لِلْقَوْمِ الظّلِمينَ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زمين خطاب شد كه فورا آب‌را فرو بر و به‌آسمان امر شد كه باران را قطع كن و آب خشك شد و حكم انجام يافت و كشتى بر كوه جودى قرار گرفت و فرمان هلاك ستمكاران در رسيد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كوه جودى احتمالاً همان كوه آرارات است كه در مرز ايران و تركيه و ارمنستان واقع شده است</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نماى كوه آتشفشان آرارات در مرز ايران و تركيه و بقاياى فسيل كشتى نوح در روستاى اوزون ديجى در تصوير روبرو </w:t>
      </w:r>
      <w:r>
        <w:rPr>
          <w:rFonts w:eastAsia="Amiri" w:cs="Amiri" w:ascii="Amiri" w:hAnsi="Amiri"/>
          <w:color w:val="111111"/>
          <w:sz w:val="28"/>
          <w:szCs w:val="28"/>
          <w:rtl w:val="true"/>
          <w:lang w:bidi="ar-SA"/>
        </w:rPr>
        <w:t xml:space="preserve">. </w:t>
      </w:r>
      <w:bookmarkStart w:id="56" w:name="pg9218_81211"/>
    </w:p>
    <w:p>
      <w:pPr>
        <w:pStyle w:val="Heading2"/>
        <w:numPr>
          <w:ilvl w:val="1"/>
          <w:numId w:val="1"/>
        </w:numPr>
        <w:rPr/>
      </w:pPr>
      <w:bookmarkStart w:id="57" w:name="__RefHeading___Toc4152919_2870459653"/>
      <w:bookmarkStart w:id="58" w:name="_Toc16"/>
      <w:bookmarkEnd w:id="56"/>
      <w:bookmarkEnd w:id="57"/>
      <w:r>
        <w:rPr>
          <w:rtl w:val="true"/>
        </w:rPr>
        <w:t>گزارش بسيار جالب باستانشناسى شوروى درباره كشتى حضرت نوح</w:t>
      </w:r>
      <w:bookmarkEnd w:id="58"/>
    </w:p>
    <w:p>
      <w:pPr>
        <w:pStyle w:val="BookText"/>
        <w:rPr/>
      </w:pPr>
      <w:r>
        <w:rPr>
          <w:rFonts w:ascii="IRNazanin" w:hAnsi="IRNazanin" w:eastAsia="IRNazanin"/>
          <w:color w:val="111111"/>
          <w:sz w:val="28"/>
          <w:sz w:val="28"/>
          <w:szCs w:val="28"/>
          <w:rtl w:val="true"/>
          <w:lang w:bidi="fa-IR"/>
        </w:rPr>
        <w:t xml:space="preserve">مجله رسمى و پرتيراژ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اتفاد نيزوب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شوروى كه بطور ماهانه منتشر مى‌شود گزارش عجيب زير را كه هم از نظر باستانى بسيار ارزنده و جالب است و هم از نظر دينى عالى‌ترين دليل بر عظمت قرآن و عقايد دينى ماست درج نموده است و به دنبال آن عده‌اى از نويسندگان انگليسى، مصرى، پاكستانى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مقاله را از روسى به انگليسى و عربى و اردو، ترجمه نموده و در مجله‌ها و روزنامه‌هاى محلى خود نقل كرده‌اند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ما خلاصه آن را با توضيح درباره ارزش علمى و دينى آن از نظر خوانندگان ارجمند مى‌گذرانيم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مجله نامبرده در شماره تشرين دوم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باستان شناسان روسى در منطقه‌اى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قاف</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مشغول حفارى و جستجوى آثار باستانى بودند در اعماق زمين به چند پاره تخته‌اى قطور و پوسيده‌اى برخوردند كه بعدا معلوم شد اين تخته‌ها قطعات جدا شده از كشتى نوح بوده و بر اثر تحولات دريائى و زمينى در طول حدود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همچنان در دل زمين باقى مانده است برخورد به اين تخته‌ها نظر محققين باستان شناس را آن‌چنان به خود جلب نمود، كه دو سال ديگر به كنجكاوى و تعقيب عمليات حفارى خود پرداخته و بالاخره در همان منطقه به يك قطعه تخته ديگرى برخوردند كه به صورت لوحى طبق كليشه زير چندين سطر كوتاه از كهن‌ترين و ناشناخته‌ترين خطوط بر روى آن منقوش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بسيار شگفت‌آور بود كه اين تخته لوح بدون اينكه پوسيده يا محجر شده باشد آن چنان سالم و دست نخورده باقى مانده كه هم اكنون در موزه آثار باستانى مسكو در معرض ديد توريست‌ها و تماشاگران خارجى و داخلى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اين اكتشاف اداره كل باستان‌شناسى شوروى براى تحقيق از چگونگى اين لوح و خواندن آن هيئتى مركب از هفت نفر از مهم‌ترين باستان شناسان و اساتيد خط‌شناس و زبان‌دان روسى و چينى مأمور تحقيق و بررسى نموده كه نام آن‌ها بدين‌گونه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پروفسور سولى نوف، استاد زبان‌هاى قديمى و باستانى در دانشكده مسكو</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ايفاهان خينو دانشمند و استاد زبان‌شناس در دانشكده لولوهان چين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ميشانن لوفارنك مديركل آثار باستانى شوروى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تانمول گورف استاد لغات در دانشگاه كيفزو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پروفسور دى راكن استاد باستان شناس در آكادمى علوم لنين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 احمد كولا مدير تحقيقات و اكتشافات عمومى شوروى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ميچر كولتوف رئيس دانشكده استالين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هيئت پس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تحقيق و مطالعه و مقايسه حروف آن با نمونه ساير خطوط و كلمات قديم متفقا گزارش زير را در اختيار باستان‌شناسى شوروى گذاشت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لوح مخطوط چوبى از جنس همان پاره تخته‌هاى مربوط به كاوش‌هاى قبلى و كلاً متعلق به كشتى نوح بوده است منتها لوح مزبور مثل ساير تخته‌ها آن </w:t>
      </w:r>
    </w:p>
    <w:p>
      <w:pPr>
        <w:pStyle w:val="BookText"/>
        <w:rPr/>
      </w:pPr>
      <w:r>
        <w:rPr>
          <w:rFonts w:ascii="IRNazanin" w:hAnsi="IRNazanin" w:eastAsia="IRNazanin"/>
          <w:color w:val="111111"/>
          <w:sz w:val="28"/>
          <w:sz w:val="28"/>
          <w:szCs w:val="28"/>
          <w:rtl w:val="true"/>
          <w:lang w:bidi="fa-IR"/>
        </w:rPr>
        <w:t>قدرها پوسيده نشده و طورى سالم مانده كه خواندن خط‌هاى آن به آسانى امكان‌پذير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حروف و كلمات اين عبارات به لغت سامانى ياسامى است كه در حقيقت ام اللغات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ريشه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بسام بن نوح منسوب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معناى اين حروف و كلمات بدين شرح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خداى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اى ياور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رحمت و كرمت مرا يارى نما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بپاس خاطر اين نفوس مقدسه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w:t>
      </w:r>
    </w:p>
    <w:p>
      <w:pPr>
        <w:pStyle w:val="BookText"/>
        <w:rPr/>
      </w:pPr>
      <w:r>
        <w:rPr>
          <w:rFonts w:ascii="IRNazanin" w:hAnsi="IRNazanin" w:eastAsia="IRNazanin"/>
          <w:color w:val="111111"/>
          <w:sz w:val="28"/>
          <w:sz w:val="28"/>
          <w:szCs w:val="28"/>
          <w:rtl w:val="true"/>
          <w:lang w:bidi="fa-IR"/>
        </w:rPr>
        <w:t>آنان‌كه همه بزرگان و گرامى‌اند</w:t>
      </w:r>
    </w:p>
    <w:p>
      <w:pPr>
        <w:pStyle w:val="BookText"/>
        <w:rPr/>
      </w:pPr>
      <w:r>
        <w:rPr>
          <w:rFonts w:ascii="IRNazanin" w:hAnsi="IRNazanin" w:eastAsia="IRNazanin"/>
          <w:color w:val="111111"/>
          <w:sz w:val="28"/>
          <w:sz w:val="28"/>
          <w:szCs w:val="28"/>
          <w:rtl w:val="true"/>
          <w:lang w:bidi="fa-IR"/>
        </w:rPr>
        <w:t>جهان به بركت آن‌ها برپاست</w:t>
      </w:r>
    </w:p>
    <w:p>
      <w:pPr>
        <w:pStyle w:val="BookText"/>
        <w:rPr/>
      </w:pPr>
      <w:r>
        <w:rPr>
          <w:rFonts w:ascii="Amiri" w:hAnsi="Amiri" w:eastAsia="Amiri" w:cs="Amiri"/>
          <w:color w:val="111111"/>
          <w:sz w:val="28"/>
          <w:sz w:val="28"/>
          <w:szCs w:val="28"/>
          <w:rtl w:val="true"/>
          <w:lang w:bidi="ar-SA"/>
        </w:rPr>
        <w:t>به احترام نام آن‌ها مرا يارى كن</w:t>
      </w:r>
    </w:p>
    <w:p>
      <w:pPr>
        <w:pStyle w:val="BookText"/>
        <w:rPr/>
      </w:pPr>
      <w:r>
        <w:rPr>
          <w:rFonts w:ascii="Amiri" w:hAnsi="Amiri" w:eastAsia="Amiri" w:cs="Amiri"/>
          <w:color w:val="111111"/>
          <w:sz w:val="28"/>
          <w:sz w:val="28"/>
          <w:szCs w:val="28"/>
          <w:rtl w:val="true"/>
          <w:lang w:bidi="ar-SA"/>
        </w:rPr>
        <w:t>تنها توئى كه مى‌توانى مرا به راه راست هدايت كنى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بعدا دانشمند انگليسى اين ايف ماكس استاد زبان‌هاى باستانى در دانشگاه منچستر ترجمه روسى اين كلمات را به زبان انگليسى برگردانيد و عينا در اين مجله‌ها و روزنامه‌ها نقل و منتشر گرديده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هفتگى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ويكلى ميرر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شماره مربوط 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استاد انگليسى لندن مربوط به كانون دوم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سن‌لايت منتشره‌ازمنچستر شماره مربوط به كانون دوم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ويكلى ميبرر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يكم شباط </w:t>
      </w:r>
      <w:r>
        <w:rPr>
          <w:rFonts w:eastAsia="Amiri" w:cs="Amiri" w:ascii="Amiri" w:hAnsi="Amiri"/>
          <w:color w:val="111111"/>
          <w:sz w:val="28"/>
          <w:szCs w:val="28"/>
          <w:lang w:bidi="ar-SA"/>
        </w:rPr>
        <w:t>1954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قاهره مصر 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دانشمند و محدث عالى‌مقام پاكستانى حكيم سيد محمود گيلانى كه يك موقع مدير روزنامه اهل الحديث پاكستان و نخست از اهل تسنن بوده و بعدا از روى تحقيق به آئين تشيع گرائيده آن گزارش را به زبان اردو در كتابى به نام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ايليا مركز نجات اديان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و نقل كرده است</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آن‌گاه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در شماره‌هاى شوال و ذوالقعده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اول صفحه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عنوان نام‌هاى مباركى كه حضرت نوح بدان توسل جست از اردو به عربى ترجمه و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لازم مى‌نمايد به‌طور فشرده توجه خوانندگان ارجمند را به نكاتى چند معطوف نمائيم تا بيشتر به ارزش علمى و تاريخى اين اكتشاف باستانى معتقد شوند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آن‌كه اكتشاف اين تخته‌ها و لوح يكى از دلايل بر اصالت و واقعيت </w:t>
      </w:r>
    </w:p>
    <w:p>
      <w:pPr>
        <w:pStyle w:val="BookText"/>
        <w:rPr/>
      </w:pPr>
      <w:r>
        <w:rPr>
          <w:rFonts w:ascii="IRNazanin" w:hAnsi="IRNazanin" w:eastAsia="IRNazanin"/>
          <w:color w:val="111111"/>
          <w:sz w:val="28"/>
          <w:sz w:val="28"/>
          <w:szCs w:val="28"/>
          <w:rtl w:val="true"/>
          <w:lang w:bidi="fa-IR"/>
        </w:rPr>
        <w:t>داستان‌هاى قرآن مجيد و احاديث دينى است كه مشروحا حاكى از قضيه كشتى نوح و ماجراى غرق شدن آن است هم‌چنان‌كه مورخان اسلامى و غيراسلامى نيز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آن‌كه معتقدات شيعه درباره اهل بيت از روى تمايلات و اغراض شخصى رهبران شيمى و مؤلفين نيست بلكه بر مبناى يك سلسله حقايق علمى و واقعيت‌هاى تاريخى است كه شيعه خود را ناگزير از تسليم در پابند شدن به آن ديده و در نتيجه پيروى اهل‌بيت را انتخاب كرده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بديهى است استمداد نوح پيامبر از خاندان رسالت و نقش نام‌هاى آنان بر كشتى چندين هزارسال قبل از نزول و پيدايش اسلام و انشعاب مسلمانان به فرقه‌هاى مختلف و متضاد شيعه و سنى بوده و جز از روى الهام از مبدأ اعلى و </w:t>
      </w:r>
    </w:p>
    <w:p>
      <w:pPr>
        <w:pStyle w:val="BookText"/>
        <w:rPr/>
      </w:pPr>
      <w:r>
        <w:rPr>
          <w:rFonts w:ascii="IRNazanin" w:hAnsi="IRNazanin" w:eastAsia="IRNazanin"/>
          <w:color w:val="111111"/>
          <w:sz w:val="28"/>
          <w:sz w:val="28"/>
          <w:szCs w:val="28"/>
          <w:rtl w:val="true"/>
          <w:lang w:bidi="fa-IR"/>
        </w:rPr>
        <w:t>اشاره غيبى به هيچ چيز نمى‌توان آن را تفسير كرد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حضرت نام‌هاى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حسن، حسين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دعا و به عنوان تبرك نقش بر لوح نمود اما در حقيقت اين يك پيش‌گويى عجيب از دوران‌هاى خيلى دور و دراز درباره پيدايش خاندان وحى و رسالت بوده است كه با فاصله حدود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طوفان قدم به عرصه گيتى گذاشتند</w:t>
      </w:r>
      <w:r>
        <w:rPr>
          <w:rFonts w:eastAsia="IRNazanin" w:cs="IRNazanin"/>
          <w:color w:val="111111"/>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9218_81235"/>
      <w:bookmarkStart w:id="60" w:name="pg9218_81235"/>
      <w:bookmarkEnd w:id="60"/>
    </w:p>
    <w:p>
      <w:pPr>
        <w:pStyle w:val="Heading2"/>
        <w:numPr>
          <w:ilvl w:val="1"/>
          <w:numId w:val="1"/>
        </w:numPr>
        <w:rPr/>
      </w:pPr>
      <w:bookmarkStart w:id="61" w:name="pg9218_81235"/>
      <w:bookmarkStart w:id="62" w:name="__RefHeading___Toc4152921_2870459653"/>
      <w:bookmarkStart w:id="63" w:name="_Toc17"/>
      <w:bookmarkEnd w:id="61"/>
      <w:bookmarkEnd w:id="62"/>
      <w:r>
        <w:rPr/>
        <w:t>5</w:t>
      </w:r>
      <w:r>
        <w:rPr>
          <w:rtl w:val="true"/>
        </w:rPr>
        <w:t xml:space="preserve"> - </w:t>
      </w:r>
      <w:r>
        <w:rPr>
          <w:rtl w:val="true"/>
        </w:rPr>
        <w:t>نمرود پادشاه معاصر ابراهيم</w:t>
      </w:r>
      <w:bookmarkEnd w:id="63"/>
    </w:p>
    <w:p>
      <w:pPr>
        <w:pStyle w:val="BookText"/>
        <w:rPr/>
      </w:pPr>
      <w:r>
        <w:rPr>
          <w:rFonts w:ascii="Amiri" w:hAnsi="Amiri" w:eastAsia="Amiri" w:cs="Amiri"/>
          <w:color w:val="111111"/>
          <w:sz w:val="28"/>
          <w:sz w:val="28"/>
          <w:szCs w:val="28"/>
          <w:rtl w:val="true"/>
          <w:lang w:bidi="ar-SA"/>
        </w:rPr>
        <w:t>اَلَمْ تَرَ اِلَى الَّذى حاجَّ اِبْراهيمَ فى رَبِّهِ اَنْ اتيهُ اللّهُ الْمُلْكَ اِذْ قالَ اِبْراهيمُ رَبِّىَ الَّذى يُحْيى وَ يُميتُ قالَ اَنَا اُحْيى وَ اُميتُ قالَ اِبْراهيمُ فَاِنَّ اللّهَ يَأْتى بِالشَّمْسِ مِنَ الْمَشْرِقِ فَأْتِ بِها مِنَ‌الْمَغْرِبِ فَبُهِتَ‌الَّذى كَفَرَ وَ اللّهُ لا يَهْدِى الْقَوْمَ الظّالِمينَ</w:t>
      </w:r>
    </w:p>
    <w:p>
      <w:pPr>
        <w:pStyle w:val="BookText"/>
        <w:rPr/>
      </w:pPr>
      <w:r>
        <w:rPr>
          <w:rFonts w:ascii="IRNazanin" w:hAnsi="IRNazanin" w:eastAsia="IRNazanin"/>
          <w:color w:val="111111"/>
          <w:sz w:val="28"/>
          <w:sz w:val="28"/>
          <w:szCs w:val="28"/>
          <w:rtl w:val="true"/>
          <w:lang w:bidi="fa-IR"/>
        </w:rPr>
        <w:t xml:space="preserve">آيا نديدى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تواريخ پادشاهى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در يكتايى خدا با ابراهيم به جدل پرداخت چون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زنده مى‌كند و مى‌ميراند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زنده مى‌كنم و مى‌ميرانم ابراهيم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خورشيد را از طرف مشرق برآورد تو اگر توانى از مغرب بيرون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نادان كافر عاجز ماند كه خدا راهنماى ستمكاران نخواهد بود</w:t>
      </w:r>
      <w:r>
        <w:rPr>
          <w:rFonts w:eastAsia="IRNazanin" w:cs="IRNazanin"/>
          <w:color w:val="111111"/>
          <w:sz w:val="28"/>
          <w:szCs w:val="28"/>
          <w:rtl w:val="true"/>
          <w:lang w:bidi="fa-IR"/>
        </w:rPr>
        <w:t>.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همورابى كه به اعتقاد بعضى از باستان‌شناسان معاصر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حضرت ابراهيم بوده و به احتمال زياد همان نمرود مى‌باشد</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9218_81238"/>
      <w:bookmarkStart w:id="65" w:name="pg9218_81238"/>
      <w:bookmarkEnd w:id="65"/>
    </w:p>
    <w:p>
      <w:pPr>
        <w:pStyle w:val="Heading2"/>
        <w:numPr>
          <w:ilvl w:val="1"/>
          <w:numId w:val="1"/>
        </w:numPr>
        <w:rPr/>
      </w:pPr>
      <w:bookmarkStart w:id="66" w:name="pg9218_81238"/>
      <w:bookmarkStart w:id="67" w:name="__RefHeading___Toc4152923_2870459653"/>
      <w:bookmarkStart w:id="68" w:name="_Toc18"/>
      <w:bookmarkEnd w:id="66"/>
      <w:bookmarkEnd w:id="67"/>
      <w:r>
        <w:rPr/>
        <w:t>6</w:t>
      </w:r>
      <w:r>
        <w:rPr>
          <w:rtl w:val="true"/>
        </w:rPr>
        <w:t xml:space="preserve"> - </w:t>
      </w:r>
      <w:r>
        <w:rPr>
          <w:rtl w:val="true"/>
        </w:rPr>
        <w:t>مسجد سهله</w:t>
      </w:r>
      <w:bookmarkEnd w:id="6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مسجد مقدّس خانه حضرت ابراهيم و حضرت ادريس و حضرت خضر عليهم‌السلام بوده است و در آينده نزديك انشاءاللّه خانه حضرت مهدى عجل‌اللّه تعالى فرجه‌الشريف خواهد بود</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9218_81240"/>
      <w:bookmarkStart w:id="70" w:name="pg9218_81240"/>
      <w:bookmarkEnd w:id="70"/>
    </w:p>
    <w:p>
      <w:pPr>
        <w:pStyle w:val="Heading2"/>
        <w:numPr>
          <w:ilvl w:val="1"/>
          <w:numId w:val="1"/>
        </w:numPr>
        <w:rPr/>
      </w:pPr>
      <w:bookmarkStart w:id="71" w:name="pg9218_81240"/>
      <w:bookmarkStart w:id="72" w:name="__RefHeading___Toc4152925_2870459653"/>
      <w:bookmarkStart w:id="73" w:name="_Toc19"/>
      <w:bookmarkEnd w:id="71"/>
      <w:bookmarkEnd w:id="72"/>
      <w:r>
        <w:rPr/>
        <w:t>7</w:t>
      </w:r>
      <w:r>
        <w:rPr>
          <w:rtl w:val="true"/>
        </w:rPr>
        <w:t xml:space="preserve"> - </w:t>
      </w:r>
      <w:r>
        <w:rPr>
          <w:rtl w:val="true"/>
        </w:rPr>
        <w:t>شهر الخليل</w:t>
      </w:r>
      <w:bookmarkEnd w:id="73"/>
    </w:p>
    <w:p>
      <w:pPr>
        <w:pStyle w:val="BookText"/>
        <w:rPr/>
      </w:pPr>
      <w:r>
        <w:rPr>
          <w:rFonts w:ascii="IRNazanin" w:hAnsi="IRNazanin" w:eastAsia="IRNazanin"/>
          <w:color w:val="111111"/>
          <w:sz w:val="28"/>
          <w:sz w:val="28"/>
          <w:szCs w:val="28"/>
          <w:rtl w:val="true"/>
          <w:lang w:bidi="fa-IR"/>
        </w:rPr>
        <w:t xml:space="preserve">حضرت ابراهيم در شهر اور و در زمان كلدانيان به دنيا آمده و طبق نظر كارشناسان آن حضرت همزمان با پادشاه معروف بابل همورابى در حدود سال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ميلاد مى‌زيسته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حضرت لوط از بابل به كنعان مهاجرت مى‌نمايد و حضرت لوط را از اسارت پادشاه عيلام و سپاهيانش نجات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حضرت ابراهيم و خانواده‌اش در يك غار در شهرالخليل قرار دارد كه در كنار آن مسلمانان يك مسجد و يهوديان يك كنيسه بنا كرده‌اند </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9218_81242"/>
      <w:bookmarkStart w:id="75" w:name="pg9218_81242"/>
      <w:bookmarkEnd w:id="75"/>
    </w:p>
    <w:p>
      <w:pPr>
        <w:pStyle w:val="Heading2"/>
        <w:numPr>
          <w:ilvl w:val="1"/>
          <w:numId w:val="1"/>
        </w:numPr>
        <w:rPr/>
      </w:pPr>
      <w:bookmarkStart w:id="76" w:name="pg9218_81242"/>
      <w:bookmarkStart w:id="77" w:name="__RefHeading___Toc4152927_2870459653"/>
      <w:bookmarkStart w:id="78" w:name="_Toc20"/>
      <w:bookmarkEnd w:id="76"/>
      <w:bookmarkEnd w:id="77"/>
      <w:r>
        <w:rPr/>
        <w:t>8</w:t>
      </w:r>
      <w:r>
        <w:rPr>
          <w:rtl w:val="true"/>
        </w:rPr>
        <w:t xml:space="preserve"> - </w:t>
      </w:r>
      <w:r>
        <w:rPr>
          <w:rtl w:val="true"/>
        </w:rPr>
        <w:t>قوم لوط</w:t>
      </w:r>
      <w:bookmarkEnd w:id="78"/>
    </w:p>
    <w:p>
      <w:pPr>
        <w:pStyle w:val="BookText"/>
        <w:rPr/>
      </w:pPr>
      <w:r>
        <w:rPr>
          <w:rFonts w:ascii="Amiri" w:hAnsi="Amiri" w:eastAsia="Amiri" w:cs="Amiri"/>
          <w:color w:val="111111"/>
          <w:sz w:val="28"/>
          <w:sz w:val="28"/>
          <w:szCs w:val="28"/>
          <w:rtl w:val="true"/>
          <w:lang w:bidi="ar-SA"/>
        </w:rPr>
        <w:t>كَذَّبَتْ قَوْمُ لُوطٍ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اَرْسَلْنا عَلَيْهِمْ حاصِبا اِلاّ الَ لُوطٍ نَجَّيْناهُمْ بِسَحَرٍ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لوط بيم دهندگان را تكذيب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بر آن‌ها سنگ باران را فرو فرستاديم جز خاندان لوط كه در وقت سحر آنها را نجات داديم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9218_81246"/>
      <w:bookmarkStart w:id="80" w:name="pg9218_81246"/>
      <w:bookmarkEnd w:id="80"/>
    </w:p>
    <w:p>
      <w:pPr>
        <w:pStyle w:val="Heading2"/>
        <w:numPr>
          <w:ilvl w:val="1"/>
          <w:numId w:val="1"/>
        </w:numPr>
        <w:rPr/>
      </w:pPr>
      <w:bookmarkStart w:id="81" w:name="pg9218_81246"/>
      <w:bookmarkStart w:id="82" w:name="__RefHeading___Toc4152929_2870459653"/>
      <w:bookmarkStart w:id="83" w:name="_Toc21"/>
      <w:bookmarkEnd w:id="81"/>
      <w:bookmarkEnd w:id="82"/>
      <w:r>
        <w:rPr/>
        <w:t>9</w:t>
      </w:r>
      <w:r>
        <w:rPr>
          <w:rtl w:val="true"/>
        </w:rPr>
        <w:t xml:space="preserve"> - </w:t>
      </w:r>
      <w:r>
        <w:rPr>
          <w:rtl w:val="true"/>
        </w:rPr>
        <w:t>ماجراى باستانى يوسف</w:t>
      </w:r>
      <w:bookmarkEnd w:id="8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ماجراى باستانى يوسف</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اِذْ قالَ يُوسُفُ لاَبيهِ يآاَبَتِ اِنّى رَأَيْتُ اَحَدَ عَشَرَ كَوْكَبا وَ الشَّمْسَ وَالْقَمَرَ رَأَيْتُهُمْ لى سجِدينَ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يوسف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پدرم يازده ستاره و ماه و خورشيد را ديدم كه سجده‌ام مى‌كنند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اَءِنَّكَ لاََنْتَ يُوسُفُ قالَ اَنَا يُوسُفُ وَ هذا اَخى قَدْ مَنَّ اللّهُ عَلَيْنا اِنَّهُ مَنْ يَتَّقِ وَ يَصْبِرْ فَاِنَّ اللّهَ لا يُضيعُ اَجْرَ الْمُحْسِنينَ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حقيقتا يوسفى؟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يوسفم و اين برادر من است خداوند به ما نعمت داد همانا هركس تقوى پيشه كند و صبر كند پس خداوند مزد نيكوكاران را تباه نمى‌سازد</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يُوسُفُ اَيُّهَا الصِّدّيقُ اَفْتِنا فى سَبْعِ بَقَرتٍ سِمانٍ يَأْكُلُهُّنَّ سَبْعٌ عِجافٌ وَ سَبْعِ سُنْبُلتٍ خُضْرٍ وَ اُخَرَ يابِستٍ لَعَلّى اَرْجِعُ اِلَى النّاسِ لَعَلَّهُمْ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بسيار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نما به ما تعبير اين كه هفت گاو فربه كه هفت گاو لاغر را مى‌خورندشان و هفت خوشه گندم سبز و هفت گندم خشك كه بر گردم به سوى مردمان تا ايشان آگاه شوند</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قالَ تَزْرَعُونَ سَبْعَ سِنينَ دَأَبا فَما حَصَدْتُمْ فَذَرُوهُ فى سُنْبُلِهآ اِلاّ قَليلاً مِمّا تَأْكُلُونَ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بكاريد هفت سال بر عادت مستمر پس آنچه را درويديد پس واگذاريد در خوشه‌اش مگر اندكى از آن‌چه مى‌خوريد</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كتيبه باستانى به خط هيروگليف كه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قحط سالى بعد از هفت سال فراوانى را شرح مى‌دهد </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قالَ‌الْمَلِكُ ائْتُونى بِه اَسْتَخْلِصْهُ لِنَفْسى فَلَمّا كَلَّمَهُ قالَ اِنَّكَ الْيَوْمَ لَدَيْنا مَكينٌ اَمينٌ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بياوريد او را نزد من تا مخصوص گردانمش براى خودم پس چون سخن كرد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تو امروز نزد ما با منزلت و امينى </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كَذلِكَ مَكَّنّا لِيُوسُفَ فِى الاَْرْضِ يَتَبَوَّأُ مِنْها حَيْثُ يَشاءُ نُصيبُ بِرَحْمَتِنا مَنْ نَشاءُ وَ لا نُضيعُ اَجْرَ الْمُحْسِنينَ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چنين مقام داديم يوسف را در زمين كه هركجا مى‌خواهد منزل گزيند به رحمت خود مى‌رسانيم هر كه را كه خواهيم و اجر نيكوكاران را ضايع نمى‌كنيم </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9218_81264"/>
      <w:bookmarkStart w:id="85" w:name="pg9218_81264"/>
      <w:bookmarkEnd w:id="85"/>
    </w:p>
    <w:p>
      <w:pPr>
        <w:pStyle w:val="Heading2"/>
        <w:numPr>
          <w:ilvl w:val="1"/>
          <w:numId w:val="1"/>
        </w:numPr>
        <w:rPr/>
      </w:pPr>
      <w:bookmarkStart w:id="86" w:name="pg9218_81264"/>
      <w:bookmarkStart w:id="87" w:name="__RefHeading___Toc4152931_2870459653"/>
      <w:bookmarkStart w:id="88" w:name="_Toc22"/>
      <w:bookmarkEnd w:id="86"/>
      <w:bookmarkEnd w:id="87"/>
      <w:r>
        <w:rPr/>
        <w:t>10</w:t>
      </w:r>
      <w:r>
        <w:rPr>
          <w:rtl w:val="true"/>
        </w:rPr>
        <w:t xml:space="preserve"> - </w:t>
      </w:r>
      <w:r>
        <w:rPr>
          <w:rtl w:val="true"/>
        </w:rPr>
        <w:t>موسى و فرعون</w:t>
      </w:r>
      <w:bookmarkEnd w:id="88"/>
    </w:p>
    <w:p>
      <w:pPr>
        <w:pStyle w:val="BookText"/>
        <w:rPr/>
      </w:pPr>
      <w:r>
        <w:rPr>
          <w:rFonts w:ascii="Amiri" w:hAnsi="Amiri" w:eastAsia="Amiri" w:cs="Amiri"/>
          <w:color w:val="111111"/>
          <w:sz w:val="28"/>
          <w:sz w:val="28"/>
          <w:szCs w:val="28"/>
          <w:rtl w:val="true"/>
          <w:lang w:bidi="ar-SA"/>
        </w:rPr>
        <w:t xml:space="preserve">هَلْ اَتيكَ حَديثُ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ناديهُ رَبُّهُ بِالْوادِ الْمُقَدَّسِ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اِلى فِرْعَوْنَ اِنَّهُ طَغى</w:t>
      </w:r>
    </w:p>
    <w:p>
      <w:pPr>
        <w:pStyle w:val="BookText"/>
        <w:rPr/>
      </w:pPr>
      <w:r>
        <w:rPr>
          <w:rFonts w:ascii="IRNazanin" w:hAnsi="IRNazanin" w:eastAsia="IRNazanin"/>
          <w:color w:val="111111"/>
          <w:sz w:val="28"/>
          <w:sz w:val="28"/>
          <w:szCs w:val="28"/>
          <w:rtl w:val="true"/>
          <w:lang w:bidi="fa-IR"/>
        </w:rPr>
        <w:t xml:space="preserve">آيا داستان موسى به تو رسيده است؟ در آن هنگام كه پروردگارش او را در سرزمين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سوى فرعون برو كه طغيان كرده است </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كوه سينا يا جبل موسى در شبه جزيره سينا در شمال شرقى مصر بين خليج سوئز و خليج عقبه به عنوان يك كوه مقدس در دامنه خود داراى صومعه‌اى بسيار قديمى است كه در قرن ششم ميلادى به دست امپراطور ژوستنين بنا نهاده شده كه هنوز هم زيارتگاه مسيحيان جهان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 ده فرمان اولين قوانين يهود در اين كوه نازل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موسى حدودا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ميلاد از نسل حضرت ابراهيم در مصر به دنيا آمده، نجات بخش قوم بنى‌اسرائيل و آورنده تورات و بنيانگذار قوانين اصلى دين يهود داراى نفوذ بسيار مؤثرى در تاريخ بشرى به‌طور مستقيم و غيرمستقيم بوده است به علت اهميت مبارزه آن حضرت با فرعون و به عنوان نمونه بارز يك مبارزه الهى با متكبران در بسيارى از سوره‌هاى قرآن زواياى زندگى و مبارزه او با فرعون به‌طور كامل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سرگذشت آن حضرت الهام بخش صالحان و توده‌هاى عظيم مردم در طول تاريخ بوده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نجات بنى اسرائيل از يوغ بردگى فرعون، هامان و اشراف الگوى بسيار مناسبى است كه متأسفانه در دنياى غرب به دست فراموشى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الگوى آسمانى نجات‌بخش او برگرفته از روش مبارزه حضرت ابراهيم عليه </w:t>
      </w:r>
    </w:p>
    <w:p>
      <w:pPr>
        <w:pStyle w:val="BookText"/>
        <w:rPr/>
      </w:pPr>
      <w:r>
        <w:rPr>
          <w:rFonts w:ascii="IRNazanin" w:hAnsi="IRNazanin" w:eastAsia="IRNazanin"/>
          <w:color w:val="111111"/>
          <w:sz w:val="28"/>
          <w:sz w:val="28"/>
          <w:szCs w:val="28"/>
          <w:rtl w:val="true"/>
          <w:lang w:bidi="fa-IR"/>
        </w:rPr>
        <w:t>نمرود است كه به نوبه خود سنت همه پيامبران آسمانى و جانشينان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شيوه مبارزه با فرعون و يارانش را شرح داده و در آغاز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اَتيكَ حَديثُ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رَءَا نارا فَقالَ لاَِهْلِهِ امْكُثُوا اِنّى انَسْتُ نارا لَعَلّى اتيكُمْ مِنْها بِقَبَسٍ اَوْ اَجِدُ عَلَى النّارِ هُدًى</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رسول ما آيا داستان موسى را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موسى آتش را ديد و به اهل خود گفت اندكى مكث كنيد از دور آتشى را ديده‌ام باشد كه پاره‌اى از آن آتش را بر شما بياورم و يا از آن آتش راهى را بيابيم</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9218_81268"/>
      <w:bookmarkStart w:id="90" w:name="pg9218_81268"/>
      <w:bookmarkEnd w:id="90"/>
    </w:p>
    <w:p>
      <w:pPr>
        <w:pStyle w:val="BookText"/>
        <w:rPr/>
      </w:pPr>
      <w:bookmarkStart w:id="91" w:name="pg9218_81268"/>
      <w:bookmarkEnd w:id="91"/>
      <w:r>
        <w:rPr>
          <w:rFonts w:ascii="Amiri" w:hAnsi="Amiri" w:eastAsia="Amiri" w:cs="Amiri"/>
          <w:color w:val="111111"/>
          <w:sz w:val="28"/>
          <w:sz w:val="28"/>
          <w:szCs w:val="28"/>
          <w:rtl w:val="true"/>
          <w:lang w:bidi="ar-SA"/>
        </w:rPr>
        <w:t xml:space="preserve">در آيات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نازعات در شرح حالات فرعون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اَنَا رَبُّكُمُ الاَْعْلى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فَاَخَذَهُ‌اللّهُ نَكالَ الاْخِرَةِ وَ الاْوُلى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 منم خداى بزرگ شما خدا هم در اثر اين غرور و سركشى او را به عقاب دنيا و آخرت گرفتار كرد </w:t>
      </w:r>
      <w:r>
        <w:rPr>
          <w:rFonts w:eastAsia="IRNazanin" w:cs="IRNazanin"/>
          <w:color w:val="111111"/>
          <w:sz w:val="28"/>
          <w:szCs w:val="28"/>
          <w:rtl w:val="true"/>
          <w:lang w:bidi="fa-IR"/>
        </w:rPr>
        <w:t>.</w:t>
      </w:r>
    </w:p>
    <w:p>
      <w:pPr>
        <w:pStyle w:val="Heading2"/>
        <w:numPr>
          <w:ilvl w:val="1"/>
          <w:numId w:val="1"/>
        </w:numPr>
        <w:rPr/>
      </w:pPr>
      <w:bookmarkStart w:id="92" w:name="__RefHeading___Toc4152933_2870459653"/>
      <w:bookmarkStart w:id="93" w:name="_Toc23"/>
      <w:bookmarkEnd w:id="92"/>
      <w:r>
        <w:rPr/>
        <w:t>11</w:t>
      </w:r>
      <w:r>
        <w:rPr>
          <w:rtl w:val="true"/>
        </w:rPr>
        <w:t xml:space="preserve"> - </w:t>
      </w:r>
      <w:r>
        <w:rPr>
          <w:rtl w:val="true"/>
        </w:rPr>
        <w:t>مجسمه فرعون رامسس دوم</w:t>
      </w:r>
      <w:bookmarkEnd w:id="9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رامسس دوم يا رامسس كبير در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ميلاد در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به فرمانروايى كشور مصر رسيد و تا سن نود سالگى به عنوان بزرگترين و مقتدرترين فرعون مصر حكومت جابرانه‌اى داشته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يونانى اين فرعون مصر سسوستريس بوده است </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او سومين پادشاه از نوزدهمين سلسله فراعنه مصر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پدرش ستى و نام مادرش ملكه تويا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نفرتتى معروف‌ترين ملكه رامسس دوم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ديگر او ايستنوفرت و ماتنه فرور بوده‌اند كه نفر اخير شاهزاده كشور هاتى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كه فرعون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همسران متعددش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بعضى از فرزندانش پرنس بينتاه كه به گفته مورخين همسر پدرش بوده و ستاخت و فرعون مرنپتاه و پرنس خاام وست بوده‌اند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كشورگشايى‌هاى فراوانى در فلسطين، لبنان، سوريه و تركيه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در چهارمين سال حكومتش بر عليه كشور هيتى بر پادشاه مواتاليس غلبه نمود، آثار به جاى مانده از فرعون بسيار متعدد بوده و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زيادى مجسمه از خود به جاى گذاشته است و مجموعه آثار او بيش از هر فرعون ديگر در مصر بوده است موميايى اين فرعون در دير البيارى در سال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شده است و پنج سال بعد جسدش در موزه قاهره گذاشته شد كه با سيل جمعيت مشاهده كننده مواجه شد</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تصوير خداى خدايان مصرى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شهر تبس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خورشيد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تصوير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يك عقاب نقاشى شده كه نقش خورشيد بر بالاى سر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 مقابل در شهر باستانى لكسور در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نقاشى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نمونه اشياء مى‌توان به پيشرفت تمدن مصر باستان از نظر هنر و صنعت پى برد</w:t>
      </w:r>
      <w:r>
        <w:rPr>
          <w:rFonts w:eastAsia="IRNazanin" w:cs="IRNazanin"/>
          <w:color w:val="111111"/>
          <w:sz w:val="28"/>
          <w:szCs w:val="28"/>
          <w:rtl w:val="true"/>
          <w:lang w:bidi="fa-IR"/>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اتْرُكِ الْبَحْرَ رَهْوا اِنَّهُمْ جُنْدٌ مُغْرَقُونَ</w:t>
      </w:r>
    </w:p>
    <w:p>
      <w:pPr>
        <w:pStyle w:val="BookText"/>
        <w:rPr/>
      </w:pPr>
      <w:r>
        <w:rPr>
          <w:rFonts w:ascii="Amiri" w:hAnsi="Amiri" w:eastAsia="Amiri" w:cs="Amiri"/>
          <w:color w:val="111111"/>
          <w:sz w:val="28"/>
          <w:sz w:val="28"/>
          <w:szCs w:val="28"/>
          <w:rtl w:val="true"/>
          <w:lang w:bidi="ar-SA"/>
        </w:rPr>
        <w:t>و دريا را به آرامى ترك كن آنها لشكرى هستند كه غرق خواهند شد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جالب‌ترين آثار باقى‌مانده از عبور قوم بنى‌اسرائيل از مصر به عربستان از طريق درياى سرخ كم‌عمق بودن نسبى محل عبور بنى‌اسرائيل از درياست ، به طورى كه تصاوير هوائى و ماهواره‌اى آب‌هاى شفاف و كم‌عمق‌تر در محل عبور از دريا به خوبى مشخص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جالب‌تر اينكه آثار باقى‌مانده از لشكر غرق شده فرعون نيز در همين آبهاى نسبتا كم‌عمق‌تر پيدا شده است </w:t>
      </w:r>
      <w:r>
        <w:rPr>
          <w:rFonts w:eastAsia="IRNazanin" w:cs="IRNazanin"/>
          <w:color w:val="111111"/>
          <w:sz w:val="28"/>
          <w:szCs w:val="28"/>
          <w:rtl w:val="true"/>
          <w:lang w:bidi="fa-IR"/>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تصوير چرخ ارابه‌اى مشاهده مى‌شود كه در درياى سرخ نزديك شبه جزيره نويبه در ساحل عربستان سعودى در قعر دريا قرار دارد كه اندازه يك چرخ ارابه در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چرخ از فلز الكتروم كه آلياژى از طلا و نقره مى‌باشد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اين پوشش فلزى چوب بكار رفته است كه مجموعا بخشى از چرخ ارابه يك افسر مصرى در دوره فراعنه را تشكيل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اين چرخ ارابه به مرور زمان پوسيده شده و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جويندگان اين اثر تاريخى باارزش براى جلوگيرى از خردشدن آن از دولت عربستان درخواست نمودند تا اطراف چرخ را خاك‌بردارى كنند كه با مخالفت دولت سعودى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شكل مشاهده مى‌شود اين چرخ داراى چهار پره بوده است كه قسمت مركز را به بخش بيرونى آن متصل مى‌نمايد</w:t>
      </w:r>
      <w:r>
        <w:rPr>
          <w:rFonts w:eastAsia="IRNazanin" w:cs="IRNazanin"/>
          <w:color w:val="111111"/>
          <w:sz w:val="28"/>
          <w:szCs w:val="28"/>
          <w:rtl w:val="true"/>
          <w:lang w:bidi="fa-IR"/>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مركز اين چرخ به محور ارابه متصل بوده و همانطور كه در تصوير مشاهده مى‌شود يكى از پره‌ها با مقدار كمى مرجان پوشيده شده است و مابقى چرخ بدون پوشش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است كه فلز الكتروم محيط مناسبى براى رشد مرجان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تصوير كه يك چرخ ديگر ارابه را نشان مى‌دهد مقدار زيادى مرجان رشد نموده است بدين دليل كه اين چرخ عمدتا از چوب ساخته شده است كه محيط مناسبى براى رشد مرجان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شكل مدور اين چرخ كه به خوبى نمايان است توجه كنيد كه نشان‌دهنده وجود يك چرخ ارابه مى‌باشد گرچه چوب آن به مرور زمان پوسيده و نابود شده است، اما رشد مرجان باعث شده كه شكل چرخ در زير لايه مرجانى حفظ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مرجان در اين چرخ به طرف بالا نيز رشد نموده و علاوه بر مركز چرخ بر روى محور چرخ نيز رشد نموده است</w:t>
      </w:r>
      <w:r>
        <w:rPr>
          <w:rFonts w:eastAsia="IRNazanin" w:cs="IRNazanin"/>
          <w:color w:val="111111"/>
          <w:sz w:val="28"/>
          <w:szCs w:val="28"/>
          <w:rtl w:val="true"/>
          <w:lang w:bidi="fa-IR"/>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9218_81298"/>
      <w:bookmarkStart w:id="95" w:name="pg9218_81298"/>
      <w:bookmarkEnd w:id="95"/>
    </w:p>
    <w:p>
      <w:pPr>
        <w:pStyle w:val="Heading2"/>
        <w:numPr>
          <w:ilvl w:val="1"/>
          <w:numId w:val="1"/>
        </w:numPr>
        <w:rPr/>
      </w:pPr>
      <w:bookmarkStart w:id="96" w:name="pg9218_81298"/>
      <w:bookmarkStart w:id="97" w:name="__RefHeading___Toc4152935_2870459653"/>
      <w:bookmarkStart w:id="98" w:name="_Toc24"/>
      <w:bookmarkEnd w:id="96"/>
      <w:bookmarkEnd w:id="97"/>
      <w:r>
        <w:rPr/>
        <w:t>12</w:t>
      </w:r>
      <w:r>
        <w:rPr>
          <w:rtl w:val="true"/>
        </w:rPr>
        <w:t xml:space="preserve"> - </w:t>
      </w:r>
      <w:r>
        <w:rPr>
          <w:rtl w:val="true"/>
        </w:rPr>
        <w:t>جسد فرعون آينه عبرت در تاريخ</w:t>
      </w:r>
      <w:bookmarkEnd w:id="98"/>
    </w:p>
    <w:p>
      <w:pPr>
        <w:pStyle w:val="BookText"/>
        <w:rPr/>
      </w:pPr>
      <w:r>
        <w:rPr>
          <w:rFonts w:ascii="Amiri" w:hAnsi="Amiri" w:eastAsia="Amiri" w:cs="Amiri"/>
          <w:color w:val="111111"/>
          <w:sz w:val="28"/>
          <w:sz w:val="28"/>
          <w:szCs w:val="28"/>
          <w:rtl w:val="true"/>
          <w:lang w:bidi="ar-SA"/>
        </w:rPr>
        <w:t>فَالْيَوْمَ نُنَجّيكَ بِبَدَنِكَ لِتَكُونَ لِمَنْ خَلْفَكَ ايَةً وَ اِنَّ كَثيرا مِنَ النّاسِ عَنْ اياتِنا لَغافِلُونَ</w:t>
      </w:r>
    </w:p>
    <w:p>
      <w:pPr>
        <w:pStyle w:val="BookText"/>
        <w:rPr/>
      </w:pPr>
      <w:r>
        <w:rPr>
          <w:rFonts w:ascii="IRNazanin" w:hAnsi="IRNazanin" w:eastAsia="IRNazanin"/>
          <w:color w:val="111111"/>
          <w:sz w:val="28"/>
          <w:sz w:val="28"/>
          <w:szCs w:val="28"/>
          <w:rtl w:val="true"/>
          <w:lang w:bidi="fa-IR"/>
        </w:rPr>
        <w:t>پس امروز نجات مى‌دهيم بدنت را تا باشى براى آيندگان نشانه‌اى و همانا بسيارى از مردم از نشانه‌هاى ما غافلند</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معجزات قرآن كريم راجع به جسد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فرعون همراه با سپاهيانش حضرت موسى عليه‌السلام را در دريا دنبال مى‌كنند به امر خداوند متعال حضرت موسى عصاى خود را به دريا مى‌زند آب دريا شكافته شده در بين آن مسيرى براى عبور موسى و يارانش هموار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عبور مى‌كنند ولى پس از ورود فرعون و لشكريانش كه در تعقيب قوم بنى‌اسرائيل بودند، دو طرف دريا دوباره به هم پيوسته و تمام لشكريان فرعون در دريا غرق </w:t>
      </w:r>
    </w:p>
    <w:p>
      <w:pPr>
        <w:pStyle w:val="BookText"/>
        <w:rPr/>
      </w:pPr>
      <w:r>
        <w:rPr>
          <w:rFonts w:ascii="IRNazanin" w:hAnsi="IRNazanin" w:eastAsia="IRNazanin"/>
          <w:color w:val="111111"/>
          <w:sz w:val="28"/>
          <w:sz w:val="28"/>
          <w:szCs w:val="28"/>
          <w:rtl w:val="true"/>
          <w:lang w:bidi="fa-IR"/>
        </w:rPr>
        <w:t>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در انجيل به گونه‌اى ذكر شده كه گويى فرعون به سمت دريا نرفته و غرق نشده و در تورات نيز گفته مى‌شود كه فرعون غرق شده‌ولى هيچ اشاره‌اى به سرنوشت فرعون پس از غرق شدن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كريم بيان مى‌كند كه ما جسد فرعون را پس از غرق شدن از دريا گرفتيم تا عبرتى براى نسل‌هاى آينده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كه جسد فرعونيان را در اهرام ثلاثه مصر كشف كردند در ميان اين اجساد يكى از جسدها از همه سالم‌تر و شاداب‌تر بود، پس از تحقيق مشخص شد كه آن جسد متعلق به همان فرعونى است كه حضرت موسى را در دريا دنبال كرده است اين جسد هم اكنون در موزه قاهره نگهدارى مى‌شود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 پيش مى‌خواستند موميايى جسد فرعون را براى ترميم به فرانسه بفرستند چون در آن جا با تجربه‌ترين دانشمندان باستان‌شناسى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ارسال موميايى فرعون به كشور فرانسه آن بود كه اوّلاً مطمئن شوند جسد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متعلق به فرعون همر عصر با موسى عليه‌السلام است، ثانيا آن را بازسازى و مرمت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جسد زير نظر پزشك جراح مشهور به نام موريس بوكاى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توجهش اين بود كه ببيند جسد فرعون چگونه هلاك شده است؟ وقتى قطعه‌اى كوچك از جسد را به لابراتوار منتقل و تحت آزمايش قرارمى‌دهند متوجه مى‌شوند كه نمك دريا روى جسد مانده پس در دريا غرق شده و چون جسد سالم است حتما آن را در همان روز غرق شدن از دريا خارج نموده و آن را موميايى كرده‌اند و اين نتيجه‌گيرى را به عنوان يك كشف بزرگ تلقى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افراد به اين پزشك گفتند كه زياد روى اين مسأله كار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مسلمانان مى‌گويند در قرآن ما اين موضوع قبلاً تشريح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آن را رد كرده و گفته‌است كه قرآن مربوط به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است، اما اين جسد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كشف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افكار او را هم‌چنان مشغول نگه‌داشته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همايش پزشكى در عربستان كشف خود را تشريح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بعد يك پزشك مسلمان </w:t>
      </w:r>
    </w:p>
    <w:p>
      <w:pPr>
        <w:pStyle w:val="BookText"/>
        <w:rPr/>
      </w:pPr>
      <w:r>
        <w:rPr>
          <w:rFonts w:ascii="IRNazanin" w:hAnsi="IRNazanin" w:eastAsia="IRNazanin"/>
          <w:color w:val="111111"/>
          <w:sz w:val="28"/>
          <w:sz w:val="28"/>
          <w:szCs w:val="28"/>
          <w:rtl w:val="true"/>
          <w:lang w:bidi="fa-IR"/>
        </w:rPr>
        <w:t xml:space="preserve">قرآن را آورده و به وى مى‌گويد چيزى كه شما اخيرا كشف كرده‌ايد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در قرآن به وضوح ذكر شده است و آيه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فَالْيَوْمَ نُنَجّيكَ بِبَدَنِكَ‌لِتَكُونَ لِمَنْ‌خَلْفَكَ ايَة</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جسد فرعون همان روز غرق شدن از آب گرفته شده است و خدا براى عبرت آيندگان آن را بيرون‌ازآب قرارداده و به‌طورى‌كه‌درجسدمشخص‌است موهايش‌كاملاً پيداست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موريس بوكاى بلافاصله تقاضا مى‌كند تا تورات و انجيل را نيز بياورند، وقتى دقيق مى‌شود مى‌بيند كه در آن‌ها نوشته نشده كه جسد از آب گرفت شده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در قرآن كاملاً آن را مى‌بيند او همان جا ايمان آورده و مسلمان مى‌شود بعدها كتابى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تورات، انجيل، قرآن 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9218_81305"/>
      <w:bookmarkStart w:id="100" w:name="pg9218_81305"/>
      <w:bookmarkEnd w:id="100"/>
    </w:p>
    <w:p>
      <w:pPr>
        <w:pStyle w:val="Heading2"/>
        <w:numPr>
          <w:ilvl w:val="1"/>
          <w:numId w:val="1"/>
        </w:numPr>
        <w:rPr/>
      </w:pPr>
      <w:bookmarkStart w:id="101" w:name="pg9218_81305"/>
      <w:bookmarkStart w:id="102" w:name="__RefHeading___Toc4152937_2870459653"/>
      <w:bookmarkStart w:id="103" w:name="_Toc25"/>
      <w:bookmarkEnd w:id="101"/>
      <w:bookmarkEnd w:id="102"/>
      <w:r>
        <w:rPr/>
        <w:t>13</w:t>
      </w:r>
      <w:r>
        <w:rPr>
          <w:rtl w:val="true"/>
        </w:rPr>
        <w:t xml:space="preserve"> - </w:t>
      </w:r>
      <w:r>
        <w:rPr>
          <w:rtl w:val="true"/>
        </w:rPr>
        <w:t>داود پيامبر</w:t>
      </w:r>
      <w:bookmarkEnd w:id="103"/>
    </w:p>
    <w:p>
      <w:pPr>
        <w:pStyle w:val="BookText"/>
        <w:rPr/>
      </w:pPr>
      <w:r>
        <w:rPr>
          <w:rFonts w:ascii="Amiri" w:hAnsi="Amiri" w:eastAsia="Amiri" w:cs="Amiri"/>
          <w:color w:val="111111"/>
          <w:sz w:val="28"/>
          <w:sz w:val="28"/>
          <w:szCs w:val="28"/>
          <w:rtl w:val="true"/>
          <w:lang w:bidi="ar-SA"/>
        </w:rPr>
        <w:t>اِذْ دَخَلُوا عَلى داوُدَ فَفَزِعَ مِنْهُمْ قالُوا لا تَخَفْ خَصْمانِ بَغى بَعْضُنا عَلى بَعْضٍ فَاحْكُمْ بَيْنَنا بِالْحَقِّ وَ لا تُشْطِطْ وَ اهْدِنا اِلى سَواءِ الصِّراطِ</w:t>
      </w:r>
    </w:p>
    <w:p>
      <w:pPr>
        <w:pStyle w:val="BookText"/>
        <w:rPr/>
      </w:pPr>
      <w:r>
        <w:rPr>
          <w:rFonts w:ascii="IRNazanin" w:hAnsi="IRNazanin" w:eastAsia="IRNazanin"/>
          <w:color w:val="111111"/>
          <w:sz w:val="28"/>
          <w:sz w:val="28"/>
          <w:szCs w:val="28"/>
          <w:rtl w:val="true"/>
          <w:lang w:bidi="fa-IR"/>
        </w:rPr>
        <w:t xml:space="preserve">هنگامى‌كه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بى‌هيچ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وارد شدند و او از مشاهده آن‌ها وحشت كرد،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 دو نفر شاكى هستيم كه يكى از ما بر ديگرى تعدى كرده ، اكنون در ميان ما به حق داورى كن و ستم روا مدار و ما را به راه راست هدايت فرما </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داود در سنين جوانى به چوپانى براى پدر خود اشتغال داشت و حدودا در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باايمان قوى با جالوت قهرمان بت‌پرست فلسطينى جنگيد و با سلاح اندك بر حريف قوى پيكر خود غلبه نموده و فرماندهى سپاه بنى‌اسرائيل را به تدريج به عهده گرفت و بعد از طالوت به پادشاهى بنى‌اسرائيل رسيد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 آسمانى قرآن به كرات از فداكارى‌ها و عبادات حضرت داود ياد شده است</w:t>
      </w:r>
      <w:r>
        <w:rPr>
          <w:rFonts w:eastAsia="Amiri" w:cs="Amiri" w:ascii="Amiri" w:hAnsi="Amiri"/>
          <w:color w:val="111111"/>
          <w:sz w:val="28"/>
          <w:szCs w:val="28"/>
          <w:rtl w:val="true"/>
          <w:lang w:bidi="ar-SA"/>
        </w:rPr>
        <w:t xml:space="preserve">. </w:t>
      </w:r>
      <w:bookmarkStart w:id="104" w:name="pg9218_81306"/>
    </w:p>
    <w:p>
      <w:pPr>
        <w:pStyle w:val="Heading2"/>
        <w:numPr>
          <w:ilvl w:val="1"/>
          <w:numId w:val="1"/>
        </w:numPr>
        <w:rPr/>
      </w:pPr>
      <w:bookmarkStart w:id="105" w:name="__RefHeading___Toc4152939_2870459653"/>
      <w:bookmarkStart w:id="106" w:name="_Toc26"/>
      <w:bookmarkEnd w:id="104"/>
      <w:bookmarkEnd w:id="105"/>
      <w:r>
        <w:rPr/>
        <w:t>14</w:t>
      </w:r>
      <w:r>
        <w:rPr>
          <w:rtl w:val="true"/>
        </w:rPr>
        <w:t xml:space="preserve"> - </w:t>
      </w:r>
      <w:r>
        <w:rPr>
          <w:rtl w:val="true"/>
        </w:rPr>
        <w:t>سليمان پيامبر جنّ و انس</w:t>
      </w:r>
      <w:bookmarkEnd w:id="106"/>
    </w:p>
    <w:p>
      <w:pPr>
        <w:pStyle w:val="BookText"/>
        <w:rPr/>
      </w:pPr>
      <w:r>
        <w:rPr>
          <w:rFonts w:ascii="Amiri" w:hAnsi="Amiri" w:eastAsia="Amiri" w:cs="Amiri"/>
          <w:color w:val="111111"/>
          <w:sz w:val="28"/>
          <w:sz w:val="28"/>
          <w:szCs w:val="28"/>
          <w:rtl w:val="true"/>
          <w:lang w:bidi="ar-SA"/>
        </w:rPr>
        <w:t>وَ وَهَبْنا لِداوُدَ سُلَيْمانَ نِعْمَ الْعَبْدُ اِنَّهُ اَوّابٌ</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داوود بخشيديم ، چه بنده خوبى، چراكه همواره به‌سوى خدا بازگشت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ياد او بود</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سليمان نبى دومين فرزند ذكور حضرت داود بوده است كه در سال‌هاى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بر يهوديه و بخش بزرگى از شبه جزيره عربستان و خاور ميانه حكومت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و تورات از تدبير و حكومت مقتدرانه اين پيامبر بزرگ كه دامنه آن تا موجودات غيبى مانند جن و ملائكه را نيز دربرگرفته بود به خوبى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مورخين ديوار ندبه در اورشليم بخشى از بناى معبد معروفى مى‌باشد كه توسط آن حضرت ساخته شده است</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لَقَدْ اتَيْنا داوُدَ وَ سُلَيْمانَ عِلْما وَ قالاَالْحَمْدُ لِلّهِ الَّذى فَضَّلَنا عَلى كَثيرٍ مِنْ عِبادِهِ الْمُؤْمِنينَ</w:t>
      </w:r>
    </w:p>
    <w:p>
      <w:pPr>
        <w:pStyle w:val="BookText"/>
        <w:rPr/>
      </w:pPr>
      <w:r>
        <w:rPr>
          <w:rFonts w:ascii="IRNazanin" w:hAnsi="IRNazanin" w:eastAsia="IRNazanin"/>
          <w:color w:val="111111"/>
          <w:sz w:val="28"/>
          <w:sz w:val="28"/>
          <w:szCs w:val="28"/>
          <w:rtl w:val="true"/>
          <w:lang w:bidi="fa-IR"/>
        </w:rPr>
        <w:t>ما به داود و سليمان علم قابل ملاحظه‌اى بخشيديم و آن‌ها گفتند حمد از آن خداوندى است كه ما را بر بسيارى از بندگان مؤمنش برترى بخشيد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حضرت‌سليمان با كمك علوم‌الهى توانست بر رقيب و برادربزرگتر خود براى جانشينى و حكومت پيروز شود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اين‌كه بلافاصله بعد از بيان موهبت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آمده ، تا روشن شود هر نعمتى را شكرى لازم است و حقيقت شكر آن است كه از آن نعمت در همان راهى كه براى آن آفريده شده است استفاده شود و اين دو پيامبر بزرگ از نعمت علمشان در نظام بخشيدن به يك حكومت الهى </w:t>
      </w:r>
    </w:p>
    <w:p>
      <w:pPr>
        <w:pStyle w:val="BookText"/>
        <w:rPr/>
      </w:pPr>
      <w:r>
        <w:rPr>
          <w:rFonts w:ascii="IRNazanin" w:hAnsi="IRNazanin" w:eastAsia="IRNazanin"/>
          <w:color w:val="111111"/>
          <w:sz w:val="28"/>
          <w:sz w:val="28"/>
          <w:szCs w:val="28"/>
          <w:rtl w:val="true"/>
          <w:lang w:bidi="fa-IR"/>
        </w:rPr>
        <w:t>حداكثر بهره را گرفتند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آن‌ها معيار برترى خود را بر ديگران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كردند ، نه در قدرت و حكومت و شكر و سپاس را نيز در برابر علم شمردند نه بر مواهب ديگر چرا كه هر ارزشى است براى علم است و هر قدرتى است از علم سرچشمه مى‌گيرد</w:t>
      </w:r>
      <w:r>
        <w:rPr>
          <w:rFonts w:eastAsia="IRNazanin" w:cs="IRNazanin"/>
          <w:color w:val="111111"/>
          <w:sz w:val="28"/>
          <w:szCs w:val="28"/>
          <w:rtl w:val="true"/>
          <w:lang w:bidi="fa-IR"/>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9218_81311"/>
      <w:bookmarkStart w:id="108" w:name="pg9218_81311"/>
      <w:bookmarkEnd w:id="108"/>
    </w:p>
    <w:p>
      <w:pPr>
        <w:pStyle w:val="Heading2"/>
        <w:numPr>
          <w:ilvl w:val="1"/>
          <w:numId w:val="1"/>
        </w:numPr>
        <w:rPr/>
      </w:pPr>
      <w:bookmarkStart w:id="109" w:name="pg9218_81311"/>
      <w:bookmarkStart w:id="110" w:name="__RefHeading___Toc4152941_2870459653"/>
      <w:bookmarkStart w:id="111" w:name="_Toc27"/>
      <w:bookmarkEnd w:id="109"/>
      <w:bookmarkEnd w:id="110"/>
      <w:r>
        <w:rPr/>
        <w:t>15</w:t>
      </w:r>
      <w:r>
        <w:rPr>
          <w:rtl w:val="true"/>
        </w:rPr>
        <w:t xml:space="preserve"> - </w:t>
      </w:r>
      <w:r>
        <w:rPr>
          <w:rtl w:val="true"/>
        </w:rPr>
        <w:t>شهر اسقلان</w:t>
      </w:r>
      <w:bookmarkEnd w:id="111"/>
    </w:p>
    <w:p>
      <w:pPr>
        <w:pStyle w:val="BookText"/>
        <w:rPr/>
      </w:pPr>
      <w:r>
        <w:rPr>
          <w:rFonts w:ascii="IRNazanin" w:hAnsi="IRNazanin" w:eastAsia="IRNazanin"/>
          <w:color w:val="111111"/>
          <w:sz w:val="28"/>
          <w:sz w:val="28"/>
          <w:szCs w:val="28"/>
          <w:rtl w:val="true"/>
          <w:lang w:bidi="fa-IR"/>
        </w:rPr>
        <w:t xml:space="preserve">شهر اسقلان يكى از شهرهاى باستانى فلسطين كه در زمان حضرت سليمان خراج‌گذار دولت مركزى بوده است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شهر باستانى يكى از مراكز اصلى فلسطين بوده كه در كنار درياى مديترانه قرار دارد خصوصا در سال‌هاى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ميلاد اين شهر يكى از پنج شهر بزرگ فلسطين بوده است </w:t>
      </w:r>
      <w:r>
        <w:rPr>
          <w:rFonts w:eastAsia="IRNazanin" w:cs="IRNazanin"/>
          <w:color w:val="111111"/>
          <w:sz w:val="28"/>
          <w:szCs w:val="28"/>
          <w:rtl w:val="true"/>
          <w:lang w:bidi="fa-IR"/>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9218_81313"/>
      <w:bookmarkStart w:id="113" w:name="pg9218_81313"/>
      <w:bookmarkEnd w:id="113"/>
    </w:p>
    <w:p>
      <w:pPr>
        <w:pStyle w:val="Heading2"/>
        <w:numPr>
          <w:ilvl w:val="1"/>
          <w:numId w:val="1"/>
        </w:numPr>
        <w:rPr/>
      </w:pPr>
      <w:bookmarkStart w:id="114" w:name="pg9218_81313"/>
      <w:bookmarkStart w:id="115" w:name="__RefHeading___Toc4152943_2870459653"/>
      <w:bookmarkStart w:id="116" w:name="_Toc28"/>
      <w:bookmarkEnd w:id="114"/>
      <w:bookmarkEnd w:id="115"/>
      <w:r>
        <w:rPr/>
        <w:t>16</w:t>
      </w:r>
      <w:r>
        <w:rPr>
          <w:rtl w:val="true"/>
        </w:rPr>
        <w:t xml:space="preserve"> - </w:t>
      </w:r>
      <w:r>
        <w:rPr>
          <w:rtl w:val="true"/>
        </w:rPr>
        <w:t>تمدن باستانى قوم سبأ</w:t>
      </w:r>
      <w:bookmarkEnd w:id="116"/>
    </w:p>
    <w:p>
      <w:pPr>
        <w:pStyle w:val="BookText"/>
        <w:rPr/>
      </w:pPr>
      <w:r>
        <w:rPr>
          <w:rFonts w:ascii="Amiri" w:hAnsi="Amiri" w:eastAsia="Amiri" w:cs="Amiri"/>
          <w:color w:val="111111"/>
          <w:sz w:val="28"/>
          <w:sz w:val="28"/>
          <w:szCs w:val="28"/>
          <w:rtl w:val="true"/>
          <w:lang w:bidi="ar-SA"/>
        </w:rPr>
        <w:t>لَقَدْ كانَ لِسَبَأٍ فى مَسْكَنِهِمْ ايَةٌ جَنَّتانِ عَنْ يَمِينٍ وَ شِمالٍ كُلُوا مِنْ رِزْقِ رَبِّكُمْ وَ اشْكُرُوا لَهُ بَلْدَةٌ طَيِّبَةٌ وَ رَبٌّ غَفُورٌ</w:t>
      </w:r>
    </w:p>
    <w:p>
      <w:pPr>
        <w:pStyle w:val="BookText"/>
        <w:rPr/>
      </w:pPr>
      <w:r>
        <w:rPr>
          <w:rFonts w:ascii="Amiri" w:hAnsi="Amiri" w:eastAsia="Amiri" w:cs="Amiri"/>
          <w:color w:val="111111"/>
          <w:sz w:val="28"/>
          <w:sz w:val="28"/>
          <w:szCs w:val="28"/>
          <w:rtl w:val="true"/>
          <w:lang w:bidi="ar-SA"/>
        </w:rPr>
        <w:t>و براى قوم سبأ از جنوب و شمال دو بوستان آفريديم بخوريد از رزق خداى خود و شكر او را به جاى آريد كه شهرى نيكو و خدائى آمرزنده داريد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تمدن قوم سبأ حدود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قبل از ميلاد و ملكه سبأ معاصر حضرت سليمان نبى بوده است</w:t>
      </w:r>
      <w:r>
        <w:rPr>
          <w:rFonts w:eastAsia="Amiri" w:cs="Amiri" w:ascii="Amiri" w:hAnsi="Amiri"/>
          <w:color w:val="111111"/>
          <w:sz w:val="28"/>
          <w:szCs w:val="28"/>
          <w:rtl w:val="true"/>
          <w:lang w:bidi="ar-SA"/>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سبأ نام يكى از تمدن‌هاى باستانى جنوب غربى شبه‌جزيره عربستان بوده است، كه پايتخت آن شهر باستانى مَآرِب نزديك شهر كنونى صنعا در كشور يمن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ملاقات ملكه سبأ و حضرت سليمان در قرآن و تورات آمده و قوم سبأ از نژاد سامى و زبان آنها عربى بوده است</w:t>
      </w:r>
      <w:r>
        <w:rPr>
          <w:rFonts w:eastAsia="IRNazanin" w:cs="IRNazanin"/>
          <w:color w:val="111111"/>
          <w:sz w:val="28"/>
          <w:szCs w:val="28"/>
          <w:rtl w:val="true"/>
          <w:lang w:bidi="fa-IR"/>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9218_81317"/>
      <w:bookmarkStart w:id="118" w:name="pg9218_81317"/>
      <w:bookmarkEnd w:id="118"/>
    </w:p>
    <w:p>
      <w:pPr>
        <w:pStyle w:val="Heading2"/>
        <w:numPr>
          <w:ilvl w:val="1"/>
          <w:numId w:val="1"/>
        </w:numPr>
        <w:rPr/>
      </w:pPr>
      <w:bookmarkStart w:id="119" w:name="pg9218_81317"/>
      <w:bookmarkStart w:id="120" w:name="__RefHeading___Toc4152945_2870459653"/>
      <w:bookmarkStart w:id="121" w:name="_Toc29"/>
      <w:bookmarkEnd w:id="119"/>
      <w:bookmarkEnd w:id="120"/>
      <w:r>
        <w:rPr/>
        <w:t>17</w:t>
      </w:r>
      <w:r>
        <w:rPr>
          <w:rtl w:val="true"/>
        </w:rPr>
        <w:t xml:space="preserve"> - </w:t>
      </w:r>
      <w:r>
        <w:rPr>
          <w:rtl w:val="true"/>
        </w:rPr>
        <w:t>الياس پيامبر بنى‌اسرائيل</w:t>
      </w:r>
      <w:bookmarkEnd w:id="121"/>
    </w:p>
    <w:p>
      <w:pPr>
        <w:pStyle w:val="BookText"/>
        <w:rPr/>
      </w:pPr>
      <w:r>
        <w:rPr>
          <w:rFonts w:ascii="Amiri" w:hAnsi="Amiri" w:eastAsia="Amiri" w:cs="Amiri"/>
          <w:color w:val="111111"/>
          <w:sz w:val="28"/>
          <w:sz w:val="28"/>
          <w:szCs w:val="28"/>
          <w:rtl w:val="true"/>
          <w:lang w:bidi="ar-SA"/>
        </w:rPr>
        <w:t>وَ اِنَّ اِلْياسَ لَمِنَ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 لِقَوْمِهِ اَلا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اَتَدْعُونَ بَعْلاً وَ تَذَروُنَ اَحْسَنَ الْخالِقينَ</w:t>
      </w:r>
    </w:p>
    <w:p>
      <w:pPr>
        <w:pStyle w:val="BookText"/>
        <w:rPr/>
      </w:pPr>
      <w:r>
        <w:rPr>
          <w:rFonts w:ascii="IRNazanin" w:hAnsi="IRNazanin" w:eastAsia="IRNazanin"/>
          <w:color w:val="111111"/>
          <w:sz w:val="28"/>
          <w:sz w:val="28"/>
          <w:szCs w:val="28"/>
          <w:rtl w:val="true"/>
          <w:lang w:bidi="fa-IR"/>
        </w:rPr>
        <w:t>و به درستى كه الياس هر آينه از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قومش گفت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نمى‌كنيد؟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 را فرا مى‌خوانيد و بهترين آفرينندگان را وامى‌گذاريد؟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الياس يكى از مهم‌ترين پيامبران بنى‌اسرائيل بود كه در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در شهر بعلبك مى‌زيست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ايام بنى‌اسرائيل بتى به نام بعل را در شهر بعلبك مى‌پرستيدند و لغت بعلبك يعنى شهر 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آنان بنام اهاب مردم را به پرستيدن بت بعل تشويق مى‌كرد</w:t>
      </w:r>
      <w:r>
        <w:rPr>
          <w:rFonts w:eastAsia="IRNazanin" w:cs="IRNazanin"/>
          <w:color w:val="111111"/>
          <w:sz w:val="28"/>
          <w:szCs w:val="28"/>
          <w:rtl w:val="true"/>
          <w:lang w:bidi="fa-IR"/>
        </w:rPr>
        <w:t>.</w:t>
      </w:r>
      <w:r>
        <w:rPr>
          <w:rStyle w:val="FootnoteAnchor"/>
          <w:rtl w:val="true"/>
        </w:rPr>
        <w:footnoteReference w:id="14"/>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فنقيه يكى از اقوامى بود كه در زمان حضرت الياس به پرستش بت بعل مبادرت مى‌ورزيدند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دريانورد و تجارت پيشه بر ساحل شرقى درياى مديترانه و بسيارى از جزاير اين دريا سيطره داشتند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بعلبك كه هم‌اكنون به همين نام در لبنان قرار دارد يكى از شهرهاى تمدن فنقيه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شهرهاى مهم ديگر فنقيه عبارت‌اند از بيبلس، بيروت، تير، سيدون و جبيل كه هم‌اكنون در كشور لبنان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اهاب پادشاه بنى‌اسرائيل كه در سال‌هاى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حكومت مى‌كرد با ازدواج با يك شاهزاده فنقيه بت‌پرست شد و بنى‌اسرائيل هم با تشويق او به پرستش بعل روى آوردند</w:t>
      </w:r>
      <w:r>
        <w:rPr>
          <w:rFonts w:eastAsia="IRNazanin" w:cs="IRNazanin"/>
          <w:color w:val="111111"/>
          <w:sz w:val="28"/>
          <w:szCs w:val="28"/>
          <w:rtl w:val="true"/>
          <w:lang w:bidi="fa-IR"/>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اين پادشاه دو جنگ بزرگ با بن‌حداد پادشاه سوريه نمود اما در سومين نبرد بر اثر اصابت تير به هلاكت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اعتقاد مسيحيان الياس نبى قبل از ظهور حضرت‌عيسى‌بن مريم كه هم‌اكنون نيز زنده است ظاهر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قوم دريانورد فنقيه كه هم‌پيمان حضرت سليمان نبى بودند از سواحل شرقى مديترانه و از جنگل‌هاى اطراف چوب لازم را براى ساخت كشتى‌هاى بزرگ تجارى خود فراهم مى‌نمودند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قوم متمدن در بسط حكومت سليمان نبى به اكناف جهان و ساخت شهر اورشليم، معبد معروف آن و كاخ آبگينه كه از شكوه و عظمت آن </w:t>
      </w:r>
    </w:p>
    <w:p>
      <w:pPr>
        <w:pStyle w:val="BookText"/>
        <w:rPr/>
      </w:pPr>
      <w:r>
        <w:rPr>
          <w:rFonts w:ascii="Amiri" w:hAnsi="Amiri" w:eastAsia="Amiri" w:cs="Amiri"/>
          <w:color w:val="111111"/>
          <w:sz w:val="28"/>
          <w:sz w:val="28"/>
          <w:szCs w:val="28"/>
          <w:rtl w:val="true"/>
          <w:lang w:bidi="ar-SA"/>
        </w:rPr>
        <w:t>در آيات مربوط به ايمان آوردن ملكه سبأ در قرآن ياد شده است نقش فعالى داشته‌اند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 انواع صنايع شيشه‌سازى، كشتى‌سازى، رنگ‌سازى، ظروف فلزى و غيره از جمله صنايع پيشرفته اين قوم بوده است</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9218_81325"/>
      <w:bookmarkStart w:id="123" w:name="pg9218_81325"/>
      <w:bookmarkEnd w:id="123"/>
    </w:p>
    <w:p>
      <w:pPr>
        <w:pStyle w:val="Heading2"/>
        <w:numPr>
          <w:ilvl w:val="1"/>
          <w:numId w:val="1"/>
        </w:numPr>
        <w:rPr/>
      </w:pPr>
      <w:bookmarkStart w:id="124" w:name="pg9218_81325"/>
      <w:bookmarkStart w:id="125" w:name="__RefHeading___Toc4152947_2870459653"/>
      <w:bookmarkStart w:id="126" w:name="_Toc30"/>
      <w:bookmarkEnd w:id="124"/>
      <w:bookmarkEnd w:id="125"/>
      <w:r>
        <w:rPr/>
        <w:t>18</w:t>
      </w:r>
      <w:r>
        <w:rPr>
          <w:rtl w:val="true"/>
        </w:rPr>
        <w:t xml:space="preserve"> - </w:t>
      </w:r>
      <w:r>
        <w:rPr>
          <w:rtl w:val="true"/>
        </w:rPr>
        <w:t>اِرمياى نبى و قوم بنى اسرائيل</w:t>
      </w:r>
      <w:bookmarkEnd w:id="126"/>
    </w:p>
    <w:p>
      <w:pPr>
        <w:pStyle w:val="BookText"/>
        <w:rPr/>
      </w:pPr>
      <w:r>
        <w:rPr>
          <w:rFonts w:ascii="Amiri" w:hAnsi="Amiri" w:eastAsia="Amiri" w:cs="Amiri"/>
          <w:color w:val="111111"/>
          <w:sz w:val="28"/>
          <w:sz w:val="28"/>
          <w:szCs w:val="28"/>
          <w:rtl w:val="true"/>
          <w:lang w:bidi="ar-SA"/>
        </w:rPr>
        <w:t>وَ قَضَيْنا اِلى بَنى اِسْرائيلَ فِى‌الْكِتابِ لَتُفْسِدُنَّ فِى الاَْرْضِ مَرَّتَيْنِ وَ لَتَعْلُنَّ عُلُوّا كَبيرا</w:t>
      </w:r>
    </w:p>
    <w:p>
      <w:pPr>
        <w:pStyle w:val="BookText"/>
        <w:rPr/>
      </w:pPr>
      <w:r>
        <w:rPr>
          <w:rFonts w:ascii="IRNazanin" w:hAnsi="IRNazanin" w:eastAsia="IRNazanin"/>
          <w:color w:val="111111"/>
          <w:sz w:val="28"/>
          <w:sz w:val="28"/>
          <w:szCs w:val="28"/>
          <w:rtl w:val="true"/>
          <w:lang w:bidi="fa-IR"/>
        </w:rPr>
        <w:t xml:space="preserve">ما به بنى‌اسرائيل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كرديم كه دوبار در زمين فساد خواهيد كرد و برترى‌جويى بزرگى خواهيد نمود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جاءَ وَعْدُ اُوليهُما بَعَثْنا عَلَيْكُمْ عِبادا لَنا اُولى بَأْسٍ شَديدٍ فَجاسُوا خِلالَ الدِّيارِ وَ كانَ وَعْدا مَفْعُولاً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نخستين وعده فرا رسد مردانى پيكارجو را بر شما مى‌فرستيم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سخت شما را درهم كوبند حتى براى بدست آوردن مجرمان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 را جستجو مى‌كنند و اين وعده‌اى است قطعى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رَدَدْنا لَكُمُ الْكَرَّةَ عَلَيْهِمْ وَ اَمْدَدْناكُمْ بِاَمْوالٍ وَ بَنينَ وَ جَعَلْناكُمْ اَكْثَرَ نَفيرا</w:t>
      </w:r>
    </w:p>
    <w:p>
      <w:pPr>
        <w:pStyle w:val="BookText"/>
        <w:rPr/>
      </w:pPr>
      <w:r>
        <w:rPr>
          <w:rFonts w:ascii="IRNazanin" w:hAnsi="IRNazanin" w:eastAsia="IRNazanin"/>
          <w:color w:val="111111"/>
          <w:sz w:val="28"/>
          <w:sz w:val="28"/>
          <w:szCs w:val="28"/>
          <w:rtl w:val="true"/>
          <w:lang w:bidi="fa-IR"/>
        </w:rPr>
        <w:t xml:space="preserve">سپس شما را بر آن‌ها چيره مى‌كنيم و اموال و فرزندانتان را افزون خواهيم كرد و نفرات شما را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مى‌دهيم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اَحْسَنْتُمْ اَحْسَنْتُمْ لاَِنْفُسِكُمْ وَ اِنْ اَسَأْتُمْ فَلَها</w:t>
      </w:r>
    </w:p>
    <w:p>
      <w:pPr>
        <w:pStyle w:val="BookText"/>
        <w:rPr/>
      </w:pPr>
      <w:r>
        <w:rPr>
          <w:rFonts w:ascii="IRNazanin" w:hAnsi="IRNazanin" w:eastAsia="IRNazanin"/>
          <w:color w:val="111111"/>
          <w:sz w:val="28"/>
          <w:sz w:val="28"/>
          <w:szCs w:val="28"/>
          <w:rtl w:val="true"/>
          <w:lang w:bidi="fa-IR"/>
        </w:rPr>
        <w:t>اگر نيكى كنيد به خودتان نيكى مى‌كنيد و اگر بدى كنيد بازهم به خود مى‌كنيد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قرن هفتم و اوايل قرن ششم قبل از ميلاد بنى اسرائيل به بت‌پرستى و گناهان بزرگ روى آوردند و از آئين توحيد ابراهيمى دور شدند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تصوير تاريخى بقاياى معبد بعل در هارمجدون، محل پرستش بت بعل توسط مفسدين بنى‌اسرائيل را در محل كنونى نشان مى‌دهد</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محل بت‌پرستان يهود جمع مى‌شدند و به پرستش بت بعل همراه با عيش و نوش و جشن و شادى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نقاطى مانند تصوير روبرو شبيه به معركه‌هاى شبانه در دنياى افسارگسيخته غرب اعمال جنسى در ملأ عام همراه با پايكوبى در حضور بت بعل انجام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بت آزادى به جاى بت بعل در ميان ملل غربى همراه با جشن و شادى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خداى يگانه پرستش مى‌شود و به اين اعمال زشت و شيطانى القاب پرطمطراق به نام حقوق بشر، آزادى، دموكراسى و مانند آن مى‌دهند</w:t>
      </w:r>
      <w:r>
        <w:rPr>
          <w:rFonts w:eastAsia="IRNazanin" w:cs="IRNazanin"/>
          <w:color w:val="111111"/>
          <w:sz w:val="28"/>
          <w:szCs w:val="28"/>
          <w:rtl w:val="true"/>
          <w:lang w:bidi="fa-IR"/>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اِرمياى نبى يكى از پيامبران بنى‌اسرائيل بود كه در اين دوران سخت از تاريخ وظايف سنگين نبوّت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دوران فساد در قرآن كريم به عنوان اولين دوره تباهى كه منجر به نابودى استقلال يهود و آغاز آوارگى جهانى آنان بود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معجزات معاصر قرآن كريم استقلال مجدد بنى‌اسرائيل بعد از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مى‌باشد كه در آيه فوق به عنوان آغاز دومين دوره فساد و ثروت اندوزى و افزايش نسل به آن اشاره شده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سال‌هاى پايانى سلطنت پادشاهى يهود، اِرمياى نبى از جانب پروردگار وظيفه يافت تا بنى‌اسرائيل را كه به گناهان بزرگى آلوده شده بودند به سوى خداى يگانه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امتناع بنى‌اسرائيل جهت بازگشت به دين حق، به فرمان الهى مأموريت يافت تا پيشگويى نزول عذاب الهى و اسارت بنى‌اسرائيل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دست بخت‌النصر به علت گناهانشان اعلام كند، اما آنان نه‌تنها به اين پيام الهى بى‌اعتنايى كردند بلكه روحانيون دربارى، اِرمياى نبى را مورد شكنجه و آزار قرار داده و او را زندانى كرده و به مرگ تهديد نمودند و آن پيامبر الهى را به خيانت و جاسوسى متهم كردند</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تصوير مهر روبرو همراه با اثر انگشت در حاشيه آن به عقيده كارشناسان متعلق به اِرمياى نبى است كه در سال‌هاى اخير براى عبرت آيندگان در فلسطين يافت شده است</w:t>
      </w:r>
      <w:r>
        <w:rPr>
          <w:rFonts w:eastAsia="IRNazanin" w:cs="IRNazanin"/>
          <w:color w:val="111111"/>
          <w:sz w:val="28"/>
          <w:szCs w:val="28"/>
          <w:rtl w:val="true"/>
          <w:lang w:bidi="fa-IR"/>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ياران وفادار اين پيامبر الهى باروچ نام داشت كه در اين سال‌هاى سخت در كنار اِرمياى نبى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يهود در سال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ميلاد با نكو </w:t>
      </w:r>
      <w:r>
        <w:rPr>
          <w:rStyle w:val="FootnoteAnchor"/>
          <w:rtl w:val="true"/>
        </w:rPr>
        <w:footnoteReference w:id="15"/>
      </w:r>
      <w:r>
        <w:rPr>
          <w:rFonts w:ascii="IRNazanin" w:hAnsi="IRNazanin" w:eastAsia="IRNazanin"/>
          <w:color w:val="111111"/>
          <w:sz w:val="28"/>
          <w:sz w:val="28"/>
          <w:szCs w:val="28"/>
          <w:rtl w:val="true"/>
          <w:lang w:bidi="fa-IR"/>
        </w:rPr>
        <w:t>فرمانرواى مصر جنگيد اما شكست خورده و زندانى شد و شخصى به نام الياكيم دست نشانده مصر در محلى به نام يهوديّه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ميلاد بخت‌النصر پادشاه بابِل شد و با سپاهيان نكو فرمانرواى مصر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كارچميش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كرد و آنان را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از عبادت اِرمياى نبى در كنيسه جلوگيرى شد لذا اِرميا نامه‌اى به يار وفادار خود باروچ نوشت تا در كنيسه براى مردم خوانده شود در اين نامه قريب الوقوع بودن عذاب الهى و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اسارت يهود به دست بخت‌النصر به مردم در معبد اعلام شد و از آنان خواسته شد تا به مصريان تكيه و اعتماد نكنند زيرا عذاب آنان به‌دست بخت‌النصر شديدتر خواهد شد، اما پادشاه يهوديه اِرمياى نبى و يارانش را مورد تعقيب قرارداد و نامه اِرمياى نبى را به دوپاره كرده و آن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باروچ يار وفادار اِرمياى نبى يك نسخه از نامه وى را در يك خمره قرار داد و دفن كرد تا براى آيندگان در تاريخ ضبط شود و اين لحظات حساس و سرنوشت ساز عبرت آينده شود</w:t>
      </w:r>
      <w:r>
        <w:rPr>
          <w:rFonts w:eastAsia="IRNazanin" w:cs="IRNazanin"/>
          <w:color w:val="111111"/>
          <w:sz w:val="28"/>
          <w:szCs w:val="28"/>
          <w:rtl w:val="true"/>
          <w:lang w:bidi="fa-IR"/>
        </w:rPr>
        <w:t xml:space="preserve">. </w:t>
      </w:r>
      <w:bookmarkStart w:id="127" w:name="pg9218_81335"/>
    </w:p>
    <w:p>
      <w:pPr>
        <w:pStyle w:val="Heading2"/>
        <w:numPr>
          <w:ilvl w:val="1"/>
          <w:numId w:val="1"/>
        </w:numPr>
        <w:rPr/>
      </w:pPr>
      <w:bookmarkStart w:id="128" w:name="__RefHeading___Toc4152949_2870459653"/>
      <w:bookmarkStart w:id="129" w:name="_Toc31"/>
      <w:bookmarkEnd w:id="127"/>
      <w:bookmarkEnd w:id="128"/>
      <w:r>
        <w:rPr>
          <w:rtl w:val="true"/>
        </w:rPr>
        <w:t>بُختُ النَّصر</w:t>
      </w:r>
      <w:bookmarkEnd w:id="12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ميلاد بنى‌اسرائيل به كمك مصريان به مقابله با بخت‌النصر شتافتند اما شكست خورده و به اسارت بابليان تن دادند و شهر و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معبد سليمان و داود عليهم‌السلام در آتش سپاهيان بخت‌النصر سوخت و بدين ترتيب پيشگويى اِرمياى نبى مبنى بر عذاب و اسارت بنى‌اسرائيل تحقق يافت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بخت‌النصر به علت گسترش تصرفاتش در آسياى غربى و بر جاى گذاشتن آثار تاريخى فراوان در شهرهاى تابع بابِل به عنوان بزرگترين و مشهورترين پادشاه از سلسله كلدانيان شناخته شده و در سال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حكومت مقتدرانه و جبارانه را ايجاد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بخت‌النصر پس از پيروزى بر فرمانرواى مصر در نبرد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كارچميش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قوى‌ترين ارتش جهان را در اختيار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 النصر در مهرماه سال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ميلاد به بابِل بازگشت و از اين زمان به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پادشاهان سوريه، فلسطين و مصر جنگيد و تصرفات زيادى را در اين مناطق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بخت‌النصر در فروردين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پادشاه يهوديه جنگيد و او را اسير نموده اورشليم را به تصرف خود درآورد و بسيارى از مردم يهود را به اسارت به بابِل برد و پيشگويى اِرمياى نبى به فرمان الهى تحقق يافت و استقلال يهوديان براى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به فساد بنى‌اسرائيل و از بين رفتن استقلال و شكست آنان تصريح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بَعَثْنا عَلَيْكُمْ عِبادا لَنا اُولى بَأْسٍ شَديدٍ فَجاسُوا خِلالَ الدِّيارِ وَ كانَ وَعْدا مَفْعُولاً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مردانى پيكارجو را بر شما مى‌فرستيم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سخت شما را درهم كوبند حتى براى بدست آوردن مجرمان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را جستجو مى‌كنند و اين وعده‌اى است قطعى</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در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 بازگشت قدرت به بنى‌اسرائيل را اعلام مى‌دارد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رَدَدْنا لَكُمُ الْكَرَّةَ عَلَيْهِمْ وَ اَمْدَدْناكُمْ بِاَمْوالٍ وَ بَنينَ وَ جَعَلْناكُمْ اَكْثَرَ نَفيرا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كوروش هخامنشى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چيره مى‌كنيم و اموال و فرزندانتان را افزون خواهيم كرد و نفرات شما را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مى‌دهيم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توضيح است كه حضرت اِرميا بازگشت مجدد بنى‌اسرائيل را بعد از يك دوره اسارت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قبلاً به فرمان الهى به مردم اعلام كرده بود</w:t>
      </w:r>
      <w:r>
        <w:rPr>
          <w:rFonts w:eastAsia="IRNazanin" w:cs="IRNazanin"/>
          <w:color w:val="111111"/>
          <w:sz w:val="28"/>
          <w:szCs w:val="28"/>
          <w:rtl w:val="true"/>
          <w:lang w:bidi="fa-IR"/>
        </w:rPr>
        <w:t xml:space="preserve">. </w:t>
      </w:r>
      <w:bookmarkStart w:id="130" w:name="pg9218_81341"/>
    </w:p>
    <w:p>
      <w:pPr>
        <w:pStyle w:val="Heading2"/>
        <w:numPr>
          <w:ilvl w:val="1"/>
          <w:numId w:val="1"/>
        </w:numPr>
        <w:rPr/>
      </w:pPr>
      <w:bookmarkStart w:id="131" w:name="__RefHeading___Toc4152951_2870459653"/>
      <w:bookmarkStart w:id="132" w:name="_Toc32"/>
      <w:bookmarkEnd w:id="130"/>
      <w:bookmarkEnd w:id="131"/>
      <w:r>
        <w:rPr/>
        <w:t>19</w:t>
      </w:r>
      <w:r>
        <w:rPr>
          <w:rtl w:val="true"/>
        </w:rPr>
        <w:t xml:space="preserve"> - </w:t>
      </w:r>
      <w:r>
        <w:rPr>
          <w:rtl w:val="true"/>
        </w:rPr>
        <w:t>كورش هخامنشى پادشاه پارسيان</w:t>
      </w:r>
      <w:bookmarkEnd w:id="132"/>
    </w:p>
    <w:p>
      <w:pPr>
        <w:pStyle w:val="BookText"/>
        <w:rPr/>
      </w:pPr>
      <w:r>
        <w:rPr>
          <w:rFonts w:ascii="IRNazanin" w:hAnsi="IRNazanin" w:eastAsia="IRNazanin"/>
          <w:color w:val="111111"/>
          <w:sz w:val="28"/>
          <w:sz w:val="28"/>
          <w:szCs w:val="28"/>
          <w:rtl w:val="true"/>
          <w:lang w:bidi="fa-IR"/>
        </w:rPr>
        <w:t xml:space="preserve">كوروش هخامنشى فرزند كمبوجيه اول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سال‌هاى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پادشاه پارس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كورش در 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فرمانرواى پارس در بخشى از اَنشان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تحت حكومت مركزى مادها قرار داشت، 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رهبرى شورشى را بر عليه حكومت مادها </w:t>
      </w:r>
      <w:r>
        <w:rPr>
          <w:rFonts w:eastAsia="IRNazanin" w:cs="IRNazanin"/>
          <w:color w:val="111111"/>
          <w:sz w:val="28"/>
          <w:szCs w:val="28"/>
          <w:rtl w:val="true"/>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گرفت و حكومت ماد را شكست داده و آن‌ها را برانداخت و خود را به عنوان پادشاه پارس ناميد، دامنه حكومتش از رود هاليس در آسياى صغير تا مرز شرقى دولت ليدى و دولت بابِل در جنوب و غرب پارس</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خوزستان فعلى </w:t>
      </w:r>
      <w:r>
        <w:rPr>
          <w:rFonts w:eastAsia="IRNazanin" w:cs="IRNazanin"/>
          <w:color w:val="111111"/>
          <w:sz w:val="28"/>
          <w:szCs w:val="28"/>
          <w:rtl w:val="true"/>
          <w:lang w:bidi="fa-IR"/>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گسترش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دولت ليدى، بابِل، مصر و اسپارت تلاش نمودند تا دولت كوروش را براندازند، اما در سال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ليدى به دست پارس‌ها سقوط كرد و در سال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دولت بابِل به تسخير كوروش درآمد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يَسْئَلُونَكَ عَنْ ذِى الْقَرْنَيْنِ قُلْ سَاَتْلُوا عَلَيْكُمْ مِنْهُ ذِكْرا</w:t>
      </w:r>
    </w:p>
    <w:p>
      <w:pPr>
        <w:pStyle w:val="BookText"/>
        <w:rPr/>
      </w:pPr>
      <w:r>
        <w:rPr>
          <w:rFonts w:ascii="IRNazanin" w:hAnsi="IRNazanin" w:eastAsia="IRNazanin"/>
          <w:color w:val="111111"/>
          <w:sz w:val="28"/>
          <w:sz w:val="28"/>
          <w:szCs w:val="28"/>
          <w:rtl w:val="true"/>
          <w:lang w:bidi="fa-IR"/>
        </w:rPr>
        <w:t xml:space="preserve">و از تو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مى‌كنند ، بگو به زودى گوشه‌اى از سرگذشت او را براى شما بازگو خواهم كرد</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مطلبى كه در اين‌جا جلب توجه مى‌كند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دو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اين نام ناميده شده است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نظريه مشهور و قابل قبول كه ضمنا جديدترين آن‌ها محسوب مى‌شود همان است كه دانشمند معروف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ابوالكلام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روزى وزير فرهنگ كشور هند بود ، در كتاب محققانه‌اى كه در اين زمينه نگاشته است آمده است </w:t>
      </w:r>
      <w:r>
        <w:rPr>
          <w:rFonts w:eastAsia="IRNazanin" w:cs="IRNazanin"/>
          <w:color w:val="111111"/>
          <w:sz w:val="28"/>
          <w:szCs w:val="28"/>
          <w:rtl w:val="true"/>
          <w:lang w:bidi="fa-IR"/>
        </w:rPr>
        <w:t>.</w:t>
      </w:r>
      <w:r>
        <w:rPr>
          <w:rStyle w:val="FootnoteAnchor"/>
          <w:rtl w:val="true"/>
        </w:rPr>
        <w:footnoteReference w:id="1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طبق اين نظريه ذوالقرنين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كورش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هخامنشى است كه به عدالت و مردم‌دارى و مهرورزى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معتقدند اين نام‌گذارى به خاطر آن است كه او به شرق و غرب عالم رسيد كه عرب از آن تعبير به قَرْنَىِ‌الشَّمْسِ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شاخ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ديگر معتقدند كه اين نام به خاطر اين بود كه دو قرن زندگى يا حكومت كرد و در اين‌كه مقدار قرن چه اندازه است نيز نظرات متفاوتى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مى‌گويند در دو طرف سر او برآمدگى مخصوصى بود و به خاطر آن به ذوالقرنين معروف شد، اين نظريه با توجه به تصوير اثر باستانى موجود در پاسارگاد شيراز كه دو شاخ را بر روى سر مجسمه كوروش نشان مى‌دهد، به واقعيت نزديك تر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پارس به مدت دو قرن بزرگترين حكومت جهان را در اختيار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كوروش فرمانروائى قدرتمند و مهربان بود و به اسراى يهود اجازه بازگشت به اورشليم را داد و به آنان كمك نمود تا معبد سليمان را دوباره برپا نمايند</w:t>
      </w:r>
      <w:r>
        <w:rPr>
          <w:rFonts w:eastAsia="IRNazanin" w:cs="IRNazanin"/>
          <w:color w:val="111111"/>
          <w:sz w:val="28"/>
          <w:szCs w:val="28"/>
          <w:rtl w:val="true"/>
          <w:lang w:bidi="fa-IR"/>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كوروش در زمان دفع قبايل شرقى ماساگت‌ها كشته شد و فرزندش كمبوجيه دوم پادشاه پارس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در ادامه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اَمْدَدْناكُمْ بِاَمْوالٍ وَ بَنينَ وَ جَعَلْناكُمْ اَكْثَرَ نَفيرا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كمك كرديم به شما با اموال و فرزندان و گردانيديم شما را اكثريتى از نفرات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بخش از آيه دوران آزادى از اسارت تا حال را دربرمى‌گيرد زيرا بنى‌اسرائيل در اين مدت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نظر اموال و اولاد در حال افزايش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در اكثر كشورهاى بزرگ دنيا داراى منابع مالى و جمعيت قابل توجّهى هستند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يهوديان از قديمى‌ترين نژادهاى تاريخ مى‌باشند كه سابقه آنان به </w:t>
      </w:r>
    </w:p>
    <w:p>
      <w:pPr>
        <w:pStyle w:val="BookText"/>
        <w:rPr/>
      </w:pP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طولانى در اغلب كشورهاى دنيا سكنى گزيده‌اند و برخوردهاى زيادى با ملل ديگر جهان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دين آسمانى يهود داراى آثار بسيار عميقى بر تاريخ تمدن بشرى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دين مسيحيت از بخشى از دين يهود به وجود آمده است و دين اسلام بسيارى از اصول و عبادات اين دين را مورد تائيد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تمدن غرب آميختگى گسترده‌اى با تعاليم يهوديت 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يهوديان از نژاد حضرت يعقوب مى‌باشند، يهوديان داراى اعتقاد به خداى يگانه‌اند و مانند هر ملت ديگرى با خداى خود پيمان‌هايى بسته‌اند، يهوديان ملل ديگر را در پيمان خود شريك نمى‌دانند و به همين جهت ساير ملل را از خود جدا مى‌دانند، اما دين مسيحيت و اسلام چنين امتياز منحصر به‌فردى را </w:t>
      </w:r>
    </w:p>
    <w:p>
      <w:pPr>
        <w:pStyle w:val="BookText"/>
        <w:rPr/>
      </w:pPr>
      <w:r>
        <w:rPr>
          <w:rFonts w:ascii="IRNazanin" w:hAnsi="IRNazanin" w:eastAsia="IRNazanin"/>
          <w:color w:val="111111"/>
          <w:sz w:val="28"/>
          <w:sz w:val="28"/>
          <w:szCs w:val="28"/>
          <w:rtl w:val="true"/>
          <w:lang w:bidi="fa-IR"/>
        </w:rPr>
        <w:t>نمى‌پذيرند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افراطيون يهودى خود را فرزندان خدا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اعتقادات انحصارى موجب شده تا يهوديان خود را از ديگر ملل جهان جدا كنند و همين امر سبب شده تا مسيحيت بيش از دين يهود گسترش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يهوديت براى دوران‌هاى كوتاهى بعد از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افراد ديگر را به عنوان عضو دين يهود مى‌پذيرفتند، اما چگونگى اين پذيرش‌هاى موقت به خوبى بر محققان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بسيارى در تاريخ پارس، يونان و اعراب اين عضوپذيرى را ثبت كرده‌اند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بيشترين تمركز جمعيت كنونى يهود در آمريكا و دولت اسرائيل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يهوديانى كه در آمريكا زندگى مى‌كنند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مى‌باشد 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يهودى هم‌اكنون در اسرائيل به سر مى‌برند، تعداد يهوديان در </w:t>
      </w:r>
    </w:p>
    <w:p>
      <w:pPr>
        <w:pStyle w:val="BookText"/>
        <w:rPr/>
      </w:pPr>
      <w:r>
        <w:rPr>
          <w:rFonts w:ascii="IRNazanin" w:hAnsi="IRNazanin" w:eastAsia="IRNazanin"/>
          <w:color w:val="111111"/>
          <w:sz w:val="28"/>
          <w:sz w:val="28"/>
          <w:szCs w:val="28"/>
          <w:rtl w:val="true"/>
          <w:lang w:bidi="fa-IR"/>
        </w:rPr>
        <w:t xml:space="preserve">كانادا بيش از </w:t>
      </w:r>
      <w:r>
        <w:rPr>
          <w:rFonts w:eastAsia="IRNazanin" w:cs="IRNazanin"/>
          <w:color w:val="111111"/>
          <w:sz w:val="28"/>
          <w:szCs w:val="28"/>
          <w:lang w:bidi="fa-IR"/>
        </w:rPr>
        <w:t>350000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مى‌باشد كه اغلب در تورنتو و مونترال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قابل توجهى از يهوديان هم‌اكنون در كشورهاى آرژانتين، استراليا، روسيه، اكراين، آفريقاى جنوبى، اروپاى جنوبى، اروپاى غربى و ايران زندگى مى‌كنند</w:t>
      </w:r>
      <w:r>
        <w:rPr>
          <w:rFonts w:eastAsia="IRNazanin" w:cs="IRNazanin"/>
          <w:color w:val="111111"/>
          <w:sz w:val="28"/>
          <w:szCs w:val="28"/>
          <w:rtl w:val="true"/>
          <w:lang w:bidi="fa-IR"/>
        </w:rPr>
        <w:t>.</w:t>
      </w:r>
      <w:r>
        <w:rPr>
          <w:rStyle w:val="FootnoteAnchor"/>
          <w:rtl w:val="true"/>
        </w:rPr>
        <w:footnoteReference w:id="1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يهوديان كشورهاى اروپايى با احساس قوى ملى‌گرايى خصوصا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كوشيدند تا حضور نسبى بيشترى نسبت به ساير ملل در تحقيقات و مجامع علمى و دانشگاهى جهان داشته باشند، تلاش آنان در اين زمينه چشمگير و موفقيت‌آميز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در بسيارى از كشورها علاوه بر فعاليت‌هاى </w:t>
      </w:r>
    </w:p>
    <w:p>
      <w:pPr>
        <w:pStyle w:val="BookText"/>
        <w:rPr/>
      </w:pPr>
      <w:r>
        <w:rPr>
          <w:rFonts w:ascii="IRNazanin" w:hAnsi="IRNazanin" w:eastAsia="IRNazanin"/>
          <w:color w:val="111111"/>
          <w:sz w:val="28"/>
          <w:sz w:val="28"/>
          <w:szCs w:val="28"/>
          <w:rtl w:val="true"/>
          <w:lang w:bidi="fa-IR"/>
        </w:rPr>
        <w:t>علمى تخصصى حضور فعالى در مديريت‌هاى دولتى و سياسى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يهوديان بانكداران و تجار موفقى در همه كشورهاى جهان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عملكرد موفقيت‌آميز يهوديان به عنوان يك ملت در زمينه مالى، علمى، سياسى و تجارى و ازدياد نسل آنان دليل يك نوع برترى و فضل است كه خداوند در قرآن كريم در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و آيات ديگر به بنى‌اسرائيل وعده داده است تا آنان را بعد از يك دوره شديد محروميت با ازدياد مال و فرزندان امداد و يارى كند و هم‌اكنون همه جهانيان شاهد اوج تحقق اين وعده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دعاى حضرت ابراهيم در تحقق اين موفقيت بسيار ملموس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پيشگويى حيرت‌انگيز قرآن كريم را در آيه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 امروزه شاهد هستيم كه به بنى اسرائيل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اَحْسَنْتُمْ اَحْسَنْتُمْ لاِنْفُسِكُمْ وَ اِنْ اَسَأْتُمْ فَلَها فَاِذا جاءَ وَعْدُ الاْخِرَةِ لِيَسُؤُوآا وُجُوهَكُمْ وَ لِيَدْخُلُوا الْمَسْجِدَ كَما دَخَلُوهُ اَوَّلَ مَرَّةٍ وَ لِيُتَبِّرُوا ما عَلَوْا تَتْبيرا</w:t>
      </w:r>
    </w:p>
    <w:p>
      <w:pPr>
        <w:pStyle w:val="BookText"/>
        <w:rPr/>
      </w:pPr>
      <w:r>
        <w:rPr>
          <w:rFonts w:ascii="IRNazanin" w:hAnsi="IRNazanin" w:eastAsia="IRNazanin"/>
          <w:color w:val="111111"/>
          <w:sz w:val="28"/>
          <w:sz w:val="28"/>
          <w:szCs w:val="28"/>
          <w:rtl w:val="true"/>
          <w:lang w:bidi="fa-IR"/>
        </w:rPr>
        <w:t xml:space="preserve">اگر نيكى كنيد به خودتان نيكى مى‌كنيد و اگر بدى كنيد باز هم به خود مى‌كنيد و هنگامى كه وعده دوم فرا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دشمن بر شما سخت خواهد گرفت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غم و اندوه در صورت‌هايتان ظاهرمى‌شود و داخل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 همان‌گونه كه در دفعه اول وارد شدند و آن‌چه را زير سلطه خود مى‌گيرند درهم مى‌كوبند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پيشگويى قرآن تحقق بلاى آسمانى ديگرى در آينده شبيه اسارت بابِل به دست بخت‌النصر است كه گناهان بى‌حد بنى‌اسرائيل موجب بروز آن بلاياى بزرگ بوده است و در آينده نيز در صورت تكرار بت‌پرستى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خودپسندى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على‌رغم فضل و برترى خدادادى دچار آن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بنى‌اسرائيل هشدار داده شده است كه در صورت عدم بازگشت به خوبى و نيكوكارى بلاياى آينده مانند عذاب وعده داده شده توسط اِرمياى نبى موجب از دست رفتن استقلال و اسارت مجدّد آنها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عَسى رَبُّكُمْ اَنْ يَرْحَمَكُمْ وَ اِنْ عُدْتُّمْ عُدْنا وَ جَعَلْنا جَهَنَّمَ لِلْكافِرينَ حَصيرا</w:t>
      </w:r>
    </w:p>
    <w:p>
      <w:pPr>
        <w:pStyle w:val="BookText"/>
        <w:rPr/>
      </w:pPr>
      <w:r>
        <w:rPr>
          <w:rFonts w:ascii="IRNazanin" w:hAnsi="IRNazanin" w:eastAsia="IRNazanin"/>
          <w:color w:val="111111"/>
          <w:sz w:val="28"/>
          <w:sz w:val="28"/>
          <w:szCs w:val="28"/>
          <w:rtl w:val="true"/>
          <w:lang w:bidi="fa-IR"/>
        </w:rPr>
        <w:t>شايد خداوند به شما مهربانى كند و اگر دشمنى كنيد ما هم دشمنى مى‌كنيم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ادامه آيه علاوه بر وعده عذاب در دنيا وعده جهنم را هم بر اثر زياده‌روى‌ها در فساد و قتل و كشتار به بنى‌اسرائيل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هم‌اكنون جهانيان شاهد تندروى‌ها، خودپسندى‌ها و فساد دولتمردان اسرائيل در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هستند</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بخت النصر قبل از پادشاهى فرماندهى سپاه بزرگى را بر عهده داشت و فتوحات زيادى را در مقابل حريف قدرتمند مصرى خود در كرچ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 واقع در سوريه كنونى به دست آورد و بدين‌ترتيب قدرتمندترين ارتش منطقه خاورميانه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پيروزى بزرگ بخت النصر به بابِل بازگشت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به پادشاهى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سال اوليه حكومتش با پادشاهان سوريه، فلسطين، مصر و قبايل عرب جنگ‌هاى گسترده‌اى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سال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اورشليم را تصرف نمود و از ميان يهوديان پادشاهى دست نشانده بر يهوديه از طرف خود تعيين نموده و بسيارى از بنى‌اسرائيل را به اسارت به بابِل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ايام شورش بزرگى در بابِل و يهوديّه بر عليه او صورت گرفت كه به شدت سركوب شد و اسيران بيشترى از </w:t>
      </w:r>
    </w:p>
    <w:p>
      <w:pPr>
        <w:pStyle w:val="BookText"/>
        <w:rPr/>
      </w:pPr>
      <w:r>
        <w:rPr>
          <w:rFonts w:ascii="IRNazanin" w:hAnsi="IRNazanin" w:eastAsia="IRNazanin"/>
          <w:color w:val="111111"/>
          <w:sz w:val="28"/>
          <w:sz w:val="28"/>
          <w:szCs w:val="28"/>
          <w:rtl w:val="true"/>
          <w:lang w:bidi="fa-IR"/>
        </w:rPr>
        <w:t>بنى‌اسرائيل به بابِل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اقدامات قابل توجه بخت النصر ايجاد ديوارى شبيه به ديوار چين در شمال بابِل براى جلوگيرى از تهاجم حكومت قدرتمند ماد بود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عجايب هشتگانه باغ‌هاى معلّق بابِل بود كه بخت النصر براى همسر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اِرميا و دانيال عليهم‌السلام در زمان اين پادشاه ظالم و قدرتمند مى‌زيسته‌اند</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9218_81358"/>
      <w:bookmarkStart w:id="134" w:name="pg9218_81358"/>
      <w:bookmarkEnd w:id="134"/>
    </w:p>
    <w:p>
      <w:pPr>
        <w:pStyle w:val="Heading2"/>
        <w:numPr>
          <w:ilvl w:val="1"/>
          <w:numId w:val="1"/>
        </w:numPr>
        <w:rPr/>
      </w:pPr>
      <w:bookmarkStart w:id="135" w:name="pg9218_81358"/>
      <w:bookmarkStart w:id="136" w:name="__RefHeading___Toc4152953_2870459653"/>
      <w:bookmarkStart w:id="137" w:name="_Toc33"/>
      <w:bookmarkEnd w:id="135"/>
      <w:bookmarkEnd w:id="136"/>
      <w:r>
        <w:rPr/>
        <w:t>20</w:t>
      </w:r>
      <w:r>
        <w:rPr>
          <w:rtl w:val="true"/>
        </w:rPr>
        <w:t xml:space="preserve"> - </w:t>
      </w:r>
      <w:r>
        <w:rPr>
          <w:rtl w:val="true"/>
        </w:rPr>
        <w:t>بابِل دروازه خدا در دوران باستان</w:t>
      </w:r>
      <w:bookmarkEnd w:id="13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بابِل به معنى باب يعنى دروازه خدا و مهمترين شهر دوران باستان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خرابه‌هاى اين شهر هم‌اكنون در منطقه وسيعى در شرق رودخانه فرات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بغداد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مركز تمدن كلدانيان در هزاره اول و دوم قبل از ميلاد بوده و سوابق اين شهر به دوران تمدن‌هاى قبل از تاريخ بازمى‌گردد</w:t>
      </w:r>
      <w:r>
        <w:rPr>
          <w:rFonts w:eastAsia="IRNazanin" w:cs="IRNazanin"/>
          <w:color w:val="111111"/>
          <w:sz w:val="28"/>
          <w:szCs w:val="28"/>
          <w:rtl w:val="true"/>
          <w:lang w:bidi="fa-IR"/>
        </w:rPr>
        <w:t xml:space="preserve">.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بابِل با معبدى بزرگ نزديك شهر باستانى اور كه محل زندگى حضرت ابراهيم بوده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بابِل اهميت فوق‌العاده‌اى پيدا نمود و جايگزين شهر اور شد و در زمان بخت النصر به اوج قدرت و وسعت خود رسيد و مركز آسياى جنوب غربى گرديد</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9218_81360"/>
      <w:bookmarkStart w:id="139" w:name="pg9218_81360"/>
      <w:bookmarkEnd w:id="139"/>
    </w:p>
    <w:p>
      <w:pPr>
        <w:pStyle w:val="Heading2"/>
        <w:numPr>
          <w:ilvl w:val="1"/>
          <w:numId w:val="1"/>
        </w:numPr>
        <w:rPr/>
      </w:pPr>
      <w:bookmarkStart w:id="140" w:name="pg9218_81360"/>
      <w:bookmarkStart w:id="141" w:name="__RefHeading___Toc4152955_2870459653"/>
      <w:bookmarkStart w:id="142" w:name="_Toc34"/>
      <w:bookmarkEnd w:id="140"/>
      <w:bookmarkEnd w:id="141"/>
      <w:r>
        <w:rPr/>
        <w:t>21</w:t>
      </w:r>
      <w:r>
        <w:rPr>
          <w:rtl w:val="true"/>
        </w:rPr>
        <w:t xml:space="preserve"> - </w:t>
      </w:r>
      <w:r>
        <w:rPr>
          <w:rtl w:val="true"/>
        </w:rPr>
        <w:t>يحيى پيامبر معاصر هِرود</w:t>
      </w:r>
      <w:bookmarkEnd w:id="142"/>
    </w:p>
    <w:p>
      <w:pPr>
        <w:pStyle w:val="BookText"/>
        <w:rPr/>
      </w:pPr>
      <w:r>
        <w:rPr>
          <w:rFonts w:ascii="Amiri" w:hAnsi="Amiri" w:eastAsia="Amiri" w:cs="Amiri"/>
          <w:color w:val="111111"/>
          <w:sz w:val="28"/>
          <w:sz w:val="28"/>
          <w:szCs w:val="28"/>
          <w:rtl w:val="true"/>
          <w:lang w:bidi="ar-SA"/>
        </w:rPr>
        <w:t>يا يَحْيى خُذِ الْكِتابَ بِقُوَّةٍ وَ ءَاتَيْناهُ الْحُكْمَ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حَنانا مِنْ لَدُنّا وَ زَكوةً وَ كانَ تَقِيّا</w:t>
      </w:r>
    </w:p>
    <w:p>
      <w:pPr>
        <w:pStyle w:val="BookText"/>
        <w:rPr/>
      </w:pPr>
      <w:r>
        <w:rPr>
          <w:rFonts w:ascii="IRNazanin" w:hAnsi="IRNazanin" w:eastAsia="IRNazanin"/>
          <w:color w:val="111111"/>
          <w:sz w:val="28"/>
          <w:sz w:val="28"/>
          <w:szCs w:val="28"/>
          <w:rtl w:val="true"/>
          <w:lang w:bidi="fa-IR"/>
        </w:rPr>
        <w:t>اى يحيى بگير كتاب را به قدرت و ما در كودكى به او حكم نبوت را داديم و با لطف خاص ما تقوى را فراگرفت و او پرهيزگار بود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يحيى در زمان هرود انتيپاس كه در سال‌هاى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تا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ميلاد بر جليله حكومت مى‌كرد به پيامبرى بر بنى‌اسرائيل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حضرت يحيى با ظلم و فساد هرود موجب شهادت آن حضرت به علت خشم فرمانروا و دسيسه سالومه معشوقه هِرود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هِرود در كتاب انجيل زياد اشاره شده است </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9218_81362"/>
      <w:bookmarkStart w:id="144" w:name="pg9218_81362"/>
      <w:bookmarkEnd w:id="144"/>
    </w:p>
    <w:p>
      <w:pPr>
        <w:pStyle w:val="Heading2"/>
        <w:numPr>
          <w:ilvl w:val="1"/>
          <w:numId w:val="1"/>
        </w:numPr>
        <w:rPr/>
      </w:pPr>
      <w:bookmarkStart w:id="145" w:name="pg9218_81362"/>
      <w:bookmarkStart w:id="146" w:name="__RefHeading___Toc4152957_2870459653"/>
      <w:bookmarkStart w:id="147" w:name="_Toc35"/>
      <w:bookmarkEnd w:id="145"/>
      <w:bookmarkEnd w:id="146"/>
      <w:r>
        <w:rPr/>
        <w:t>22</w:t>
      </w:r>
      <w:r>
        <w:rPr>
          <w:rtl w:val="true"/>
        </w:rPr>
        <w:t xml:space="preserve"> - </w:t>
      </w:r>
      <w:r>
        <w:rPr>
          <w:rtl w:val="true"/>
        </w:rPr>
        <w:t>مريم مقدّس</w:t>
      </w:r>
      <w:bookmarkEnd w:id="147"/>
    </w:p>
    <w:p>
      <w:pPr>
        <w:pStyle w:val="BookText"/>
        <w:rPr/>
      </w:pPr>
      <w:r>
        <w:rPr>
          <w:rFonts w:ascii="Amiri" w:hAnsi="Amiri" w:eastAsia="Amiri" w:cs="Amiri"/>
          <w:color w:val="111111"/>
          <w:sz w:val="28"/>
          <w:sz w:val="28"/>
          <w:szCs w:val="28"/>
          <w:rtl w:val="true"/>
          <w:lang w:bidi="ar-SA"/>
        </w:rPr>
        <w:t>قالَ اِنَّما اَنَا رَسُولُ رَبِّكِ لاَهَبَ لَكِ غُلاما زَكِيّا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پروردگارت هستم تا پسرى پاك به تو ببخشم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يحيى در كنار رود اردن به حضرت عيسى بن مريم غسل تعميد داد و بدين ترتيب رسالت حضرت عيسى رسما آغاز گرديد</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9218_81366"/>
      <w:bookmarkStart w:id="149" w:name="pg9218_81366"/>
      <w:bookmarkEnd w:id="149"/>
    </w:p>
    <w:p>
      <w:pPr>
        <w:pStyle w:val="Heading2"/>
        <w:numPr>
          <w:ilvl w:val="1"/>
          <w:numId w:val="1"/>
        </w:numPr>
        <w:rPr/>
      </w:pPr>
      <w:bookmarkStart w:id="150" w:name="pg9218_81366"/>
      <w:bookmarkStart w:id="151" w:name="__RefHeading___Toc4152959_2870459653"/>
      <w:bookmarkStart w:id="152" w:name="_Toc36"/>
      <w:bookmarkEnd w:id="150"/>
      <w:bookmarkEnd w:id="151"/>
      <w:r>
        <w:rPr/>
        <w:t>23</w:t>
      </w:r>
      <w:r>
        <w:rPr>
          <w:rtl w:val="true"/>
        </w:rPr>
        <w:t xml:space="preserve"> - </w:t>
      </w:r>
      <w:r>
        <w:rPr>
          <w:rtl w:val="true"/>
        </w:rPr>
        <w:t>عيسى مسيح</w:t>
      </w:r>
      <w:bookmarkEnd w:id="152"/>
    </w:p>
    <w:p>
      <w:pPr>
        <w:pStyle w:val="BookText"/>
        <w:rPr/>
      </w:pPr>
      <w:r>
        <w:rPr>
          <w:rFonts w:ascii="Amiri" w:hAnsi="Amiri" w:eastAsia="Amiri" w:cs="Amiri"/>
          <w:color w:val="111111"/>
          <w:sz w:val="28"/>
          <w:sz w:val="28"/>
          <w:szCs w:val="28"/>
          <w:rtl w:val="true"/>
          <w:lang w:bidi="ar-SA"/>
        </w:rPr>
        <w:t>وَ السَّلامُ عَلَىَّ يَوْمَ وُلِدْتُ وَ يَوْمَ اَمُوتُ وَ يَوْمَ اُبْعَثُ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عيسَى ابْنُ مَرْيَمَ قَوْلَ الْحَقِّ الَّذى فيهِ يَمْتَرُونَ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سلام بر من روزى كه بميرم و روزى كه زنده شوم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عيسى بن مريم سخن درستى كه در آن شك مى‌كنند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عيسى در زمان فرمانروايى هرود معروف به كبير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هرود كبير حاكم ظالم و خونريزى بود و براى جلوگيرى از ظهور حضرت عيسى دستور داده بود تا تمام نوزادان را به قتل برسانند</w:t>
      </w:r>
      <w:r>
        <w:rPr>
          <w:rFonts w:eastAsia="IRNazanin" w:cs="IRNazanin"/>
          <w:color w:val="111111"/>
          <w:sz w:val="28"/>
          <w:szCs w:val="28"/>
          <w:rtl w:val="true"/>
          <w:lang w:bidi="fa-IR"/>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9218_81370"/>
      <w:bookmarkStart w:id="154" w:name="pg9218_81370"/>
      <w:bookmarkEnd w:id="154"/>
    </w:p>
    <w:p>
      <w:pPr>
        <w:pStyle w:val="Heading2"/>
        <w:numPr>
          <w:ilvl w:val="1"/>
          <w:numId w:val="1"/>
        </w:numPr>
        <w:rPr/>
      </w:pPr>
      <w:bookmarkStart w:id="155" w:name="pg9218_81370"/>
      <w:bookmarkStart w:id="156" w:name="__RefHeading___Toc4152961_2870459653"/>
      <w:bookmarkStart w:id="157" w:name="_Toc37"/>
      <w:bookmarkEnd w:id="155"/>
      <w:bookmarkEnd w:id="156"/>
      <w:r>
        <w:rPr/>
        <w:t>24</w:t>
      </w:r>
      <w:r>
        <w:rPr>
          <w:rtl w:val="true"/>
        </w:rPr>
        <w:t xml:space="preserve"> - </w:t>
      </w:r>
      <w:r>
        <w:rPr>
          <w:rtl w:val="true"/>
        </w:rPr>
        <w:t>اصحاب كهف و امپراطور دقيانوس</w:t>
      </w:r>
      <w:bookmarkEnd w:id="157"/>
    </w:p>
    <w:p>
      <w:pPr>
        <w:pStyle w:val="BookText"/>
        <w:rPr/>
      </w:pPr>
      <w:r>
        <w:rPr>
          <w:rFonts w:ascii="Amiri" w:hAnsi="Amiri" w:eastAsia="Amiri" w:cs="Amiri"/>
          <w:color w:val="111111"/>
          <w:sz w:val="28"/>
          <w:sz w:val="28"/>
          <w:szCs w:val="28"/>
          <w:rtl w:val="true"/>
          <w:lang w:bidi="ar-SA"/>
        </w:rPr>
        <w:t>اَمْ حَسِبْتَ اَنَّ اَصْحابَ الْكَهْفِ وَ الرَّقيمِ كانُوا مِنْ اياتِنا عَجَبا</w:t>
      </w:r>
    </w:p>
    <w:p>
      <w:pPr>
        <w:pStyle w:val="BookText"/>
        <w:rPr/>
      </w:pPr>
      <w:r>
        <w:rPr>
          <w:rFonts w:ascii="IRNazanin" w:hAnsi="IRNazanin" w:eastAsia="IRNazanin"/>
          <w:color w:val="111111"/>
          <w:sz w:val="28"/>
          <w:sz w:val="28"/>
          <w:szCs w:val="28"/>
          <w:rtl w:val="true"/>
          <w:lang w:bidi="fa-IR"/>
        </w:rPr>
        <w:t>آيا پنداشتى كه اصحاب كهف و رقيم از آيات عجيب ما هستند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اصحاب كهف كه از مؤمنين مسيحى بوده‌اند در شهر اِفسوس در تركيه كنونى در نزديكى بندر اِزمير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بسيار قديمى در دوره‌اى از تاريخ خود داراى يكى از عجايب هفتگانه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بسيار عجيب اصحاب كهف كه به اعجاب‌انگيز بودن آن در قرآن كريم اشاره‌اى رفته در اين شهر اتفاق افتاده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شهر در قرون اوليه رشد مسيحيت يكى از مراكز گرايش به اين دين الهى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اِذْ اَوَى الْفِتْيَةُ اِلَى الْكَهْفِ فَقالُوا رَبَّنا اتِنا مِنْ لَدُنْكَ رَحْمَةً وَ هَيِّى‌ءْ لَنا مِنْ اَمْرِنا رَشَدا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كه آن جوانان در غار پناه گرفتند،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لطف خاص خود به ما رحمتى فرما و براى ما وسيله رشد و هدايتى مهيا فرما</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اِنَّهُمْ اِنْ يَظْهَرُوا عَلَيْكُمْ يَرْجُمُوكُمْ اَوْ يُعيدُوكُمْ فى مِلَّتِهِمْ وَ لَنْ تُفْلِحُوا اِذا اَبَدا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درستى كه اگر ايشان دست يابند بر شما سنگسارتان كنند يا بازگردانند شما را در ملت و آئين خويش و در اين صورت تا ابد هرگز رستگار نشويد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امپراطور روم در اين زمان دقيانوس نام داشت و نام لاتين اين امپراطور ظالم دسيوس گالوس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نامه دهخدا كلمه دقيانوس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از دين راستين توحيدى مسيحيت منع مى‌كرد و دستور كشتار و مصادره اموال مسيحيان را در امپراطورى روم صادر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اِفسوس در نزديكى بندر اِزمير در تركيه كنونى در آن زمان يكى از مراكز مهم تبليغ مسيحيت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پيدا كردن مسيحيانى كه ايمان خود را از ترس ظلم او مخفى نگه مى‌داشتند دستور داده بود تا براى بت‌ها قربانى كنند و براى قربانى خود تأئيد رسمى و دولتى بگيرند</w:t>
      </w:r>
      <w:r>
        <w:rPr>
          <w:rFonts w:eastAsia="IRNazanin" w:cs="IRNazanin"/>
          <w:color w:val="111111"/>
          <w:sz w:val="28"/>
          <w:szCs w:val="28"/>
          <w:rtl w:val="true"/>
          <w:lang w:bidi="fa-IR"/>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فَابْعَثُوا اَحَدَكُمْ بِوَرِقِكُمْ هذِه اِلَى الْمَدينَةِ فَلْيَنْظُرْ اَيُّها اَزْكى طَعاما فَلْيَأْتِكُمْ بِرِزْقٍ مِنْهُ وَلْيَتَلَطَّفْ وَ لا يُشْعِرَنَّ بِكُمْ اَحَدا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يك نفر را با اين سكه‌اى كه داريد به شهر بفرستيد تا بنگرد كدامين نفر از آن‌ها غذاى پاك‌ترى دارند ، از آن مقدارى براى روزى شما بياورد ، اما بايد نهايت دقت را به خرج دهد و هيچ كس را از وضع شما آگاه نسازد </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9218_81381"/>
      <w:bookmarkStart w:id="159" w:name="pg9218_81381"/>
      <w:bookmarkEnd w:id="159"/>
    </w:p>
    <w:p>
      <w:pPr>
        <w:pStyle w:val="Heading2"/>
        <w:numPr>
          <w:ilvl w:val="1"/>
          <w:numId w:val="1"/>
        </w:numPr>
        <w:rPr/>
      </w:pPr>
      <w:bookmarkStart w:id="160" w:name="pg9218_81381"/>
      <w:bookmarkStart w:id="161" w:name="__RefHeading___Toc4152963_2870459653"/>
      <w:bookmarkStart w:id="162" w:name="_Toc38"/>
      <w:bookmarkEnd w:id="160"/>
      <w:bookmarkEnd w:id="161"/>
      <w:r>
        <w:rPr>
          <w:rtl w:val="true"/>
        </w:rPr>
        <w:t>دقيانوس</w:t>
      </w:r>
      <w:bookmarkEnd w:id="162"/>
    </w:p>
    <w:p>
      <w:pPr>
        <w:pStyle w:val="BookText"/>
        <w:rPr/>
      </w:pPr>
      <w:r>
        <w:rPr>
          <w:rFonts w:ascii="IRNazanin" w:hAnsi="IRNazanin" w:eastAsia="IRNazanin"/>
          <w:color w:val="111111"/>
          <w:sz w:val="28"/>
          <w:sz w:val="28"/>
          <w:szCs w:val="28"/>
          <w:rtl w:val="true"/>
          <w:lang w:bidi="fa-IR"/>
        </w:rPr>
        <w:t>دقيانوس امپراتور معروف و خونخوار روم كه نام او گايوس دسيوس</w:t>
      </w:r>
      <w:r>
        <w:rPr>
          <w:rStyle w:val="FootnoteAnchor"/>
          <w:rtl w:val="true"/>
        </w:rPr>
        <w:footnoteReference w:id="19"/>
      </w:r>
      <w:r>
        <w:rPr>
          <w:rFonts w:ascii="IRNazanin" w:hAnsi="IRNazanin" w:eastAsia="IRNazanin"/>
          <w:color w:val="111111"/>
          <w:sz w:val="28"/>
          <w:sz w:val="28"/>
          <w:szCs w:val="28"/>
          <w:rtl w:val="true"/>
          <w:lang w:bidi="fa-IR"/>
        </w:rPr>
        <w:t>بوده است به علت دستور تعقيب و كشتار مؤمنين مسيحى در تاريخ عرب شهرت زيادى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فرماندهى يك لشكر روم را در حوزه رودخانه دانوب به عهده داشت و سپس با پشتيبانى لشكريانش امپراتور روم گرديد و در سن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اولين امپراتور رومى بود كه در ميدان جنگ كشته شد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نمونه از سكّه‌هاى بدست آمده از اين امپراتور خونخوار در تصوير مقابل نشان داه شده است </w:t>
      </w:r>
      <w:r>
        <w:rPr>
          <w:rFonts w:eastAsia="IRNazanin" w:cs="IRNazanin"/>
          <w:color w:val="111111"/>
          <w:sz w:val="28"/>
          <w:szCs w:val="28"/>
          <w:rtl w:val="true"/>
          <w:lang w:bidi="fa-IR"/>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9218_81393"/>
      <w:bookmarkStart w:id="164" w:name="pg9218_81393"/>
      <w:bookmarkEnd w:id="164"/>
    </w:p>
    <w:p>
      <w:pPr>
        <w:pStyle w:val="Heading2"/>
        <w:numPr>
          <w:ilvl w:val="1"/>
          <w:numId w:val="1"/>
        </w:numPr>
        <w:rPr/>
      </w:pPr>
      <w:bookmarkStart w:id="165" w:name="pg9218_81393"/>
      <w:bookmarkStart w:id="166" w:name="__RefHeading___Toc4152965_2870459653"/>
      <w:bookmarkStart w:id="167" w:name="_Toc39"/>
      <w:bookmarkEnd w:id="165"/>
      <w:bookmarkEnd w:id="166"/>
      <w:r>
        <w:rPr/>
        <w:t>25</w:t>
      </w:r>
      <w:r>
        <w:rPr>
          <w:rtl w:val="true"/>
        </w:rPr>
        <w:t xml:space="preserve"> - </w:t>
      </w:r>
      <w:r>
        <w:rPr>
          <w:rtl w:val="true"/>
        </w:rPr>
        <w:t>تمدّن مصر باستان</w:t>
      </w:r>
      <w:bookmarkEnd w:id="167"/>
    </w:p>
    <w:p>
      <w:pPr>
        <w:pStyle w:val="BookText"/>
        <w:rPr/>
      </w:pPr>
      <w:r>
        <w:rPr>
          <w:rFonts w:ascii="Amiri" w:hAnsi="Amiri" w:eastAsia="Amiri" w:cs="Amiri"/>
          <w:color w:val="111111"/>
          <w:sz w:val="28"/>
          <w:sz w:val="28"/>
          <w:szCs w:val="28"/>
          <w:rtl w:val="true"/>
          <w:lang w:bidi="ar-SA"/>
        </w:rPr>
        <w:t>كَمْ تَرَكُوا مِنْ جَنّاتٍ وَ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زُروُعٍ وَ مَقامٍ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نَعْمَةٍ كانُوا فيها فاكِهينَ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 اَوْرَثْناها قَوْما 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وَالاَْرْضُ وَ ما كانُوا مُنْظَرينَ</w:t>
      </w:r>
    </w:p>
    <w:p>
      <w:pPr>
        <w:pStyle w:val="BookText"/>
        <w:rPr/>
      </w:pPr>
      <w:r>
        <w:rPr>
          <w:rFonts w:ascii="IRNazanin" w:hAnsi="IRNazanin" w:eastAsia="IRNazanin"/>
          <w:color w:val="111111"/>
          <w:sz w:val="28"/>
          <w:sz w:val="28"/>
          <w:szCs w:val="28"/>
          <w:rtl w:val="true"/>
          <w:lang w:bidi="fa-IR"/>
        </w:rPr>
        <w:t>چه بسيار باغ‌ها و چشمه سارها، كشتزارها و منازل عالى و نعمت‌هايى كه در آن‌ها بهره‌مند بودند باقى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ارث به قوم ديگر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گريه نكرد بر آن‌ها آسمان و زمين و مهلت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هلاكشان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داده نشد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رود نيل و ساحل حاصلخيز آن يكى از پرآب‌ترين و سرسبزترين سرزمين‌ها همواره داراى كشتزارها و باغ‌هاى بسيار گسترده‌اى در جهان بوده است، همين موهبت الهى سبب شد تا مصر باستان به عنوان يكى از بزرگترين تمدن‌هاى بشرى در دامان آن متولد شده و رشد يابد</w:t>
      </w:r>
      <w:r>
        <w:rPr>
          <w:rFonts w:eastAsia="IRNazanin" w:cs="IRNazanin"/>
          <w:color w:val="111111"/>
          <w:sz w:val="28"/>
          <w:szCs w:val="28"/>
          <w:rtl w:val="true"/>
          <w:lang w:bidi="fa-IR"/>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تصوير مقابل نمونه‌اى از جواهرات مصرى در زمان فراعنه است كه در قبر فرعون توتان خامون كشف شده است، اين جواهر سلطنتى قطعه‌اى از سينه‌بند بزرگى است كه به شكل يك كركس ساخته شده است</w:t>
      </w:r>
      <w:r>
        <w:rPr>
          <w:rFonts w:eastAsia="IRNazanin" w:cs="IRNazanin"/>
          <w:color w:val="111111"/>
          <w:sz w:val="28"/>
          <w:szCs w:val="28"/>
          <w:rtl w:val="true"/>
          <w:lang w:bidi="fa-IR"/>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تصوير مقابل يك نمونه از امكانات رفاهى تمدن مصر باستان را كه يك تختخواب زينتى از يك مجموعه مبلمان مى‌باشد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تختخواب كه شبيه به يك گاو ساخته شده در مقبره توتان خامون يكى از فراعنه مصر به دست آمده است كه هم اكنون در موزه قاهره نگهدارى مى‌شود </w:t>
      </w:r>
      <w:r>
        <w:rPr>
          <w:rFonts w:eastAsia="IRNazanin" w:cs="IRNazanin"/>
          <w:color w:val="111111"/>
          <w:sz w:val="28"/>
          <w:szCs w:val="28"/>
          <w:rtl w:val="true"/>
          <w:lang w:bidi="fa-IR"/>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تصوير مقابل صليب مصر باستان است به نام آنْخْ كه به عنوان سمبل حيات در نوشته‌هاى هيروگليف و اشياء هنرى به كار گرفته مى‌شده است</w:t>
      </w:r>
      <w:r>
        <w:rPr>
          <w:rFonts w:eastAsia="IRNazanin" w:cs="IRNazanin"/>
          <w:color w:val="111111"/>
          <w:sz w:val="28"/>
          <w:szCs w:val="28"/>
          <w:rtl w:val="true"/>
          <w:lang w:bidi="fa-IR"/>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تصوير مقابل نقاشى متعلق به حدود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تمدّن مصر باستان است كه بر ديوار يك مقبره نقش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از آن دارد كه فراعنه مصر باستان به دنبال محيطى امن و جذاب براى روح خود پس از مرگ بودند و تصوير انواع امكانات مادى براى دنياى پس از مرگ را در كنار جسد خود حكّ مى‌كردند تا در اختيار روح آنها قرار گيرد </w:t>
      </w:r>
      <w:r>
        <w:rPr>
          <w:rFonts w:eastAsia="IRNazanin" w:cs="IRNazanin"/>
          <w:color w:val="111111"/>
          <w:sz w:val="28"/>
          <w:szCs w:val="28"/>
          <w:rtl w:val="true"/>
          <w:lang w:bidi="fa-IR"/>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تصوير مقابل مجسمه يكى از خدايان مصر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مقبره توتان خامون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مجسمه از طلا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ظرافت اين كار هنرى صنعتى نمايانگر تمدن پيشرفته‌اى است كه از همه بهره‌هاى يك زندگى راحت و پرنعمت برخوردار بوده است</w:t>
      </w:r>
      <w:r>
        <w:rPr>
          <w:rFonts w:eastAsia="IRNazanin" w:cs="IRNazanin"/>
          <w:color w:val="111111"/>
          <w:sz w:val="28"/>
          <w:szCs w:val="28"/>
          <w:rtl w:val="true"/>
          <w:lang w:bidi="fa-IR"/>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تصوير روبرو مجسمه يك الهه مصر باستان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شكل گربه از جنس برنز با چشمان درخشانى از جنس شيشه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ساخته شده است</w:t>
      </w:r>
      <w:r>
        <w:rPr>
          <w:rFonts w:eastAsia="IRNazanin" w:cs="IRNazanin"/>
          <w:color w:val="111111"/>
          <w:sz w:val="28"/>
          <w:szCs w:val="28"/>
          <w:rtl w:val="true"/>
          <w:lang w:bidi="fa-IR"/>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مجسمه روبرو كه در حال نشستن به ارتفاع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سانتيمتر ساخته شده داراى تمام ظرافت‌هاى متصوّر هنرى مى‌باشد كه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كه در </w:t>
      </w:r>
      <w:r>
        <w:rPr>
          <w:rFonts w:eastAsia="Amiri" w:cs="Amiri" w:ascii="Amiri" w:hAnsi="Amiri"/>
          <w:color w:val="111111"/>
          <w:sz w:val="28"/>
          <w:szCs w:val="28"/>
          <w:lang w:bidi="ar-SA"/>
        </w:rPr>
        <w:t>4500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قبل مى‌زيسته به بهترين سبك هنرى و با بهترين خطوط هندسى ممكن نشان مى‌دهد كه از جنس دايوريت بوده و داراى مقاومت بسيار خوبى است</w:t>
      </w:r>
      <w:r>
        <w:rPr>
          <w:rFonts w:eastAsia="Amiri" w:cs="Amiri" w:ascii="Amiri" w:hAnsi="Amiri"/>
          <w:color w:val="111111"/>
          <w:sz w:val="28"/>
          <w:szCs w:val="28"/>
          <w:rtl w:val="true"/>
          <w:lang w:bidi="ar-SA"/>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تصوير مقابل اشياء نمونه‌اى از طلسم‌هايى است كه به اعتقاد مصريان باستان مى‌تواند صاحب آن را از بلايا و حوادث حفظ كند، نمونه‌ها از سمت چپ شامل يك پايه ستون، دكمه، سوزن، در قسمت وسط تمثيل يك كركديل و در قسمت پايين تمثيل يك بت به نام هوروس كه به شكل عقاب و بت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سمبل موسيقى و رقص بوده است ديده مى‌شود</w:t>
      </w:r>
      <w:r>
        <w:rPr>
          <w:rFonts w:eastAsia="IRNazanin" w:cs="IRNazanin"/>
          <w:color w:val="111111"/>
          <w:sz w:val="28"/>
          <w:szCs w:val="28"/>
          <w:rtl w:val="true"/>
          <w:lang w:bidi="fa-IR"/>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9218_81411"/>
      <w:bookmarkStart w:id="169" w:name="pg9218_81411"/>
      <w:bookmarkEnd w:id="169"/>
    </w:p>
    <w:p>
      <w:pPr>
        <w:pStyle w:val="Heading2"/>
        <w:numPr>
          <w:ilvl w:val="1"/>
          <w:numId w:val="1"/>
        </w:numPr>
        <w:rPr/>
      </w:pPr>
      <w:bookmarkStart w:id="170" w:name="pg9218_81411"/>
      <w:bookmarkStart w:id="171" w:name="__RefHeading___Toc4152967_2870459653"/>
      <w:bookmarkStart w:id="172" w:name="_Toc40"/>
      <w:bookmarkEnd w:id="170"/>
      <w:bookmarkEnd w:id="171"/>
      <w:r>
        <w:rPr/>
        <w:t>26</w:t>
      </w:r>
      <w:r>
        <w:rPr>
          <w:rtl w:val="true"/>
        </w:rPr>
        <w:t xml:space="preserve"> - </w:t>
      </w:r>
      <w:r>
        <w:rPr>
          <w:rtl w:val="true"/>
        </w:rPr>
        <w:t xml:space="preserve">بيت المقدس </w:t>
      </w:r>
      <w:r>
        <w:rPr>
          <w:rtl w:val="true"/>
        </w:rPr>
        <w:t>(</w:t>
      </w:r>
      <w:r>
        <w:rPr>
          <w:rtl w:val="true"/>
        </w:rPr>
        <w:t>مسجد الاقصى</w:t>
      </w:r>
      <w:r>
        <w:rPr>
          <w:rtl w:val="true"/>
        </w:rPr>
        <w:t xml:space="preserve">) </w:t>
      </w:r>
      <w:r>
        <w:rPr>
          <w:rtl w:val="true"/>
        </w:rPr>
        <w:t>اولين قبله مسلمانان</w:t>
      </w:r>
      <w:bookmarkEnd w:id="172"/>
    </w:p>
    <w:p>
      <w:pPr>
        <w:pStyle w:val="BookText"/>
        <w:rPr/>
      </w:pPr>
      <w:r>
        <w:rPr>
          <w:rFonts w:ascii="Amiri" w:hAnsi="Amiri" w:eastAsia="Amiri" w:cs="Amiri"/>
          <w:color w:val="111111"/>
          <w:sz w:val="28"/>
          <w:sz w:val="28"/>
          <w:szCs w:val="28"/>
          <w:rtl w:val="true"/>
          <w:lang w:bidi="ar-SA"/>
        </w:rPr>
        <w:t>سُبْحانَ الَّذى اَسْرى بِعَبْدِه لَيْلاً مِنَ الْمَسْجِدِ الْحَرامِ اِلَى الْمَسْجِدِ الاَْقْصَا الَّذى بارَكْنا حَوْلَهُ لِنُرِيَهُ مِنْ اياتِنا اِنَّهُ هُوَ السَّميعُ الْبَصيرُ</w:t>
      </w:r>
    </w:p>
    <w:p>
      <w:pPr>
        <w:pStyle w:val="BookText"/>
        <w:rPr/>
      </w:pPr>
      <w:r>
        <w:rPr>
          <w:rFonts w:ascii="IRNazanin" w:hAnsi="IRNazanin" w:eastAsia="IRNazanin"/>
          <w:color w:val="111111"/>
          <w:sz w:val="28"/>
          <w:sz w:val="28"/>
          <w:szCs w:val="28"/>
          <w:rtl w:val="true"/>
          <w:lang w:bidi="fa-IR"/>
        </w:rPr>
        <w:t>پاك و منزه است خدائى كه شبانه برد بنده‌اش را از مسجدالحرام به مسجدالاقصى كه بركت داديم پيرامونش‌را تا بنمايانيم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آيات خود همانا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شنواى‌بيناست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مسجدالاقصى در شهر بيت‌المقدس اولين قبله مسلمين بوده است كه هم‌اكنون به گنبد الصخره و مسجدالاقصى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مركز حكومت آسمانى حضرت سليمان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سليمان وفات يافت و حكومت بنى‌اسرائيل به دو قسمت تقسيم شد و تا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ميلاد اورشليم مركز حكومت يهوديه بود كه به دست بخت النصر ويران و بعداز تجديد بنا به‌وسيله كوروش هخامنشى در سال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بارديگر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ديوار غربى معبد سليمان به دست روميان به كلى ويران گرديد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9218_81413"/>
      <w:bookmarkStart w:id="174" w:name="pg9218_81413"/>
      <w:bookmarkEnd w:id="174"/>
    </w:p>
    <w:p>
      <w:pPr>
        <w:pStyle w:val="Heading2"/>
        <w:numPr>
          <w:ilvl w:val="1"/>
          <w:numId w:val="1"/>
        </w:numPr>
        <w:rPr/>
      </w:pPr>
      <w:bookmarkStart w:id="175" w:name="pg9218_81413"/>
      <w:bookmarkStart w:id="176" w:name="__RefHeading___Toc4152969_2870459653"/>
      <w:bookmarkStart w:id="177" w:name="_Toc41"/>
      <w:bookmarkEnd w:id="175"/>
      <w:bookmarkEnd w:id="176"/>
      <w:r>
        <w:rPr>
          <w:rtl w:val="true"/>
        </w:rPr>
        <w:t>فهرست منابع</w:t>
      </w:r>
      <w:r>
        <w:rPr>
          <w:rtl w:val="true"/>
        </w:rPr>
        <w:t>:</w:t>
      </w:r>
      <w:bookmarkEnd w:id="1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الميزان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نمونه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حيات القلوب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بحارالانوار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اِفسوس و اصحاب كهف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دقيانوس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دائرة‌المعارف انكارتا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نوح، حضرت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اورشليم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بخت‌النصر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ملكه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خشايارشاه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گزروس</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منابع اينترنت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اگزودس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ملكه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دسيوس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ملكه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w:t>
      </w:r>
      <w:r>
        <w:rPr>
          <w:rFonts w:eastAsia="IRNazanin" w:cs="IRNazanin"/>
          <w:color w:val="111111"/>
          <w:sz w:val="28"/>
          <w:szCs w:val="28"/>
          <w:rtl w:val="true"/>
          <w:lang w:bidi="fa-IR"/>
        </w:rPr>
        <w:t xml:space="preserve">... . </w:t>
      </w:r>
      <w:bookmarkStart w:id="178" w:name="pg9218_81414"/>
    </w:p>
    <w:p>
      <w:pPr>
        <w:pStyle w:val="Heading2"/>
        <w:numPr>
          <w:ilvl w:val="1"/>
          <w:numId w:val="1"/>
        </w:numPr>
        <w:rPr/>
      </w:pPr>
      <w:bookmarkStart w:id="179" w:name="__RefHeading___Toc4152971_2870459653"/>
      <w:bookmarkStart w:id="180" w:name="_Toc42"/>
      <w:bookmarkEnd w:id="178"/>
      <w:bookmarkEnd w:id="179"/>
      <w:r>
        <w:rPr>
          <w:rtl w:val="true"/>
        </w:rPr>
        <w:t>فهرست مطالب</w:t>
      </w:r>
      <w:bookmarkEnd w:id="180"/>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Amiri" w:hAnsi="Amiri" w:eastAsia="Amiri" w:cs="Amiri"/>
          <w:color w:val="111111"/>
          <w:sz w:val="28"/>
          <w:sz w:val="28"/>
          <w:szCs w:val="28"/>
          <w:rtl w:val="true"/>
          <w:lang w:bidi="ar-SA"/>
        </w:rPr>
        <w:t>متن تأييديه حضرت آية‌اللّه سيد على اصغر دستغيب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عبرت از تاريخ در كلام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باستان‌شناسى قرآن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سرآغاز باستان‌شناسى</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خط ميخى در ايران باستان و جهان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خانه كعبه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 حضرت آدم ، نوح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كشتى 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نمرود پادشاه معاصر 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سهله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الخليل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ماجراى باستانى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و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مجسمه فرعون رامسس دوم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جسد فرعون آينه عبرت در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سليمان پيامبر جنّ و انس</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اسقلان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تمدن باستانى قوم سبأ</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الياس پيامبر بنى‌اسرائيل</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اِرمياى نبى و قوم بنى اسرائيل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بُختُ النَّصر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كورش هخامنشى پادشاه پارسيان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بابِل دروازه خدا در دوران باستان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يحيى پيامبر معاصر هِرود</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مريم 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مسيح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كهف و امپراطور دقيانوس</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دقيانوس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تمدّن مصر باستان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مسجدالاقصى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قبله مسلمانان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آشنايى بيشتر با ويژگى‌هاى قصّه‌هاى قرآن كريم، كتاب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تحليل قصص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دانشمند فرزانه جناب آقاى محمد شريفانى را مطالعه‌فرماييد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آستان قدس، فهرست الفبا، تاريخ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باستان‌شناسى و جغرافياى تاريخى قصص قرآن، استاد بى‌آزار شيرازى، دفتر نشر فرهنگ اسلامى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تفسيرنمونه، جلد</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حيات القلوب، صفحه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حيات القلوب، انتشارات جاويد، صفحه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تصريح قرآن لنگرگاه كشتى نوح بعد از طوفان كوه جودى بوده با دعاى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منجد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كوه در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كيلومترى شمال شرقى جزيره ابن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 كوچكى است در سوريه مشرف به نهر دجله و به سال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حسن‌بن‌عمربن‌خطاب ثعلبى بنيان گذارى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مى‌باشد و بنا به نقل ديگران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مؤلف بزرگوار 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لنگرگاه در آرارات از جبال ارمنيه بين ايران و تركستان روس واقع در ديار بكر از نواحى موسل بوده كه البته همه اين نظرات با وادى قاف در مسكو محل اكتشاف تخته‌ها سازش دارد چه اگر اين محل يا نزديك به اين محل نبوده امكان دارد با مرور زمان بر اثر امواج دريا و تحولاتى كه در طول چندين هزار سال رخ داده آن تخته‌ها در منطقه مزبور و در اعماق زمين قرار گرفته باشد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زبان اردو ضمن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به عنوان چهل و دومين نشريه دارالمعارف</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انكارتا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مفاتيح‌الجنان،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چاپ‌پيام‌آزادى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فراز از بحث بر اساس تحقيقات دو نفر از باستان شناس‌هاى معروف بنام آقاى ران ويات و خانم مارى نِل ويات تدوين شده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Neco</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به‌فارسى ترجمه شده و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ذوالقرنين يا كورش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انتشاريافته‌است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دايرة‌المعارف انكارتا، </w:t>
      </w:r>
      <w:r>
        <w:rPr>
          <w:rFonts w:eastAsia="IRNazanin" w:cs="IRNazanin"/>
          <w:b w:val="false"/>
          <w:bCs w:val="false"/>
          <w:i w:val="false"/>
          <w:iCs w:val="false"/>
          <w:color w:val="333333"/>
          <w:sz w:val="20"/>
          <w:szCs w:val="20"/>
        </w:rPr>
        <w:t>jews</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اِفسوس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Decius Gaius</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انكارتا،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image" Target="media/image2.jpeg"/><Relationship Id="rId246" Type="http://schemas.openxmlformats.org/officeDocument/2006/relationships/image" Target="media/image2.jpeg"/><Relationship Id="rId247" Type="http://schemas.openxmlformats.org/officeDocument/2006/relationships/footer" Target="footer240.xml"/><Relationship Id="rId248" Type="http://schemas.openxmlformats.org/officeDocument/2006/relationships/footnotes" Target="footnotes.xml"/><Relationship Id="rId249" Type="http://schemas.openxmlformats.org/officeDocument/2006/relationships/numbering" Target="numbering.xml"/><Relationship Id="rId250" Type="http://schemas.openxmlformats.org/officeDocument/2006/relationships/fontTable" Target="fontTable.xml"/><Relationship Id="rId251" Type="http://schemas.openxmlformats.org/officeDocument/2006/relationships/settings" Target="settings.xml"/><Relationship Id="rId2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243</Pages>
  <Words>11755</Words>
  <Characters>45870</Characters>
  <CharactersWithSpaces>57063</CharactersWithSpaces>
  <Paragraphs>740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2026-08-20T11:30:12Z</dcterms:created>
  <dc:creator>ghaemiyeh.com</dc:creator>
  <dc:description/>
  <dc:language>en-US</dc:language>
  <cp:lastModifiedBy/>
  <dcterms:modified xsi:type="dcterms:W3CDTF">2026-08-20T15:01:42Z</dcterms:modified>
  <cp:revision>1</cp:revision>
  <dc:subject/>
  <dc:title>باستان شناسى قرآن کریم بررسى 27 اثر باستانى در قرآن</dc:title>
</cp:coreProperties>
</file>

<file path=docProps/custom.xml><?xml version="1.0" encoding="utf-8"?>
<Properties xmlns="http://schemas.openxmlformats.org/officeDocument/2006/custom-properties" xmlns:vt="http://schemas.openxmlformats.org/officeDocument/2006/docPropsVTypes"/>
</file>