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التنوع المعرفی فی الترات العلوی المخطوط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24273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724275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24277_2870459653">
            <w:r>
              <w:rPr>
                <w:webHidden/>
                <w:rStyle w:val="IndexLink"/>
                <w:rtl w:val="true"/>
              </w:rPr>
              <w:t>مقدمة المؤسسة</w:t>
            </w:r>
            <w:r>
              <w:rPr>
                <w:rStyle w:val="IndexLink"/>
                <w:rtl w:val="true"/>
              </w:rPr>
              <w:tab/>
            </w:r>
            <w:r>
              <w:rPr>
                <w:rStyle w:val="IndexLink"/>
              </w:rPr>
              <w:t>11</w:t>
            </w:r>
          </w:hyperlink>
        </w:p>
        <w:p>
          <w:pPr>
            <w:pStyle w:val="Contents2"/>
            <w:tabs>
              <w:tab w:val="clear" w:pos="8743"/>
              <w:tab w:val="right" w:pos="9026" w:leader="dot"/>
            </w:tabs>
            <w:rPr/>
          </w:pPr>
          <w:hyperlink w:anchor="__RefHeading___Toc3724279_2870459653">
            <w:r>
              <w:rPr>
                <w:webHidden/>
                <w:rStyle w:val="IndexLink"/>
                <w:rtl w:val="true"/>
              </w:rPr>
              <w:t>المقدمة</w:t>
            </w:r>
            <w:r>
              <w:rPr>
                <w:rStyle w:val="IndexLink"/>
                <w:rtl w:val="true"/>
              </w:rPr>
              <w:t>:</w:t>
              <w:tab/>
            </w:r>
            <w:r>
              <w:rPr>
                <w:rStyle w:val="IndexLink"/>
              </w:rPr>
              <w:t>15</w:t>
            </w:r>
          </w:hyperlink>
        </w:p>
        <w:p>
          <w:pPr>
            <w:pStyle w:val="Contents2"/>
            <w:tabs>
              <w:tab w:val="clear" w:pos="8743"/>
              <w:tab w:val="right" w:pos="9026" w:leader="dot"/>
            </w:tabs>
            <w:rPr/>
          </w:pPr>
          <w:hyperlink w:anchor="__RefHeading___Toc3724281_2870459653">
            <w:r>
              <w:rPr>
                <w:webHidden/>
                <w:rStyle w:val="IndexLink"/>
                <w:rtl w:val="true"/>
              </w:rPr>
              <w:t>المبحث الأول</w:t>
            </w:r>
            <w:r>
              <w:rPr>
                <w:rStyle w:val="IndexLink"/>
                <w:rtl w:val="true"/>
              </w:rPr>
              <w:t xml:space="preserve">: </w:t>
            </w:r>
            <w:r>
              <w:rPr>
                <w:rStyle w:val="IndexLink"/>
                <w:rtl w:val="true"/>
              </w:rPr>
              <w:t>ترجمتهما</w:t>
            </w:r>
            <w:r>
              <w:rPr>
                <w:rStyle w:val="IndexLink"/>
                <w:rtl w:val="true"/>
              </w:rPr>
              <w:tab/>
            </w:r>
            <w:r>
              <w:rPr>
                <w:rStyle w:val="IndexLink"/>
              </w:rPr>
              <w:t>17</w:t>
            </w:r>
          </w:hyperlink>
        </w:p>
        <w:p>
          <w:pPr>
            <w:pStyle w:val="Contents2"/>
            <w:tabs>
              <w:tab w:val="clear" w:pos="8743"/>
              <w:tab w:val="right" w:pos="9026" w:leader="dot"/>
            </w:tabs>
            <w:rPr/>
          </w:pPr>
          <w:hyperlink w:anchor="__RefHeading___Toc3724283_2870459653">
            <w:r>
              <w:rPr>
                <w:webHidden/>
                <w:rStyle w:val="IndexLink"/>
                <w:rtl w:val="true"/>
              </w:rPr>
              <w:t>أولاً</w:t>
            </w:r>
            <w:r>
              <w:rPr>
                <w:rStyle w:val="IndexLink"/>
                <w:rtl w:val="true"/>
              </w:rPr>
              <w:t xml:space="preserve">: </w:t>
            </w:r>
            <w:r>
              <w:rPr>
                <w:rStyle w:val="IndexLink"/>
                <w:rtl w:val="true"/>
              </w:rPr>
              <w:t>عيسى بن دأب</w:t>
            </w:r>
            <w:r>
              <w:rPr>
                <w:rStyle w:val="IndexLink"/>
                <w:rtl w:val="true"/>
              </w:rPr>
              <w:t>:</w:t>
              <w:tab/>
            </w:r>
            <w:r>
              <w:rPr>
                <w:rStyle w:val="IndexLink"/>
              </w:rPr>
              <w:t>17</w:t>
            </w:r>
          </w:hyperlink>
        </w:p>
        <w:p>
          <w:pPr>
            <w:pStyle w:val="Contents2"/>
            <w:tabs>
              <w:tab w:val="clear" w:pos="8743"/>
              <w:tab w:val="right" w:pos="9026" w:leader="dot"/>
            </w:tabs>
            <w:rPr/>
          </w:pPr>
          <w:hyperlink w:anchor="__RefHeading___Toc3724285_2870459653">
            <w:r>
              <w:rPr>
                <w:webHidden/>
                <w:rStyle w:val="IndexLink"/>
                <w:rtl w:val="true"/>
              </w:rPr>
              <w:t>ثانياً</w:t>
            </w:r>
            <w:r>
              <w:rPr>
                <w:rStyle w:val="IndexLink"/>
                <w:rtl w:val="true"/>
              </w:rPr>
              <w:t xml:space="preserve">: </w:t>
            </w:r>
            <w:r>
              <w:rPr>
                <w:rStyle w:val="IndexLink"/>
                <w:rtl w:val="true"/>
              </w:rPr>
              <w:t>الشيخ محمد طاهر السماوي</w:t>
            </w:r>
            <w:r>
              <w:rPr>
                <w:rStyle w:val="IndexLink"/>
                <w:rtl w:val="true"/>
              </w:rPr>
              <w:t>:</w:t>
              <w:tab/>
            </w:r>
            <w:r>
              <w:rPr>
                <w:rStyle w:val="IndexLink"/>
              </w:rPr>
              <w:t>24</w:t>
            </w:r>
          </w:hyperlink>
        </w:p>
        <w:p>
          <w:pPr>
            <w:pStyle w:val="Contents2"/>
            <w:tabs>
              <w:tab w:val="clear" w:pos="8743"/>
              <w:tab w:val="right" w:pos="9026" w:leader="dot"/>
            </w:tabs>
            <w:rPr/>
          </w:pPr>
          <w:hyperlink w:anchor="__RefHeading___Toc3724287_2870459653">
            <w:r>
              <w:rPr>
                <w:webHidden/>
                <w:rStyle w:val="IndexLink"/>
                <w:rtl w:val="true"/>
              </w:rPr>
              <w:t>المبحث الثاني</w:t>
            </w:r>
            <w:r>
              <w:rPr>
                <w:rStyle w:val="IndexLink"/>
                <w:rtl w:val="true"/>
              </w:rPr>
              <w:t xml:space="preserve">: </w:t>
            </w:r>
            <w:r>
              <w:rPr>
                <w:rStyle w:val="IndexLink"/>
                <w:rtl w:val="true"/>
              </w:rPr>
              <w:t>بعض ما كتب في فضائل أمير المؤمنين</w:t>
            </w:r>
            <w:r>
              <w:rPr>
                <w:rStyle w:val="IndexLink"/>
                <w:rtl w:val="true"/>
              </w:rPr>
              <w:tab/>
            </w:r>
            <w:r>
              <w:rPr>
                <w:rStyle w:val="IndexLink"/>
              </w:rPr>
              <w:t>29</w:t>
            </w:r>
          </w:hyperlink>
        </w:p>
        <w:p>
          <w:pPr>
            <w:pStyle w:val="Contents2"/>
            <w:tabs>
              <w:tab w:val="clear" w:pos="8743"/>
              <w:tab w:val="right" w:pos="9026" w:leader="dot"/>
            </w:tabs>
            <w:rPr/>
          </w:pPr>
          <w:hyperlink w:anchor="__RefHeading___Toc3724289_2870459653">
            <w:r>
              <w:rPr>
                <w:webHidden/>
                <w:rStyle w:val="IndexLink"/>
                <w:rtl w:val="true"/>
              </w:rPr>
              <w:t>المبحث الثالث</w:t>
            </w:r>
            <w:r>
              <w:rPr>
                <w:rStyle w:val="IndexLink"/>
                <w:rtl w:val="true"/>
              </w:rPr>
              <w:t xml:space="preserve">: </w:t>
            </w:r>
            <w:r>
              <w:rPr>
                <w:rStyle w:val="IndexLink"/>
                <w:rtl w:val="true"/>
              </w:rPr>
              <w:t>وصف المخطوطة وعرضها</w:t>
            </w:r>
            <w:r>
              <w:rPr>
                <w:rStyle w:val="IndexLink"/>
                <w:rtl w:val="true"/>
              </w:rPr>
              <w:tab/>
            </w:r>
            <w:r>
              <w:rPr>
                <w:rStyle w:val="IndexLink"/>
              </w:rPr>
              <w:t>40</w:t>
            </w:r>
          </w:hyperlink>
        </w:p>
        <w:p>
          <w:pPr>
            <w:pStyle w:val="Contents2"/>
            <w:tabs>
              <w:tab w:val="clear" w:pos="8743"/>
              <w:tab w:val="right" w:pos="9026" w:leader="dot"/>
            </w:tabs>
            <w:rPr/>
          </w:pPr>
          <w:hyperlink w:anchor="__RefHeading___Toc3724291_2870459653">
            <w:r>
              <w:rPr>
                <w:webHidden/>
                <w:rStyle w:val="IndexLink"/>
                <w:rtl w:val="true"/>
              </w:rPr>
              <w:t>وصف المخطوط</w:t>
            </w:r>
            <w:r>
              <w:rPr>
                <w:rStyle w:val="IndexLink"/>
                <w:rtl w:val="true"/>
              </w:rPr>
              <w:t>:</w:t>
              <w:tab/>
            </w:r>
            <w:r>
              <w:rPr>
                <w:rStyle w:val="IndexLink"/>
              </w:rPr>
              <w:t>40</w:t>
            </w:r>
          </w:hyperlink>
        </w:p>
        <w:p>
          <w:pPr>
            <w:pStyle w:val="Contents2"/>
            <w:tabs>
              <w:tab w:val="clear" w:pos="8743"/>
              <w:tab w:val="right" w:pos="9026" w:leader="dot"/>
            </w:tabs>
            <w:rPr/>
          </w:pPr>
          <w:hyperlink w:anchor="__RefHeading___Toc3724293_2870459653">
            <w:r>
              <w:rPr>
                <w:webHidden/>
                <w:rStyle w:val="IndexLink"/>
                <w:rtl w:val="true"/>
              </w:rPr>
              <w:t>صور المخطوط</w:t>
            </w:r>
            <w:r>
              <w:rPr>
                <w:rStyle w:val="IndexLink"/>
                <w:rtl w:val="true"/>
              </w:rPr>
              <w:t>:</w:t>
              <w:tab/>
            </w:r>
            <w:r>
              <w:rPr>
                <w:rStyle w:val="IndexLink"/>
              </w:rPr>
              <w:t>41</w:t>
            </w:r>
          </w:hyperlink>
        </w:p>
        <w:p>
          <w:pPr>
            <w:pStyle w:val="Contents2"/>
            <w:tabs>
              <w:tab w:val="clear" w:pos="8743"/>
              <w:tab w:val="right" w:pos="9026" w:leader="dot"/>
            </w:tabs>
            <w:rPr/>
          </w:pPr>
          <w:hyperlink w:anchor="__RefHeading___Toc3724295_2870459653">
            <w:r>
              <w:rPr>
                <w:webHidden/>
                <w:rStyle w:val="IndexLink"/>
                <w:rtl w:val="true"/>
              </w:rPr>
              <w:t>عرض المخطوط</w:t>
            </w:r>
            <w:r>
              <w:rPr>
                <w:rStyle w:val="IndexLink"/>
                <w:rtl w:val="true"/>
              </w:rPr>
              <w:t>:</w:t>
              <w:tab/>
            </w:r>
            <w:r>
              <w:rPr>
                <w:rStyle w:val="IndexLink"/>
              </w:rPr>
              <w:t>45</w:t>
            </w:r>
          </w:hyperlink>
        </w:p>
        <w:p>
          <w:pPr>
            <w:pStyle w:val="Contents2"/>
            <w:tabs>
              <w:tab w:val="clear" w:pos="8743"/>
              <w:tab w:val="right" w:pos="9026" w:leader="dot"/>
            </w:tabs>
            <w:rPr/>
          </w:pPr>
          <w:hyperlink w:anchor="__RefHeading___Toc3724297_2870459653">
            <w:r>
              <w:rPr>
                <w:webHidden/>
                <w:rStyle w:val="IndexLink"/>
                <w:rtl w:val="true"/>
              </w:rPr>
              <w:t>الخاتمة</w:t>
            </w:r>
            <w:r>
              <w:rPr>
                <w:rStyle w:val="IndexLink"/>
                <w:rtl w:val="true"/>
              </w:rPr>
              <w:tab/>
            </w:r>
            <w:r>
              <w:rPr>
                <w:rStyle w:val="IndexLink"/>
              </w:rPr>
              <w:t>49</w:t>
            </w:r>
          </w:hyperlink>
        </w:p>
        <w:p>
          <w:pPr>
            <w:pStyle w:val="Contents2"/>
            <w:tabs>
              <w:tab w:val="clear" w:pos="8743"/>
              <w:tab w:val="right" w:pos="9026" w:leader="dot"/>
            </w:tabs>
            <w:rPr/>
          </w:pPr>
          <w:hyperlink w:anchor="__RefHeading___Toc3724299_2870459653">
            <w:r>
              <w:rPr>
                <w:webHidden/>
                <w:rStyle w:val="IndexLink"/>
                <w:rtl w:val="true"/>
              </w:rPr>
              <w:t>المصادر والمراجع</w:t>
            </w:r>
            <w:r>
              <w:rPr>
                <w:rStyle w:val="IndexLink"/>
                <w:rtl w:val="true"/>
              </w:rPr>
              <w:tab/>
            </w:r>
            <w:r>
              <w:rPr>
                <w:rStyle w:val="IndexLink"/>
              </w:rPr>
              <w:t>50</w:t>
            </w:r>
          </w:hyperlink>
        </w:p>
        <w:p>
          <w:pPr>
            <w:pStyle w:val="Contents2"/>
            <w:tabs>
              <w:tab w:val="clear" w:pos="8743"/>
              <w:tab w:val="right" w:pos="9026" w:leader="dot"/>
            </w:tabs>
            <w:rPr/>
          </w:pPr>
          <w:hyperlink w:anchor="__RefHeading___Toc3724301_2870459653">
            <w:r>
              <w:rPr>
                <w:webHidden/>
                <w:rStyle w:val="IndexLink"/>
                <w:rtl w:val="true"/>
              </w:rPr>
              <w:t>التمهيد</w:t>
            </w:r>
            <w:r>
              <w:rPr>
                <w:rStyle w:val="IndexLink"/>
                <w:rtl w:val="true"/>
              </w:rPr>
              <w:tab/>
            </w:r>
            <w:r>
              <w:rPr>
                <w:rStyle w:val="IndexLink"/>
              </w:rPr>
              <w:t>55</w:t>
            </w:r>
          </w:hyperlink>
        </w:p>
        <w:p>
          <w:pPr>
            <w:pStyle w:val="Contents2"/>
            <w:tabs>
              <w:tab w:val="clear" w:pos="8743"/>
              <w:tab w:val="right" w:pos="9026" w:leader="dot"/>
            </w:tabs>
            <w:rPr/>
          </w:pPr>
          <w:hyperlink w:anchor="__RefHeading___Toc3724303_2870459653">
            <w:r>
              <w:rPr>
                <w:webHidden/>
                <w:rStyle w:val="IndexLink"/>
                <w:rtl w:val="true"/>
              </w:rPr>
              <w:t xml:space="preserve">إثبات النصّ لأمير المؤمنين </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2"/>
            <w:tabs>
              <w:tab w:val="clear" w:pos="8743"/>
              <w:tab w:val="right" w:pos="9026" w:leader="dot"/>
            </w:tabs>
            <w:rPr/>
          </w:pPr>
          <w:hyperlink w:anchor="__RefHeading___Toc3724305_2870459653">
            <w:r>
              <w:rPr>
                <w:webHidden/>
                <w:rStyle w:val="IndexLink"/>
              </w:rPr>
              <w:t>1</w:t>
            </w:r>
            <w:r>
              <w:rPr>
                <w:rStyle w:val="IndexLink"/>
                <w:rtl w:val="true"/>
              </w:rPr>
              <w:t xml:space="preserve"> - </w:t>
            </w:r>
            <w:r>
              <w:rPr>
                <w:rStyle w:val="IndexLink"/>
                <w:rtl w:val="true"/>
              </w:rPr>
              <w:t>السند الصحيح</w:t>
            </w:r>
            <w:r>
              <w:rPr>
                <w:rStyle w:val="IndexLink"/>
                <w:rtl w:val="true"/>
              </w:rPr>
              <w:t>:</w:t>
              <w:tab/>
            </w:r>
            <w:r>
              <w:rPr>
                <w:rStyle w:val="IndexLink"/>
              </w:rPr>
              <w:t>57</w:t>
            </w:r>
          </w:hyperlink>
        </w:p>
        <w:p>
          <w:pPr>
            <w:pStyle w:val="Contents2"/>
            <w:tabs>
              <w:tab w:val="clear" w:pos="8743"/>
              <w:tab w:val="right" w:pos="9026" w:leader="dot"/>
            </w:tabs>
            <w:rPr/>
          </w:pPr>
          <w:hyperlink w:anchor="__RefHeading___Toc3724307_2870459653">
            <w:r>
              <w:rPr>
                <w:webHidden/>
                <w:rStyle w:val="IndexLink"/>
              </w:rPr>
              <w:t>2</w:t>
            </w:r>
            <w:r>
              <w:rPr>
                <w:rStyle w:val="IndexLink"/>
                <w:rtl w:val="true"/>
              </w:rPr>
              <w:t xml:space="preserve"> - </w:t>
            </w:r>
            <w:r>
              <w:rPr>
                <w:rStyle w:val="IndexLink"/>
                <w:rtl w:val="true"/>
              </w:rPr>
              <w:t>الأسلوب، والبيان، والنغمة</w:t>
            </w:r>
            <w:r>
              <w:rPr>
                <w:rStyle w:val="IndexLink"/>
                <w:rtl w:val="true"/>
              </w:rPr>
              <w:t>:</w:t>
              <w:tab/>
            </w:r>
            <w:r>
              <w:rPr>
                <w:rStyle w:val="IndexLink"/>
              </w:rPr>
              <w:t>59</w:t>
            </w:r>
          </w:hyperlink>
        </w:p>
        <w:p>
          <w:pPr>
            <w:pStyle w:val="Contents2"/>
            <w:tabs>
              <w:tab w:val="clear" w:pos="8743"/>
              <w:tab w:val="right" w:pos="9026" w:leader="dot"/>
            </w:tabs>
            <w:rPr/>
          </w:pPr>
          <w:hyperlink w:anchor="__RefHeading___Toc3724309_2870459653">
            <w:r>
              <w:rPr>
                <w:webHidden/>
                <w:rStyle w:val="IndexLink"/>
              </w:rPr>
              <w:t>3</w:t>
            </w:r>
            <w:r>
              <w:rPr>
                <w:rStyle w:val="IndexLink"/>
                <w:rtl w:val="true"/>
              </w:rPr>
              <w:t xml:space="preserve"> - </w:t>
            </w:r>
            <w:r>
              <w:rPr>
                <w:rStyle w:val="IndexLink"/>
                <w:rtl w:val="true"/>
              </w:rPr>
              <w:t>الدلالة الموضوعية، والذاتية للدعاء</w:t>
            </w:r>
            <w:r>
              <w:rPr>
                <w:rStyle w:val="IndexLink"/>
                <w:rtl w:val="true"/>
              </w:rPr>
              <w:t>:</w:t>
              <w:tab/>
            </w:r>
            <w:r>
              <w:rPr>
                <w:rStyle w:val="IndexLink"/>
              </w:rPr>
              <w:t>62</w:t>
            </w:r>
          </w:hyperlink>
        </w:p>
        <w:p>
          <w:pPr>
            <w:pStyle w:val="Contents2"/>
            <w:tabs>
              <w:tab w:val="clear" w:pos="8743"/>
              <w:tab w:val="right" w:pos="9026" w:leader="dot"/>
            </w:tabs>
            <w:rPr/>
          </w:pPr>
          <w:hyperlink w:anchor="__RefHeading___Toc3724311_2870459653">
            <w:r>
              <w:rPr>
                <w:webHidden/>
                <w:rStyle w:val="IndexLink"/>
                <w:rtl w:val="true"/>
              </w:rPr>
              <w:t>المطلب الأوّل</w:t>
            </w:r>
            <w:r>
              <w:rPr>
                <w:rStyle w:val="IndexLink"/>
                <w:rtl w:val="true"/>
              </w:rPr>
              <w:t xml:space="preserve">: </w:t>
            </w:r>
            <w:r>
              <w:rPr>
                <w:rStyle w:val="IndexLink"/>
                <w:rtl w:val="true"/>
              </w:rPr>
              <w:t>شروح دعاء الصباح</w:t>
            </w:r>
            <w:r>
              <w:rPr>
                <w:rStyle w:val="IndexLink"/>
                <w:rtl w:val="true"/>
              </w:rPr>
              <w:tab/>
            </w:r>
            <w:r>
              <w:rPr>
                <w:rStyle w:val="IndexLink"/>
              </w:rPr>
              <w:t>65</w:t>
            </w:r>
          </w:hyperlink>
        </w:p>
        <w:p>
          <w:pPr>
            <w:pStyle w:val="Contents2"/>
            <w:tabs>
              <w:tab w:val="clear" w:pos="8743"/>
              <w:tab w:val="right" w:pos="9026" w:leader="dot"/>
            </w:tabs>
            <w:rPr/>
          </w:pPr>
          <w:hyperlink w:anchor="__RefHeading___Toc3724313_2870459653">
            <w:r>
              <w:rPr>
                <w:webHidden/>
                <w:rStyle w:val="IndexLink"/>
                <w:rtl w:val="true"/>
              </w:rPr>
              <w:t>المطلب الثاني</w:t>
            </w:r>
            <w:r>
              <w:rPr>
                <w:rStyle w:val="IndexLink"/>
                <w:rtl w:val="true"/>
              </w:rPr>
              <w:t xml:space="preserve">: </w:t>
            </w:r>
            <w:r>
              <w:rPr>
                <w:rStyle w:val="IndexLink"/>
                <w:rtl w:val="true"/>
              </w:rPr>
              <w:t>شروح دعاء الصباح</w:t>
            </w:r>
            <w:r>
              <w:rPr>
                <w:rStyle w:val="IndexLink"/>
                <w:rtl w:val="true"/>
              </w:rPr>
              <w:tab/>
            </w:r>
            <w:r>
              <w:rPr>
                <w:rStyle w:val="IndexLink"/>
              </w:rPr>
              <w:t>98</w:t>
            </w:r>
          </w:hyperlink>
        </w:p>
        <w:p>
          <w:pPr>
            <w:pStyle w:val="Contents2"/>
            <w:tabs>
              <w:tab w:val="clear" w:pos="8743"/>
              <w:tab w:val="right" w:pos="9026" w:leader="dot"/>
            </w:tabs>
            <w:rPr/>
          </w:pPr>
          <w:hyperlink w:anchor="__RefHeading___Toc3724315_2870459653">
            <w:r>
              <w:rPr>
                <w:webHidden/>
                <w:rStyle w:val="IndexLink"/>
              </w:rPr>
              <w:t>1</w:t>
            </w:r>
            <w:r>
              <w:rPr>
                <w:rStyle w:val="IndexLink"/>
                <w:rtl w:val="true"/>
              </w:rPr>
              <w:t xml:space="preserve"> - </w:t>
            </w:r>
            <w:r>
              <w:rPr>
                <w:rStyle w:val="IndexLink"/>
                <w:rtl w:val="true"/>
              </w:rPr>
              <w:t xml:space="preserve">شرح إبراهيم بن قاسم الأميني </w:t>
            </w:r>
            <w:r>
              <w:rPr>
                <w:rStyle w:val="IndexLink"/>
              </w:rPr>
              <w:t>941</w:t>
            </w:r>
            <w:r>
              <w:rPr>
                <w:rStyle w:val="IndexLink"/>
                <w:rtl w:val="true"/>
              </w:rPr>
              <w:t xml:space="preserve"> </w:t>
            </w:r>
            <w:r>
              <w:rPr>
                <w:rStyle w:val="IndexLink"/>
                <w:rtl w:val="true"/>
              </w:rPr>
              <w:t xml:space="preserve">ه </w:t>
            </w:r>
            <w:r>
              <w:rPr>
                <w:rStyle w:val="IndexLink"/>
                <w:rtl w:val="true"/>
              </w:rPr>
              <w:t>(</w:t>
            </w:r>
            <w:r>
              <w:rPr>
                <w:rStyle w:val="IndexLink"/>
                <w:rtl w:val="true"/>
              </w:rPr>
              <w:t>فارسي</w:t>
            </w:r>
            <w:r>
              <w:rPr>
                <w:rStyle w:val="IndexLink"/>
                <w:rtl w:val="true"/>
              </w:rPr>
              <w:t>).</w:t>
              <w:tab/>
            </w:r>
            <w:r>
              <w:rPr>
                <w:rStyle w:val="IndexLink"/>
              </w:rPr>
              <w:t>98</w:t>
            </w:r>
          </w:hyperlink>
        </w:p>
        <w:p>
          <w:pPr>
            <w:pStyle w:val="Contents2"/>
            <w:tabs>
              <w:tab w:val="clear" w:pos="8743"/>
              <w:tab w:val="right" w:pos="9026" w:leader="dot"/>
            </w:tabs>
            <w:rPr/>
          </w:pPr>
          <w:hyperlink w:anchor="__RefHeading___Toc3724317_2870459653">
            <w:r>
              <w:rPr>
                <w:webHidden/>
                <w:rStyle w:val="IndexLink"/>
                <w:rtl w:val="true"/>
              </w:rPr>
              <w:t>مصادر البحث ومراجعه</w:t>
            </w:r>
            <w:r>
              <w:rPr>
                <w:rStyle w:val="IndexLink"/>
                <w:rtl w:val="true"/>
              </w:rPr>
              <w:tab/>
            </w:r>
            <w:r>
              <w:rPr>
                <w:rStyle w:val="IndexLink"/>
              </w:rPr>
              <w:t>133</w:t>
            </w:r>
          </w:hyperlink>
        </w:p>
        <w:p>
          <w:pPr>
            <w:pStyle w:val="Contents2"/>
            <w:tabs>
              <w:tab w:val="clear" w:pos="8743"/>
              <w:tab w:val="right" w:pos="9026" w:leader="dot"/>
            </w:tabs>
            <w:rPr/>
          </w:pPr>
          <w:hyperlink w:anchor="__RefHeading___Toc3724319_2870459653">
            <w:r>
              <w:rPr>
                <w:webHidden/>
                <w:rStyle w:val="IndexLink"/>
                <w:rtl w:val="true"/>
              </w:rPr>
              <w:t>المقدِّمة</w:t>
            </w:r>
            <w:r>
              <w:rPr>
                <w:rStyle w:val="IndexLink"/>
                <w:rtl w:val="true"/>
              </w:rPr>
              <w:t>:</w:t>
              <w:tab/>
            </w:r>
            <w:r>
              <w:rPr>
                <w:rStyle w:val="IndexLink"/>
              </w:rPr>
              <w:t>139</w:t>
            </w:r>
          </w:hyperlink>
        </w:p>
        <w:p>
          <w:pPr>
            <w:pStyle w:val="Contents2"/>
            <w:tabs>
              <w:tab w:val="clear" w:pos="8743"/>
              <w:tab w:val="right" w:pos="9026" w:leader="dot"/>
            </w:tabs>
            <w:rPr/>
          </w:pPr>
          <w:hyperlink w:anchor="__RefHeading___Toc3724321_2870459653">
            <w:r>
              <w:rPr>
                <w:webHidden/>
                <w:rStyle w:val="IndexLink"/>
                <w:rtl w:val="true"/>
              </w:rPr>
              <w:t xml:space="preserve">القسم الأول </w:t>
            </w:r>
            <w:r>
              <w:rPr>
                <w:rStyle w:val="IndexLink"/>
                <w:rtl w:val="true"/>
              </w:rPr>
              <w:t xml:space="preserve">- </w:t>
            </w:r>
            <w:r>
              <w:rPr>
                <w:rStyle w:val="IndexLink"/>
                <w:rtl w:val="true"/>
              </w:rPr>
              <w:t>المبحث الأول الشيخ علي بن عبد الله البحراني</w:t>
            </w:r>
            <w:r>
              <w:rPr>
                <w:rStyle w:val="IndexLink"/>
                <w:rtl w:val="true"/>
              </w:rPr>
              <w:tab/>
            </w:r>
            <w:r>
              <w:rPr>
                <w:rStyle w:val="IndexLink"/>
              </w:rPr>
              <w:t>143</w:t>
            </w:r>
          </w:hyperlink>
        </w:p>
        <w:p>
          <w:pPr>
            <w:pStyle w:val="Contents2"/>
            <w:tabs>
              <w:tab w:val="clear" w:pos="8743"/>
              <w:tab w:val="right" w:pos="9026" w:leader="dot"/>
            </w:tabs>
            <w:rPr/>
          </w:pPr>
          <w:hyperlink w:anchor="__RefHeading___Toc3724323_2870459653">
            <w:r>
              <w:rPr>
                <w:webHidden/>
                <w:rStyle w:val="IndexLink"/>
                <w:rtl w:val="true"/>
              </w:rPr>
              <w:t xml:space="preserve">- </w:t>
            </w:r>
            <w:r>
              <w:rPr>
                <w:rStyle w:val="IndexLink"/>
                <w:rtl w:val="true"/>
              </w:rPr>
              <w:t>اسمه ونسبه</w:t>
            </w:r>
            <w:r>
              <w:rPr>
                <w:rStyle w:val="IndexLink"/>
                <w:rtl w:val="true"/>
              </w:rPr>
              <w:t>:</w:t>
              <w:tab/>
            </w:r>
            <w:r>
              <w:rPr>
                <w:rStyle w:val="IndexLink"/>
              </w:rPr>
              <w:t>143</w:t>
            </w:r>
          </w:hyperlink>
        </w:p>
        <w:p>
          <w:pPr>
            <w:pStyle w:val="Contents2"/>
            <w:tabs>
              <w:tab w:val="clear" w:pos="8743"/>
              <w:tab w:val="right" w:pos="9026" w:leader="dot"/>
            </w:tabs>
            <w:rPr/>
          </w:pPr>
          <w:hyperlink w:anchor="__RefHeading___Toc3724325_2870459653">
            <w:r>
              <w:rPr>
                <w:webHidden/>
                <w:rStyle w:val="IndexLink"/>
                <w:rtl w:val="true"/>
              </w:rPr>
              <w:t xml:space="preserve">- </w:t>
            </w:r>
            <w:r>
              <w:rPr>
                <w:rStyle w:val="IndexLink"/>
                <w:rtl w:val="true"/>
              </w:rPr>
              <w:t>دراسته وثقافته العلمية</w:t>
            </w:r>
            <w:r>
              <w:rPr>
                <w:rStyle w:val="IndexLink"/>
                <w:rtl w:val="true"/>
              </w:rPr>
              <w:t>:</w:t>
              <w:tab/>
            </w:r>
            <w:r>
              <w:rPr>
                <w:rStyle w:val="IndexLink"/>
              </w:rPr>
              <w:t>143</w:t>
            </w:r>
          </w:hyperlink>
        </w:p>
        <w:p>
          <w:pPr>
            <w:pStyle w:val="Contents2"/>
            <w:tabs>
              <w:tab w:val="clear" w:pos="8743"/>
              <w:tab w:val="right" w:pos="9026" w:leader="dot"/>
            </w:tabs>
            <w:rPr/>
          </w:pPr>
          <w:hyperlink w:anchor="__RefHeading___Toc3724327_2870459653">
            <w:r>
              <w:rPr>
                <w:webHidden/>
                <w:rStyle w:val="IndexLink"/>
                <w:rtl w:val="true"/>
              </w:rPr>
              <w:t xml:space="preserve">- </w:t>
            </w:r>
            <w:r>
              <w:rPr>
                <w:rStyle w:val="IndexLink"/>
                <w:rtl w:val="true"/>
              </w:rPr>
              <w:t>إجازته العلمية</w:t>
            </w:r>
            <w:r>
              <w:rPr>
                <w:rStyle w:val="IndexLink"/>
                <w:rtl w:val="true"/>
              </w:rPr>
              <w:t>:</w:t>
              <w:tab/>
            </w:r>
            <w:r>
              <w:rPr>
                <w:rStyle w:val="IndexLink"/>
              </w:rPr>
              <w:t>144</w:t>
            </w:r>
          </w:hyperlink>
        </w:p>
        <w:p>
          <w:pPr>
            <w:pStyle w:val="Contents2"/>
            <w:tabs>
              <w:tab w:val="clear" w:pos="8743"/>
              <w:tab w:val="right" w:pos="9026" w:leader="dot"/>
            </w:tabs>
            <w:rPr/>
          </w:pPr>
          <w:hyperlink w:anchor="__RefHeading___Toc3724329_2870459653">
            <w:r>
              <w:rPr>
                <w:webHidden/>
                <w:rStyle w:val="IndexLink"/>
                <w:rtl w:val="true"/>
              </w:rPr>
              <w:t xml:space="preserve">- </w:t>
            </w:r>
            <w:r>
              <w:rPr>
                <w:rStyle w:val="IndexLink"/>
                <w:rtl w:val="true"/>
              </w:rPr>
              <w:t>وفاته ومدفنه</w:t>
            </w:r>
            <w:r>
              <w:rPr>
                <w:rStyle w:val="IndexLink"/>
                <w:rtl w:val="true"/>
              </w:rPr>
              <w:t>:</w:t>
              <w:tab/>
            </w:r>
            <w:r>
              <w:rPr>
                <w:rStyle w:val="IndexLink"/>
              </w:rPr>
              <w:t>145</w:t>
            </w:r>
          </w:hyperlink>
        </w:p>
        <w:p>
          <w:pPr>
            <w:pStyle w:val="Contents2"/>
            <w:tabs>
              <w:tab w:val="clear" w:pos="8743"/>
              <w:tab w:val="right" w:pos="9026" w:leader="dot"/>
            </w:tabs>
            <w:rPr/>
          </w:pPr>
          <w:hyperlink w:anchor="__RefHeading___Toc3724331_2870459653">
            <w:r>
              <w:rPr>
                <w:webHidden/>
                <w:rStyle w:val="IndexLink"/>
                <w:rtl w:val="true"/>
              </w:rPr>
              <w:t xml:space="preserve">القسم الأوّل </w:t>
            </w:r>
            <w:r>
              <w:rPr>
                <w:rStyle w:val="IndexLink"/>
                <w:rtl w:val="true"/>
              </w:rPr>
              <w:t xml:space="preserve">- </w:t>
            </w:r>
            <w:r>
              <w:rPr>
                <w:rStyle w:val="IndexLink"/>
                <w:rtl w:val="true"/>
              </w:rPr>
              <w:t>المبحث الثاني</w:t>
            </w:r>
            <w:r>
              <w:rPr>
                <w:rStyle w:val="IndexLink"/>
                <w:rtl w:val="true"/>
              </w:rPr>
              <w:t xml:space="preserve">: </w:t>
            </w:r>
            <w:r>
              <w:rPr>
                <w:rStyle w:val="IndexLink"/>
                <w:rtl w:val="true"/>
              </w:rPr>
              <w:t xml:space="preserve">دراسة النصّ </w:t>
            </w:r>
            <w:r>
              <w:rPr>
                <w:rStyle w:val="IndexLink"/>
                <w:rtl w:val="true"/>
              </w:rPr>
              <w:t xml:space="preserve">- </w:t>
            </w:r>
            <w:r>
              <w:rPr>
                <w:rStyle w:val="IndexLink"/>
                <w:rtl w:val="true"/>
              </w:rPr>
              <w:t>وصف الرِّسالة</w:t>
            </w:r>
            <w:r>
              <w:rPr>
                <w:rStyle w:val="IndexLink"/>
                <w:rtl w:val="true"/>
              </w:rPr>
              <w:t>:</w:t>
              <w:tab/>
            </w:r>
            <w:r>
              <w:rPr>
                <w:rStyle w:val="IndexLink"/>
              </w:rPr>
              <w:t>146</w:t>
            </w:r>
          </w:hyperlink>
        </w:p>
        <w:p>
          <w:pPr>
            <w:pStyle w:val="Contents2"/>
            <w:tabs>
              <w:tab w:val="clear" w:pos="8743"/>
              <w:tab w:val="right" w:pos="9026" w:leader="dot"/>
            </w:tabs>
            <w:rPr/>
          </w:pPr>
          <w:hyperlink w:anchor="__RefHeading___Toc3724333_2870459653">
            <w:r>
              <w:rPr>
                <w:webHidden/>
                <w:rStyle w:val="IndexLink"/>
                <w:rtl w:val="true"/>
              </w:rPr>
              <w:t xml:space="preserve">- </w:t>
            </w:r>
            <w:r>
              <w:rPr>
                <w:rStyle w:val="IndexLink"/>
                <w:rtl w:val="true"/>
              </w:rPr>
              <w:t>منهجيَّة الرسالة وأسلوبها</w:t>
            </w:r>
            <w:r>
              <w:rPr>
                <w:rStyle w:val="IndexLink"/>
                <w:rtl w:val="true"/>
              </w:rPr>
              <w:t>:</w:t>
              <w:tab/>
            </w:r>
            <w:r>
              <w:rPr>
                <w:rStyle w:val="IndexLink"/>
              </w:rPr>
              <w:t>147</w:t>
            </w:r>
          </w:hyperlink>
        </w:p>
        <w:p>
          <w:pPr>
            <w:pStyle w:val="Contents2"/>
            <w:tabs>
              <w:tab w:val="clear" w:pos="8743"/>
              <w:tab w:val="right" w:pos="9026" w:leader="dot"/>
            </w:tabs>
            <w:rPr/>
          </w:pPr>
          <w:hyperlink w:anchor="__RefHeading___Toc3724335_2870459653">
            <w:r>
              <w:rPr>
                <w:webHidden/>
                <w:rStyle w:val="IndexLink"/>
                <w:rtl w:val="true"/>
              </w:rPr>
              <w:t xml:space="preserve">- </w:t>
            </w:r>
            <w:r>
              <w:rPr>
                <w:rStyle w:val="IndexLink"/>
                <w:rtl w:val="true"/>
              </w:rPr>
              <w:t>النّسخة المعتمدة</w:t>
            </w:r>
            <w:r>
              <w:rPr>
                <w:rStyle w:val="IndexLink"/>
                <w:rtl w:val="true"/>
              </w:rPr>
              <w:t>:</w:t>
              <w:tab/>
            </w:r>
            <w:r>
              <w:rPr>
                <w:rStyle w:val="IndexLink"/>
              </w:rPr>
              <w:t>148</w:t>
            </w:r>
          </w:hyperlink>
        </w:p>
        <w:p>
          <w:pPr>
            <w:pStyle w:val="Contents2"/>
            <w:tabs>
              <w:tab w:val="clear" w:pos="8743"/>
              <w:tab w:val="right" w:pos="9026" w:leader="dot"/>
            </w:tabs>
            <w:rPr/>
          </w:pPr>
          <w:hyperlink w:anchor="__RefHeading___Toc3724337_2870459653">
            <w:r>
              <w:rPr>
                <w:webHidden/>
                <w:rStyle w:val="IndexLink"/>
                <w:rtl w:val="true"/>
              </w:rPr>
              <w:t xml:space="preserve">- </w:t>
            </w:r>
            <w:r>
              <w:rPr>
                <w:rStyle w:val="IndexLink"/>
                <w:rtl w:val="true"/>
              </w:rPr>
              <w:t>وصف المخطوط</w:t>
            </w:r>
            <w:r>
              <w:rPr>
                <w:rStyle w:val="IndexLink"/>
                <w:rtl w:val="true"/>
              </w:rPr>
              <w:t>:</w:t>
              <w:tab/>
            </w:r>
            <w:r>
              <w:rPr>
                <w:rStyle w:val="IndexLink"/>
              </w:rPr>
              <w:t>148</w:t>
            </w:r>
          </w:hyperlink>
        </w:p>
        <w:p>
          <w:pPr>
            <w:pStyle w:val="Contents2"/>
            <w:tabs>
              <w:tab w:val="clear" w:pos="8743"/>
              <w:tab w:val="right" w:pos="9026" w:leader="dot"/>
            </w:tabs>
            <w:rPr/>
          </w:pPr>
          <w:hyperlink w:anchor="__RefHeading___Toc3724339_2870459653">
            <w:r>
              <w:rPr>
                <w:webHidden/>
                <w:rStyle w:val="IndexLink"/>
                <w:rtl w:val="true"/>
              </w:rPr>
              <w:t xml:space="preserve">- </w:t>
            </w:r>
            <w:r>
              <w:rPr>
                <w:rStyle w:val="IndexLink"/>
                <w:rtl w:val="true"/>
              </w:rPr>
              <w:t>منهجيّة التّحقيق</w:t>
            </w:r>
            <w:r>
              <w:rPr>
                <w:rStyle w:val="IndexLink"/>
                <w:rtl w:val="true"/>
              </w:rPr>
              <w:t>:</w:t>
              <w:tab/>
            </w:r>
            <w:r>
              <w:rPr>
                <w:rStyle w:val="IndexLink"/>
              </w:rPr>
              <w:t>150</w:t>
            </w:r>
          </w:hyperlink>
        </w:p>
        <w:p>
          <w:pPr>
            <w:pStyle w:val="Contents2"/>
            <w:tabs>
              <w:tab w:val="clear" w:pos="8743"/>
              <w:tab w:val="right" w:pos="9026" w:leader="dot"/>
            </w:tabs>
            <w:rPr/>
          </w:pPr>
          <w:hyperlink w:anchor="__RefHeading___Toc3724341_2870459653">
            <w:r>
              <w:rPr>
                <w:webHidden/>
                <w:rStyle w:val="IndexLink"/>
                <w:rtl w:val="true"/>
              </w:rPr>
              <w:t>[</w:t>
            </w:r>
            <w:r>
              <w:rPr>
                <w:rStyle w:val="IndexLink"/>
                <w:rtl w:val="true"/>
              </w:rPr>
              <w:t>النَّصّ المُحقّق</w:t>
            </w:r>
            <w:r>
              <w:rPr>
                <w:rStyle w:val="IndexLink"/>
                <w:rtl w:val="true"/>
              </w:rPr>
              <w:t>]</w:t>
              <w:tab/>
            </w:r>
            <w:r>
              <w:rPr>
                <w:rStyle w:val="IndexLink"/>
              </w:rPr>
              <w:t>153</w:t>
            </w:r>
          </w:hyperlink>
        </w:p>
        <w:p>
          <w:pPr>
            <w:pStyle w:val="Contents2"/>
            <w:tabs>
              <w:tab w:val="clear" w:pos="8743"/>
              <w:tab w:val="right" w:pos="9026" w:leader="dot"/>
            </w:tabs>
            <w:rPr/>
          </w:pPr>
          <w:hyperlink w:anchor="__RefHeading___Toc3724343_2870459653">
            <w:r>
              <w:rPr>
                <w:webHidden/>
                <w:rStyle w:val="IndexLink"/>
                <w:rtl w:val="true"/>
              </w:rPr>
              <w:t>ثبت مصادر الدراسة والتحقيق ومراجعهما</w:t>
            </w:r>
            <w:r>
              <w:rPr>
                <w:rStyle w:val="IndexLink"/>
                <w:rtl w:val="true"/>
              </w:rPr>
              <w:tab/>
            </w:r>
            <w:r>
              <w:rPr>
                <w:rStyle w:val="IndexLink"/>
              </w:rPr>
              <w:t>214</w:t>
            </w:r>
          </w:hyperlink>
        </w:p>
        <w:p>
          <w:pPr>
            <w:pStyle w:val="Contents2"/>
            <w:tabs>
              <w:tab w:val="clear" w:pos="8743"/>
              <w:tab w:val="right" w:pos="9026" w:leader="dot"/>
            </w:tabs>
            <w:rPr/>
          </w:pPr>
          <w:hyperlink w:anchor="__RefHeading___Toc3724345_2870459653">
            <w:r>
              <w:rPr>
                <w:webHidden/>
                <w:rStyle w:val="IndexLink"/>
                <w:rtl w:val="true"/>
              </w:rPr>
              <w:t>الفصل الأوّل</w:t>
            </w:r>
            <w:r>
              <w:rPr>
                <w:rStyle w:val="IndexLink"/>
                <w:rtl w:val="true"/>
              </w:rPr>
              <w:t xml:space="preserve">: </w:t>
            </w:r>
            <w:r>
              <w:rPr>
                <w:rStyle w:val="IndexLink"/>
                <w:rtl w:val="true"/>
              </w:rPr>
              <w:t>كتاب نهج البلاغة</w:t>
            </w:r>
            <w:r>
              <w:rPr>
                <w:rStyle w:val="IndexLink"/>
                <w:rtl w:val="true"/>
              </w:rPr>
              <w:tab/>
            </w:r>
            <w:r>
              <w:rPr>
                <w:rStyle w:val="IndexLink"/>
              </w:rPr>
              <w:t>235</w:t>
            </w:r>
          </w:hyperlink>
        </w:p>
        <w:p>
          <w:pPr>
            <w:pStyle w:val="Contents2"/>
            <w:tabs>
              <w:tab w:val="clear" w:pos="8743"/>
              <w:tab w:val="right" w:pos="9026" w:leader="dot"/>
            </w:tabs>
            <w:rPr/>
          </w:pPr>
          <w:hyperlink w:anchor="__RefHeading___Toc3724347_2870459653">
            <w:r>
              <w:rPr>
                <w:webHidden/>
                <w:rStyle w:val="IndexLink"/>
                <w:rtl w:val="true"/>
              </w:rPr>
              <w:t>تعريف الكتاب</w:t>
            </w:r>
            <w:r>
              <w:rPr>
                <w:rStyle w:val="IndexLink"/>
                <w:rtl w:val="true"/>
              </w:rPr>
              <w:t>:</w:t>
              <w:tab/>
            </w:r>
            <w:r>
              <w:rPr>
                <w:rStyle w:val="IndexLink"/>
              </w:rPr>
              <w:t>235</w:t>
            </w:r>
          </w:hyperlink>
        </w:p>
        <w:p>
          <w:pPr>
            <w:pStyle w:val="Contents2"/>
            <w:tabs>
              <w:tab w:val="clear" w:pos="8743"/>
              <w:tab w:val="right" w:pos="9026" w:leader="dot"/>
            </w:tabs>
            <w:rPr/>
          </w:pPr>
          <w:hyperlink w:anchor="__RefHeading___Toc3724349_2870459653">
            <w:r>
              <w:rPr>
                <w:webHidden/>
                <w:rStyle w:val="IndexLink"/>
                <w:rtl w:val="true"/>
              </w:rPr>
              <w:t>تعريف الكتاب</w:t>
            </w:r>
            <w:r>
              <w:rPr>
                <w:rStyle w:val="IndexLink"/>
                <w:rtl w:val="true"/>
              </w:rPr>
              <w:tab/>
            </w:r>
            <w:r>
              <w:rPr>
                <w:rStyle w:val="IndexLink"/>
              </w:rPr>
              <w:t>246</w:t>
            </w:r>
          </w:hyperlink>
        </w:p>
        <w:p>
          <w:pPr>
            <w:pStyle w:val="Contents2"/>
            <w:tabs>
              <w:tab w:val="clear" w:pos="8743"/>
              <w:tab w:val="right" w:pos="9026" w:leader="dot"/>
            </w:tabs>
            <w:rPr/>
          </w:pPr>
          <w:hyperlink w:anchor="__RefHeading___Toc3724351_2870459653">
            <w:r>
              <w:rPr>
                <w:webHidden/>
                <w:rStyle w:val="IndexLink"/>
                <w:rtl w:val="true"/>
              </w:rPr>
              <w:t>الفصل الثالث</w:t>
            </w:r>
            <w:r>
              <w:rPr>
                <w:rStyle w:val="IndexLink"/>
                <w:rtl w:val="true"/>
              </w:rPr>
              <w:t xml:space="preserve">: </w:t>
            </w:r>
            <w:r>
              <w:rPr>
                <w:rStyle w:val="IndexLink"/>
                <w:rtl w:val="true"/>
              </w:rPr>
              <w:t>ملخصات الكتاب</w:t>
            </w:r>
            <w:r>
              <w:rPr>
                <w:rStyle w:val="IndexLink"/>
                <w:rtl w:val="true"/>
              </w:rPr>
              <w:tab/>
            </w:r>
            <w:r>
              <w:rPr>
                <w:rStyle w:val="IndexLink"/>
              </w:rPr>
              <w:t>258</w:t>
            </w:r>
          </w:hyperlink>
        </w:p>
        <w:p>
          <w:pPr>
            <w:pStyle w:val="Contents2"/>
            <w:tabs>
              <w:tab w:val="clear" w:pos="8743"/>
              <w:tab w:val="right" w:pos="9026" w:leader="dot"/>
            </w:tabs>
            <w:rPr/>
          </w:pPr>
          <w:hyperlink w:anchor="__RefHeading___Toc3724353_2870459653">
            <w:r>
              <w:rPr>
                <w:webHidden/>
                <w:rStyle w:val="IndexLink"/>
                <w:rtl w:val="true"/>
              </w:rPr>
              <w:t>تعريف الكتاب</w:t>
            </w:r>
            <w:r>
              <w:rPr>
                <w:rStyle w:val="IndexLink"/>
                <w:rtl w:val="true"/>
              </w:rPr>
              <w:tab/>
            </w:r>
            <w:r>
              <w:rPr>
                <w:rStyle w:val="IndexLink"/>
              </w:rPr>
              <w:t>258</w:t>
            </w:r>
          </w:hyperlink>
        </w:p>
        <w:p>
          <w:pPr>
            <w:pStyle w:val="Contents2"/>
            <w:tabs>
              <w:tab w:val="clear" w:pos="8743"/>
              <w:tab w:val="right" w:pos="9026" w:leader="dot"/>
            </w:tabs>
            <w:rPr/>
          </w:pPr>
          <w:hyperlink w:anchor="__RefHeading___Toc3724355_2870459653">
            <w:r>
              <w:rPr>
                <w:webHidden/>
                <w:rStyle w:val="IndexLink"/>
                <w:rtl w:val="true"/>
              </w:rPr>
              <w:t>الفصل الرابع</w:t>
            </w:r>
            <w:r>
              <w:rPr>
                <w:rStyle w:val="IndexLink"/>
                <w:rtl w:val="true"/>
              </w:rPr>
              <w:t xml:space="preserve">: </w:t>
            </w:r>
            <w:r>
              <w:rPr>
                <w:rStyle w:val="IndexLink"/>
                <w:rtl w:val="true"/>
              </w:rPr>
              <w:t>الردود على شرح ابن أبي الحديد</w:t>
            </w:r>
            <w:r>
              <w:rPr>
                <w:rStyle w:val="IndexLink"/>
                <w:rtl w:val="true"/>
              </w:rPr>
              <w:tab/>
            </w:r>
            <w:r>
              <w:rPr>
                <w:rStyle w:val="IndexLink"/>
              </w:rPr>
              <w:t>260</w:t>
            </w:r>
          </w:hyperlink>
        </w:p>
        <w:p>
          <w:pPr>
            <w:pStyle w:val="Contents2"/>
            <w:tabs>
              <w:tab w:val="clear" w:pos="8743"/>
              <w:tab w:val="right" w:pos="9026" w:leader="dot"/>
            </w:tabs>
            <w:rPr/>
          </w:pPr>
          <w:hyperlink w:anchor="__RefHeading___Toc3724357_2870459653">
            <w:r>
              <w:rPr>
                <w:webHidden/>
                <w:rStyle w:val="IndexLink"/>
                <w:rtl w:val="true"/>
              </w:rPr>
              <w:t>تعريف الكتاب</w:t>
            </w:r>
            <w:r>
              <w:rPr>
                <w:rStyle w:val="IndexLink"/>
                <w:rtl w:val="true"/>
              </w:rPr>
              <w:tab/>
            </w:r>
            <w:r>
              <w:rPr>
                <w:rStyle w:val="IndexLink"/>
              </w:rPr>
              <w:t>260</w:t>
            </w:r>
          </w:hyperlink>
        </w:p>
        <w:p>
          <w:pPr>
            <w:pStyle w:val="Contents2"/>
            <w:tabs>
              <w:tab w:val="clear" w:pos="8743"/>
              <w:tab w:val="right" w:pos="9026" w:leader="dot"/>
            </w:tabs>
            <w:rPr/>
          </w:pPr>
          <w:hyperlink w:anchor="__RefHeading___Toc3724359_2870459653">
            <w:r>
              <w:rPr>
                <w:webHidden/>
                <w:rStyle w:val="IndexLink"/>
                <w:rtl w:val="true"/>
              </w:rPr>
              <w:t xml:space="preserve">- </w:t>
            </w:r>
            <w:r>
              <w:rPr>
                <w:rStyle w:val="IndexLink"/>
                <w:rtl w:val="true"/>
              </w:rPr>
              <w:t>ترجمات نهج البلاغة</w:t>
            </w:r>
            <w:r>
              <w:rPr>
                <w:rStyle w:val="IndexLink"/>
                <w:rtl w:val="true"/>
              </w:rPr>
              <w:tab/>
            </w:r>
            <w:r>
              <w:rPr>
                <w:rStyle w:val="IndexLink"/>
              </w:rPr>
              <w:t>270</w:t>
            </w:r>
          </w:hyperlink>
        </w:p>
        <w:p>
          <w:pPr>
            <w:pStyle w:val="Contents2"/>
            <w:tabs>
              <w:tab w:val="clear" w:pos="8743"/>
              <w:tab w:val="right" w:pos="9026" w:leader="dot"/>
            </w:tabs>
            <w:rPr/>
          </w:pPr>
          <w:hyperlink w:anchor="__RefHeading___Toc3724361_2870459653">
            <w:r>
              <w:rPr>
                <w:webHidden/>
                <w:rStyle w:val="IndexLink"/>
                <w:rtl w:val="true"/>
              </w:rPr>
              <w:t xml:space="preserve">- </w:t>
            </w:r>
            <w:r>
              <w:rPr>
                <w:rStyle w:val="IndexLink"/>
                <w:rtl w:val="true"/>
              </w:rPr>
              <w:t>شروح نهج البلاغة</w:t>
            </w:r>
            <w:r>
              <w:rPr>
                <w:rStyle w:val="IndexLink"/>
                <w:rtl w:val="true"/>
              </w:rPr>
              <w:tab/>
            </w:r>
            <w:r>
              <w:rPr>
                <w:rStyle w:val="IndexLink"/>
              </w:rPr>
              <w:t>273</w:t>
            </w:r>
          </w:hyperlink>
        </w:p>
        <w:p>
          <w:pPr>
            <w:pStyle w:val="Contents2"/>
            <w:tabs>
              <w:tab w:val="clear" w:pos="8743"/>
              <w:tab w:val="right" w:pos="9026" w:leader="dot"/>
            </w:tabs>
            <w:rPr/>
          </w:pPr>
          <w:hyperlink w:anchor="__RefHeading___Toc3724363_2870459653">
            <w:r>
              <w:rPr>
                <w:webHidden/>
                <w:rStyle w:val="IndexLink"/>
                <w:rtl w:val="true"/>
              </w:rPr>
              <w:t>أولاً</w:t>
            </w:r>
            <w:r>
              <w:rPr>
                <w:rStyle w:val="IndexLink"/>
                <w:rtl w:val="true"/>
              </w:rPr>
              <w:t xml:space="preserve">: </w:t>
            </w:r>
            <w:r>
              <w:rPr>
                <w:rStyle w:val="IndexLink"/>
                <w:rtl w:val="true"/>
              </w:rPr>
              <w:t>الشروح الفارسيّة</w:t>
            </w:r>
            <w:r>
              <w:rPr>
                <w:rStyle w:val="IndexLink"/>
                <w:rtl w:val="true"/>
              </w:rPr>
              <w:t>:</w:t>
              <w:tab/>
            </w:r>
            <w:r>
              <w:rPr>
                <w:rStyle w:val="IndexLink"/>
              </w:rPr>
              <w:t>273</w:t>
            </w:r>
          </w:hyperlink>
        </w:p>
        <w:p>
          <w:pPr>
            <w:pStyle w:val="Contents2"/>
            <w:tabs>
              <w:tab w:val="clear" w:pos="8743"/>
              <w:tab w:val="right" w:pos="9026" w:leader="dot"/>
            </w:tabs>
            <w:rPr/>
          </w:pPr>
          <w:hyperlink w:anchor="__RefHeading___Toc3724365_2870459653">
            <w:r>
              <w:rPr>
                <w:webHidden/>
                <w:rStyle w:val="IndexLink"/>
                <w:rtl w:val="true"/>
              </w:rPr>
              <w:t>ثانياً</w:t>
            </w:r>
            <w:r>
              <w:rPr>
                <w:rStyle w:val="IndexLink"/>
                <w:rtl w:val="true"/>
              </w:rPr>
              <w:t xml:space="preserve">: </w:t>
            </w:r>
            <w:r>
              <w:rPr>
                <w:rStyle w:val="IndexLink"/>
                <w:rtl w:val="true"/>
              </w:rPr>
              <w:t>الشروح الهنديّة</w:t>
            </w:r>
            <w:r>
              <w:rPr>
                <w:rStyle w:val="IndexLink"/>
                <w:rtl w:val="true"/>
              </w:rPr>
              <w:t>:</w:t>
              <w:tab/>
            </w:r>
            <w:r>
              <w:rPr>
                <w:rStyle w:val="IndexLink"/>
              </w:rPr>
              <w:t>285</w:t>
            </w:r>
          </w:hyperlink>
        </w:p>
        <w:p>
          <w:pPr>
            <w:pStyle w:val="Contents2"/>
            <w:tabs>
              <w:tab w:val="clear" w:pos="8743"/>
              <w:tab w:val="right" w:pos="9026" w:leader="dot"/>
            </w:tabs>
            <w:rPr/>
          </w:pPr>
          <w:hyperlink w:anchor="__RefHeading___Toc3724367_2870459653">
            <w:r>
              <w:rPr>
                <w:webHidden/>
                <w:rStyle w:val="IndexLink"/>
                <w:rtl w:val="true"/>
              </w:rPr>
              <w:t>ثالثاً</w:t>
            </w:r>
            <w:r>
              <w:rPr>
                <w:rStyle w:val="IndexLink"/>
                <w:rtl w:val="true"/>
              </w:rPr>
              <w:t xml:space="preserve">: </w:t>
            </w:r>
            <w:r>
              <w:rPr>
                <w:rStyle w:val="IndexLink"/>
                <w:rtl w:val="true"/>
              </w:rPr>
              <w:t>الشروح التركية</w:t>
            </w:r>
            <w:r>
              <w:rPr>
                <w:rStyle w:val="IndexLink"/>
                <w:rtl w:val="true"/>
              </w:rPr>
              <w:t>:</w:t>
              <w:tab/>
            </w:r>
            <w:r>
              <w:rPr>
                <w:rStyle w:val="IndexLink"/>
              </w:rPr>
              <w:t>286</w:t>
            </w:r>
          </w:hyperlink>
        </w:p>
        <w:p>
          <w:pPr>
            <w:pStyle w:val="Contents2"/>
            <w:tabs>
              <w:tab w:val="clear" w:pos="8743"/>
              <w:tab w:val="right" w:pos="9026" w:leader="dot"/>
            </w:tabs>
            <w:rPr/>
          </w:pPr>
          <w:hyperlink w:anchor="__RefHeading___Toc3724369_2870459653">
            <w:r>
              <w:rPr>
                <w:webHidden/>
                <w:rStyle w:val="IndexLink"/>
                <w:rtl w:val="true"/>
              </w:rPr>
              <w:t>مصادر البحث</w:t>
            </w:r>
            <w:r>
              <w:rPr>
                <w:rStyle w:val="IndexLink"/>
                <w:rtl w:val="true"/>
              </w:rPr>
              <w:tab/>
            </w:r>
            <w:r>
              <w:rPr>
                <w:rStyle w:val="IndexLink"/>
              </w:rPr>
              <w:t>288</w:t>
            </w:r>
          </w:hyperlink>
        </w:p>
        <w:p>
          <w:pPr>
            <w:pStyle w:val="Contents2"/>
            <w:tabs>
              <w:tab w:val="clear" w:pos="8743"/>
              <w:tab w:val="right" w:pos="9026" w:leader="dot"/>
            </w:tabs>
            <w:rPr/>
          </w:pPr>
          <w:hyperlink w:anchor="__RefHeading___Toc3724371_2870459653">
            <w:r>
              <w:rPr>
                <w:webHidden/>
                <w:rStyle w:val="IndexLink"/>
                <w:rtl w:val="true"/>
              </w:rPr>
              <w:t>المقدمة</w:t>
            </w:r>
            <w:r>
              <w:rPr>
                <w:rStyle w:val="IndexLink"/>
                <w:rtl w:val="true"/>
              </w:rPr>
              <w:t>:</w:t>
              <w:tab/>
            </w:r>
            <w:r>
              <w:rPr>
                <w:rStyle w:val="IndexLink"/>
              </w:rPr>
              <w:t>291</w:t>
            </w:r>
          </w:hyperlink>
        </w:p>
        <w:p>
          <w:pPr>
            <w:pStyle w:val="Contents2"/>
            <w:tabs>
              <w:tab w:val="clear" w:pos="8743"/>
              <w:tab w:val="right" w:pos="9026" w:leader="dot"/>
            </w:tabs>
            <w:rPr/>
          </w:pPr>
          <w:hyperlink w:anchor="__RefHeading___Toc3724373_2870459653">
            <w:r>
              <w:rPr>
                <w:webHidden/>
                <w:rStyle w:val="IndexLink"/>
                <w:rtl w:val="true"/>
              </w:rPr>
              <w:t xml:space="preserve">القسم الأول </w:t>
            </w:r>
            <w:r>
              <w:rPr>
                <w:rStyle w:val="IndexLink"/>
                <w:rtl w:val="true"/>
              </w:rPr>
              <w:t xml:space="preserve">- </w:t>
            </w:r>
            <w:r>
              <w:rPr>
                <w:rStyle w:val="IndexLink"/>
                <w:rtl w:val="true"/>
              </w:rPr>
              <w:t>الفصل الأول</w:t>
            </w:r>
            <w:r>
              <w:rPr>
                <w:rStyle w:val="IndexLink"/>
                <w:rtl w:val="true"/>
              </w:rPr>
              <w:tab/>
            </w:r>
            <w:r>
              <w:rPr>
                <w:rStyle w:val="IndexLink"/>
              </w:rPr>
              <w:t>295</w:t>
            </w:r>
          </w:hyperlink>
        </w:p>
        <w:p>
          <w:pPr>
            <w:pStyle w:val="Contents2"/>
            <w:tabs>
              <w:tab w:val="clear" w:pos="8743"/>
              <w:tab w:val="right" w:pos="9026" w:leader="dot"/>
            </w:tabs>
            <w:rPr/>
          </w:pPr>
          <w:hyperlink w:anchor="__RefHeading___Toc3724375_2870459653">
            <w:r>
              <w:rPr>
                <w:webHidden/>
                <w:rStyle w:val="IndexLink"/>
                <w:rtl w:val="true"/>
              </w:rPr>
              <w:t>المبحث الأول</w:t>
            </w:r>
            <w:r>
              <w:rPr>
                <w:rStyle w:val="IndexLink"/>
                <w:rtl w:val="true"/>
              </w:rPr>
              <w:t xml:space="preserve">: </w:t>
            </w:r>
            <w:r>
              <w:rPr>
                <w:rStyle w:val="IndexLink"/>
                <w:rtl w:val="true"/>
              </w:rPr>
              <w:t>حياة المؤلف</w:t>
            </w:r>
            <w:r>
              <w:rPr>
                <w:rStyle w:val="IndexLink"/>
                <w:rtl w:val="true"/>
              </w:rPr>
              <w:tab/>
            </w:r>
            <w:r>
              <w:rPr>
                <w:rStyle w:val="IndexLink"/>
              </w:rPr>
              <w:t>295</w:t>
            </w:r>
          </w:hyperlink>
        </w:p>
        <w:p>
          <w:pPr>
            <w:pStyle w:val="Contents2"/>
            <w:tabs>
              <w:tab w:val="clear" w:pos="8743"/>
              <w:tab w:val="right" w:pos="9026" w:leader="dot"/>
            </w:tabs>
            <w:rPr/>
          </w:pPr>
          <w:hyperlink w:anchor="__RefHeading___Toc3724377_2870459653">
            <w:r>
              <w:rPr>
                <w:webHidden/>
                <w:rStyle w:val="IndexLink"/>
                <w:rtl w:val="true"/>
              </w:rPr>
              <w:t>اسمه ونسبه</w:t>
            </w:r>
            <w:r>
              <w:rPr>
                <w:rStyle w:val="IndexLink"/>
                <w:rtl w:val="true"/>
              </w:rPr>
              <w:t>:</w:t>
              <w:tab/>
            </w:r>
            <w:r>
              <w:rPr>
                <w:rStyle w:val="IndexLink"/>
              </w:rPr>
              <w:t>295</w:t>
            </w:r>
          </w:hyperlink>
        </w:p>
        <w:p>
          <w:pPr>
            <w:pStyle w:val="Contents2"/>
            <w:tabs>
              <w:tab w:val="clear" w:pos="8743"/>
              <w:tab w:val="right" w:pos="9026" w:leader="dot"/>
            </w:tabs>
            <w:rPr/>
          </w:pPr>
          <w:hyperlink w:anchor="__RefHeading___Toc3724379_2870459653">
            <w:r>
              <w:rPr>
                <w:webHidden/>
                <w:rStyle w:val="IndexLink"/>
                <w:rtl w:val="true"/>
              </w:rPr>
              <w:t>أُسرتهُ</w:t>
            </w:r>
            <w:r>
              <w:rPr>
                <w:rStyle w:val="IndexLink"/>
                <w:rtl w:val="true"/>
              </w:rPr>
              <w:t>:</w:t>
              <w:tab/>
            </w:r>
            <w:r>
              <w:rPr>
                <w:rStyle w:val="IndexLink"/>
              </w:rPr>
              <w:t>299</w:t>
            </w:r>
          </w:hyperlink>
        </w:p>
        <w:p>
          <w:pPr>
            <w:pStyle w:val="Contents2"/>
            <w:tabs>
              <w:tab w:val="clear" w:pos="8743"/>
              <w:tab w:val="right" w:pos="9026" w:leader="dot"/>
            </w:tabs>
            <w:rPr/>
          </w:pPr>
          <w:hyperlink w:anchor="__RefHeading___Toc3724381_2870459653">
            <w:r>
              <w:rPr>
                <w:webHidden/>
                <w:rStyle w:val="IndexLink"/>
                <w:rtl w:val="true"/>
              </w:rPr>
              <w:t>أسفاره</w:t>
            </w:r>
            <w:r>
              <w:rPr>
                <w:rStyle w:val="IndexLink"/>
                <w:rtl w:val="true"/>
              </w:rPr>
              <w:t>:</w:t>
              <w:tab/>
            </w:r>
            <w:r>
              <w:rPr>
                <w:rStyle w:val="IndexLink"/>
              </w:rPr>
              <w:t>303</w:t>
            </w:r>
          </w:hyperlink>
        </w:p>
        <w:p>
          <w:pPr>
            <w:pStyle w:val="Contents2"/>
            <w:tabs>
              <w:tab w:val="clear" w:pos="8743"/>
              <w:tab w:val="right" w:pos="9026" w:leader="dot"/>
            </w:tabs>
            <w:rPr/>
          </w:pPr>
          <w:hyperlink w:anchor="__RefHeading___Toc3724383_2870459653">
            <w:r>
              <w:rPr>
                <w:webHidden/>
                <w:rStyle w:val="IndexLink"/>
                <w:rtl w:val="true"/>
              </w:rPr>
              <w:t>مولده</w:t>
            </w:r>
            <w:r>
              <w:rPr>
                <w:rStyle w:val="IndexLink"/>
                <w:rtl w:val="true"/>
              </w:rPr>
              <w:t>:</w:t>
              <w:tab/>
            </w:r>
            <w:r>
              <w:rPr>
                <w:rStyle w:val="IndexLink"/>
              </w:rPr>
              <w:t>309</w:t>
            </w:r>
          </w:hyperlink>
        </w:p>
        <w:p>
          <w:pPr>
            <w:pStyle w:val="Contents2"/>
            <w:tabs>
              <w:tab w:val="clear" w:pos="8743"/>
              <w:tab w:val="right" w:pos="9026" w:leader="dot"/>
            </w:tabs>
            <w:rPr/>
          </w:pPr>
          <w:hyperlink w:anchor="__RefHeading___Toc3724385_2870459653">
            <w:r>
              <w:rPr>
                <w:webHidden/>
                <w:rStyle w:val="IndexLink"/>
                <w:rtl w:val="true"/>
              </w:rPr>
              <w:t>وفاته</w:t>
            </w:r>
            <w:r>
              <w:rPr>
                <w:rStyle w:val="IndexLink"/>
                <w:rtl w:val="true"/>
              </w:rPr>
              <w:t>:</w:t>
              <w:tab/>
            </w:r>
            <w:r>
              <w:rPr>
                <w:rStyle w:val="IndexLink"/>
              </w:rPr>
              <w:t>309</w:t>
            </w:r>
          </w:hyperlink>
        </w:p>
        <w:p>
          <w:pPr>
            <w:pStyle w:val="Contents2"/>
            <w:tabs>
              <w:tab w:val="clear" w:pos="8743"/>
              <w:tab w:val="right" w:pos="9026" w:leader="dot"/>
            </w:tabs>
            <w:rPr/>
          </w:pPr>
          <w:hyperlink w:anchor="__RefHeading___Toc3724387_2870459653">
            <w:r>
              <w:rPr>
                <w:webHidden/>
                <w:rStyle w:val="IndexLink"/>
                <w:rtl w:val="true"/>
              </w:rPr>
              <w:t xml:space="preserve">القسم الأول </w:t>
            </w:r>
            <w:r>
              <w:rPr>
                <w:rStyle w:val="IndexLink"/>
                <w:rtl w:val="true"/>
              </w:rPr>
              <w:t xml:space="preserve">- </w:t>
            </w:r>
            <w:r>
              <w:rPr>
                <w:rStyle w:val="IndexLink"/>
                <w:rtl w:val="true"/>
              </w:rPr>
              <w:t>الفصل الأول</w:t>
            </w:r>
            <w:r>
              <w:rPr>
                <w:rStyle w:val="IndexLink"/>
                <w:rtl w:val="true"/>
              </w:rPr>
              <w:tab/>
            </w:r>
            <w:r>
              <w:rPr>
                <w:rStyle w:val="IndexLink"/>
              </w:rPr>
              <w:t>312</w:t>
            </w:r>
          </w:hyperlink>
        </w:p>
        <w:p>
          <w:pPr>
            <w:pStyle w:val="Contents2"/>
            <w:tabs>
              <w:tab w:val="clear" w:pos="8743"/>
              <w:tab w:val="right" w:pos="9026" w:leader="dot"/>
            </w:tabs>
            <w:rPr/>
          </w:pPr>
          <w:hyperlink w:anchor="__RefHeading___Toc3724389_2870459653">
            <w:r>
              <w:rPr>
                <w:webHidden/>
                <w:rStyle w:val="IndexLink"/>
                <w:rtl w:val="true"/>
              </w:rPr>
              <w:t>المبحث الثاني</w:t>
            </w:r>
            <w:r>
              <w:rPr>
                <w:rStyle w:val="IndexLink"/>
                <w:rtl w:val="true"/>
              </w:rPr>
              <w:t xml:space="preserve">: </w:t>
            </w:r>
            <w:r>
              <w:rPr>
                <w:rStyle w:val="IndexLink"/>
                <w:rtl w:val="true"/>
              </w:rPr>
              <w:t>سيرة المؤلف العلمية</w:t>
            </w:r>
            <w:r>
              <w:rPr>
                <w:rStyle w:val="IndexLink"/>
                <w:rtl w:val="true"/>
              </w:rPr>
              <w:t>.</w:t>
              <w:tab/>
            </w:r>
            <w:r>
              <w:rPr>
                <w:rStyle w:val="IndexLink"/>
              </w:rPr>
              <w:t>312</w:t>
            </w:r>
          </w:hyperlink>
        </w:p>
        <w:p>
          <w:pPr>
            <w:pStyle w:val="Contents2"/>
            <w:tabs>
              <w:tab w:val="clear" w:pos="8743"/>
              <w:tab w:val="right" w:pos="9026" w:leader="dot"/>
            </w:tabs>
            <w:rPr/>
          </w:pPr>
          <w:hyperlink w:anchor="__RefHeading___Toc3724391_2870459653">
            <w:r>
              <w:rPr>
                <w:webHidden/>
                <w:rStyle w:val="IndexLink"/>
                <w:rtl w:val="true"/>
              </w:rPr>
              <w:t>نشأته ودراسته</w:t>
            </w:r>
            <w:r>
              <w:rPr>
                <w:rStyle w:val="IndexLink"/>
                <w:rtl w:val="true"/>
              </w:rPr>
              <w:t>:</w:t>
              <w:tab/>
            </w:r>
            <w:r>
              <w:rPr>
                <w:rStyle w:val="IndexLink"/>
              </w:rPr>
              <w:t>312</w:t>
            </w:r>
          </w:hyperlink>
        </w:p>
        <w:p>
          <w:pPr>
            <w:pStyle w:val="Contents2"/>
            <w:tabs>
              <w:tab w:val="clear" w:pos="8743"/>
              <w:tab w:val="right" w:pos="9026" w:leader="dot"/>
            </w:tabs>
            <w:rPr/>
          </w:pPr>
          <w:hyperlink w:anchor="__RefHeading___Toc3724393_2870459653">
            <w:r>
              <w:rPr>
                <w:webHidden/>
                <w:rStyle w:val="IndexLink"/>
                <w:rtl w:val="true"/>
              </w:rPr>
              <w:t>شيوخه الذين أخذ العلم منهم</w:t>
            </w:r>
            <w:r>
              <w:rPr>
                <w:rStyle w:val="IndexLink"/>
                <w:rtl w:val="true"/>
              </w:rPr>
              <w:t>:</w:t>
              <w:tab/>
            </w:r>
            <w:r>
              <w:rPr>
                <w:rStyle w:val="IndexLink"/>
              </w:rPr>
              <w:t>313</w:t>
            </w:r>
          </w:hyperlink>
        </w:p>
        <w:p>
          <w:pPr>
            <w:pStyle w:val="Contents2"/>
            <w:tabs>
              <w:tab w:val="clear" w:pos="8743"/>
              <w:tab w:val="right" w:pos="9026" w:leader="dot"/>
            </w:tabs>
            <w:rPr/>
          </w:pPr>
          <w:hyperlink w:anchor="__RefHeading___Toc3724395_2870459653">
            <w:r>
              <w:rPr>
                <w:webHidden/>
                <w:rStyle w:val="IndexLink"/>
                <w:rtl w:val="true"/>
              </w:rPr>
              <w:t>تلاميذه الذين أخذوا العلم منه</w:t>
            </w:r>
            <w:r>
              <w:rPr>
                <w:rStyle w:val="IndexLink"/>
                <w:rtl w:val="true"/>
              </w:rPr>
              <w:t>:</w:t>
              <w:tab/>
            </w:r>
            <w:r>
              <w:rPr>
                <w:rStyle w:val="IndexLink"/>
              </w:rPr>
              <w:t>314</w:t>
            </w:r>
          </w:hyperlink>
        </w:p>
        <w:p>
          <w:pPr>
            <w:pStyle w:val="Contents2"/>
            <w:tabs>
              <w:tab w:val="clear" w:pos="8743"/>
              <w:tab w:val="right" w:pos="9026" w:leader="dot"/>
            </w:tabs>
            <w:rPr/>
          </w:pPr>
          <w:hyperlink w:anchor="__RefHeading___Toc3724397_2870459653">
            <w:r>
              <w:rPr>
                <w:webHidden/>
                <w:rStyle w:val="IndexLink"/>
                <w:rtl w:val="true"/>
              </w:rPr>
              <w:t>مؤلفاته</w:t>
            </w:r>
            <w:r>
              <w:rPr>
                <w:rStyle w:val="IndexLink"/>
                <w:rtl w:val="true"/>
              </w:rPr>
              <w:t>:</w:t>
              <w:tab/>
            </w:r>
            <w:r>
              <w:rPr>
                <w:rStyle w:val="IndexLink"/>
              </w:rPr>
              <w:t>315</w:t>
            </w:r>
          </w:hyperlink>
        </w:p>
        <w:p>
          <w:pPr>
            <w:pStyle w:val="Contents2"/>
            <w:tabs>
              <w:tab w:val="clear" w:pos="8743"/>
              <w:tab w:val="right" w:pos="9026" w:leader="dot"/>
            </w:tabs>
            <w:rPr/>
          </w:pPr>
          <w:hyperlink w:anchor="__RefHeading___Toc3724399_2870459653">
            <w:r>
              <w:rPr>
                <w:webHidden/>
                <w:rStyle w:val="IndexLink"/>
                <w:rtl w:val="true"/>
              </w:rPr>
              <w:t>ما قيل في حقه من الثناء</w:t>
            </w:r>
            <w:r>
              <w:rPr>
                <w:rStyle w:val="IndexLink"/>
                <w:rtl w:val="true"/>
              </w:rPr>
              <w:t>:</w:t>
              <w:tab/>
            </w:r>
            <w:r>
              <w:rPr>
                <w:rStyle w:val="IndexLink"/>
              </w:rPr>
              <w:t>339</w:t>
            </w:r>
          </w:hyperlink>
        </w:p>
        <w:p>
          <w:pPr>
            <w:pStyle w:val="Contents2"/>
            <w:tabs>
              <w:tab w:val="clear" w:pos="8743"/>
              <w:tab w:val="right" w:pos="9026" w:leader="dot"/>
            </w:tabs>
            <w:rPr/>
          </w:pPr>
          <w:hyperlink w:anchor="__RefHeading___Toc3724401_2870459653">
            <w:r>
              <w:rPr>
                <w:webHidden/>
                <w:rStyle w:val="IndexLink"/>
                <w:rtl w:val="true"/>
              </w:rPr>
              <w:t>نبذ من أشعاره</w:t>
            </w:r>
            <w:r>
              <w:rPr>
                <w:rStyle w:val="IndexLink"/>
                <w:rtl w:val="true"/>
              </w:rPr>
              <w:t>:</w:t>
              <w:tab/>
            </w:r>
            <w:r>
              <w:rPr>
                <w:rStyle w:val="IndexLink"/>
              </w:rPr>
              <w:t>343</w:t>
            </w:r>
          </w:hyperlink>
        </w:p>
        <w:p>
          <w:pPr>
            <w:pStyle w:val="Contents2"/>
            <w:tabs>
              <w:tab w:val="clear" w:pos="8743"/>
              <w:tab w:val="right" w:pos="9026" w:leader="dot"/>
            </w:tabs>
            <w:rPr/>
          </w:pPr>
          <w:hyperlink w:anchor="__RefHeading___Toc3724403_2870459653">
            <w:r>
              <w:rPr>
                <w:webHidden/>
                <w:rStyle w:val="IndexLink"/>
                <w:rtl w:val="true"/>
              </w:rPr>
              <w:t xml:space="preserve">القسم الأول </w:t>
            </w:r>
            <w:r>
              <w:rPr>
                <w:rStyle w:val="IndexLink"/>
                <w:rtl w:val="true"/>
              </w:rPr>
              <w:t xml:space="preserve">- </w:t>
            </w:r>
            <w:r>
              <w:rPr>
                <w:rStyle w:val="IndexLink"/>
                <w:rtl w:val="true"/>
              </w:rPr>
              <w:t>الفصل الثاني</w:t>
            </w:r>
            <w:r>
              <w:rPr>
                <w:rStyle w:val="IndexLink"/>
                <w:rtl w:val="true"/>
              </w:rPr>
              <w:t xml:space="preserve">: </w:t>
            </w:r>
            <w:r>
              <w:rPr>
                <w:rStyle w:val="IndexLink"/>
                <w:rtl w:val="true"/>
              </w:rPr>
              <w:t>دراسة المخطوطة</w:t>
            </w:r>
            <w:r>
              <w:rPr>
                <w:rStyle w:val="IndexLink"/>
                <w:rtl w:val="true"/>
              </w:rPr>
              <w:tab/>
            </w:r>
            <w:r>
              <w:rPr>
                <w:rStyle w:val="IndexLink"/>
              </w:rPr>
              <w:t>350</w:t>
            </w:r>
          </w:hyperlink>
        </w:p>
        <w:p>
          <w:pPr>
            <w:pStyle w:val="Contents2"/>
            <w:tabs>
              <w:tab w:val="clear" w:pos="8743"/>
              <w:tab w:val="right" w:pos="9026" w:leader="dot"/>
            </w:tabs>
            <w:rPr/>
          </w:pPr>
          <w:hyperlink w:anchor="__RefHeading___Toc3724405_2870459653">
            <w:r>
              <w:rPr>
                <w:webHidden/>
                <w:rStyle w:val="IndexLink"/>
                <w:rtl w:val="true"/>
              </w:rPr>
              <w:t xml:space="preserve">- </w:t>
            </w:r>
            <w:r>
              <w:rPr>
                <w:rStyle w:val="IndexLink"/>
                <w:rtl w:val="true"/>
              </w:rPr>
              <w:t>نسبة المخطوطة إلى مؤلّفها وتسميتها</w:t>
            </w:r>
            <w:r>
              <w:rPr>
                <w:rStyle w:val="IndexLink"/>
                <w:rtl w:val="true"/>
              </w:rPr>
              <w:t>:</w:t>
              <w:tab/>
            </w:r>
            <w:r>
              <w:rPr>
                <w:rStyle w:val="IndexLink"/>
              </w:rPr>
              <w:t>350</w:t>
            </w:r>
          </w:hyperlink>
        </w:p>
        <w:p>
          <w:pPr>
            <w:pStyle w:val="Contents2"/>
            <w:tabs>
              <w:tab w:val="clear" w:pos="8743"/>
              <w:tab w:val="right" w:pos="9026" w:leader="dot"/>
            </w:tabs>
            <w:rPr/>
          </w:pPr>
          <w:hyperlink w:anchor="__RefHeading___Toc3724407_2870459653">
            <w:r>
              <w:rPr>
                <w:webHidden/>
                <w:rStyle w:val="IndexLink"/>
                <w:rtl w:val="true"/>
              </w:rPr>
              <w:t xml:space="preserve">- </w:t>
            </w:r>
            <w:r>
              <w:rPr>
                <w:rStyle w:val="IndexLink"/>
                <w:rtl w:val="true"/>
              </w:rPr>
              <w:t>وصف النسخة المعتمدة في التحقيق</w:t>
            </w:r>
            <w:r>
              <w:rPr>
                <w:rStyle w:val="IndexLink"/>
                <w:rtl w:val="true"/>
              </w:rPr>
              <w:t>:</w:t>
              <w:tab/>
            </w:r>
            <w:r>
              <w:rPr>
                <w:rStyle w:val="IndexLink"/>
              </w:rPr>
              <w:t>352</w:t>
            </w:r>
          </w:hyperlink>
        </w:p>
        <w:p>
          <w:pPr>
            <w:pStyle w:val="Contents2"/>
            <w:tabs>
              <w:tab w:val="clear" w:pos="8743"/>
              <w:tab w:val="right" w:pos="9026" w:leader="dot"/>
            </w:tabs>
            <w:rPr/>
          </w:pPr>
          <w:hyperlink w:anchor="__RefHeading___Toc3724409_2870459653">
            <w:r>
              <w:rPr>
                <w:webHidden/>
                <w:rStyle w:val="IndexLink"/>
                <w:rtl w:val="true"/>
              </w:rPr>
              <w:t xml:space="preserve">- </w:t>
            </w:r>
            <w:r>
              <w:rPr>
                <w:rStyle w:val="IndexLink"/>
                <w:rtl w:val="true"/>
              </w:rPr>
              <w:t>منهج المؤلف وأسلوبه في البحث والاستدلال</w:t>
            </w:r>
            <w:r>
              <w:rPr>
                <w:rStyle w:val="IndexLink"/>
                <w:rtl w:val="true"/>
              </w:rPr>
              <w:t>:</w:t>
              <w:tab/>
            </w:r>
            <w:r>
              <w:rPr>
                <w:rStyle w:val="IndexLink"/>
              </w:rPr>
              <w:t>352</w:t>
            </w:r>
          </w:hyperlink>
        </w:p>
        <w:p>
          <w:pPr>
            <w:pStyle w:val="Contents2"/>
            <w:tabs>
              <w:tab w:val="clear" w:pos="8743"/>
              <w:tab w:val="right" w:pos="9026" w:leader="dot"/>
            </w:tabs>
            <w:rPr/>
          </w:pPr>
          <w:hyperlink w:anchor="__RefHeading___Toc3724411_2870459653">
            <w:r>
              <w:rPr>
                <w:webHidden/>
                <w:rStyle w:val="IndexLink"/>
                <w:rtl w:val="true"/>
              </w:rPr>
              <w:t xml:space="preserve">- </w:t>
            </w:r>
            <w:r>
              <w:rPr>
                <w:rStyle w:val="IndexLink"/>
                <w:rtl w:val="true"/>
              </w:rPr>
              <w:t>المصادر التي اعتمدها المؤلّف مرتّبة حسب الترتيب الألفبائيّ للكتب</w:t>
            </w:r>
            <w:r>
              <w:rPr>
                <w:rStyle w:val="IndexLink"/>
                <w:rtl w:val="true"/>
              </w:rPr>
              <w:t>:</w:t>
              <w:tab/>
            </w:r>
            <w:r>
              <w:rPr>
                <w:rStyle w:val="IndexLink"/>
              </w:rPr>
              <w:t>354</w:t>
            </w:r>
          </w:hyperlink>
        </w:p>
        <w:p>
          <w:pPr>
            <w:pStyle w:val="Contents2"/>
            <w:tabs>
              <w:tab w:val="clear" w:pos="8743"/>
              <w:tab w:val="right" w:pos="9026" w:leader="dot"/>
            </w:tabs>
            <w:rPr/>
          </w:pPr>
          <w:hyperlink w:anchor="__RefHeading___Toc3724413_2870459653">
            <w:r>
              <w:rPr>
                <w:webHidden/>
                <w:rStyle w:val="IndexLink"/>
                <w:rtl w:val="true"/>
              </w:rPr>
              <w:t>فهرس المصادر</w:t>
            </w:r>
            <w:r>
              <w:rPr>
                <w:rStyle w:val="IndexLink"/>
                <w:rtl w:val="true"/>
              </w:rPr>
              <w:tab/>
            </w:r>
            <w:r>
              <w:rPr>
                <w:rStyle w:val="IndexLink"/>
              </w:rPr>
              <w:t>358</w:t>
            </w:r>
          </w:hyperlink>
        </w:p>
        <w:p>
          <w:pPr>
            <w:pStyle w:val="Contents2"/>
            <w:tabs>
              <w:tab w:val="clear" w:pos="8743"/>
              <w:tab w:val="right" w:pos="9026" w:leader="dot"/>
            </w:tabs>
            <w:rPr/>
          </w:pPr>
          <w:hyperlink w:anchor="__RefHeading___Toc3724415_2870459653">
            <w:r>
              <w:rPr>
                <w:webHidden/>
                <w:rStyle w:val="IndexLink"/>
                <w:rtl w:val="true"/>
              </w:rPr>
              <w:t>المقدمة</w:t>
            </w:r>
            <w:r>
              <w:rPr>
                <w:rStyle w:val="IndexLink"/>
                <w:rtl w:val="true"/>
              </w:rPr>
              <w:t>:</w:t>
              <w:tab/>
            </w:r>
            <w:r>
              <w:rPr>
                <w:rStyle w:val="IndexLink"/>
              </w:rPr>
              <w:t>367</w:t>
            </w:r>
          </w:hyperlink>
        </w:p>
        <w:p>
          <w:pPr>
            <w:pStyle w:val="Contents2"/>
            <w:tabs>
              <w:tab w:val="clear" w:pos="8743"/>
              <w:tab w:val="right" w:pos="9026" w:leader="dot"/>
            </w:tabs>
            <w:rPr/>
          </w:pPr>
          <w:hyperlink w:anchor="__RefHeading___Toc3724417_2870459653">
            <w:r>
              <w:rPr>
                <w:webHidden/>
                <w:rStyle w:val="IndexLink"/>
                <w:rtl w:val="true"/>
              </w:rPr>
              <w:t>وثائق الجنيزا</w:t>
            </w:r>
            <w:r>
              <w:rPr>
                <w:rStyle w:val="IndexLink"/>
                <w:rtl w:val="true"/>
              </w:rPr>
              <w:t>:</w:t>
              <w:tab/>
            </w:r>
            <w:r>
              <w:rPr>
                <w:rStyle w:val="IndexLink"/>
              </w:rPr>
              <w:t>369</w:t>
            </w:r>
          </w:hyperlink>
        </w:p>
        <w:p>
          <w:pPr>
            <w:pStyle w:val="Contents2"/>
            <w:tabs>
              <w:tab w:val="clear" w:pos="8743"/>
              <w:tab w:val="right" w:pos="9026" w:leader="dot"/>
            </w:tabs>
            <w:rPr/>
          </w:pPr>
          <w:hyperlink w:anchor="__RefHeading___Toc3724419_2870459653">
            <w:r>
              <w:rPr>
                <w:webHidden/>
                <w:rStyle w:val="IndexLink"/>
                <w:rtl w:val="true"/>
              </w:rPr>
              <w:t xml:space="preserve">وثائق الجنيزا مجموعة </w:t>
            </w:r>
            <w:r>
              <w:rPr>
                <w:rStyle w:val="IndexLink"/>
                <w:rtl w:val="true"/>
              </w:rPr>
              <w:t>«</w:t>
            </w:r>
            <w:r>
              <w:rPr>
                <w:rStyle w:val="IndexLink"/>
                <w:rtl w:val="true"/>
              </w:rPr>
              <w:t xml:space="preserve">تايلور </w:t>
            </w:r>
            <w:r>
              <w:rPr>
                <w:rStyle w:val="IndexLink"/>
                <w:rtl w:val="true"/>
              </w:rPr>
              <w:t xml:space="preserve">- </w:t>
            </w:r>
            <w:r>
              <w:rPr>
                <w:rStyle w:val="IndexLink"/>
                <w:rtl w:val="true"/>
              </w:rPr>
              <w:t>شختر</w:t>
            </w:r>
            <w:r>
              <w:rPr>
                <w:rStyle w:val="IndexLink"/>
                <w:rtl w:val="true"/>
              </w:rPr>
              <w:t>»:</w:t>
              <w:tab/>
            </w:r>
            <w:r>
              <w:rPr>
                <w:rStyle w:val="IndexLink"/>
              </w:rPr>
              <w:t>370</w:t>
            </w:r>
          </w:hyperlink>
        </w:p>
        <w:p>
          <w:pPr>
            <w:pStyle w:val="Contents2"/>
            <w:tabs>
              <w:tab w:val="clear" w:pos="8743"/>
              <w:tab w:val="right" w:pos="9026" w:leader="dot"/>
            </w:tabs>
            <w:rPr/>
          </w:pPr>
          <w:hyperlink w:anchor="__RefHeading___Toc3724421_2870459653">
            <w:r>
              <w:rPr>
                <w:webHidden/>
                <w:rStyle w:val="IndexLink"/>
                <w:rtl w:val="true"/>
              </w:rPr>
              <w:t>وصف وثائق البحث</w:t>
            </w:r>
            <w:r>
              <w:rPr>
                <w:rStyle w:val="IndexLink"/>
                <w:rtl w:val="true"/>
              </w:rPr>
              <w:t>:</w:t>
              <w:tab/>
            </w:r>
            <w:r>
              <w:rPr>
                <w:rStyle w:val="IndexLink"/>
              </w:rPr>
              <w:t>370</w:t>
            </w:r>
          </w:hyperlink>
        </w:p>
        <w:p>
          <w:pPr>
            <w:pStyle w:val="Contents2"/>
            <w:tabs>
              <w:tab w:val="clear" w:pos="8743"/>
              <w:tab w:val="right" w:pos="9026" w:leader="dot"/>
            </w:tabs>
            <w:rPr/>
          </w:pPr>
          <w:hyperlink w:anchor="__RefHeading___Toc3724423_2870459653">
            <w:r>
              <w:rPr>
                <w:webHidden/>
                <w:rStyle w:val="IndexLink"/>
                <w:rtl w:val="true"/>
              </w:rPr>
              <w:t>مواضيع وثائق البحث</w:t>
            </w:r>
            <w:r>
              <w:rPr>
                <w:rStyle w:val="IndexLink"/>
                <w:rtl w:val="true"/>
              </w:rPr>
              <w:t>:</w:t>
              <w:tab/>
            </w:r>
            <w:r>
              <w:rPr>
                <w:rStyle w:val="IndexLink"/>
              </w:rPr>
              <w:t>372</w:t>
            </w:r>
          </w:hyperlink>
        </w:p>
        <w:p>
          <w:pPr>
            <w:pStyle w:val="Contents2"/>
            <w:tabs>
              <w:tab w:val="clear" w:pos="8743"/>
              <w:tab w:val="right" w:pos="9026" w:leader="dot"/>
            </w:tabs>
            <w:rPr/>
          </w:pPr>
          <w:hyperlink w:anchor="__RefHeading___Toc3724425_2870459653">
            <w:r>
              <w:rPr>
                <w:webHidden/>
                <w:rStyle w:val="IndexLink"/>
                <w:rtl w:val="true"/>
              </w:rPr>
              <w:t>طائفة القراؤون</w:t>
            </w:r>
            <w:r>
              <w:rPr>
                <w:rStyle w:val="IndexLink"/>
                <w:rtl w:val="true"/>
              </w:rPr>
              <w:tab/>
            </w:r>
            <w:r>
              <w:rPr>
                <w:rStyle w:val="IndexLink"/>
              </w:rPr>
              <w:t>375</w:t>
            </w:r>
          </w:hyperlink>
        </w:p>
        <w:p>
          <w:pPr>
            <w:pStyle w:val="Contents2"/>
            <w:tabs>
              <w:tab w:val="clear" w:pos="8743"/>
              <w:tab w:val="right" w:pos="9026" w:leader="dot"/>
            </w:tabs>
            <w:rPr/>
          </w:pPr>
          <w:hyperlink w:anchor="__RefHeading___Toc3724427_2870459653">
            <w:r>
              <w:rPr>
                <w:webHidden/>
                <w:rStyle w:val="IndexLink"/>
                <w:rtl w:val="true"/>
              </w:rPr>
              <w:t>القراؤون في عهد الدولة الفاطمية</w:t>
            </w:r>
            <w:r>
              <w:rPr>
                <w:rStyle w:val="IndexLink"/>
                <w:rtl w:val="true"/>
              </w:rPr>
              <w:tab/>
            </w:r>
            <w:r>
              <w:rPr>
                <w:rStyle w:val="IndexLink"/>
              </w:rPr>
              <w:t>375</w:t>
            </w:r>
          </w:hyperlink>
        </w:p>
        <w:p>
          <w:pPr>
            <w:pStyle w:val="Contents2"/>
            <w:tabs>
              <w:tab w:val="clear" w:pos="8743"/>
              <w:tab w:val="right" w:pos="9026" w:leader="dot"/>
            </w:tabs>
            <w:rPr/>
          </w:pPr>
          <w:hyperlink w:anchor="__RefHeading___Toc3724429_2870459653">
            <w:r>
              <w:rPr>
                <w:webHidden/>
                <w:rStyle w:val="IndexLink"/>
                <w:rtl w:val="true"/>
              </w:rPr>
              <w:t>دور مخطوطات الجنيزا في النتاجات العربية</w:t>
            </w:r>
            <w:r>
              <w:rPr>
                <w:rStyle w:val="IndexLink"/>
                <w:rtl w:val="true"/>
              </w:rPr>
              <w:t>:</w:t>
              <w:tab/>
            </w:r>
            <w:r>
              <w:rPr>
                <w:rStyle w:val="IndexLink"/>
              </w:rPr>
              <w:t>378</w:t>
            </w:r>
          </w:hyperlink>
        </w:p>
        <w:p>
          <w:pPr>
            <w:pStyle w:val="Contents2"/>
            <w:tabs>
              <w:tab w:val="clear" w:pos="8743"/>
              <w:tab w:val="right" w:pos="9026" w:leader="dot"/>
            </w:tabs>
            <w:rPr/>
          </w:pPr>
          <w:hyperlink w:anchor="__RefHeading___Toc3724431_2870459653">
            <w:r>
              <w:rPr>
                <w:webHidden/>
                <w:rStyle w:val="IndexLink"/>
                <w:rtl w:val="true"/>
              </w:rPr>
              <w:t xml:space="preserve">نص خطبة فدك للصديقة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بحسب مخطوطات الجنيزا</w:t>
            </w:r>
            <w:r>
              <w:rPr>
                <w:rStyle w:val="IndexLink"/>
                <w:rtl w:val="true"/>
              </w:rPr>
              <w:tab/>
            </w:r>
            <w:r>
              <w:rPr>
                <w:rStyle w:val="IndexLink"/>
              </w:rPr>
              <w:t>380</w:t>
            </w:r>
          </w:hyperlink>
        </w:p>
        <w:p>
          <w:pPr>
            <w:pStyle w:val="Contents2"/>
            <w:tabs>
              <w:tab w:val="clear" w:pos="8743"/>
              <w:tab w:val="right" w:pos="9026" w:leader="dot"/>
            </w:tabs>
            <w:rPr/>
          </w:pPr>
          <w:hyperlink w:anchor="__RefHeading___Toc3724433_2870459653">
            <w:r>
              <w:rPr>
                <w:webHidden/>
                <w:rStyle w:val="IndexLink"/>
                <w:rtl w:val="true"/>
              </w:rPr>
              <w:t xml:space="preserve">ردّ فعل الخليفة على خطبة الزهراء </w:t>
            </w:r>
            <w:r>
              <w:rPr>
                <w:rStyle w:val="IndexLink"/>
                <w:rtl w:val="true"/>
              </w:rPr>
              <w:t>(</w:t>
            </w:r>
            <w:r>
              <w:rPr>
                <w:rStyle w:val="IndexLink"/>
                <w:rtl w:val="true"/>
              </w:rPr>
              <w:t>عليها السلام</w:t>
            </w:r>
            <w:r>
              <w:rPr>
                <w:rStyle w:val="IndexLink"/>
                <w:rtl w:val="true"/>
              </w:rPr>
              <w:t>)</w:t>
              <w:tab/>
            </w:r>
            <w:r>
              <w:rPr>
                <w:rStyle w:val="IndexLink"/>
              </w:rPr>
              <w:t>394</w:t>
            </w:r>
          </w:hyperlink>
        </w:p>
        <w:p>
          <w:pPr>
            <w:pStyle w:val="Contents2"/>
            <w:tabs>
              <w:tab w:val="clear" w:pos="8743"/>
              <w:tab w:val="right" w:pos="9026" w:leader="dot"/>
            </w:tabs>
            <w:rPr/>
          </w:pPr>
          <w:hyperlink w:anchor="__RefHeading___Toc3724435_2870459653">
            <w:r>
              <w:rPr>
                <w:webHidden/>
                <w:rStyle w:val="IndexLink"/>
                <w:rtl w:val="true"/>
              </w:rPr>
              <w:t xml:space="preserve">عن وصف الامام علي </w:t>
            </w:r>
            <w:r>
              <w:rPr>
                <w:rStyle w:val="IndexLink"/>
                <w:rtl w:val="true"/>
              </w:rPr>
              <w:t>(</w:t>
            </w:r>
            <w:r>
              <w:rPr>
                <w:rStyle w:val="IndexLink"/>
                <w:rtl w:val="true"/>
              </w:rPr>
              <w:t>عليه السلام</w:t>
            </w:r>
            <w:r>
              <w:rPr>
                <w:rStyle w:val="IndexLink"/>
                <w:rtl w:val="true"/>
              </w:rPr>
              <w:t>)</w:t>
              <w:tab/>
            </w:r>
            <w:r>
              <w:rPr>
                <w:rStyle w:val="IndexLink"/>
              </w:rPr>
              <w:t>396</w:t>
            </w:r>
          </w:hyperlink>
        </w:p>
        <w:p>
          <w:pPr>
            <w:pStyle w:val="Contents2"/>
            <w:tabs>
              <w:tab w:val="clear" w:pos="8743"/>
              <w:tab w:val="right" w:pos="9026" w:leader="dot"/>
            </w:tabs>
            <w:rPr/>
          </w:pPr>
          <w:hyperlink w:anchor="__RefHeading___Toc3724437_2870459653">
            <w:r>
              <w:rPr>
                <w:webHidden/>
                <w:rStyle w:val="IndexLink"/>
                <w:rtl w:val="true"/>
              </w:rPr>
              <w:t>الدراسة اللغوية في مخطوطات البحث</w:t>
            </w:r>
            <w:r>
              <w:rPr>
                <w:rStyle w:val="IndexLink"/>
                <w:rtl w:val="true"/>
              </w:rPr>
              <w:t>:</w:t>
              <w:tab/>
            </w:r>
            <w:r>
              <w:rPr>
                <w:rStyle w:val="IndexLink"/>
              </w:rPr>
              <w:t>398</w:t>
            </w:r>
          </w:hyperlink>
        </w:p>
        <w:p>
          <w:pPr>
            <w:pStyle w:val="Contents2"/>
            <w:tabs>
              <w:tab w:val="clear" w:pos="8743"/>
              <w:tab w:val="right" w:pos="9026" w:leader="dot"/>
            </w:tabs>
            <w:rPr/>
          </w:pPr>
          <w:hyperlink w:anchor="__RefHeading___Toc3724439_2870459653">
            <w:r>
              <w:rPr>
                <w:webHidden/>
                <w:rStyle w:val="IndexLink"/>
              </w:rPr>
              <w:t>1</w:t>
            </w:r>
            <w:r>
              <w:rPr>
                <w:rStyle w:val="IndexLink"/>
                <w:rtl w:val="true"/>
              </w:rPr>
              <w:t xml:space="preserve">. </w:t>
            </w:r>
            <w:r>
              <w:rPr>
                <w:rStyle w:val="IndexLink"/>
                <w:rtl w:val="true"/>
              </w:rPr>
              <w:t>التدقيق الإملائي والأصوات في وثائق الجنيزا الخاصة ببحثنا هذا</w:t>
            </w:r>
            <w:r>
              <w:rPr>
                <w:rStyle w:val="IndexLink"/>
                <w:rtl w:val="true"/>
              </w:rPr>
              <w:t>:</w:t>
              <w:tab/>
            </w:r>
            <w:r>
              <w:rPr>
                <w:rStyle w:val="IndexLink"/>
              </w:rPr>
              <w:t>398</w:t>
            </w:r>
          </w:hyperlink>
        </w:p>
        <w:p>
          <w:pPr>
            <w:pStyle w:val="Contents2"/>
            <w:tabs>
              <w:tab w:val="clear" w:pos="8743"/>
              <w:tab w:val="right" w:pos="9026" w:leader="dot"/>
            </w:tabs>
            <w:rPr/>
          </w:pPr>
          <w:hyperlink w:anchor="__RefHeading___Toc3724441_2870459653">
            <w:r>
              <w:rPr>
                <w:webHidden/>
                <w:rStyle w:val="IndexLink"/>
              </w:rPr>
              <w:t>2</w:t>
            </w:r>
            <w:r>
              <w:rPr>
                <w:rStyle w:val="IndexLink"/>
                <w:rtl w:val="true"/>
              </w:rPr>
              <w:t xml:space="preserve">. </w:t>
            </w:r>
            <w:r>
              <w:rPr>
                <w:rStyle w:val="IndexLink"/>
                <w:rtl w:val="true"/>
              </w:rPr>
              <w:t>الاخطاء الكتابية في الوثائق</w:t>
            </w:r>
            <w:r>
              <w:rPr>
                <w:rStyle w:val="IndexLink"/>
                <w:rtl w:val="true"/>
              </w:rPr>
              <w:t>:</w:t>
              <w:tab/>
            </w:r>
            <w:r>
              <w:rPr>
                <w:rStyle w:val="IndexLink"/>
              </w:rPr>
              <w:t>399</w:t>
            </w:r>
          </w:hyperlink>
        </w:p>
        <w:p>
          <w:pPr>
            <w:pStyle w:val="Contents2"/>
            <w:tabs>
              <w:tab w:val="clear" w:pos="8743"/>
              <w:tab w:val="right" w:pos="9026" w:leader="dot"/>
            </w:tabs>
            <w:rPr/>
          </w:pPr>
          <w:hyperlink w:anchor="__RefHeading___Toc3724443_2870459653">
            <w:r>
              <w:rPr>
                <w:webHidden/>
                <w:rStyle w:val="IndexLink"/>
              </w:rPr>
              <w:t>3</w:t>
            </w:r>
            <w:r>
              <w:rPr>
                <w:rStyle w:val="IndexLink"/>
                <w:rtl w:val="true"/>
              </w:rPr>
              <w:t xml:space="preserve">. </w:t>
            </w:r>
            <w:r>
              <w:rPr>
                <w:rStyle w:val="IndexLink"/>
                <w:rtl w:val="true"/>
              </w:rPr>
              <w:t>الدراسة الصوتية في الوثائق</w:t>
            </w:r>
            <w:r>
              <w:rPr>
                <w:rStyle w:val="IndexLink"/>
                <w:rtl w:val="true"/>
              </w:rPr>
              <w:t>:</w:t>
              <w:tab/>
            </w:r>
            <w:r>
              <w:rPr>
                <w:rStyle w:val="IndexLink"/>
              </w:rPr>
              <w:t>401</w:t>
            </w:r>
          </w:hyperlink>
        </w:p>
        <w:p>
          <w:pPr>
            <w:pStyle w:val="Contents2"/>
            <w:tabs>
              <w:tab w:val="clear" w:pos="8743"/>
              <w:tab w:val="right" w:pos="9026" w:leader="dot"/>
            </w:tabs>
            <w:rPr/>
          </w:pPr>
          <w:hyperlink w:anchor="__RefHeading___Toc3724445_2870459653">
            <w:r>
              <w:rPr>
                <w:webHidden/>
                <w:rStyle w:val="IndexLink"/>
                <w:rtl w:val="true"/>
              </w:rPr>
              <w:t>الاستنتاجات</w:t>
            </w:r>
            <w:r>
              <w:rPr>
                <w:rStyle w:val="IndexLink"/>
                <w:rtl w:val="true"/>
              </w:rPr>
              <w:t>:</w:t>
              <w:tab/>
            </w:r>
            <w:r>
              <w:rPr>
                <w:rStyle w:val="IndexLink"/>
              </w:rPr>
              <w:t>408</w:t>
            </w:r>
          </w:hyperlink>
        </w:p>
        <w:p>
          <w:pPr>
            <w:pStyle w:val="Contents2"/>
            <w:tabs>
              <w:tab w:val="clear" w:pos="8743"/>
              <w:tab w:val="right" w:pos="9026" w:leader="dot"/>
            </w:tabs>
            <w:rPr/>
          </w:pPr>
          <w:hyperlink w:anchor="__RefHeading___Toc3724447_2870459653">
            <w:r>
              <w:rPr>
                <w:webHidden/>
                <w:rStyle w:val="IndexLink"/>
                <w:rtl w:val="true"/>
              </w:rPr>
              <w:t>المصادر والمراجع</w:t>
            </w:r>
            <w:r>
              <w:rPr>
                <w:rStyle w:val="IndexLink"/>
                <w:rtl w:val="true"/>
              </w:rPr>
              <w:t>:</w:t>
              <w:tab/>
            </w:r>
            <w:r>
              <w:rPr>
                <w:rStyle w:val="IndexLink"/>
              </w:rPr>
              <w:t>411</w:t>
            </w:r>
          </w:hyperlink>
        </w:p>
        <w:p>
          <w:pPr>
            <w:pStyle w:val="Contents2"/>
            <w:tabs>
              <w:tab w:val="clear" w:pos="8743"/>
              <w:tab w:val="right" w:pos="9026" w:leader="dot"/>
            </w:tabs>
            <w:rPr/>
          </w:pPr>
          <w:hyperlink w:anchor="__RefHeading___Toc3724449_2870459653">
            <w:r>
              <w:rPr>
                <w:webHidden/>
                <w:rStyle w:val="IndexLink"/>
                <w:rtl w:val="true"/>
              </w:rPr>
              <w:t>فهرس المحتویات</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65_77476"/>
      <w:bookmarkStart w:id="1" w:name="pg9165_77476"/>
      <w:bookmarkEnd w:id="1"/>
    </w:p>
    <w:p>
      <w:pPr>
        <w:pStyle w:val="Heading2"/>
        <w:numPr>
          <w:ilvl w:val="1"/>
          <w:numId w:val="1"/>
        </w:numPr>
        <w:rPr/>
      </w:pPr>
      <w:bookmarkStart w:id="2" w:name="pg9165_77476"/>
      <w:bookmarkStart w:id="3" w:name="__RefHeading___Toc3724273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BP37.7 .T3 2018 :LC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التنوع المعرفي في التراث العلوي 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باحثين؛ تقدیم نبیل قدوري 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مخطوطات؛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علوم نهج البلاغة، سلسلة الندوات العلمية الموسعة؛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القيت الندوة البحثية في تحقيق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ببليوجرافيات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قدوري،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مقدم 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24275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التنوع المعرفي في التُراثِ العلوي المخطوط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سلسلة الندوات العلميّة الموسعة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الندوة البحثية التاريخية التنوع المعرفي في التراث العلوي المخطوط الباحثون المشاركون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 عبد الوهاب العرداوي ٭٭٭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عباس عليوي الأعرجي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جبّار كاظم ٭٭٭ الأستاذ أحمد علي مجيد الحلّي النجفي الأستاذ حسين جهاد الحساني ٭٭٭ الأستاذ حيدر عبد الباري برير الحدّاد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نهاد حسن حجّي الشمري اِصدَار 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الأفکار والآراء المذکورة في هذا الکتاب تعبر عن وجهة نظر کاتبها، ولا تعبر بالظرورة عن وجهة نظر التعبة الحسینیة المقدسة </w:t>
      </w:r>
      <w:bookmarkStart w:id="7" w:name="pg9165_7748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724277_2870459653"/>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والصلاة والسلام على خير خلقه وصفوة رسله وخاصّة أنبيائه أبي القاسم محمّد وعلى آله الأخيار والهداة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يُعدّ التراث الخطّي من أهمّ الثوابت التي تكوّنت منها حضارات الأمم وبه تمایزت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التراث عُرّفَ رجالات هذه الحضارات وحينما نأتي إلى الحضارة الإسلامية فإنّ من أهمّ مرتكزاتها وأعمدة قيامها بعد رسول الله صلى الله عليه وآله وسلم هو الإمام علي بن أبي طالب عليه الصلاة والسلام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نستطلع التراث الخطّي للحضارة الإسلامية ورموزها نجد أنّ التراث العلويّ المخطوط هو من أكثرها تنوّعاً وغزارة في الحقول المعرفيّة، وهذا ما جعل التراث الخطّي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الأكثر من حيث عدد ما صنّف فيه وفي شخصه وفكره وسيرته وعلومه 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 في ذلك شاهداً ما نشرته مكتبة آية الله العظمى السيد شهاب الدين المرعشي النجفي عليه الرحمة والرضوان لدراسة ببيلو غرافية والموسومة بمعجم الآثار المخطوط حول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احتوى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مخطوطة في مكتبات العالم تنوّعت في حقولها المعرفيّة ومجالاتها التخصّصية في التاريخ والسيرة والحديث والأدب والبلاغة والشعر والفلسفة والتربية والدعاء وغيرها كثيراً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ارتأت مؤسسة علوم نهج البلاغة بإقامة ندوة علميّة بحثيّة لدراسة هذا التنوّع المعرفيّ في التراث العلويّ المخطوط وتسليط الضوء عليه والبحث العلمي فيه وبيان التنوّع المعرفيّ الذي زخر به التراث الإسلامي المخطوط والمخصوص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وفكره والتي يشارك فيها مجموعة من الأساتذة الباحثين والمحققين آملين أن تكون نافذة علميّة جديدة للجامعات والمؤسسات العلمية والمراكز الأكاديمية والحوزوية لتصنيف التراث المخطوط المخصوص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والاهتمام به وتحقيقه وطباعته ونشره بغية الانتفاع منه وتقديم صورة الإسلام الحقيقي المكنون في هذه الشخصيّة، شخصيّة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عليه يوم ولد ويوم استشهد ويوم يبعث حياً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السيد نبيل قدوري الحسني رئيس مؤسسة علوم نهج البلاغة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الأول جمل الآداب في نظم كتاب عيسى بن دأب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عبد الوهاب هادي العرداوي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الأساسية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65_77486"/>
      <w:bookmarkStart w:id="11" w:name="pg9165_77486"/>
      <w:bookmarkEnd w:id="11"/>
    </w:p>
    <w:p>
      <w:pPr>
        <w:pStyle w:val="Heading2"/>
        <w:numPr>
          <w:ilvl w:val="1"/>
          <w:numId w:val="1"/>
        </w:numPr>
        <w:rPr/>
      </w:pPr>
      <w:bookmarkStart w:id="12" w:name="pg9165_77486"/>
      <w:bookmarkStart w:id="13" w:name="__RefHeading___Toc3724279_2870459653"/>
      <w:bookmarkStart w:id="14" w:name="_Toc4"/>
      <w:bookmarkEnd w:id="12"/>
      <w:bookmarkEnd w:id="13"/>
      <w:r>
        <w:rPr>
          <w:rtl w:val="true"/>
        </w:rPr>
        <w:t>المقدمة</w:t>
      </w:r>
      <w:r>
        <w:rPr>
          <w:rtl w:val="true"/>
        </w:rPr>
        <w:t>:</w:t>
      </w:r>
      <w:bookmarkEnd w:id="14"/>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خاتم الأنبياء والمرسلين محمد الأمين صلى الله عليه وآله وسلم والهداة الميامين من 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عمل التعريف بالمخطوط فيه كثير من الجهد والمشقة، ولكن ثمرة هذا الجهد تنضج بإخراج النص كاشفاً لأغوار الشخصية والمخطوط، ليفيد به في احياء تراث السلف، وليكون بين أيدي الدارسين ينتفعون به ويفيدون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ارتبط ذلك المخطوط بقدوة ومثال من القدوات الانسانية كانت له المزية في التعريف أكبر وأنجع؛ لأنه يتحدث عن شخصية سجل التاريخ مسيرتها بأحرف من الأنوار الإلهية، والاشراقات الربانية، سعت في دنياها الى سلوك الطريق نحو الكمال الانساني، وجلَ حسن الصفات، لم ترضخ الا للواحد الأحد، ولم تنكس رأسها خضوعاً وخشوعاً الا للفرد الصمد، فرفعها ربها الى عليين، وأقعدها في مقعد صدق مع أنبيائه وأصفيائه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الشخصية العظيمة، هي شخصية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حاولت كتب فضائل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ان تحيط بجانب من جوانب حياته المضيئة فسطّرت الأقلام تستقصي تلك الفضائل بمؤلفات كثيرة وفي عصور مختلفة، ومن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لعيسى بن دأب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 سبعين منقبة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لاحد فيها نصيب، وهذا مما يعطي أهمية كبيرة للمخطوط بما </w:t>
      </w:r>
    </w:p>
    <w:p>
      <w:pPr>
        <w:pStyle w:val="BookText"/>
        <w:rPr/>
      </w:pPr>
      <w:r>
        <w:rPr>
          <w:rFonts w:ascii="Amiri" w:hAnsi="Amiri" w:eastAsia="Amiri" w:cs="Amiri"/>
          <w:color w:val="111111"/>
          <w:sz w:val="28"/>
          <w:sz w:val="28"/>
          <w:szCs w:val="28"/>
          <w:rtl w:val="true"/>
          <w:lang w:bidi="ar-SA"/>
        </w:rPr>
        <w:t xml:space="preserve">دعا الشيخ محمد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نظمه في هذه الارجوزة المزدوجة الأبيات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 هذا الكم من المؤلفات التي كُتِبَت عن فضائل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نفسي صغيراً جداً لأكتب عن جانب من جوانب حياته المضيئة، لكن حبي لهذه الشخصية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وإيماني الكبير بأفعاله ومواقفه، شجعني على تعقب طريق من الطرق التي سلكها في استشرافه نحو الكمال الإنساني من خلال هذا البحث الذي هو تسليط الضوء على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 الآداب في نظم كتاب عيسى بن دأب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بهدي تعريف بالمؤلف وعرض للمخطوطة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انتظمت خطة البحث على مقدمة وثلاثة مباحث،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ترجمتهما وكان على فقرتين،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ترجمة عيسى بن دأب وفيها نقاط محددة،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الشيخ محمد طاهر السماوي وفيها نقاط محددة، والمبحث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ما كتب في فضائل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على وصف المخطوطة وعرضها وفيها فقرات،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المخطوط الى مؤلفه ووصف المخطوط وصوره وعرضه، ثم الخاتمة وفيها خلاصة لأهم نتائج البحث، وأخيراً ثبت المصادر والمراجع</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هذا ما وفقنا الله إليه في انجاز هذا البحث، فإن أصبنا فيما سعينا إليه فهو منّة من منن الله علينا، وإن اخطأنا، وزلّ قلمنا، فحسبنا الضعف والهوان، إذ أن الكمال لله وحده يهب لمن يشاء من عباده ويقدر، وآخر دعوانا أن الحمد لله رب العالمين والعاقبة للمتقين</w:t>
      </w:r>
      <w:r>
        <w:rPr>
          <w:rFonts w:eastAsia="Amiri" w:cs="Amiri" w:ascii="Amiri" w:hAnsi="Amiri"/>
          <w:color w:val="111111"/>
          <w:sz w:val="28"/>
          <w:szCs w:val="28"/>
          <w:rtl w:val="true"/>
          <w:lang w:bidi="ar-SA"/>
        </w:rPr>
        <w:t xml:space="preserve">. </w:t>
      </w:r>
      <w:bookmarkStart w:id="15" w:name="pg9165_77488"/>
    </w:p>
    <w:p>
      <w:pPr>
        <w:pStyle w:val="Heading2"/>
        <w:numPr>
          <w:ilvl w:val="1"/>
          <w:numId w:val="1"/>
        </w:numPr>
        <w:rPr/>
      </w:pPr>
      <w:bookmarkStart w:id="16" w:name="__RefHeading___Toc3724281_2870459653"/>
      <w:bookmarkStart w:id="17" w:name="_Toc5"/>
      <w:bookmarkEnd w:id="15"/>
      <w:bookmarkEnd w:id="16"/>
      <w:r>
        <w:rPr>
          <w:rtl w:val="true"/>
        </w:rPr>
        <w:t>المبحث الأول</w:t>
      </w:r>
      <w:r>
        <w:rPr>
          <w:rtl w:val="true"/>
        </w:rPr>
        <w:t xml:space="preserve">: </w:t>
      </w:r>
      <w:r>
        <w:rPr>
          <w:rtl w:val="true"/>
        </w:rPr>
        <w:t>ترجمتهما</w:t>
      </w:r>
      <w:bookmarkEnd w:id="17"/>
    </w:p>
    <w:p>
      <w:pPr>
        <w:pStyle w:val="Heading2"/>
        <w:numPr>
          <w:ilvl w:val="1"/>
          <w:numId w:val="1"/>
        </w:numPr>
        <w:rPr/>
      </w:pPr>
      <w:bookmarkStart w:id="18" w:name="__RefHeading___Toc3724283_2870459653"/>
      <w:bookmarkStart w:id="19" w:name="_Toc6"/>
      <w:bookmarkEnd w:id="18"/>
      <w:r>
        <w:rPr>
          <w:rtl w:val="true"/>
        </w:rPr>
        <w:t>أولاً</w:t>
      </w:r>
      <w:r>
        <w:rPr>
          <w:rtl w:val="true"/>
        </w:rPr>
        <w:t xml:space="preserve">: </w:t>
      </w:r>
      <w:r>
        <w:rPr>
          <w:rtl w:val="true"/>
        </w:rPr>
        <w:t>عيسى بن دأب</w:t>
      </w:r>
      <w:r>
        <w:rPr>
          <w:rtl w:val="true"/>
        </w:rPr>
        <w:t>:</w:t>
      </w:r>
      <w:bookmarkEnd w:id="19"/>
    </w:p>
    <w:p>
      <w:pPr>
        <w:pStyle w:val="BookText"/>
        <w:rPr/>
      </w:pPr>
      <w:r>
        <w:rPr>
          <w:rFonts w:ascii="Amiri" w:hAnsi="Amiri" w:eastAsia="Amiri" w:cs="Amiri"/>
          <w:color w:val="111111"/>
          <w:sz w:val="28"/>
          <w:sz w:val="28"/>
          <w:szCs w:val="28"/>
          <w:rtl w:val="true"/>
          <w:lang w:bidi="ar-SA"/>
        </w:rPr>
        <w:t>هو عيسى بن يزيد بن بكر بن كرز بن الحارث بن عبد الله بن أحمد بن يعمر الشداخ بن عوف بن كعب بن عامر بن ليث بن بكر بن عبد مناة بن كنانة بن خزيمة بن مدركة بن إلياس بن مضر، وفي نسبه اختلاف هذا أظهره أبو الوليد الراوية النساب من أهل الحجاز وكان يضعف في روايته، مات في سنة إحدى وسبعين ومائة في أول خلافة الرشيد وحدَّثَ المرزباني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بن يزيد بن دأب يكنى أبا الوليد وكان من رواة الأخبار والأشعار وحفاظهم وكان معلما من علماء الحجاز وحدث فيما رفعه إلى رفيع بن سلمة عن أبي عبيدة قال أنشد ابن دأب الهزج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من ولدوا أشبوا ٭٭٭ بسر الأدب المحض فبلغ ذلك أبا عمرو بن العلاء فقال أخطات استه الحفرة إنما هو أشبئوا أي كفوا أما سمع قول الشاعر الهزج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الرمحين أشباء ٭٭٭ من القوة والحزم فبلغه عن ابن دأب شيء فقال على نفسها تجني براقش أما سمعتم قول الليثي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من مبلغ دأب بن كرز ٭٭٭ أبا الخنساء زائدة الظليم فلا تفخر بأحمر واطرحه ٭٭٭ فما يخفى الأغر من البهيم فعند الله سر من أبیه ٭٭٭ كراع زيد في عرض الأديم </w:t>
      </w:r>
    </w:p>
    <w:p>
      <w:pPr>
        <w:pStyle w:val="BookText"/>
        <w:rPr/>
      </w:pPr>
      <w:r>
        <w:rPr>
          <w:rFonts w:ascii="Amiri" w:hAnsi="Amiri" w:eastAsia="Amiri" w:cs="Amiri"/>
          <w:color w:val="111111"/>
          <w:sz w:val="28"/>
          <w:sz w:val="28"/>
          <w:szCs w:val="28"/>
          <w:rtl w:val="true"/>
          <w:lang w:bidi="ar-SA"/>
        </w:rPr>
        <w:t>وحدث فيما رفعه إلى جابر بن الصلت البرقي قال وعد المهدي ابن دأب جارية فوهبها له فأنشد عبد الله بن مصعب الزبيري قول مضرس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تيأسن من صالح أن تناله ٭٭٭ وإن كان قدما بين أيد تبادره فضحك المهدي وقال ادفعوا إلى عبد الله فلانة لجارية أخرى فقال عبد الله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أنجز خير الناس قبل وعده ٭٭٭ أراح من مطل وطول كده فقال ابن دأب ما قلت شيئا هلا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حلاوة الفضل بوعد منجز ٭٭٭ لاخير في العرف كنهب منهز فضحك المهدي وقال أحسن الوفاء ما تقدمه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عن سعيد بن سلم قال ما شيء أجل من العلم كان ابن دأب أحفظ الناس للأنساب والأخبار وكان تياها فكان ينادم الهادي ولا يتغدى معه ولا بين يديه فقيل له في ذلك فقال أنا لا أتغدى في مكان لا أغسل يدي فيه فقال له الهادي فتغد فكان الناس إذا تغدوا تنحوا لغسل أيديهم وابن دأب يغسل يده بحضرة الهادي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المرزباني عن الحسين بن علي عن أحمد بن سعيد عن الزبير ابن بكار عن عمه مصعب عن موسى بن صالح قال كان عيسى بن دأب كثير الأدب عذب </w:t>
      </w:r>
    </w:p>
    <w:p>
      <w:pPr>
        <w:pStyle w:val="BookText"/>
        <w:rPr/>
      </w:pPr>
      <w:r>
        <w:rPr>
          <w:rFonts w:ascii="Amiri" w:hAnsi="Amiri" w:eastAsia="Amiri" w:cs="Amiri"/>
          <w:color w:val="111111"/>
          <w:sz w:val="28"/>
          <w:sz w:val="28"/>
          <w:szCs w:val="28"/>
          <w:rtl w:val="true"/>
          <w:lang w:bidi="ar-SA"/>
        </w:rPr>
        <w:t>الألفاظ وكأن قد حظي عند الهادي حظوة لم تكن لأحد وكان يدعو له بتكأة ولم يكن يطمع أحد من الخلق في هذا في مجلسه ولا يفعل بغيره وكان يقول له ما استطلت بك يوما ولا ليلة ولا غبت عن عيني إلا تمنت ألا ترى غيرك</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لذيذ المفاكهة طيب المسامرة كثير النادرة جيد الشعر حسن الانتزاع له قال فأمر له ليلة بثلاثين ألف دينار فلما أصبح ابن دأب وجه قهرمانه إلى باب موسى الهادي وقال له انطلق إلى باب الحاجب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إلينا بالمال فانطلق فأبلغ الحاجب رسالته فتبسم وقال ليس هذا إلي فانطلق إلى صاحب التوقيع ليخرج لك كتابا إلى الديوان فتديره هناك ثم تفعل به كذا وتفعل به كذا فرجع الرسول إلى ابن دأب فأخبره فقال دعها فلا تعرض لها ولا تسأل عنها فبينما موسى في مستشرف له إذ نظر إلى ابن دأب قد أقبل وليس معه إلا غلام واحد فقال لإبراهيم بن ذكوان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 ينسب طاق الحراني ببغداد بالكرخ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ابن دأب ما غير من حاله ولا تزيى لنا وقد بررناه بالأمس ليرى عليه أثرنا فقال إبراهيم إن أذن أمير المؤمنين عرضت له بشيء من هذا فقال لا هو أعلم بأمره ودخل ابن دأب فأخذ في حديثه إلى أن عرض له الهادي بشيء من أمره فقال أرى في ثوبك غسيلا وهذا الشتاء محتاج فيه إلى لبس الجديد واللين فقال يا أمير المؤمنين باعي قصير عما أحتاج إليه فقال وكيف ذاك وقد صرفنا إليك من برنا ما ظننا صلاح شأنك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وصل إلي ولا قبضت منه شيئا فدعا بصاحب بیت المال فقال له عجل الآن بثلاثين ألف دينار فحملت بين يديه وحدث بإسناد رفعه إلى أبي زهير قال كان ابن دأب أحظى الناس عند الهادي فخرج الفضل بن الربيع يوما فقال إن أمير المؤمنين يأمر من ببابه بالانصراف فأما أنت يا ابن دأب فادخل قال ابن دأب فدخلت وهو منبطح على فراشه وإن عينيه لحمراوان من </w:t>
      </w:r>
    </w:p>
    <w:p>
      <w:pPr>
        <w:pStyle w:val="BookText"/>
        <w:rPr/>
      </w:pPr>
      <w:r>
        <w:rPr>
          <w:rFonts w:ascii="Amiri" w:hAnsi="Amiri" w:eastAsia="Amiri" w:cs="Amiri"/>
          <w:color w:val="111111"/>
          <w:sz w:val="28"/>
          <w:sz w:val="28"/>
          <w:szCs w:val="28"/>
          <w:rtl w:val="true"/>
          <w:lang w:bidi="ar-SA"/>
        </w:rPr>
        <w:t>السهر وشرب الليل فقال لي حدثني بحديث من حديث الشراب فقلت نعم يا أمير المؤمنين خرج نفر من كنانة إلى الشام يجلبون الخمر فمات أحدهم فجلسوا على قبره يشربون فقال أحدهم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تصرد هامة من شربها ٭٭٭ إسقه الخمر وإن كان قبر إسق أوصالا وهاما وصدى ٭٭٭ ناشعا ينشع نشع المنبهر كان حرا فهوى فيمن هوى ٭٭٭ كل عود ذي فنون منكسر قال فدعا بداوة فكتبها ثم كتب إلى الخزان بأربعين ألف درهم وقال عشرة آلاف لك وثلاثون ألفا للثلاثة الأبيات قال فأتيت الخزان فقالوا صالحنا على عشرة آلاف أنك تحلف لنا ألا تذكروها لأمير المؤمنين فحلفت ألا أذكرها حتى يبدأني فمات ولم يذكرها وحدث قال دخل ابن دأب على عيسى بن موسى عند منصرفه من فخ فوجده واجما يلتمس عذرا لمن قتل فقال له أصلح الله الأمير أنشدك شعرا كتب به يزيد بن معاوية يعتذر فيه إلى أهل المدينة من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أنشدني فأنشده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الراكب الغادي لطيته ٭٭٭ على عذافرة في سيرها قحم أبلغ قريشا على شحط المزار بها ٭٭٭ بيني وبين حسين الله والرحم وموقف بفناء البيت أنشده ٭٭٭ عهد الإله وما يرعى به الذمم عنفتم قومكم فخرا بأمكم ٭٭٭ أم حصان لعمري برة كرم هي التي لا يداني فضلها أحد ٭٭٭ بنت الرسول وخير الناس قد علموا وفضلها لكم فضل وغيركم ٭٭٭ من قومكم لهم في فضلها قسم إني لأعلم أو ظنا كعالمه ٭٭٭ والظن يصدق أحيانا فينتظم أن سوف يترككم ما تطلبون بها ٭٭٭ قلبي تهاداكم العقبان والرخم يا قومنا لا تشهوا القوم إذ خمدت ٭٭٭ ومسكوا بحبال السلم واعتصموا قدجرت الحرب من قد كان قبلكم ٭٭٭ من القرون وقد بادت بها الأمم فأنصفوا قومكم لا تهلكوا بنخا ٭٭٭ فرب ذي بذخ زلت به القدم قال فسري عن عيسى بعض ما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مناذر يهجو ابن دأب</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يبغ الوصاة فإن عندي ٭٭٭ وصاة للكهول وللشباب خذوا عن مالك وعن ابن عون ٭٭٭ ولا ترووا أحاديث ابن دأب ترى الغاوين يتبعون منها ٭٭٭ ملاهي من أحاديث كذاب إذا طلبت منافعها اضمحلت ٭٭٭ كما ينجاب رقراق السراب </w:t>
      </w:r>
    </w:p>
    <w:p>
      <w:pPr>
        <w:pStyle w:val="BookText"/>
        <w:rPr/>
      </w:pPr>
      <w:r>
        <w:rPr>
          <w:rFonts w:ascii="Amiri" w:hAnsi="Amiri" w:eastAsia="Amiri" w:cs="Amiri"/>
          <w:color w:val="111111"/>
          <w:sz w:val="28"/>
          <w:sz w:val="28"/>
          <w:szCs w:val="28"/>
          <w:rtl w:val="true"/>
          <w:lang w:bidi="ar-SA"/>
        </w:rPr>
        <w:t>وحدث عن عمر بن أبي عبيدة النميري عن خاله ابن أبي شميلة قال كان خلف الأحمر ينسب ابن دأب إلى الكذب قال فغدوت يوما أنا وخلف على ابن دأب فأخذ في حديث ذي الخلصة حتى انقضى فلما انصرفنا قلت لخلف يا أبا محرز أتراه كذب قال لا أدري والله لا أعرف مما حدث به قليلا ولا كثيرا قال عمر ولخلف الأحمر في أبي العيناء محمد بن عبيد الله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صاحب مولع بالمراء ٭٭٭ كثير الخطاء قليل الصواب أشد لجاجا من الخنفساء ٭٭٭ وأزهى إذا ما مشى من غراب وليس من العلم في فقرة ٭٭٭ إذا حصل العلم غير التراب أحاديث ألفها شوكر ٭٭٭ وأخرى مؤلفة لابن دأب قال المرزباني وقوم يروون في هذه الأبيات زيادة وأبيات خلف هي والزيادة عليها فيما ذكر المقدمي والكراني لأبان بن عبد الحميد اللاحقي وروى عبد الله بن المعتز عن عمر بن شبة قال شوكر شاعر بالبصرة يضع الأخبار والأشعار وحدث الرياشي قال الأصمعي قلت لخلف الأحمر أما ترى ما جاء به ابن دأب من الحجاز والشوكري من الكوفة فقال إنما يروي لهؤلاء من يقول قالت ستي ويدعو ربه من دفتر ويسبح بالحصى ويحلف محيت المصحف ويدع حدثنا وأخبرنا ويقول أكلنا وشربنا وزعم العنزي أن ابن دأب كان يتشيع ويضع أخبارا لبني هاشم وكان عوانة بن الحكم عثمانيا ويضع أخبارا لبني أمية وحدث مصعب بن عبد الله الزبيري قال شيطان الردهة شيء وضعه ابن دأب وهو ذو الثدية فيما زعم قال جاءت أمة تستسقي ماء فوقع بها شيطان فحملته فولدته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وحدث المرزباني فيما رفعه إلى مصعب الزبيري عن أبيه قال كنا جماعة نجالس الهادي أنا وسعيد بن سلم الباهلي وابن دأب وعبد الله بن مسلم العزيزي وكان أجر أنا عليه فخرج علينا مغيظا متغيرا فسأله العزيزي عن خبره فقال لم أر کصاحب الدنيا أكثر آفات ولا أدوم هموما قد عرفتم موضع لبانة بنت جعفر بن أبي جعفر مني وأثرتها عندي وأنها أغلظت لي بإدلالها في شيء فلم أجد صبرا فنلتها بيدي فندمت عليه فسكتنا خوفا من تعنيفه أو تصويب رأيه فيبلغها ذلك فقال ابن دأب وما في ذلك يا أمير المؤمنين هذا الزبير بن العوام حواري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وابن عمته ضرب امرأته أسماء بنت أبي بكر الصديق حتى كسر يدها وكان ذلك سبب مفارقته إياها لأنه قال أنت طالق إن حال عبد الله بيني وبينك يعني ابنه عبد الله بن الزبير فلم يخله وخلصها وهذا عمر يقول لا يسأل الرجل فيم يضرب امرأته وهذا كعب بن مالك الأنصاري وهو أخو الزبير آخى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بينهما عتب على امرأته وهي من المهاجرات في شيء فضربها حتى حال بنوها بينهما فقال</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بنوها حولها لخبطتها ٭٭٭ إلى أن تداني الموت غير مذمم ولكنهم حالوا بمنعي دونها ٭٭٭ فلا تعدميهم بين ناه ومقسم فمالت وفيها حائش من عبيطها ٭٭٭ كحاشية البرد اليماني المسهم قال فضحك الهادي وسري عنه وأمر بالطعام وأمر لابن دأب بخمسين ألف درهم وخمسين ثوبا قال عبد الله بن مصعب فتأسفت كيف سبقني إلى شيء أحفظه مثل حفظه</w:t>
      </w:r>
      <w:r>
        <w:rPr>
          <w:rFonts w:eastAsia="Amiri" w:cs="Amiri" w:ascii="Amiri" w:hAnsi="Amiri"/>
          <w:color w:val="111111"/>
          <w:sz w:val="28"/>
          <w:szCs w:val="28"/>
          <w:rtl w:val="true"/>
          <w:lang w:bidi="ar-SA"/>
        </w:rPr>
        <w:t xml:space="preserve">. </w:t>
      </w:r>
      <w:bookmarkStart w:id="20" w:name="pg9165_77495"/>
    </w:p>
    <w:p>
      <w:pPr>
        <w:pStyle w:val="BookText"/>
        <w:rPr/>
      </w:pPr>
      <w:bookmarkEnd w:id="20"/>
      <w:r>
        <w:rPr>
          <w:rFonts w:ascii="Amiri" w:hAnsi="Amiri" w:eastAsia="Amiri" w:cs="Amiri"/>
          <w:color w:val="111111"/>
          <w:sz w:val="28"/>
          <w:sz w:val="28"/>
          <w:szCs w:val="28"/>
          <w:rtl w:val="true"/>
          <w:lang w:bidi="ar-SA"/>
        </w:rPr>
        <w:t xml:space="preserve">وحدث أبو الطيب اللغوي في كتاب مراتب النحويين قال فأما مدينة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فلا نعلم بها إماما في العربية حدَّث الأصمعي قال أقمت بالمدينة زمانا مع جعفر بن سليمان الهاشمي والِيها فما رأيت بالمدينة قصيدة واحدة صحيحة إلا مصحفة أو مصنوعة وكان ابن دأب يضع الشعر وأحاديث السمر وكلاما ينسبه إلى العرب فسقط وذهب علمه وخفيت روايته قال وكان شاعرا وعلمه بالأخبار أكثر قال الأصمعي وأتعجب لابن دأب حين يزعم أن أعشى همدان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رأى لي غزيلي ٭٭٭ أربح اللّه تجارته وخضاب بكفه ٭٭٭ أسود اللون قارته ثم قال الأصمعي يا سبحان الله يحذف الألف التي قبل الهاء في الله ويسكن الهاء ويرفع تجارته وهو منصوب ويجوز هذا عنه ويروي الناس عن مثله قال ولقد سمعت خلفا يقول لقد طمع ابن دأب في الخلافة حين يجوز مثل هذا عنه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3724285_2870459653"/>
      <w:bookmarkStart w:id="22" w:name="_Toc7"/>
      <w:bookmarkEnd w:id="21"/>
      <w:r>
        <w:rPr>
          <w:rtl w:val="true"/>
        </w:rPr>
        <w:t>ثانياً</w:t>
      </w:r>
      <w:r>
        <w:rPr>
          <w:rtl w:val="true"/>
        </w:rPr>
        <w:t xml:space="preserve">: </w:t>
      </w:r>
      <w:r>
        <w:rPr>
          <w:rtl w:val="true"/>
        </w:rPr>
        <w:t>الشيخ محمد طاهر السماوي</w:t>
      </w:r>
      <w:r>
        <w:rPr>
          <w:rtl w:val="true"/>
        </w:rPr>
        <w:t>:</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بن طاهر بن حبيب بن حسين بن محسن بن تركي الفضلي الشهير بالسماوي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وشاعر شهير، وأديب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السماوة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عام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بها على أبيه، وبعد عشر سنوات من عمره توفي والده، فهاجر إلى النجف الأشرف لطلب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وبقي فيها ما يقرب من شهر ثمّ مرض، وبعد برئه عاد إلى السماوة، وبقي فيها سنة كاملة ثمّ رجع إلى النجف عام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 المبادئ على مشايخه، وأشهرهم الشيخ شکر بن أحمد البغدادي، والشيخ عبد الله بن معتوق القطيفي، وأخذ الرياضيّات على الشيخ آقا رضا الأصفهاني، والأصول والفقه على الشيخ علي ابن الشيخ باقر صاحب الجواهر، والشيخ آغا رضا الهمداني، والسيد محمد الهندي، والشيخ محمد طه نجف، والشيخ حسن المامقاني، والشيخ فتح الله المعروف بشيخ الشريعة الأصفهاني، وأعلام آخرین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أجازه إجازة اجتهاد الشيخ علي بن الشيخ باقر صاحب الجواهر، والسيد محمد الهندي، والسيد حسن الصدر، وبقي في النجف إلى عام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ويروي عنه بالإجازة العلامة السيد محمد صادق بحر العلوم والعلامة الدكتور حسين علي محفوظ وبعدها رجع إلى مسقط رأسه فبقي إلى عام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ثمّ طلب من بغداد فعيّن عضوا في مجلس الولاية الخاص خمس سنين، وفيها كانت الحرب العالميّة الأولى، فارتحل منها إلى النجف عند الاحتلال الإنگليزي وبقي فيها إلى أن عيّن قاضيا، فبقي طيلة زمن الاحتلال وعامين من الحكم الوطني، ثمّ نقل إلى کربلاء فبقي فيها سنين، ونقل إلى بغداد فبقي عشر سنوات بين القضاء والتمييز الشرعي، وأخيرا نقل إلى النجف حسب طلبه فبقي فيها سنة واستقال على أثر سوء تفاهم وقع بينه وبين فخامة السيّد محمّد الصدر أدّى إلى ذلك</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اقوال العلماء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الساوي شخصيّة علميّة أديبة فذّة، جمعت كثيرا من أصول الفضائل وطمحت إلى أسمى الأهداف</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جعفر النقدي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سبقت دوحة فنونه في رياض الفضائل وجرت جداول عيونه في غضون الكمالات</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الكريم الدجيلي في جريدة اليقظة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السماوي خير من يمثّل العالم في المدرسة القديمة بأسلوب كلامه وطريقة حواره وهيئة بزّته واتزانه وتعقله، وهو إذا حضر مجلسا يأسر قلوب الحاضرين بسرعة البادرة وحضور النكتة وقوة الحافظة وسعة الخيال، فهو ينتقل بك من الشعر العالي المتسامي إلى طرف من التاريخ والآداب، ثمّ إلى نوادر من الحديث والتفسير، وهو إلى جانب ذلك يسند حديثه بإحكام ودقّة تعبير، فيدلّك على الكتاب الذي يضمّ هذه النادرة أو تلك النكتة، وعلى الصحائف التي تحويها، وعلى السنة التي طبع فيها هذا الكتاب إن كان مطبوعا، وإلى عدد طبعاته إن كانت متعددة، وحتّى التحريف والتشويه بين الطبعات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 تسمع إليه فكأنّك تصغي إلى عالم من علماء العهد الأموي أو العبّاسي في طريقة حواره وأسلوب حدیثه وانتقاله من فنّ إلى فنّ، ومن علم إلى علم، فهو يعيد لك عهد علم الهدی في مجالسه، والقالي في أماليه، والمبرد في كامله، والجاحظ في بيانه و تبيينه، ولا تفارقه الابتسامة التي تقرأ منها عمق التفكير وجلال العلم وغبار السنين، ويده إلى جانب ذلك مشغولة في علبة البرنوطي</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توفي في النجف في الرابع من المحرّم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بها، وأرّخ وفاته بعضهم ضمن تاريخ وفاة الشيخ جعفر النقدي الذي كانت وفاته بعده بأيّام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التحفة الآلوسية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السماوية في شرح قصيدة الفرزدق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في معرفة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ظرافة الأحلام فيمن نظم شعرا في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من شعراء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ملتقطات الصحو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الترصيف في التصريف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السمط في علم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البلغة في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الوصول إلى علم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الأسلاك في الأفلاك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الطلاب في الأسطرلاب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 السمع في الربع المجيب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الشمسين في الطبيعي والالهي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الشرف في تاريخ النجف أرجوزة في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نوال اللطف في تاريخ الطف أرجوزة في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صدى الفؤاد في تاريخ بلد الكاظم والجواد أرجوزة في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وشائح السراء في تاريخ سامراء أرجوزة في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وهذه الأربعة طبعت في النجف في جزء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الأمة في تاريخ النبي والأئمة أرجوزة في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في من ملك العراق إلى هذا العصر أرجوزة وهي تكملة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الجهم في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الآداب في نظم كتاب ابن دأب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جذوة السلام في مسائل علم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الأزهار مجموع شعري له في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الحسن في مدح الهادي بن الحسن قصائد 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الانثلاج في معرفة الاختلاج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الوفر في علم الجفر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الشمل بعلم الرمل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الشجرة في مدائح العترة المطهرة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xml:space="preserve">). </w:t>
      </w:r>
      <w:bookmarkStart w:id="23" w:name="pg9165_77500"/>
    </w:p>
    <w:p>
      <w:pPr>
        <w:pStyle w:val="Heading2"/>
        <w:numPr>
          <w:ilvl w:val="1"/>
          <w:numId w:val="1"/>
        </w:numPr>
        <w:rPr/>
      </w:pPr>
      <w:bookmarkStart w:id="24" w:name="__RefHeading___Toc3724287_2870459653"/>
      <w:bookmarkStart w:id="25" w:name="_Toc8"/>
      <w:bookmarkEnd w:id="23"/>
      <w:bookmarkEnd w:id="24"/>
      <w:r>
        <w:rPr>
          <w:rtl w:val="true"/>
        </w:rPr>
        <w:t>المبحث الثاني</w:t>
      </w:r>
      <w:r>
        <w:rPr>
          <w:rtl w:val="true"/>
        </w:rPr>
        <w:t xml:space="preserve">: </w:t>
      </w:r>
      <w:r>
        <w:rPr>
          <w:rtl w:val="true"/>
        </w:rPr>
        <w:t>بعض ما كتب في فضائل أمير المؤمنين</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في عيون صحاح الاخبار في مناقب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 عشرية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حديثا كلها من طرق أهل السنة للسيد فضل الله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الاخبار في فضائل الكرار لبعض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احياء الميت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أردو طبع في الهند البعض علمائها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مع ترجمتها بالفارسية للعلامة الشهير بشريعت مدار المولى محمد جعفر الاسترآبادي نزيل طهران والمتوفي بها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واثبات إمامته للشيخ عماد الدين الحسن بن علي بن محمد بن علي الطبري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حديثا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العامة مع شرح ألفاظها لغويا وأدبيا وذکر مناسباتها وشواهدها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محمد صادق بن محمد الأسدي الجزائري الشيرازي استخرجها من كتب أهل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للمولى عبد الله بن محمود بن سعيد التستري الخراساني الشهيد سنة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مشتمل على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في فضائل أمير المؤمنين والأئمة الطاهرين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الأجل محمد بن أحمد بن الحسين النيسابوري جد الشيخ أبي الفتوح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مستخرجة من كتب أهل السنة للعلامة المحدث الشيخ يوسف بن أحمد بن إبراهيم الدرازي البحراني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جمال الدين يوسف بن حاتم الشامي العاملي صاحب الدر النظيم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عن الأربعين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حدیثا عن الأربعين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أربعون حدیثا عن أربعين صحابيا مع التأييد بأحاديث أخر وبيانها للفاضل الشيخ محمد رضا الطبسي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حدیثا عن الأربعين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المفيد أبي سعيد محمد بن أحمد بن الحسين الخزاعي</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من الأربعين عن الأربعين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الامام منتجب الدين علي بن الشيخ عبيد الله بن الشيخ </w:t>
      </w:r>
    </w:p>
    <w:p>
      <w:pPr>
        <w:pStyle w:val="BookText"/>
        <w:rPr/>
      </w:pPr>
      <w:r>
        <w:rPr>
          <w:rFonts w:ascii="IRNazanin" w:hAnsi="IRNazanin" w:eastAsia="IRNazanin"/>
          <w:color w:val="111111"/>
          <w:sz w:val="28"/>
          <w:sz w:val="28"/>
          <w:szCs w:val="28"/>
          <w:rtl w:val="true"/>
          <w:lang w:bidi="fa-IR"/>
        </w:rPr>
        <w:t>شمس الاسلام الحسن المدعو بحسکا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لكافي الكفاة الوزير الصاحب أبي القاسم إسماعيل بن عباد المتوفي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البستان في فضائل خيرة الرحمن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الحسن بن محمد الخطي الشاطري البحراني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الناجي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الگجراتية للمولى الحاج غلام علي بن الحاج إسماعيل البهاونگري المعاصر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الأحاديث الخمسة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الفارسية للمولى محمد مهدي بن محمد شفيع الاسترآبادي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 روان مثنوي في نظم أربعين حديثا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لصدر الذاکرین الميرزا علي بن عبد الحسين بن علي أصغر بن عبد الهاشم بن القاسم الأفشار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الدلائل في ترجيح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في فضائل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 أحمد بن محمد بن سعيد بن عقدة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في فضائل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اثنا عشر حديثا، للشيخ الفاضل أبي على الحسن بن أبي البركات على بن الحسن بن علي بن عمار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 الآداب في نظم کتاب عیسی بن داب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نظمه الشيخ محمد بن الشيخ طاهر السماوي النجفي المعاصر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العلى البادى ٭ والصلوات في مدى الآباد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المطالب في فضائل علي بن أبي طالب للشيخ فخر الدين بن محمد علی ابن أحمد بن طريح الرماحي النجفي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هو أربعون حديثا في فضائل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الترجمة بالفارسية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حدائق اليقين في فضائل إمام المتقين والآيات النازلة في شان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أبي طالب الاسترآبادي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الأبرار في فضائل الكرار فارسي في معجزات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الجليل جمال السالكين السيد قریش بن محمد الحسيني القزويني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المسلمين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للمولوي قاسم على الهندي باللغة الأردوية، مطبوع بالهند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رواية أبي ذر وسلمان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أمير المؤمنين لأحمد بن محمد الطبري المعروف بالخليلي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علي بن أبي طالب لمحمد بن جرير الطبري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له الخصائص العلوية للإمام النسائي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العلوية في خصائص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الثمين في فضائل أمير المؤمنين والأئمة المعصومين للحاج الشيخ محمد باقر بن الشيخ محمد حسين التمامي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الثمين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الأصحاب استخرج أخباره من الكتب المعتبرة عند علماء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المناقب في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في المناقب والمعجزات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اليتيمة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نظر علي الواعظ ابن الحاج إسماعيل الكرماني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السمطين في فضائل المصطفى والمرتضى والسبطين مؤلفه جمال الدين محمد بن يوسف الزرندي، محدث الحرم النبوي المتوفي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المطالب وغرر المناقب في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ولى الله بن نعمة الله الحسيني الرضوي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المناقب في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شاذان بن جبرئيل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أربعين آية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منه أربعين آية مفسرة بالأخبار المعتبرة في فضائل أمير المؤمنين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أربعين حديثا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مستخرجا </w:t>
      </w:r>
    </w:p>
    <w:p>
      <w:pPr>
        <w:pStyle w:val="BookText"/>
        <w:rPr/>
      </w:pPr>
      <w:r>
        <w:rPr>
          <w:rFonts w:ascii="Amiri" w:hAnsi="Amiri" w:eastAsia="Amiri" w:cs="Amiri"/>
          <w:color w:val="111111"/>
          <w:sz w:val="28"/>
          <w:sz w:val="28"/>
          <w:szCs w:val="28"/>
          <w:rtl w:val="true"/>
          <w:lang w:bidi="ar-SA"/>
        </w:rPr>
        <w:t>كلها من كتب العامة لبعض علماء البحرين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أربعين حديثا في فضائل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مستخرجا 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للمولى على المتقي الحنبلي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أربعين حديثا في فضائل قم وأهلها والأمور المتعلقة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حسين المفلس بن محمد حسن بن محمد رضا بن المولى تقى العالم الشاعر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أربعين حديثا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مقرب علی خان الجگرانوي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الأربعين حديثا عن الأربعين رجلا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الفقيه جمال الدين يوسف بن حاتم الشامي المجاز من السيد علي بن طاووس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القوامية في تقويم أدلة الإمامة وتلخیص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السبعين في فضائل أمير المؤمنين هو سبعون حديثا مأخوذا من كتب العامة وبعد كل حدیث موعظة من مواعظ أمير المؤمنين وحكمه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سراج الصراط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الله بن أبي القاسم الموسوي البلادي البوشهري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الأحاديث الخمسة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للمولى محمد مهدي بن محمد شفيع الاسترآبادي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الأربعين حديثا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w:t>
      </w:r>
    </w:p>
    <w:p>
      <w:pPr>
        <w:pStyle w:val="BookText"/>
        <w:rPr/>
      </w:pPr>
      <w:r>
        <w:rPr>
          <w:rFonts w:ascii="Amiri" w:hAnsi="Amiri" w:eastAsia="Amiri" w:cs="Amiri"/>
          <w:color w:val="111111"/>
          <w:sz w:val="28"/>
          <w:sz w:val="28"/>
          <w:szCs w:val="28"/>
          <w:rtl w:val="true"/>
          <w:lang w:bidi="ar-SA"/>
        </w:rPr>
        <w:t>جميعها في كتب العامة، لبعض علماء البحرين، والشرح للسيد محمد بن السيد محمد باقر بن إسماعيل الحسيني الخواتون آبادي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الشهاب الثاقب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جعفر الأعرجي النسابة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للمولى محمد علي بن أحمد القراچه داغي الا نساوي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 في فضائل أمير المؤمنين للسيد حسين عرب باغي الأرومي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والخلفاء في فضائل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المأثورة عن الخلفاء الثلاثة وعن عبد الله بن عمر وعائشة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مرتين بإيران للميرزا نجم الدين بن الميرزا محمد العسكري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اليقين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والذرية الطاهرة وهي قضية العلويتين واكرام عبد الله بن المبارك لإحداهما والمجوسي للأخرى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غاية المرام في فضائل علي وأولاده الكرام للشيخ العارف الواعظ أبی سعيد أو أبي علي الحسن بن الحسين السبزواري البيهقي، المعروف بالشيعي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 وحجة الخصام في تعيين الامام من طريق الخاص والعام للسيد هاشم بن سليمان بن إسماعيل بن عبد الجواد التوبلي الكتكاني البحراني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بن أبي حمزة سالم البطايني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الشيعة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خلف بن </w:t>
      </w:r>
    </w:p>
    <w:p>
      <w:pPr>
        <w:pStyle w:val="BookText"/>
        <w:rPr/>
      </w:pPr>
      <w:r>
        <w:rPr>
          <w:rFonts w:ascii="Amiri" w:hAnsi="Amiri" w:eastAsia="Amiri" w:cs="Amiri"/>
          <w:color w:val="111111"/>
          <w:sz w:val="28"/>
          <w:sz w:val="28"/>
          <w:szCs w:val="28"/>
          <w:rtl w:val="true"/>
          <w:lang w:bidi="ar-SA"/>
        </w:rPr>
        <w:t>السيد عبد المطلب بن حيدر بن محسن بن محمد بن فلاح الموسوي المشعشعي الحويزي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دأب، استخرجه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لبعض الأصحاب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أبي العباس أحمد بن محمد بن سعید بن عقدة الحافظ، الشهير بابن عقدة الكوفي الزيدي الجارودي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الطبري، المعروف بالخليلي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للخليفة العباسي المظهر للتشيع، الناصر لدين الله أحمد بن المستضئ بأمر الله الحسن بن المستنجد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رضى الدين رجب بن محمد بن رجب الحافظ البرسي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وأدلة خلافته، ترجمة للمسألة الخامسة في الإمامة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الحلي، والمترجم إلى الفارسية هو السيد عبد الحي بن أبي القاسم بن السيد سامع بن حسن بن سابع بن غیاث الطباطبائي اليزدي</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إبراهيم بن هاشم، المفسر الفقيه القمي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مهزيار الدورقي الأهوازي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النقيب أبي الحسن الرضي، محمد بن الحسين الموسوي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الحسن معلی بن محمد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النجاشي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خيبر للمفتي المير ناصر حسين بن المير حامد حسين اللكنهوي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نصر بن عامر بن وهب السنجاري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الأنام من رسائل حجة الإسلام لحجة الإسلام الغزالي، أبو حامد محمد بن محمد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الأربعين آية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جمال الدين أبي منصور الحسن بن يوسف بن المطهر الحلي</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الخصام في فضائل الامام في ترجمة غاية المرام البحرانية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تقي بن علي الدزفولي نزيل طهران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الراغب والطالب في فضائل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المطالب أو كنز المطالب وبحر المناقب أو فخر المناقب في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ولي الله بن نعمة الله الحسيني الرضوي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محبرة الواعظين أربعين حديثا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اللئالي في فضائل مولى الموالي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للعلوية نصرت بیگم بنت سید محمد علي الحسيني الأصفهاني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الأنوار في فضائل إمام الأبرار، للشيخ هاشم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مقصد الراغب في فضائل علي بن أبي طالب للحسين بن محمد بن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السبعين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المحدث محمد الكوفي القاري بن الحاج عبود العباچی الحائري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المورد المعين في الأحاديث الأربعين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 تابان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وأحواله للسيد علي أكبر البرقعي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 الثاقب في فضائل ليث بنی غالب علي بن أبي طالب لعلي بن عبد الله المقري الكاظمي بن عباس الشريف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المحبين في فضائل أمير المؤمنين لجعفر بن محمد النقدي المعاصر </w:t>
      </w:r>
    </w:p>
    <w:p>
      <w:pPr>
        <w:pStyle w:val="BookText"/>
        <w:rPr/>
      </w:pP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الغزوات لاشتماله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في فضائل المصطفى والمرتضى والبتول والسبطین کما في نسخة سردار کابلي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الهدى والمنجي من الردى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أبي طاهر أحمد بن محمد بن الحسين الجاواني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العدالة في فضائل الإمام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علي بن الحسين اللبان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النجاة في فضائل أمير المؤمنين والأئمة الطاهرين للحسين ابن محمد بن الحسن بن نصر الحلواني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الولاية أربعون حديثا في فضائل على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محمد جعفر شریعت مدار الاسترآبادي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یدالله في فضائل أمير المؤمنين بالگجراتية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غلام علي بن إسماعيل البهاونگري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ألفين فضيلة من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محمد كاظم الكفائي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أربعين حديثا نبويا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بالنظم الفارسي، لعبد الصمد ابن کمال بن أمير الحاج</w:t>
      </w:r>
      <w:r>
        <w:rPr>
          <w:rFonts w:eastAsia="IRNazanin" w:cs="IRNazanin"/>
          <w:color w:val="111111"/>
          <w:sz w:val="28"/>
          <w:szCs w:val="28"/>
          <w:rtl w:val="true"/>
          <w:lang w:bidi="fa-IR"/>
        </w:rPr>
        <w:t xml:space="preserve">. </w:t>
      </w:r>
      <w:bookmarkStart w:id="26" w:name="pg9165_77511"/>
    </w:p>
    <w:p>
      <w:pPr>
        <w:pStyle w:val="Heading2"/>
        <w:numPr>
          <w:ilvl w:val="1"/>
          <w:numId w:val="1"/>
        </w:numPr>
        <w:rPr/>
      </w:pPr>
      <w:bookmarkStart w:id="27" w:name="__RefHeading___Toc3724289_2870459653"/>
      <w:bookmarkStart w:id="28" w:name="_Toc9"/>
      <w:bookmarkEnd w:id="26"/>
      <w:bookmarkEnd w:id="27"/>
      <w:r>
        <w:rPr>
          <w:rtl w:val="true"/>
        </w:rPr>
        <w:t>المبحث الثالث</w:t>
      </w:r>
      <w:r>
        <w:rPr>
          <w:rtl w:val="true"/>
        </w:rPr>
        <w:t xml:space="preserve">: </w:t>
      </w:r>
      <w:r>
        <w:rPr>
          <w:rtl w:val="true"/>
        </w:rPr>
        <w:t>وصف المخطوطة وعرضها</w:t>
      </w:r>
      <w:bookmarkEnd w:id="28"/>
    </w:p>
    <w:p>
      <w:pPr>
        <w:pStyle w:val="BookText"/>
        <w:rPr/>
      </w:pPr>
      <w:r>
        <w:rPr>
          <w:rFonts w:ascii="Amiri" w:hAnsi="Amiri" w:eastAsia="Amiri" w:cs="Amiri"/>
          <w:color w:val="111111"/>
          <w:sz w:val="28"/>
          <w:sz w:val="28"/>
          <w:szCs w:val="28"/>
          <w:rtl w:val="true"/>
          <w:lang w:bidi="ar-SA"/>
        </w:rPr>
        <w:t>نسبة المخطوط الى 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صاحب الذريعة إلى تصانيف الشيعة بما لا يقبل الشك نسبة المخطوطة الى الشيخ محمد طاهر السماوي وأنه فرغ منها في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 الآداب في نظم کتاب عیسی بن دأب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مناقبه السبعين الذي يقرب كتابته من أربعمائة بيت، قد أورده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العيون والمحاسن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بعينه العلامة المجلسي في تاسع مجلدات البحار في آخر باب جوامع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نذكره في حرف الفاء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نظمه الشيخ محمد بن الشيخ طاهر السماوي النجفي المعاصر في مأتي بيت في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العلي البادي ٭ والصلوات في مدى الآباد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3724291_2870459653"/>
      <w:bookmarkStart w:id="30" w:name="_Toc10"/>
      <w:bookmarkEnd w:id="29"/>
      <w:r>
        <w:rPr>
          <w:rtl w:val="true"/>
        </w:rPr>
        <w:t>وصف المخطوط</w:t>
      </w:r>
      <w:r>
        <w:rPr>
          <w:rtl w:val="true"/>
        </w:rPr>
        <w:t>:</w:t>
      </w:r>
      <w:bookmarkEnd w:id="30"/>
    </w:p>
    <w:p>
      <w:pPr>
        <w:pStyle w:val="BookText"/>
        <w:rPr/>
      </w:pPr>
      <w:r>
        <w:rPr>
          <w:rFonts w:ascii="IRNazanin" w:hAnsi="IRNazanin" w:eastAsia="IRNazanin"/>
          <w:color w:val="111111"/>
          <w:sz w:val="28"/>
          <w:sz w:val="28"/>
          <w:szCs w:val="28"/>
          <w:rtl w:val="true"/>
          <w:lang w:bidi="fa-IR"/>
        </w:rPr>
        <w:t xml:space="preserve">المخطوط من مقتنيات مكتبة الامام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 وهي نسخة وحيدة كتبت بخط المؤلف، وهذا وصفه بحسب ما ورد في کشاف مخطوطات المكتبة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الآداب في نظم کتاب عیسی بن دأب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1" w:name="pg9165_77512"/>
    </w:p>
    <w:p>
      <w:pPr>
        <w:pStyle w:val="BookText"/>
        <w:rPr/>
      </w:pPr>
      <w:bookmarkEnd w:id="31"/>
      <w:r>
        <w:rPr>
          <w:rFonts w:ascii="IRNazanin" w:hAnsi="IRNazanin" w:eastAsia="IRNazanin"/>
          <w:color w:val="111111"/>
          <w:sz w:val="28"/>
          <w:sz w:val="28"/>
          <w:szCs w:val="28"/>
          <w:rtl w:val="true"/>
          <w:lang w:bidi="fa-IR"/>
        </w:rPr>
        <w:t>الحجم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الأسطر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2"/>
        <w:numPr>
          <w:ilvl w:val="1"/>
          <w:numId w:val="1"/>
        </w:numPr>
        <w:rPr/>
      </w:pPr>
      <w:bookmarkStart w:id="32" w:name="__RefHeading___Toc3724293_2870459653"/>
      <w:bookmarkStart w:id="33" w:name="_Toc11"/>
      <w:bookmarkEnd w:id="32"/>
      <w:r>
        <w:rPr>
          <w:rtl w:val="true"/>
        </w:rPr>
        <w:t>صور المخطوط</w:t>
      </w:r>
      <w:r>
        <w:rPr>
          <w:rtl w:val="true"/>
        </w:rPr>
        <w:t>:</w:t>
      </w:r>
      <w:bookmarkEnd w:id="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نثبت في هذا الموضع مصورة وصف المخطوط مع مصورة الصفحة الأولى والأخيرة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الإمام الحكيم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المخطوطات الرقم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الآداب في نظم كتاب عيسى بن داب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طاهر السماوي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الحجم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50" o:detectmouseclick="t"/>
                <v:stroke color="#3465a4" joinstyle="round" endcap="flat"/>
                <w10:wrap type="none"/>
              </v:shape>
            </w:pict>
          </mc:Fallback>
        </mc:AlternateContent>
      </w:r>
      <w:bookmarkStart w:id="34" w:name="pg9165_77516"/>
    </w:p>
    <w:p>
      <w:pPr>
        <w:pStyle w:val="Heading2"/>
        <w:numPr>
          <w:ilvl w:val="1"/>
          <w:numId w:val="1"/>
        </w:numPr>
        <w:rPr/>
      </w:pPr>
      <w:bookmarkStart w:id="35" w:name="__RefHeading___Toc3724295_2870459653"/>
      <w:bookmarkStart w:id="36" w:name="_Toc12"/>
      <w:bookmarkEnd w:id="34"/>
      <w:bookmarkEnd w:id="35"/>
      <w:r>
        <w:rPr>
          <w:rtl w:val="true"/>
        </w:rPr>
        <w:t>عرض المخطوط</w:t>
      </w:r>
      <w:r>
        <w:rPr>
          <w:rtl w:val="true"/>
        </w:rPr>
        <w:t>:</w:t>
      </w:r>
      <w:bookmarkEnd w:id="36"/>
    </w:p>
    <w:p>
      <w:pPr>
        <w:pStyle w:val="BookText"/>
        <w:rPr/>
      </w:pPr>
      <w:r>
        <w:rPr>
          <w:rFonts w:ascii="IRNazanin" w:hAnsi="IRNazanin" w:eastAsia="IRNazanin"/>
          <w:color w:val="111111"/>
          <w:sz w:val="28"/>
          <w:sz w:val="28"/>
          <w:szCs w:val="28"/>
          <w:rtl w:val="true"/>
          <w:lang w:bidi="fa-IR"/>
        </w:rPr>
        <w:t xml:space="preserve">المخطوط کما قلنا نظم کتاب عیسی بن دأب في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نظمت علی بحر الرجز مزدوجة الأبیات</w:t>
      </w:r>
      <w:r>
        <w:rPr>
          <w:rStyle w:val="FootnoteAnchor"/>
          <w:rtl w:val="true"/>
        </w:rPr>
        <w:footnoteReference w:id="9"/>
      </w:r>
      <w:r>
        <w:rPr>
          <w:rFonts w:ascii="IRNazanin" w:hAnsi="IRNazanin" w:eastAsia="IRNazanin"/>
          <w:color w:val="111111"/>
          <w:sz w:val="28"/>
          <w:sz w:val="28"/>
          <w:szCs w:val="28"/>
          <w:rtl w:val="true"/>
          <w:lang w:bidi="fa-IR"/>
        </w:rPr>
        <w:t xml:space="preserve">والکتاب یذکر سبعین منقبة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لاحد فیها نصیب، وهذا مما یعطي أهمیة کبیرة للمخطوط بما دعا الشیخ محمد طاهر السماوي إلی نظمه في هذه الأرجوزة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يبدأ الشيخ السماوي الأبيات الأولى من قصيدته بالحمد والشكر لله سبحانه وتعالى والصلاة والثناء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لله العليّ البادي ٭٭٭ والصلوات في مدی الآباد على النبيّ خير العباد ٭٭٭ وآله الأئمّة العبّاد ثم يسمي نظمه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الآداب نظم كتاب عيسى 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ويبين سبب نظمه للكتاب ويبرّز أسباب امتلاكه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المناقب ومكانته وقربه من الرسول صلى الله عليه وآله وسلم من خلال ذكره سبعين منقبة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لأحد فيها نصيب التي ينظمها في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فيقول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فاسمع جمل الآداب ٭٭٭ نظم كتاب الجهبذ ابن دأب بفضل من وداده حدا بي ٭٭٭ لنظمه وكان ذاك دأبي </w:t>
      </w:r>
    </w:p>
    <w:p>
      <w:pPr>
        <w:pStyle w:val="BookText"/>
        <w:rPr/>
      </w:pPr>
      <w:r>
        <w:rPr>
          <w:rFonts w:ascii="Amiri" w:hAnsi="Amiri" w:eastAsia="Amiri" w:cs="Amiri"/>
          <w:color w:val="111111"/>
          <w:sz w:val="28"/>
          <w:sz w:val="28"/>
          <w:szCs w:val="28"/>
          <w:rtl w:val="true"/>
          <w:lang w:bidi="ar-SA"/>
        </w:rPr>
        <w:t>ثم يقول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أعني أمير المؤمنين وابن عم ٭٭٭ خير البنتين الموافي بالنعم ومن يجيب الهاتفين بنعم ٭٭٭ من أين خصّ سؤله وأين عم؟ الى أن يقول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اختارها عیسی اختیار موسی ٭٭٭ سبعين يستجلي بها الناموس فاطلع النظم بها شموس ٭٭٭ منتين لم تستطلع القاموس ثم يمضي الشيخ محمد طاهر السماوي بنظم كتاب عيسى بن دأب وذكر فضائله السبعين مع عرض الشواهد والأدلة عليها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فعدّدوا لنا السبعينا ٭٭٭ وأردفوها شاهداً معينا لكي ترى العيون حوراً عيناً ٭٭٭ لتسقي الظماء بارداً معينا قالوا هي العلم وهذا حيدر ٭٭٭ قال سلوني قبل أن لا تقدروا انّي في طرق السماء أجدر ٭٭٭ منّي بطرق الأرض فيما يصدر </w:t>
      </w:r>
    </w:p>
    <w:p>
      <w:pPr>
        <w:pStyle w:val="BookText"/>
        <w:rPr/>
      </w:pPr>
      <w:r>
        <w:rPr>
          <w:rFonts w:ascii="Amiri" w:hAnsi="Amiri" w:eastAsia="Amiri" w:cs="Amiri"/>
          <w:color w:val="111111"/>
          <w:sz w:val="28"/>
          <w:sz w:val="28"/>
          <w:szCs w:val="28"/>
          <w:rtl w:val="true"/>
          <w:lang w:bidi="ar-SA"/>
        </w:rPr>
        <w:t xml:space="preserve">ومن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ونظمها في قوله مع ايراد الأدلة عليها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وخصلة الشجاعة المخصله ٭٭٭ فانها لشخصه مفصّله تعرف بدر وحنين منصله ٭٭٭ والناكثون والأولى لهم صله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المحكمة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والكلم المحكمة القصار ٭٭٭ كأنّها في سمطها تقصار دان المهاجرون والأنصار ٭٭٭ لها ولم تختلف الاعصار ويستمر في نظم الكتاب وتعداد خصال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وفضائله الى أن ينهيها بقوله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وخصلة الوصيّة السبعونا ٭٭٭ فقد رواها الناس أجمعونا وأخبر البله بها الواعونا ٭٭٭ لو أنّ قومنا لها راعونا ثم ينهي نظمه للكتاب ويشير الى عدم تغيير ترتيب الكتاب مع عدم اضافة خصال أخرى وهي كثيرة بقوله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 انتهى كلامه في المعنى ٭٭٭ وفي اختصار اللفظ حيث یعنی لم نال ترتيباً لما سمعنا ٭٭٭ ولم نزد فيه خصالاً معنا بعدها يذكر بعضاً من هذه الخصال التي لم ترد في الكتاب كقوله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كشرف السلام اذ تسوّرا ٭٭٭ وعدّل ضربة بأعمال الورى وصوت لا فتى امام وورا ٭٭٭ وجمعه من الكتاب السورا ومنها أيضاً رد الشمس وقلع باب خيبر لينتهي بالقول ان خصاله ومعجزاته كثيرة، وان ما ذكر هو لزوم ما لا يلزم، وبهذه العبارة ينهي الشيخ محمد طاهر السماوي ارجوزته فيقول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الشمس تناصي المجرى ٭٭٭ وقلعه باب اليهود زجرا وفجره الصخر بماء فجرا ٭٭٭ والملحمات وهلمّ جرّا وقد تناهى القول فيما بعزم ٭٭٭ عليه فليجزم ونحن نجزم فان معجزاته لا تحزم ٭٭٭ وهذه لزوم ما لا يلزم </w:t>
      </w:r>
      <w:bookmarkStart w:id="37" w:name="pg9165_77520"/>
    </w:p>
    <w:p>
      <w:pPr>
        <w:pStyle w:val="Heading2"/>
        <w:numPr>
          <w:ilvl w:val="1"/>
          <w:numId w:val="1"/>
        </w:numPr>
        <w:rPr/>
      </w:pPr>
      <w:bookmarkStart w:id="38" w:name="__RefHeading___Toc3724297_2870459653"/>
      <w:bookmarkStart w:id="39" w:name="_Toc13"/>
      <w:bookmarkEnd w:id="37"/>
      <w:bookmarkEnd w:id="38"/>
      <w:r>
        <w:rPr>
          <w:rtl w:val="true"/>
        </w:rPr>
        <w:t>الخاتمة</w:t>
      </w:r>
      <w:bookmarkEnd w:id="39"/>
    </w:p>
    <w:p>
      <w:pPr>
        <w:pStyle w:val="BookText"/>
        <w:rPr/>
      </w:pPr>
      <w:r>
        <w:rPr>
          <w:rFonts w:ascii="Amiri" w:hAnsi="Amiri" w:eastAsia="Amiri" w:cs="Amiri"/>
          <w:color w:val="111111"/>
          <w:sz w:val="28"/>
          <w:sz w:val="28"/>
          <w:szCs w:val="28"/>
          <w:rtl w:val="true"/>
          <w:lang w:bidi="ar-SA"/>
        </w:rPr>
        <w:t>بعد حمد الله والثناء عليه على نعمه علينا آن لنا ان نختم بحثنا ببيان أهم نتائجه وهي بحسب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المبحث الأول على فقرتين،الأولى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الحديث فيها عن ترجمة عيسى بن دأب وذكر نسبه واخباره وصفاته ووفاته،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الشيخ محمد طاهر السماوي وفيها نسبه وولادته ونشأته وشيوخه وتلاميذه وأهم آثاره ووفاته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المبحث الثاني فتضمن الكلام عن بعض ما كتب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خلال العصور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اشتغل المبحث الثالث في وصف المخطوطة وعرضها وفيه فقرات،الأولى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المخطوط الى مؤلفه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المخطوط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المخطوط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المخطوط</w:t>
      </w:r>
      <w:r>
        <w:rPr>
          <w:rFonts w:eastAsia="Amiri" w:cs="Amiri" w:ascii="Amiri" w:hAnsi="Amiri"/>
          <w:color w:val="111111"/>
          <w:sz w:val="28"/>
          <w:szCs w:val="28"/>
          <w:rtl w:val="true"/>
          <w:lang w:bidi="ar-SA"/>
        </w:rPr>
        <w:t xml:space="preserve">. </w:t>
      </w:r>
      <w:bookmarkStart w:id="40" w:name="pg9165_77521"/>
    </w:p>
    <w:p>
      <w:pPr>
        <w:pStyle w:val="Heading2"/>
        <w:numPr>
          <w:ilvl w:val="1"/>
          <w:numId w:val="1"/>
        </w:numPr>
        <w:rPr/>
      </w:pPr>
      <w:bookmarkStart w:id="41" w:name="__RefHeading___Toc3724299_2870459653"/>
      <w:bookmarkStart w:id="42" w:name="_Toc14"/>
      <w:bookmarkEnd w:id="40"/>
      <w:bookmarkEnd w:id="41"/>
      <w:r>
        <w:rPr>
          <w:rtl w:val="true"/>
        </w:rPr>
        <w:t>المصادر والمراجع</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ابو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إبصار العين في انصار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الشيخ طاهر، تصحيح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جهاد الحساني، مؤسسة البلاغ للطباعة والنشر،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الطف أو شعراء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الأول الهجري حتى القرن الرابع عشر، جواد شبر، دار المرتضی،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أبو حجر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مطبعة المدني، القاهرة، مصر،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الاسلام،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العربي، بيروت، 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اللطيفة في تاريخ المدينة الشريفة، شمس الدين السخاوندي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العلمية، بيروت، 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المشتبه في ضبط اسماء الرواة وأنسابهم وألقابهم وكناهم، شمس الدين محمد بن عبد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محمد القيسي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w:t>
      </w:r>
    </w:p>
    <w:p>
      <w:pPr>
        <w:pStyle w:val="BookText"/>
        <w:rPr/>
      </w:pPr>
      <w:r>
        <w:rPr>
          <w:rFonts w:ascii="Amiri" w:hAnsi="Amiri" w:eastAsia="Amiri" w:cs="Amiri"/>
          <w:color w:val="111111"/>
          <w:sz w:val="28"/>
          <w:sz w:val="28"/>
          <w:szCs w:val="28"/>
          <w:rtl w:val="true"/>
          <w:lang w:bidi="ar-SA"/>
        </w:rPr>
        <w:t>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نعيم العرقسوسي،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الرسالة للطباعة والنشر والتوزيع، بيروت، 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الأضواء بيروت، 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ربع قرن من العلامة الأميني، الحاج حسين الشاكري،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ستارة،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الغري او النجفيات، علي الخاقاني، منشورات دار البيان، المطبعة الحيدرية، النجف الأشرف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الطليعة من شعراء الشيعة، الشيخ محمد طاهر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سلمان الجبوري،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المؤرخ العربي، بيروت، لبنان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ابن قتيبة الدينوري،ط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منشورات علي بيضون ودار الكتب العلمية، بيروت، 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ماضي النجف وحاضرها، جعفر الشيخ باقر آل محبوبة، دار الأضواء،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مستدركات أعيان الشيعة، حسن الأمين، دار التعارف للمطبوعات،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مستدركات علم رجال الحديث، الشيخ علي النمازي الشاهرودي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حيدري، طهران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عمر كحالة، مكتبة المثنى ودار احياء التراث العربي،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الادباء، یاقوت الحموي،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الفكر، بيروت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الفكر والأدب في النجف خلال ألف عام، محمد هادي الأميني،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الآداب، النجف الأشرف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العتبة العلوية المقدسة وفيه تفصيل لما كتب في فضائل أمير المؤمنين ومناقبه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https://imamali.net/old 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فن التقطيع الشعري والقافية،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صفاء خلوصي،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ابن النديم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 الكتاب خال من المطبعة ومكان الطبع وتاريخه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الكنى والألقاب،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الثاني مخطوطات شروح دعاء الصباح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مكتبات العراق وإيران العامة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عباس عليوي الأعرجي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للبنات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9165_77526"/>
      <w:bookmarkStart w:id="44" w:name="pg9165_77526"/>
      <w:bookmarkEnd w:id="44"/>
    </w:p>
    <w:p>
      <w:pPr>
        <w:pStyle w:val="Heading2"/>
        <w:numPr>
          <w:ilvl w:val="1"/>
          <w:numId w:val="1"/>
        </w:numPr>
        <w:rPr/>
      </w:pPr>
      <w:bookmarkStart w:id="45" w:name="pg9165_77526"/>
      <w:bookmarkStart w:id="46" w:name="__RefHeading___Toc3724301_2870459653"/>
      <w:bookmarkStart w:id="47" w:name="_Toc15"/>
      <w:bookmarkEnd w:id="45"/>
      <w:bookmarkEnd w:id="46"/>
      <w:r>
        <w:rPr>
          <w:rtl w:val="true"/>
        </w:rPr>
        <w:t>التمهيد</w:t>
      </w:r>
      <w:bookmarkEnd w:id="47"/>
    </w:p>
    <w:p>
      <w:pPr>
        <w:pStyle w:val="BookText"/>
        <w:rPr/>
      </w:pPr>
      <w:r>
        <w:rPr>
          <w:rFonts w:ascii="Amiri" w:hAnsi="Amiri" w:eastAsia="Amiri" w:cs="Amiri"/>
          <w:color w:val="111111"/>
          <w:sz w:val="28"/>
          <w:sz w:val="28"/>
          <w:szCs w:val="28"/>
          <w:rtl w:val="true"/>
          <w:lang w:bidi="ar-SA"/>
        </w:rPr>
        <w:t xml:space="preserve">دعاء الصباح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المادّة، التوثيق دعاء الصباح لأمير الموحدين،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قصير الكلمات، قليلها، عالي المضامين، كثيرها، كتبه بطلُ التوحيد يناجي ربّه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حار العلماء في سنده، واتصاله به، ورجوعه إليه وقد فاتهم 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مسحةٌ من العلم الإلهيّ، وعبقةٌ من الكلام النبويّ،، كيف لا وهو من سنّ الفصاحة، والتقط شوارد البلاغة، وأسّسها، وهو من تقدّم وقصّروا، وبرع حين عیوا، وهو الخطيب المفوّه الذي لم يُقلْ له لعًا لك أبدًا، ولم يقفْ على ساکن في طيّات كلامه، وهو الفذّ الذي لن يشفع؛ بل إنّ الكلام في لسانه الشريف ينساب کما ينساب الماء على الأرض الجُزُر، وهو البحر الذي لا يدرك ساحلُه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وبلاغته، وفصاحته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من بحر فضائله، وأنا اليوم أريد أن أغترف من بحر هذه 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أريد أن أقارن الساعةَ بين فصاحة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من الفصحاء والمفوّهين؛ لأنّ هذا قياس مع الفارق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تصح المقارنة بين الثرى والثريا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يصح القياس بين الحصى ونجوم السما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يصح التنظير بين عود الثقاب ونور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وألف کلا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ولقد صدق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أنّ السيف ينقص قدرُه ٭٭٭ إذا قيل إنّ السيف خیرٌ من العصا من نسبه إلى الفصاحة، وحسب فقد ظلمه، ومن قال إِنّه بليغٌ وحسب؛ فقد ظلمه، ومن قال إِنّه خطيب مصقعٌ، فقد غمطه حقّه، ومن قال إِنّه ليث الحروب، مجبِّنٌ أبطالها، وحسب الم ينصفْه؛ ولكن يا سيدي من نسبك إلى الإنسانية، والإنسان الكامل العطوف، الرحيم، الودود؛ فقد أنصفك لأنّك يا سيديّ من أسس مفهوم الإنسانية يوم وجدت ذلك الذي يستعطي في بلاد المسلمين، وأخذته تسأل سدنة بیت المال؛ لم لم تعطوه؟ إنه ذمّيّ يا أمير المؤمنين؛ أما علمتم أنّه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الموقف، وبهذه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والرجال يقاسون بهما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لأهل الفكر والمعرفة أنّ مفهوم الإنسانية أعمّ من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 وماذا كنت تحمل حتّى بقيت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كنتَ تحمل فأس إبراهيم؟ أم كنت تحمل عصا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كنت تتختم بخاتم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أنك كنت تحمل تلك الروح التي جمعت الأضداد فعزّت لك أندادُها؟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أنّك تحمل روح الإنسان الكامل روح النبيّ الأحمد؟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يحمل تلك الروح لا یُساحل، ولا يساجل، ولا يُعالى، ولا یُناول، ولا يطاول</w:t>
      </w:r>
      <w:r>
        <w:rPr>
          <w:rFonts w:eastAsia="IRNazanin" w:cs="IRNazanin"/>
          <w:color w:val="111111"/>
          <w:sz w:val="28"/>
          <w:szCs w:val="28"/>
          <w:rtl w:val="true"/>
          <w:lang w:bidi="fa-IR"/>
        </w:rPr>
        <w:t xml:space="preserve">... </w:t>
      </w:r>
      <w:bookmarkStart w:id="48" w:name="pg9165_77528"/>
    </w:p>
    <w:p>
      <w:pPr>
        <w:pStyle w:val="BookText"/>
        <w:rPr/>
      </w:pPr>
      <w:bookmarkEnd w:id="48"/>
      <w:r>
        <w:rPr>
          <w:rFonts w:ascii="Amiri" w:hAnsi="Amiri" w:eastAsia="Amiri" w:cs="Amiri"/>
          <w:color w:val="111111"/>
          <w:sz w:val="28"/>
          <w:sz w:val="28"/>
          <w:szCs w:val="28"/>
          <w:rtl w:val="true"/>
          <w:lang w:bidi="ar-SA"/>
        </w:rPr>
        <w:t>لم تُطِق الدنيا كمالاتك اللامتناهية؛ فقالت لك نفسك الأمّارة بالعلم والمعرفة، والكمال، والخير والفضل الذي أنت أوّله وآخره ومنتهاه، ومبتدأه ومساره، بالذهاب إلى عالم آخر يسع الكمال الذي أنا فيه؛ فكلّ إناء ينضح بما فيه إلّا إناؤك فإنه يتّسع</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3724303_2870459653"/>
      <w:bookmarkStart w:id="50" w:name="_Toc16"/>
      <w:bookmarkEnd w:id="49"/>
      <w:r>
        <w:rPr>
          <w:rtl w:val="true"/>
        </w:rPr>
        <w:t xml:space="preserve">إثبات النصّ لأمير المؤمنين </w:t>
      </w:r>
      <w:r>
        <w:rPr>
          <w:rtl w:val="true"/>
        </w:rPr>
        <w:t>(</w:t>
      </w:r>
      <w:r>
        <w:rPr>
          <w:rtl w:val="true"/>
        </w:rPr>
        <w:t>عليه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أمّا عن إثبات هذا النصّ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أن ندرس فيه الآتي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ماسنذكره یکون محتملًا </w:t>
      </w:r>
      <w:r>
        <w:rPr>
          <w:rFonts w:eastAsia="IRNazanin" w:cs="IRNazanin"/>
          <w:color w:val="111111"/>
          <w:sz w:val="28"/>
          <w:szCs w:val="28"/>
          <w:rtl w:val="true"/>
          <w:lang w:bidi="fa-IR"/>
        </w:rPr>
        <w:t>-:</w:t>
      </w:r>
    </w:p>
    <w:p>
      <w:pPr>
        <w:pStyle w:val="Heading2"/>
        <w:numPr>
          <w:ilvl w:val="1"/>
          <w:numId w:val="1"/>
        </w:numPr>
        <w:rPr/>
      </w:pPr>
      <w:bookmarkStart w:id="51" w:name="__RefHeading___Toc3724305_2870459653"/>
      <w:bookmarkStart w:id="52" w:name="_Toc17"/>
      <w:bookmarkEnd w:id="51"/>
      <w:r>
        <w:rPr/>
        <w:t>1</w:t>
      </w:r>
      <w:r>
        <w:rPr>
          <w:rtl w:val="true"/>
        </w:rPr>
        <w:t xml:space="preserve"> - </w:t>
      </w:r>
      <w:r>
        <w:rPr>
          <w:rtl w:val="true"/>
        </w:rPr>
        <w:t>السند الصحيح</w:t>
      </w:r>
      <w:r>
        <w:rPr>
          <w:rtl w:val="true"/>
        </w:rPr>
        <w:t>:</w:t>
      </w:r>
      <w:bookmarkEnd w:id="52"/>
    </w:p>
    <w:p>
      <w:pPr>
        <w:pStyle w:val="BookText"/>
        <w:rPr/>
      </w:pPr>
      <w:r>
        <w:rPr>
          <w:rFonts w:ascii="IRNazanin" w:hAnsi="IRNazanin" w:eastAsia="IRNazanin"/>
          <w:color w:val="111111"/>
          <w:sz w:val="28"/>
          <w:sz w:val="28"/>
          <w:szCs w:val="28"/>
          <w:rtl w:val="true"/>
          <w:lang w:bidi="fa-IR"/>
        </w:rPr>
        <w:t xml:space="preserve">في العادة لا يمكن أن تسير وفاقا لأمر موروث إذا لم يثبت لك سنده، وثقة رواته ومرجّحيّتهم عند علماء الرجال، ومن اختلف فيه دعاءُ الصباح الذي ورد أنه مقطوع السند ونعدم له اتصالا بأحد من الرواة، بعد كلّ هذا نرى أن الخواجوئي وجده بأسانيد صحيحة وروایات صريحة متصلة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صرّح هو نفسه أولاً بعدم وجدان سند صحیح إليه،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وان لم نجده بسند صحيح متصل إلى ذلك المستطاب لكن نقل بعض الأصحاب أنّه وجده بأسانيد صحيحة وروایات صريحة متصلة إليه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أمران التقطتهما من كتاب البحار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الدعاء من الأدعية المشهورة، ولم أجده في الكتب المعتبرة إلا في مصباح السيد ابن الباقي رحمة الله عليه، ووجدت منه نسخة قراءة المولى الفاضل مولانا درویش محمد الأصبهاني جد والدي من قبل أمه رحمة الله </w:t>
      </w:r>
    </w:p>
    <w:p>
      <w:pPr>
        <w:pStyle w:val="BookText"/>
        <w:rPr/>
      </w:pPr>
      <w:r>
        <w:rPr>
          <w:rFonts w:ascii="Amiri" w:hAnsi="Amiri" w:eastAsia="Amiri" w:cs="Amiri"/>
          <w:color w:val="111111"/>
          <w:sz w:val="28"/>
          <w:sz w:val="28"/>
          <w:szCs w:val="28"/>
          <w:rtl w:val="true"/>
          <w:lang w:bidi="ar-SA"/>
        </w:rPr>
        <w:t>عليهما، على العلامة مروج المذهب نور الدين علي بن عبد العالي الكركي قدس الله روحه، فأجازه وهذه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قرأ هذا الدعاء والذي قبله عمدة الفضلاء الأخيار الصلحاء الأبرار مولانا کمال الدين درویش محمد الأصبهاني بلغه الله ذروة الأماني قراءة تصحيح كتبه الفقير علي بن عبد العالي في سنة تسع وثلاثين وتسع مائة حامدًا مصليًّا</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نسبته تكون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 في بعض الكتب سندًا آخر له هكذا، قال الشريف يحيى بن القاسم العلوي</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بسفينة طويلة مكتوب فيها بخطّ سيدي، وجدي أمير المؤمنين، وقائد الغرّ المحجّلين، ليث بني غالب، علي بن أبي طالب عليه أفضل التحيات ماهذه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دعاء علمني رسول الله صلى الله عليه وآله، وكان يدعو به في كل صباح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دلع لسان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وكتب في آخره كتبه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نهار الخميس حادي عشر ذي الحجة سنة خمس وعشرين من الهجرة، وقال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من خطه المبارك بالقلم الكوفي على الرقّ في السابع والعشرين من ذي القعدة سنة أربع وثلاثين وسبع مائة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لا يمكن بعد أن نقول إنّ هذا الدعاء معدوم السند مقطوعه</w:t>
      </w:r>
      <w:r>
        <w:rPr>
          <w:rFonts w:eastAsia="Amiri" w:cs="Amiri" w:ascii="Amiri" w:hAnsi="Amiri"/>
          <w:color w:val="111111"/>
          <w:sz w:val="28"/>
          <w:szCs w:val="28"/>
          <w:rtl w:val="true"/>
          <w:lang w:bidi="ar-SA"/>
        </w:rPr>
        <w:t xml:space="preserve">. </w:t>
      </w:r>
      <w:bookmarkStart w:id="53" w:name="pg9165_77530"/>
    </w:p>
    <w:p>
      <w:pPr>
        <w:pStyle w:val="BookText"/>
        <w:rPr/>
      </w:pPr>
      <w:bookmarkEnd w:id="53"/>
      <w:r>
        <w:rPr>
          <w:rFonts w:ascii="IRNazanin" w:hAnsi="IRNazanin" w:eastAsia="IRNazanin"/>
          <w:color w:val="111111"/>
          <w:sz w:val="28"/>
          <w:sz w:val="28"/>
          <w:szCs w:val="28"/>
          <w:rtl w:val="true"/>
          <w:lang w:bidi="fa-IR"/>
        </w:rPr>
        <w:t>وما أجمل ما ورد عن علمائنا الأعلام من أنّهم كثيرًا ما يصححون الأسانید بالمتون، وهذا ينطبق تمام الانطباق على المطلوب؛ فكلامه أعلى من السند، ومن يتحدّث به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نجد أن أبا منصور الطبرسي في مقدمة كتاب الاحتجاج يسوّغ عدم ذكره أسانيدَ أحاديثه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نأتي في أكثر مانورده من الأخبار بإسناده؛ إما لوجود الاجماع عليه أو موافقته لما دلت العقول إليه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3724307_2870459653"/>
      <w:bookmarkStart w:id="55" w:name="_Toc18"/>
      <w:bookmarkEnd w:id="54"/>
      <w:r>
        <w:rPr/>
        <w:t>2</w:t>
      </w:r>
      <w:r>
        <w:rPr>
          <w:rtl w:val="true"/>
        </w:rPr>
        <w:t xml:space="preserve"> - </w:t>
      </w:r>
      <w:r>
        <w:rPr>
          <w:rtl w:val="true"/>
        </w:rPr>
        <w:t>الأسلوب، والبيان، والنغمة</w:t>
      </w:r>
      <w:r>
        <w:rPr>
          <w:rtl w:val="true"/>
        </w:rPr>
        <w:t>:</w:t>
      </w:r>
      <w:bookmarkEnd w:id="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اشتال الدعاء على العبارات البليغة والمحتوى الرفيع الذي يكشف عن صدورها عن المعصومين، فهم من أُوتوا جوامع الكلم، وكلامهم فوق کلام المخلوق، ودون کلام الخالق، ومن ذلك خطب نهج البلاغة، ودعاء کمیل ودعاء عرفة ودعاء أبي حمزة الثماليّ، مما يدلل وبصورة عقلية على المطلوب؛ فإن الأساس </w:t>
      </w:r>
    </w:p>
    <w:p>
      <w:pPr>
        <w:pStyle w:val="BookText"/>
        <w:rPr/>
      </w:pPr>
      <w:r>
        <w:rPr>
          <w:rFonts w:ascii="Amiri" w:hAnsi="Amiri" w:eastAsia="Amiri" w:cs="Amiri"/>
          <w:color w:val="111111"/>
          <w:sz w:val="28"/>
          <w:sz w:val="28"/>
          <w:szCs w:val="28"/>
          <w:rtl w:val="true"/>
          <w:lang w:bidi="ar-SA"/>
        </w:rPr>
        <w:t xml:space="preserve">في ذكر الأحاديث الدالة على وجود الله وغير ذلك مما يحتاج في الاستدلال عليه إلى الأدلة العقلية هو مدى احتوائها على البرهان والحجة، فلو كان الحديث مفتقرا إلى السند الصحيح مع إرشاده للدليل العقلي والبرهان الواضح؛ فإنه سيؤدي إلى المطلوب، أما إذا كان الحديث قاصرا عن إثبات المطلوب بالحجة الدامغة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الفرض والاحتمال – فإنه لن يكون مجديا، وإن ورد بالسند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الحسيني المرعشي الداماد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ویعرف کون الحديث موضوعا بإقرار واضعه بالوضع أو ما ينزل منزلة الإقرار من قرينة الحال الدالة على الوضع والاختلاق، فبإقراره يحكم على ذلك الحديث بحسب ظاهر الشرع بما يحكم على الموضوع في نفس الامر وإن لم يكن يحصل بذلك حكم قطعي بات بالوضع لجواز کذبه في إقراره، وقد يعرف أيضا بركاكة ألفاظ المروي وسخافة معانيها وما يجري مجرى ذلك، كما قد يحكم بصحة المتن مع كون السند ضعيفا إذا كان فيه من أساليب الرزانة وأفانين البلاغة وغامضات العلوم وخفيات الأسرار ما يأبى إلا أن يكون صدوره من خزنة الوحي وأصحاب العصمة وحزب روح القدس ومعادن القوة القدسية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ناحية الأسلوب فلكل واحد من الأئمة أسلوب خاص في الثناء على الله والحمد لله والضراعة له والمسألة منه يعرف ذلك من مارس أحاديثهم وآنس بكلامهم وخاض في بحار أدعيتهم ومن حصلت له تلك الملكة، وذلك الأنس لا يشك في أن هذا الدعاء صادر عنهم وهو أشبه ما يكون بأدعية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دعاء کمیل وغيره؛ فإنّ لكل إمام لهجة خاصة وأسلوبًا خاصًّا على تقاربها وتشابهها جميعًا؛ بل وحتى الشعراء لكل واحد منهم مورده الخاص الذي </w:t>
      </w:r>
    </w:p>
    <w:p>
      <w:pPr>
        <w:pStyle w:val="BookText"/>
        <w:rPr/>
      </w:pPr>
      <w:r>
        <w:rPr>
          <w:rFonts w:ascii="Amiri" w:hAnsi="Amiri" w:eastAsia="Amiri" w:cs="Amiri"/>
          <w:color w:val="111111"/>
          <w:sz w:val="28"/>
          <w:sz w:val="28"/>
          <w:szCs w:val="28"/>
          <w:rtl w:val="true"/>
          <w:lang w:bidi="ar-SA"/>
        </w:rPr>
        <w:t>يعرف به ومع كثرتهم الكاثرة؛ فالسامع لبيت واحد يقوى في نفسه أنه للمتنبي أو لأبي تمام أو لأبي العتاهية، بل تعدى غيرهم ذلك ويذكر لك أن هذا المقول من الشعر هو جاهلي، وذاك إسلامي، وغيرهما أموي أو 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وسأنقل لك رواية وردت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ولذلك صاروا إذا سُئلوا عن تحديد هذه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إنه لا يمكننا تصويره ولا تحديده بأمر ظاهر نعلم مباينة القرآن غيره 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تمثّل بعضهم بأبيات جرير التي نحلها ذا الرمّة، ذكرت الرواة أن جریرا مرّ بذي الرمّة، وقد عمل قصيدته التي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نبت عيناك عن طلل بحُزوی ٭٭٭ عفته الريح، وامتنح القطارا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أنجدك بأبيات تزيد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يعدّ الناسبون بني تميمٍ ٭٭٭ بيوت المجد أربعة كبارا يعدّون الرباب وآل تیمٍ ٭٭٭ وسعدًا ثم حنظلة الخيارا ويذهب بينها المرنيّ لغوا ٭٭٭ كما ألغيتَ في الدية الحوارا فوضعها ذو الرمّة في قصيدته، ثم مرّ به الفرزدق فسأله عمّا أحدث من الشعر؛ فأنشده القصيدة؛ فلمّا بلغ هذه الأبيات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بحرك، مضيفُها أشدّ لحيين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فاستدركها بطبعه، وفطن لها بلطف ذهنه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يدلل بصورة واضحة وجلية على تفرّد كلّ منشيءٍ بأسلوب خاصّ</w:t>
      </w:r>
      <w:r>
        <w:rPr>
          <w:rFonts w:eastAsia="Amiri" w:cs="Amiri" w:ascii="Amiri" w:hAnsi="Amiri"/>
          <w:color w:val="111111"/>
          <w:sz w:val="28"/>
          <w:szCs w:val="28"/>
          <w:rtl w:val="true"/>
          <w:lang w:bidi="ar-SA"/>
        </w:rPr>
        <w:t xml:space="preserve">. </w:t>
      </w:r>
      <w:bookmarkStart w:id="56" w:name="pg9165_77533"/>
    </w:p>
    <w:p>
      <w:pPr>
        <w:pStyle w:val="Heading2"/>
        <w:numPr>
          <w:ilvl w:val="1"/>
          <w:numId w:val="1"/>
        </w:numPr>
        <w:rPr/>
      </w:pPr>
      <w:bookmarkStart w:id="57" w:name="__RefHeading___Toc3724309_2870459653"/>
      <w:bookmarkStart w:id="58" w:name="_Toc19"/>
      <w:bookmarkEnd w:id="56"/>
      <w:bookmarkEnd w:id="57"/>
      <w:r>
        <w:rPr/>
        <w:t>3</w:t>
      </w:r>
      <w:r>
        <w:rPr>
          <w:rtl w:val="true"/>
        </w:rPr>
        <w:t xml:space="preserve"> - </w:t>
      </w:r>
      <w:r>
        <w:rPr>
          <w:rtl w:val="true"/>
        </w:rPr>
        <w:t>الدلالة الموضوعية، والذاتية للدعاء</w:t>
      </w:r>
      <w:r>
        <w:rPr>
          <w:rtl w:val="true"/>
        </w:rPr>
        <w:t>:</w:t>
      </w:r>
      <w:bookmarkEnd w:id="58"/>
    </w:p>
    <w:p>
      <w:pPr>
        <w:pStyle w:val="BookText"/>
        <w:rPr/>
      </w:pPr>
      <w:r>
        <w:rPr>
          <w:rFonts w:ascii="IRNazanin" w:hAnsi="IRNazanin" w:eastAsia="IRNazanin"/>
          <w:color w:val="111111"/>
          <w:sz w:val="28"/>
          <w:sz w:val="28"/>
          <w:szCs w:val="28"/>
          <w:rtl w:val="true"/>
          <w:lang w:bidi="fa-IR"/>
        </w:rPr>
        <w:t xml:space="preserve">إذا اتجهت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على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بأنها من كلماتهم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وجد من فقدك، وما الذي فقد من وجدك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ولده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 عرفتُك، وأنت دللتني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بكم، ومن وحّده قبل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لنا التفريع على المطلوب،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نحن بصدده من إثبات ماهية الدعاء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الموضوعات التي تناولها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وهو يكون في شقين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الحيويّ الذي يذكره في دعائه؛ كقضية التوحيد؛ بل وجميع قضايا الأصول العقائدية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العدل، النبوّة، الإمامة،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يتفرّع منها كذلك؛ فقضية مهمة كقضية التوحيد لا تحتمل الخطأ والاستدلال الضعيف؛ فإن الأساس في ذكر الأحاديث الدالة على وجود الله وغير ذلك مما يحتاج في الاستدلال عليه إلى الأدلة العقلية هو مدى احتوائها على البرهان والحجة؛ وهذا الأمر مما لا نعدم له وجودا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ذاته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من خطرات الظنون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بما كان قبل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آخره من العبارات الدالّة دلالة جلية على أنّ قائل هذا الدعاء معصوم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وطهرهم تطهيرا، وهل يستطيع أحد أن يقول هذا الكلام؟، وأن يجاريه؟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والأقيسة التي تناولها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أدعيتهم هي منتجة دائما؛ فنحن أمام مقدمتين منطقيتين قياسيتين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العقلاء،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العقلاء 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کلام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هو كلام منطقيّ لهذا السبب، وثانیا؛ لأنه لم يخالف المبادئ العقلية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وحتى تطبيق هذه المبادئ في كلام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هذه المبادئ المنتجة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عکس النقيض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طبقناه في قول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 ومن وحّده قبل عنكم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التمثل مما استدلّ به السيد الخوئي في شرح العروة الوثقى على كفر من لم يوالِ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بتطبيق هذا القانون،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وحّده قبل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ينتج بعكس النقيض</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يقبل عنكم؛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كلام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الشاكلة، فهو منتج دائما لما مرّ من أن كلامهم يسير وفاقا للقوانين المنطقية، والأصول العقليّة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أخبرني ممن أثق بنقولاته أنه يعرف أحد الإخوة المشايخ من ألّف كتابا أو بحثا عن الخطبة الفدكيّة،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واللمّة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يطبّق فيه كلّ أشكال القياس المنطقيّ، وتوصّل إلى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 كلّ ما موجود في هذه الخطبة عائد للزهراء؛ لأنك كيفما قلبت المقدمات أعطتك نتيجة، والله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هذا الأمر إلّا لأن كلامهم دون كلام الخالق، وفوق كلام المخلوق، بل وكلّ ما يصدر عنهم من قول، وفعل، وتقریر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 أقول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الناظرُ فِي تأْلِيفِنَا ٭٭٭ إنْ تجِدْ نقْصًا فَأبدلْه کَمالَا أو تَجِدْ عَيبًا فَأصلِحْ مَا تَرَى ٭٭٭ إِنّما العِصْمَةُ للهِ تَعَالَی </w:t>
      </w:r>
      <w:bookmarkStart w:id="59" w:name="pg9165_77536"/>
    </w:p>
    <w:p>
      <w:pPr>
        <w:pStyle w:val="Heading2"/>
        <w:numPr>
          <w:ilvl w:val="1"/>
          <w:numId w:val="1"/>
        </w:numPr>
        <w:rPr/>
      </w:pPr>
      <w:bookmarkStart w:id="60" w:name="__RefHeading___Toc3724311_2870459653"/>
      <w:bookmarkStart w:id="61" w:name="_Toc20"/>
      <w:bookmarkEnd w:id="59"/>
      <w:bookmarkEnd w:id="60"/>
      <w:r>
        <w:rPr>
          <w:rtl w:val="true"/>
        </w:rPr>
        <w:t>المطلب الأوّل</w:t>
      </w:r>
      <w:r>
        <w:rPr>
          <w:rtl w:val="true"/>
        </w:rPr>
        <w:t xml:space="preserve">: </w:t>
      </w:r>
      <w:r>
        <w:rPr>
          <w:rtl w:val="true"/>
        </w:rPr>
        <w:t>شروح دعاء الصباح</w:t>
      </w:r>
      <w:bookmarkEnd w:id="61"/>
    </w:p>
    <w:p>
      <w:pPr>
        <w:pStyle w:val="BookText"/>
        <w:rPr/>
      </w:pPr>
      <w:r>
        <w:rPr>
          <w:rFonts w:ascii="Amiri" w:hAnsi="Amiri" w:eastAsia="Amiri" w:cs="Amiri"/>
          <w:color w:val="111111"/>
          <w:sz w:val="28"/>
          <w:sz w:val="28"/>
          <w:szCs w:val="28"/>
          <w:rtl w:val="true"/>
          <w:lang w:bidi="ar-SA"/>
        </w:rPr>
        <w:t xml:space="preserve">العربيّة والفارسيّة في مكتبات العراق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دعاء</w:t>
      </w:r>
      <w:r>
        <w:rPr>
          <w:rStyle w:val="FootnoteAnchor"/>
          <w:rtl w:val="true"/>
        </w:rPr>
        <w:footnoteReference w:id="29"/>
      </w:r>
      <w:r>
        <w:rPr>
          <w:rFonts w:ascii="Amiri" w:hAnsi="Amiri" w:eastAsia="Amiri" w:cs="Amiri"/>
          <w:color w:val="111111"/>
          <w:sz w:val="28"/>
          <w:sz w:val="28"/>
          <w:szCs w:val="28"/>
          <w:rtl w:val="true"/>
          <w:lang w:bidi="ar-SA"/>
        </w:rPr>
        <w:t>مفتاح الفلاح ومصباح النجاح، للهادي ابن المهدي السبزواريّ</w:t>
      </w:r>
      <w:r>
        <w:rPr>
          <w:rStyle w:val="FootnoteAnchor"/>
          <w:rtl w:val="true"/>
        </w:rPr>
        <w:footnoteReference w:id="30"/>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وهو شرحٌ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المخطوط في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مكتوب بخط النسخ، توجد فيها صحيفة عنوان، وهذه الصحيفة مكتوبة بخطٍّ مغايرٍ لنوع الخطّ الذي كُتبت فيه المخطوطة، ويبدو أنّ صحيفة العنوان قد كُتبت في مؤسسة كاشف الغطاء العامة؛ لحداثة نوع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المخطوط ناقص الأوّل في صحيفة واحدة وهي خُطبة الكتاب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العجماوات؛ فجعلت تتذکر، یا شهيدًا على كلّ شيء، یاسمیع یا بصیر، فقد تجلى بجميع أسمائه الحسنى على هيكل التوحيد ومجمع التفريد المخلع بخلعة إنا عرضنا والمكرم بتشريف ولقد کرمنا فطفق يذكر بلسان </w:t>
      </w:r>
    </w:p>
    <w:p>
      <w:pPr>
        <w:pStyle w:val="BookText"/>
        <w:rPr/>
      </w:pPr>
      <w:r>
        <w:rPr>
          <w:rFonts w:ascii="IRNazanin" w:hAnsi="IRNazanin" w:eastAsia="IRNazanin"/>
          <w:color w:val="111111"/>
          <w:sz w:val="28"/>
          <w:sz w:val="28"/>
          <w:szCs w:val="28"/>
          <w:rtl w:val="true"/>
          <w:lang w:bidi="fa-IR"/>
        </w:rPr>
        <w:t>وجوده الأتم الأكرم اسمه الأعظم الأفخم خصوصا الانسان الكامل منبع الفضایل والفواضل ولا سيما المنتخب من المنتخب محمد سيد العجم والعرب صلى الله عليه وآله شموس فلك الولاية ومشاعل اعلام الهداية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تردني من سنيّ مواهبك خائبا یا کریم یاکریم یا کریم وهو التكريم بالخلافة عن الكريم وصلى الله على محمد واله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الأولى من نسخة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الثانية من نسخة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الأخيرة ما قبل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الأخيرة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إقليد النجاح في شرح دعاء الصباح وهو شرح عربي،، لآية الله الشيخ محمد رضا الغرّاويّ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قرية ميامين في طريق خراسان عند ذهاب والديه لزيارة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رجوعهم إلى النجف توفي والده وهو في الخامسة من عمره فكفلته والدته، وكان میرزا حسن الشيرازي يتعهده لمدة ثلاث سنوات حتى وفاته، فأخذت أمه ترعاه فدرس على جملة من العلماء منهم الشيخ محمد الحسين آل كاشف الغطاء، والملا كاظم الخراساني والشيخ محمد الحسين الأصفهاني وغيرهم كثيرين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روحيا من طراز السلف الصالح، صابرا مستهدف العقيدة بأسلوب بين المنطق والعاطفة، أسند إليه السيد أبو الحسن الأصفهاني في العام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الديني عنه في أبي الخصيب في البصرة، وبعد فتنة العرب والعجم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الرجوع إلى النجف، توفي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عدة تنوف على الستين كتابا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وكتابه هذا عندي حصلت عليه من ورثته في محافظة 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أخذ الإذن منهم، واستلمته من مؤسسة كاشف الغطاء العامة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والكتاب يتألّف من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من القطع المتوسط، وفي الأحد عشر صحيفة الباقية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النصّ المشروح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تقریظات لعلماء على الشرح، وهي حوالي ثلاثة تقريظات معززة بأبيات شعرية في مدح الشرح وصاحبه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المخطوطة بخطّه الشريف، وهي بالخطّ الفارسي، الواضح، بعض الكلمات غير مقروءة، والمستوى العام للمخطوط يمكن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 تأليفه الأربعاء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وانتهى من تأليفه في الساعة الرابعة من ليلة الثلاثاء، وهي الليلة الثالثة من شهر ربيع الثاني من شهور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إقليد النجاح في شرح دعاء الصباح، بسم الله الرحمن الرحيم، الحمد لله خالق المخلوقات ومبتدعها، وصانع المصنوعات ومخترعها، الذي عجز عن تعبير حاله العبارات، وضلت فيه تصاريف الصفات،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ذلك فضل الله يؤتيه من يشاء والله ذو الفضل العظيم، وكفى بالله وليّا ونصيرا وهو حسبي ونعم الوكيل، نعم المولى ونعم النصير، وآخر دعوانا أن الحمد لله ربّ العالمين وصلى الله على محمد وآله الطاهرين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الأولى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الثانية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ما قبل الأخيرة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الأخيرة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شرح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هادي بن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هادي بن الفقيه محمد صالح</w:t>
      </w:r>
      <w:r>
        <w:rPr>
          <w:rStyle w:val="FootnoteAnchor"/>
          <w:rtl w:val="true"/>
        </w:rPr>
        <w:footnoteReference w:id="34"/>
      </w:r>
      <w:r>
        <w:rPr>
          <w:rFonts w:ascii="Amiri" w:hAnsi="Amiri" w:eastAsia="Amiri" w:cs="Amiri"/>
          <w:color w:val="111111"/>
          <w:sz w:val="28"/>
          <w:sz w:val="28"/>
          <w:szCs w:val="28"/>
          <w:rtl w:val="true"/>
          <w:lang w:bidi="ar-SA"/>
        </w:rPr>
        <w:t>بن أحمد بن شمس الدين المازندراني، الأصفهاني، الشهير بهادي المترجم، سبط المجلسي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إماميا، أديبا، خطَّاطا، ذا اهتمام باللغة الفارسية، وقد ترجم إليها من العربية جملة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على علماء عصره، وقرأ عليه محمد علي بن أبي طالب الحزين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حاشية على باب الميراث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الحدود والديات بالفارسية، شرح على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للكليني،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البيضاوي،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الصرف لابن الحاجب،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لابن الحاجب بالفارسية، منتخب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لابن هشام،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والبيان لمحمد بن عبد الرحمن القزويني بالفارسية، وأنوار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معالم </w:t>
      </w:r>
    </w:p>
    <w:p>
      <w:pPr>
        <w:pStyle w:val="BookText"/>
        <w:rPr/>
      </w:pPr>
      <w:r>
        <w:rPr>
          <w:rFonts w:ascii="Amiri" w:hAnsi="Amiri" w:eastAsia="Amiri" w:cs="Amiri"/>
          <w:color w:val="111111"/>
          <w:sz w:val="28"/>
          <w:sz w:val="28"/>
          <w:szCs w:val="28"/>
          <w:rtl w:val="true"/>
          <w:lang w:bidi="ar-SA"/>
        </w:rPr>
        <w:t>الأصول للحسن بن الشهيد الثاني، الشافية في الصرف، الصحيفة السجادية في أدعية الإمام السجاد علي بن الحسين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ومائة وألف بأصفهان، ودفن عند والده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الشرح يتألّف من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لا يحتوي على صحيفة عنوان، ولا يحتوي هذا الشرح على خطبة الكتاب، والشرح مبدوء مباشرة بالمطلب الأوّل، ونوع الخطّ هو بالخطّ الفارسي الواضح، والمتن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بالعربية، وقد وضع على متن الدعاء خطٌّ؛ 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المخطوط من مخطوطات كاشف الغطاء العامة اسم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خليل الله الخير التوني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يا من دلع لسان الصباح بنطق تبلجه، خدا ونده اي تكبير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ذنوبي يا غفار الذنوب، واستر عيوبي يا ستار العيوب، يا شديد العقاب، يا غفور یا رحيم، يا رحيم، بيا مرز كنا هان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مكتوب بخطٍّ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الجاف الأزرق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دعاء صباح خطي، يعود تاريخه ل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ومن ضمن كتب أسرة آل الكرماني، في النجف،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المازندراني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الأولى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الثانية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ما قبل الأخيرة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الأخيرة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1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في 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شرح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لإسماعيل بن محمد حسين الخواجوئي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وسمّاه السيد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إسماعيل بن الحسين بن محمد رضا بن علاء الدين محمد المازندراني الأصفهاني الخواجوئي</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وصفه المحدث القمي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الورع الحكيم المتألَّه الجليل القدر، من أكابر علماء الإمامية،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آية عظيمة من آيات الله وحجة بالغة من حجج الله، وكان ذا عبادة كثيرة وزهادة خطيرة، معتزلا عن الناس، مبغضا لمن كان يحصل العلم للدنيا، عاملا بسنن النبيّ صلَّى الله عليه وآله، وكان في نهاية الإخلاص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لأئمة الهدى عليهم السّلام، مستجاب الدعوة، مسلوب الادّعاء، معظَّما في أعين الملوك والأعيان، مفخما عند أولي الجلالة والسلطان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شيخنا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المازندراني الأصل، منسوب إلى خواجو وهي محلة بأصفهان، توفي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رثائه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علم منهدم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تتميم الأمل للقزويني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وليس بصحيح</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ما وجد من آثاره من كتب ورسائل في سلسلة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آثار المحقق الخواجوئي</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ولهذا الشرح نسختان قيّمتان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النسخة المخطوطة من مخطوطات مكتبة الإمام الحكيم في الرقم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والمخطوط في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من دون صحيفة عنوان، وهو من دون تاریخ 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والمخطوط كتب بالخطّ الفارسيّ، والخط واضح ومقروء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نحمدك اللهمّ يا من أذهب الليل مظلما بقدرته، وجاء بالنهار مبصرا برحمته، ونصلي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الهادي الى سواء السبيل، وجعلنا الله وإياكم من العالمين بالضرر والساكتين عنه، وإلى خاصّته من أمر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توفيقه للإتمام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مخطوطات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والمخطوط في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من القطع المتوسط، والمخطوط من دون صحيفة عنوان، ومكتوبة بخطّ النسخ</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ديباجة للسيد عبد العزيز الطباطبائي مكتوبة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الفلاح في شرح دعاء الصباح تأليف الشهير المولى إسماعيل الخواجوئي وهو ابن محمد حسين بن محمد رضا بن علاء الدين محمد المازندراني الأصفهاني المتوفى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في أول شبابه، وبيّضه بعد شيبته، طُبع بهامش زاد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عبد العزيز الطباطبائي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الأولى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الثانية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ما قبل الأخيرة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2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الأخيرة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2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الصحيفة الأولى من المخطوط في مكتبة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الصحيفة الأخيرة من المخطوط في مكتبة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3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ديباجة السيد عبد العزيز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3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الفلاح في 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شرح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بن محمد رضا الطباطبائي التبريزي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أصولي، متکلم، نسابة، ذو باع طويل في الفلك والعلوم الغريبة، اشتهر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في تبريز، هاجر مع والده إلى العراق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عند بعض أعلام الدين في كربلاء والنجف، روى عن والده العلامة السيد رضا الطباطبائي، الآخوند محمد الشرابياني، الشيخ محمد حسن المامقاني وغيرهم، له مجلس بحث في بيته استفاد منه أخواہ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 والمفيد أجاز عددا من العلماء سكن النجف أواخر حياته، وبه توفي ودفن في الصحن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آثاره،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الاسطقسات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عن علم الرمل وأشكاله شرح فيه عبارات السيد حسين الأخلاطي الرملي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شاهد الشيخ الطهراني نسخة منه بخط المؤلف عند السيد محمد علي هبة الدين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الإشراقات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الغريبة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شرحه على دعاء الصباح لأمير المؤمنين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الفلاح في شرح دعاء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عربي يتكون من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لا توجد صحيفة عنوان، والمطالب کُتبت باللون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الخطّ هو الخطّ النستعلیق، وفي بعضها خطّ النسخ، والمخطوطة من مخطوطات مكتبة الإمام الحكيم العامة، بالرقم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والمخطوطة ناقصة الآخر، شرحه هذا لغوي أخلاقيّ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آلائه حمدا كثيرا، ونذكره ذكرا لا يغادر في القلب استكبارا ولا نفورا، ونشكره إذ جعل الليل والنهار تذكرة لمن أراد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أنهم قد هدموا أركان الدين ولعبوا بشريعة سيد المرسلين، صلى الله عليه وآله أجمعين، كلا بل هم فرقة غير شاعرة، بل ختم الله على قلوبهم وعلى سمعهم وعلى أبصارهم غشاوة ولهم عذاب أليم، آخر المخطوط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الأولى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3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الثانية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4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ما قبل الأخيرة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4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الأخيرة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4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49" o:detectmouseclick="t"/>
                <v:stroke color="#3465a4" joinstyle="round" endcap="flat"/>
                <w10:wrap type="none"/>
              </v:shape>
            </w:pict>
          </mc:Fallback>
        </mc:AlternateContent>
      </w:r>
      <w:bookmarkStart w:id="62" w:name="pg9165_77569"/>
    </w:p>
    <w:p>
      <w:pPr>
        <w:pStyle w:val="Heading2"/>
        <w:numPr>
          <w:ilvl w:val="1"/>
          <w:numId w:val="1"/>
        </w:numPr>
        <w:rPr/>
      </w:pPr>
      <w:bookmarkStart w:id="63" w:name="__RefHeading___Toc3724313_2870459653"/>
      <w:bookmarkStart w:id="64" w:name="_Toc21"/>
      <w:bookmarkEnd w:id="62"/>
      <w:bookmarkEnd w:id="63"/>
      <w:r>
        <w:rPr>
          <w:rtl w:val="true"/>
        </w:rPr>
        <w:t>المطلب الثاني</w:t>
      </w:r>
      <w:r>
        <w:rPr>
          <w:rtl w:val="true"/>
        </w:rPr>
        <w:t xml:space="preserve">: </w:t>
      </w:r>
      <w:r>
        <w:rPr>
          <w:rtl w:val="true"/>
        </w:rPr>
        <w:t>شروح دعاء الصباح</w:t>
      </w:r>
      <w:bookmarkEnd w:id="64"/>
    </w:p>
    <w:p>
      <w:pPr>
        <w:pStyle w:val="BookText"/>
        <w:rPr/>
      </w:pP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العربية والفارسية في مكتبات إيران</w:t>
      </w:r>
    </w:p>
    <w:p>
      <w:pPr>
        <w:pStyle w:val="Heading2"/>
        <w:numPr>
          <w:ilvl w:val="1"/>
          <w:numId w:val="1"/>
        </w:numPr>
        <w:rPr/>
      </w:pPr>
      <w:bookmarkStart w:id="65" w:name="__RefHeading___Toc3724315_2870459653"/>
      <w:bookmarkStart w:id="66" w:name="_Toc22"/>
      <w:bookmarkEnd w:id="65"/>
      <w:r>
        <w:rPr/>
        <w:t>1</w:t>
      </w:r>
      <w:r>
        <w:rPr>
          <w:rtl w:val="true"/>
        </w:rPr>
        <w:t xml:space="preserve"> - </w:t>
      </w:r>
      <w:r>
        <w:rPr>
          <w:rtl w:val="true"/>
        </w:rPr>
        <w:t xml:space="preserve">شرح إبراهيم بن قاسم الأميني </w:t>
      </w:r>
      <w:r>
        <w:rPr/>
        <w:t>941</w:t>
      </w:r>
      <w:r>
        <w:rPr>
          <w:rtl w:val="true"/>
        </w:rPr>
        <w:t xml:space="preserve"> </w:t>
      </w:r>
      <w:r>
        <w:rPr>
          <w:rtl w:val="true"/>
        </w:rPr>
        <w:t xml:space="preserve">ه </w:t>
      </w:r>
      <w:r>
        <w:rPr>
          <w:rtl w:val="true"/>
        </w:rPr>
        <w:t>(</w:t>
      </w:r>
      <w:r>
        <w:rPr>
          <w:rtl w:val="true"/>
        </w:rPr>
        <w:t>فارسي</w:t>
      </w:r>
      <w:r>
        <w:rPr>
          <w:rtl w:val="true"/>
        </w:rPr>
        <w:t>).</w:t>
      </w:r>
      <w:bookmarkEnd w:id="66"/>
    </w:p>
    <w:p>
      <w:pPr>
        <w:pStyle w:val="BookText"/>
        <w:rPr/>
      </w:pPr>
      <w:r>
        <w:rPr>
          <w:rFonts w:ascii="Amiri" w:hAnsi="Amiri" w:eastAsia="Amiri" w:cs="Amiri"/>
          <w:color w:val="111111"/>
          <w:sz w:val="28"/>
          <w:sz w:val="28"/>
          <w:szCs w:val="28"/>
          <w:rtl w:val="true"/>
          <w:lang w:bidi="ar-SA"/>
        </w:rPr>
        <w:t>أهداه الى الخواجة حبيب الله، السلطان شجاع الدولة والسلطنة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التأليف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غرة طلع من غيب ليل المداد على صباح أهل التيقّن والاعتقاد حمد من دلع لسان الصباح،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اي دل که از فیض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والشرح مطبوع في قسم علوم القرآن والحديث، مكتبة مجلس الشورى الإسلامي، طهران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 هزاره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جامعة طهران، رقم النسخة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2457</w:t>
      </w:r>
      <w:r>
        <w:rPr>
          <w:rFonts w:ascii="IRNazanin" w:hAnsi="IRNazanin" w:eastAsia="IRNazanin"/>
          <w:color w:val="111111"/>
          <w:sz w:val="28"/>
          <w:sz w:val="28"/>
          <w:szCs w:val="28"/>
          <w:rtl w:val="true"/>
          <w:lang w:bidi="fa-IR"/>
        </w:rPr>
        <w:t>، مکتوبة بخطّ النستعليق</w:t>
      </w:r>
      <w:r>
        <w:rPr>
          <w:rStyle w:val="FootnoteAnchor"/>
          <w:rtl w:val="true"/>
        </w:rPr>
        <w:footnoteReference w:id="44"/>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مجلس الشورى الإسلامي، رقم النسخة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 مكتوبة بخطّ النسخ، في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شهاب الدين المرعشيّ، قم المقدّسة، رقم النسخة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13479</w:t>
      </w:r>
      <w:r>
        <w:rPr>
          <w:rFonts w:ascii="Amiri" w:hAnsi="Amiri" w:eastAsia="Amiri" w:cs="Amiri"/>
          <w:color w:val="111111"/>
          <w:sz w:val="28"/>
          <w:sz w:val="28"/>
          <w:szCs w:val="28"/>
          <w:rtl w:val="true"/>
          <w:lang w:bidi="ar-SA"/>
        </w:rPr>
        <w:t xml:space="preserve">، مكتوبة بخطّ، وتاريخ النسخ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المدرسة الفيضيّة، قم المقدّسة، رقم النسخة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مكتوبة بخطّ النستعلیق، بتاریخ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والناسخ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مجلس الشورى الإسلامي، طهران، رقم النسخة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3567</w:t>
      </w:r>
      <w:r>
        <w:rPr>
          <w:rFonts w:ascii="Amiri" w:hAnsi="Amiri" w:eastAsia="Amiri" w:cs="Amiri"/>
          <w:color w:val="111111"/>
          <w:sz w:val="28"/>
          <w:sz w:val="28"/>
          <w:szCs w:val="28"/>
          <w:rtl w:val="true"/>
          <w:lang w:bidi="ar-SA"/>
        </w:rPr>
        <w:t xml:space="preserve">، مكتوبة بخطّ النسخ، في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لسيف الدين أحمد الاسترابادي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دیباجهء گفتار همان به کمه نهد کس ٭٭٭ برنام خداوند تعالى وتقدس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شهاب الدين المرعشي،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14373</w:t>
      </w:r>
      <w:r>
        <w:rPr>
          <w:rFonts w:ascii="Amiri" w:hAnsi="Amiri" w:eastAsia="Amiri" w:cs="Amiri"/>
          <w:color w:val="111111"/>
          <w:sz w:val="28"/>
          <w:sz w:val="28"/>
          <w:szCs w:val="28"/>
          <w:rtl w:val="true"/>
          <w:lang w:bidi="ar-SA"/>
        </w:rPr>
        <w:t>، تاريخ كتابة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 عبد العظيم،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دعاء الصباح</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لقاسم 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التأليف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نحمدك يا من خلق صبح إصابة الثناء، وفلق فقل إجابة الدعاء، ونصلّي على شمس فلك الرسالة والاصطفاء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 یا کریم، کنکاهکاران برحمتك يا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التأليف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إحياء التراث الإسلامي، قم المقدّسة،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4380</w:t>
      </w:r>
      <w:r>
        <w:rPr>
          <w:rFonts w:ascii="IRNazanin" w:hAnsi="IRNazanin" w:eastAsia="IRNazanin"/>
          <w:color w:val="111111"/>
          <w:sz w:val="28"/>
          <w:sz w:val="28"/>
          <w:szCs w:val="28"/>
          <w:rtl w:val="true"/>
          <w:lang w:bidi="fa-IR"/>
        </w:rPr>
        <w:t>، بخط النستعلیق، في خمس صحائف، تاريخ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الملك، طهران،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خط النستعلیق، في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صحيفة، تاريخ النسخ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تقريبا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الملك،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خطّ النستعلیق، 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تاريخ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نوربخش،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تاريخ النسخ المحرّم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والناسخ شيخ علي فندرسكي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الشورى الاسلامي، طهران، رقم النسخة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6309</w:t>
      </w:r>
      <w:r>
        <w:rPr>
          <w:rFonts w:ascii="IRNazanin" w:hAnsi="IRNazanin" w:eastAsia="IRNazanin"/>
          <w:color w:val="111111"/>
          <w:sz w:val="28"/>
          <w:sz w:val="28"/>
          <w:szCs w:val="28"/>
          <w:rtl w:val="true"/>
          <w:lang w:bidi="fa-IR"/>
        </w:rPr>
        <w:t xml:space="preserve">، مكتوبة بخطّ النسخ، كتبها محمد شفیع بن علي نقي ابهري، تاريخ النسخ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الاستانة الرضوية،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38216</w:t>
      </w:r>
      <w:r>
        <w:rPr>
          <w:rFonts w:ascii="Amiri" w:hAnsi="Amiri" w:eastAsia="Amiri" w:cs="Amiri"/>
          <w:color w:val="111111"/>
          <w:sz w:val="28"/>
          <w:sz w:val="28"/>
          <w:szCs w:val="28"/>
          <w:rtl w:val="true"/>
          <w:lang w:bidi="ar-SA"/>
        </w:rPr>
        <w:t xml:space="preserve">، مكتوبة بخطّ النسخ، في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وهي إهداء من رهبري، مهر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خوي، نمازي، رقم النسخة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مكتوبة بخطّ النستعلیق، كتبها عبد الكريم بن مشهدي بیر بن علي قلي بن فداعي بن مرتضى قلي، تاريخ النسخ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يزد، کاظمیني، رقم النسخة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بخطّ النستعلیق، كتبها محمد جعفر بن أبو الحسن موسوي عريضي، تاریخ کتابتها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الملك، طهران، رقم النسخة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6128</w:t>
      </w:r>
      <w:r>
        <w:rPr>
          <w:rFonts w:ascii="Amiri" w:hAnsi="Amiri" w:eastAsia="Amiri" w:cs="Amiri"/>
          <w:color w:val="111111"/>
          <w:sz w:val="28"/>
          <w:sz w:val="28"/>
          <w:szCs w:val="28"/>
          <w:rtl w:val="true"/>
          <w:lang w:bidi="ar-SA"/>
        </w:rPr>
        <w:t xml:space="preserve">، خطّ النسخ، تاريخ النسخ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الاستانة الرضوية، مشهد، رقم النسخة </w:t>
      </w:r>
      <w:r>
        <w:rPr>
          <w:rFonts w:eastAsia="IRNazanin" w:cs="IRNazanin"/>
          <w:color w:val="111111"/>
          <w:sz w:val="28"/>
          <w:szCs w:val="28"/>
          <w:lang w:bidi="fa-IR"/>
        </w:rPr>
        <w:t>3375</w:t>
      </w:r>
      <w:r>
        <w:rPr>
          <w:rFonts w:ascii="IRNazanin" w:hAnsi="IRNazanin" w:eastAsia="IRNazanin"/>
          <w:color w:val="111111"/>
          <w:sz w:val="28"/>
          <w:sz w:val="28"/>
          <w:szCs w:val="28"/>
          <w:rtl w:val="true"/>
          <w:lang w:bidi="fa-IR"/>
        </w:rPr>
        <w:t xml:space="preserve">، بخطّ النستعلیق، کاتبها علي محمد الحسيني، تاريخ الكتابة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الواقف الحاج قائم مقام 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الكلبايكاني، قم المقدّسة رقم النسخة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بخطّ النستعلیق، 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صحائف</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شهاب الدين المرعشي، قم المقدّسة، رقم النسخة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3920</w:t>
      </w:r>
      <w:r>
        <w:rPr>
          <w:rFonts w:ascii="IRNazanin" w:hAnsi="IRNazanin" w:eastAsia="IRNazanin"/>
          <w:color w:val="111111"/>
          <w:sz w:val="28"/>
          <w:sz w:val="28"/>
          <w:szCs w:val="28"/>
          <w:rtl w:val="true"/>
          <w:lang w:bidi="fa-IR"/>
        </w:rPr>
        <w:t xml:space="preserve">، بخطّ النسخ، وكُتبت المطالب بخطّ النستعلیق،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صحائف</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الشيخ علي حيدر، مشهد المقدّسة، رقم النسخة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بلا ناسخ وبلا تاریخ،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صحائف</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حیدر بن عبد الجليل سالك دهي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 وإياك نستعين، سیاس بلاغت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کسي بمقتضی بخشایش وإنعام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أدبيات، طهران، رقم النسخة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کُتبت بخطّ النسخ وتاریخ کتابتها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نور الله بن شرف الدين الشوشتري </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التأليف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أهداه الى سلطان خیرات بکَم، وهو شرح متوسط،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 کترین صباحي که 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بحق وصي الرسول ٭٭٭ که از وی دعا راست عزقبول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مشهد المقدّسة، إيران، بتحقيق آقاي وفادار مرادي</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مهدوي، طهران، رقم النسخة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بخطّ النستعلیق، الكاتب إسماعيل، وتاريخ الكتابة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خانقاه احمدیه، شیراز إيران، رقم النسخة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کاتبها حيدر علي بن </w:t>
      </w:r>
    </w:p>
    <w:p>
      <w:pPr>
        <w:pStyle w:val="BookText"/>
        <w:rPr/>
      </w:pPr>
      <w:r>
        <w:rPr>
          <w:rFonts w:ascii="IRNazanin" w:hAnsi="IRNazanin" w:eastAsia="IRNazanin"/>
          <w:color w:val="111111"/>
          <w:sz w:val="28"/>
          <w:sz w:val="28"/>
          <w:szCs w:val="28"/>
          <w:rtl w:val="true"/>
          <w:lang w:bidi="fa-IR"/>
        </w:rPr>
        <w:t>حکیم محمد المازندراني، المتخلص بأماني، تاريخ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شهاب الدين المرعشي، قم المقدّسة، خطّ النسخ، رقم النسخة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15506</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مسجد أعظم، قم المقدّسة، رقم النسخة </w:t>
      </w:r>
      <w:r>
        <w:rPr>
          <w:rFonts w:eastAsia="Amiri" w:cs="Amiri" w:ascii="Amiri" w:hAnsi="Amiri"/>
          <w:color w:val="111111"/>
          <w:sz w:val="28"/>
          <w:szCs w:val="28"/>
          <w:lang w:bidi="ar-SA"/>
        </w:rPr>
        <w:t>2880</w:t>
      </w:r>
      <w:r>
        <w:rPr>
          <w:rFonts w:ascii="Amiri" w:hAnsi="Amiri" w:eastAsia="Amiri" w:cs="Amiri"/>
          <w:color w:val="111111"/>
          <w:sz w:val="28"/>
          <w:sz w:val="28"/>
          <w:szCs w:val="28"/>
          <w:rtl w:val="true"/>
          <w:lang w:bidi="ar-SA"/>
        </w:rPr>
        <w:t xml:space="preserve">، خطّ النسخ، زمن النسخ 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إحياء التراث الإسلامي، قم المقدّسة، رقم النسخة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3152</w:t>
      </w:r>
      <w:r>
        <w:rPr>
          <w:rFonts w:ascii="Amiri" w:hAnsi="Amiri" w:eastAsia="Amiri" w:cs="Amiri"/>
          <w:color w:val="111111"/>
          <w:sz w:val="28"/>
          <w:sz w:val="28"/>
          <w:szCs w:val="28"/>
          <w:rtl w:val="true"/>
          <w:lang w:bidi="ar-SA"/>
        </w:rPr>
        <w:t xml:space="preserve">، خطّ النسخ، تاريخ النسخ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المشهد الرضوي، مشهد المقدّسة، رقم النسخة </w:t>
      </w:r>
      <w:r>
        <w:rPr>
          <w:rFonts w:eastAsia="Amiri" w:cs="Amiri" w:ascii="Amiri" w:hAnsi="Amiri"/>
          <w:color w:val="111111"/>
          <w:sz w:val="28"/>
          <w:szCs w:val="28"/>
          <w:lang w:bidi="ar-SA"/>
        </w:rPr>
        <w:t>29381</w:t>
      </w:r>
      <w:r>
        <w:rPr>
          <w:rFonts w:ascii="Amiri" w:hAnsi="Amiri" w:eastAsia="Amiri" w:cs="Amiri"/>
          <w:color w:val="111111"/>
          <w:sz w:val="28"/>
          <w:sz w:val="28"/>
          <w:szCs w:val="28"/>
          <w:rtl w:val="true"/>
          <w:lang w:bidi="ar-SA"/>
        </w:rPr>
        <w:t xml:space="preserve">، بخطّ النسخ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مهدوي، طهران، رقم النسخة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بخطّ النستعلیق، تاريخ النسخ صفر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المشهد الرضوي، مشهد المقدّسة، رقم النسخة </w:t>
      </w:r>
      <w:r>
        <w:rPr>
          <w:rFonts w:eastAsia="Amiri" w:cs="Amiri" w:ascii="Amiri" w:hAnsi="Amiri"/>
          <w:color w:val="111111"/>
          <w:sz w:val="28"/>
          <w:szCs w:val="28"/>
          <w:lang w:bidi="ar-SA"/>
        </w:rPr>
        <w:t>19926</w:t>
      </w:r>
      <w:r>
        <w:rPr>
          <w:rFonts w:ascii="Amiri" w:hAnsi="Amiri" w:eastAsia="Amiri" w:cs="Amiri"/>
          <w:color w:val="111111"/>
          <w:sz w:val="28"/>
          <w:sz w:val="28"/>
          <w:szCs w:val="28"/>
          <w:rtl w:val="true"/>
          <w:lang w:bidi="ar-SA"/>
        </w:rPr>
        <w:t xml:space="preserve">، بخطّ النسخ، والناسخ مصطفى بن أحمد الحسيني الخوانساري، تاريخ النسخ آخر ربيع الثاني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مصححة ومقابلة، وهي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إمام جمعة زنجان، يوجد في مجموعة من دون رقم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المشهد الرضوي، مشهد المقدّسة، رقم النسخة </w:t>
      </w:r>
      <w:r>
        <w:rPr>
          <w:rFonts w:eastAsia="Amiri" w:cs="Amiri" w:ascii="Amiri" w:hAnsi="Amiri"/>
          <w:color w:val="111111"/>
          <w:sz w:val="28"/>
          <w:szCs w:val="28"/>
          <w:lang w:bidi="ar-SA"/>
        </w:rPr>
        <w:t>16028</w:t>
      </w:r>
      <w:r>
        <w:rPr>
          <w:rFonts w:ascii="Amiri" w:hAnsi="Amiri" w:eastAsia="Amiri" w:cs="Amiri"/>
          <w:color w:val="111111"/>
          <w:sz w:val="28"/>
          <w:sz w:val="28"/>
          <w:szCs w:val="28"/>
          <w:rtl w:val="true"/>
          <w:lang w:bidi="ar-SA"/>
        </w:rPr>
        <w:t xml:space="preserve">، مختومة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الكتاب بعون الملك العلّام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المشهد الرضوي، مشهد المقدّسة، رقم النسخة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11481</w:t>
      </w:r>
      <w:r>
        <w:rPr>
          <w:rFonts w:ascii="Amiri" w:hAnsi="Amiri" w:eastAsia="Amiri" w:cs="Amiri"/>
          <w:color w:val="111111"/>
          <w:sz w:val="28"/>
          <w:sz w:val="28"/>
          <w:szCs w:val="28"/>
          <w:rtl w:val="true"/>
          <w:lang w:bidi="ar-SA"/>
        </w:rPr>
        <w:t>، خط النستعليق، من دون اسم مؤلف</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محمود بن أبي نصر الحسيني الجامي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سباس بيقياس حضرت واجب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واقضِ لي حوائجي بحقّ القرآن العظيم، والنبي الكريم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ميراث حديث شيعة قم المقدّسة مؤسسة فرهنكي، دار الحديث، المجلد الأول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بتحقيق سيد محمد رضا الحسيني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شهاب الدين المرعشي، قم المقدّسة، كُتبت بخطّي النسخ والنستعليق، </w:t>
      </w:r>
    </w:p>
    <w:p>
      <w:pPr>
        <w:pStyle w:val="BookText"/>
        <w:rPr/>
      </w:pPr>
      <w:r>
        <w:rPr>
          <w:rFonts w:ascii="Amiri" w:hAnsi="Amiri" w:eastAsia="Amiri" w:cs="Amiri"/>
          <w:color w:val="111111"/>
          <w:sz w:val="28"/>
          <w:sz w:val="28"/>
          <w:szCs w:val="28"/>
          <w:rtl w:val="true"/>
          <w:lang w:bidi="ar-SA"/>
        </w:rPr>
        <w:t xml:space="preserve">والناسخ كرم الله بن عطاء،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شهاب الدين المرعشي، قم المقدّسة، كُتبت بخطّ النستعليق، تاريخ كتابة النسخة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محمد شریف بن محمد مقيم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شهاب الدين المرعشي، قم المقدّسة، رقم النسخة </w:t>
      </w:r>
      <w:r>
        <w:rPr>
          <w:rFonts w:eastAsia="IRNazanin" w:cs="IRNazanin"/>
          <w:color w:val="111111"/>
          <w:sz w:val="28"/>
          <w:szCs w:val="28"/>
          <w:lang w:bidi="fa-IR"/>
        </w:rPr>
        <w:t>10007</w:t>
      </w:r>
      <w:r>
        <w:rPr>
          <w:rFonts w:ascii="IRNazanin" w:hAnsi="IRNazanin" w:eastAsia="IRNazanin"/>
          <w:color w:val="111111"/>
          <w:sz w:val="28"/>
          <w:sz w:val="28"/>
          <w:szCs w:val="28"/>
          <w:rtl w:val="true"/>
          <w:lang w:bidi="fa-IR"/>
        </w:rPr>
        <w:t xml:space="preserve">، تاریخ النسخ 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الشرح موجود بتمامه في البحار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شهاب الدين المرعشي، قم المقدّسة، رقم النسخة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النستعليق، والناسخ عبد الأئمة عبد الحسين النجفي، خادم حرم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وهي في عشرة صحائف</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جامعة أصفهان، رقم النسخة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بخطّ النسخ، تاريخ كتابتها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المشهد الرضوي، مشهد المقدّسة، رقم النسخة </w:t>
      </w:r>
      <w:r>
        <w:rPr>
          <w:rFonts w:eastAsia="Amiri" w:cs="Amiri" w:ascii="Amiri" w:hAnsi="Amiri"/>
          <w:color w:val="111111"/>
          <w:sz w:val="28"/>
          <w:szCs w:val="28"/>
          <w:lang w:bidi="ar-SA"/>
        </w:rPr>
        <w:t>34989</w:t>
      </w:r>
      <w:r>
        <w:rPr>
          <w:rFonts w:ascii="Amiri" w:hAnsi="Amiri" w:eastAsia="Amiri" w:cs="Amiri"/>
          <w:color w:val="111111"/>
          <w:sz w:val="28"/>
          <w:sz w:val="28"/>
          <w:szCs w:val="28"/>
          <w:rtl w:val="true"/>
          <w:lang w:bidi="ar-SA"/>
        </w:rPr>
        <w:t xml:space="preserve">، بخطّ النستعليق، والناسخ العلامة السيد أبو الحسن بن سيد علي الرضوي الكشميري، تاريخ النسخ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الدعاء من الأدعية المشهورة، ولم أجده في الكتب المعتبرة، إلّا في مصباح السيد عبد الباقي رحمة الله عليه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 الظاهر،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الباطن الا بالله العليّ العظيم بذاته العظيم بصفاته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محمد هادي بن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التأليف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ألفه في نجف آباد، أصفهان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دلع لسان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أي آنكه بيرون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بيامرز گناهان مرا أي آمرزنده گناهان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مسجد أعظم، قم المقدّسة، رقم النسخة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بخطّ النسخ، وهي في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وتاريخ الكتابة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نجف آباد وهي النسخة التي بخطّ المؤلف المازندراني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ملي، رقم النسخة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بخطّ النسخ والنستعليق، والناسخ محمد حسن بن محمد كاظم، في ذي القعدة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وعلى هذه النسخة حواشٍ وتعليقات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كلية الإلهيات، مشهد المقدّسة، رقم النسخة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19317</w:t>
      </w:r>
      <w:r>
        <w:rPr>
          <w:rFonts w:ascii="Amiri" w:hAnsi="Amiri" w:eastAsia="Amiri" w:cs="Amiri"/>
          <w:color w:val="111111"/>
          <w:sz w:val="28"/>
          <w:sz w:val="28"/>
          <w:szCs w:val="28"/>
          <w:rtl w:val="true"/>
          <w:lang w:bidi="ar-SA"/>
        </w:rPr>
        <w:t>، عليها تذييل محمد هادي بن محمد صالح المازندراني في قرية نجف آباد في أصفهان، بخط النستعليق، والنسخ، والناسخ جلال الدين محمد المازندراني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مجلس الشورى الإسلامي، طهران، رقم النسخة </w:t>
      </w:r>
      <w:r>
        <w:rPr>
          <w:rFonts w:eastAsia="Amiri" w:cs="Amiri" w:ascii="Amiri" w:hAnsi="Amiri"/>
          <w:color w:val="111111"/>
          <w:sz w:val="28"/>
          <w:szCs w:val="28"/>
          <w:lang w:bidi="ar-SA"/>
        </w:rPr>
        <w:t>9151</w:t>
      </w:r>
      <w:r>
        <w:rPr>
          <w:rFonts w:ascii="Amiri" w:hAnsi="Amiri" w:eastAsia="Amiri" w:cs="Amiri"/>
          <w:color w:val="111111"/>
          <w:sz w:val="28"/>
          <w:sz w:val="28"/>
          <w:szCs w:val="28"/>
          <w:rtl w:val="true"/>
          <w:lang w:bidi="ar-SA"/>
        </w:rPr>
        <w:t xml:space="preserve">، بخطّ النسخ والتعليق، والناسخ محمد تقي بن ملا هادي بن محمد صالح المازندراني، تاريخ النسخ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خمس صحائف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محمد أشرف بن عبد الحسيب الحسيني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دلع لسان الصباح بنطق تبلّجه، ودر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دلع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المشهد الرضوي، مشهد المقدّسة، رقم النسخة </w:t>
      </w:r>
      <w:r>
        <w:rPr>
          <w:rFonts w:eastAsia="IRNazanin" w:cs="IRNazanin"/>
          <w:color w:val="111111"/>
          <w:sz w:val="28"/>
          <w:szCs w:val="28"/>
          <w:lang w:bidi="fa-IR"/>
        </w:rPr>
        <w:t>12689</w:t>
      </w:r>
      <w:r>
        <w:rPr>
          <w:rFonts w:ascii="IRNazanin" w:hAnsi="IRNazanin" w:eastAsia="IRNazanin"/>
          <w:color w:val="111111"/>
          <w:sz w:val="28"/>
          <w:sz w:val="28"/>
          <w:szCs w:val="28"/>
          <w:rtl w:val="true"/>
          <w:lang w:bidi="fa-IR"/>
        </w:rPr>
        <w:t xml:space="preserve">، بخطّ النستعليق، في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 مواهبك جنان است که مواهبك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وإسناد اين دعا بسيار است بدین مقدار</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مجلس الشورى الإسلامي،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12473</w:t>
      </w:r>
      <w:r>
        <w:rPr>
          <w:rFonts w:ascii="Amiri" w:hAnsi="Amiri" w:eastAsia="Amiri" w:cs="Amiri"/>
          <w:color w:val="111111"/>
          <w:sz w:val="28"/>
          <w:sz w:val="28"/>
          <w:szCs w:val="28"/>
          <w:rtl w:val="true"/>
          <w:lang w:bidi="ar-SA"/>
        </w:rPr>
        <w:t xml:space="preserve">، بخطّ النستعليق،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والكاتب محمد ربيع بن ميرزا محمد خواجه، وتاريخ النسخ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مجلس الشورى الإسلامي،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طباطبائي، في أربع صحائف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قطب الدين محمد النيريزي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نسخته مكتوبة بالخطّ الكوفيّ، في قزوين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أبهى نور صباح طلع متجليًّا من ليل المداد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تو فضل خویش این مسكين</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 في ميراث حديث شيعة، دفتر ششم، قم المقدّسة، مؤسسة فرهنكي، دار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بتحقيق محمد ترابيان فردوسي</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مجلس الشورى الإسلامي، طهران، رقم النسخة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12347</w:t>
      </w:r>
      <w:r>
        <w:rPr>
          <w:rFonts w:ascii="Amiri" w:hAnsi="Amiri" w:eastAsia="Amiri" w:cs="Amiri"/>
          <w:color w:val="111111"/>
          <w:sz w:val="28"/>
          <w:sz w:val="28"/>
          <w:szCs w:val="28"/>
          <w:rtl w:val="true"/>
          <w:lang w:bidi="ar-SA"/>
        </w:rPr>
        <w:t xml:space="preserve">، بخطّ النسخ، وهي بخطّ المؤلف،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ذلك النور الواحد بل ليس نور الشمس الظاهر بذاتها في السماء في واحد منها؛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التمثيل، ولهذا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مجلس الشورى الإسلامي، طهران، رقم النسخة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12347</w:t>
      </w:r>
      <w:r>
        <w:rPr>
          <w:rFonts w:ascii="Amiri" w:hAnsi="Amiri" w:eastAsia="Amiri" w:cs="Amiri"/>
          <w:color w:val="111111"/>
          <w:sz w:val="28"/>
          <w:sz w:val="28"/>
          <w:szCs w:val="28"/>
          <w:rtl w:val="true"/>
          <w:lang w:bidi="ar-SA"/>
        </w:rPr>
        <w:t xml:space="preserve">، بخط النسخ، وهي بخط المؤلف،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أعظم، قم المقدّسة، رقم النسخة </w:t>
      </w:r>
      <w:r>
        <w:rPr>
          <w:rFonts w:eastAsia="Amiri" w:cs="Amiri" w:ascii="Amiri" w:hAnsi="Amiri"/>
          <w:color w:val="111111"/>
          <w:sz w:val="28"/>
          <w:szCs w:val="28"/>
          <w:lang w:bidi="ar-SA"/>
        </w:rPr>
        <w:t>3401</w:t>
      </w:r>
      <w:r>
        <w:rPr>
          <w:rFonts w:ascii="Amiri" w:hAnsi="Amiri" w:eastAsia="Amiri" w:cs="Amiri"/>
          <w:color w:val="111111"/>
          <w:sz w:val="28"/>
          <w:sz w:val="28"/>
          <w:szCs w:val="28"/>
          <w:rtl w:val="true"/>
          <w:lang w:bidi="ar-SA"/>
        </w:rPr>
        <w:t xml:space="preserve">، مفقودة المقدمة، بخطّي النسخ والنستعليق، تاريخها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هادي النجفي، أصفهان، رقم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رقم، بخطّي النسخ والنستعليق،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نسخة مصححة،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مجلس الشورى الإسلامي، طهران، رقم النسخة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4889</w:t>
      </w:r>
      <w:r>
        <w:rPr>
          <w:rFonts w:ascii="Amiri" w:hAnsi="Amiri" w:eastAsia="Amiri" w:cs="Amiri"/>
          <w:color w:val="111111"/>
          <w:sz w:val="28"/>
          <w:sz w:val="28"/>
          <w:szCs w:val="28"/>
          <w:rtl w:val="true"/>
          <w:lang w:bidi="ar-SA"/>
        </w:rPr>
        <w:t xml:space="preserve">، بخطّي النسخ والنستعليق،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الكلبايكاني، قم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وهي بخطّ النستعليق، وهي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ستاره رهبر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اسم تو حادث شده از ذات قديم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جامعة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7499</w:t>
      </w:r>
      <w:r>
        <w:rPr>
          <w:rFonts w:ascii="Amiri" w:hAnsi="Amiri" w:eastAsia="Amiri" w:cs="Amiri"/>
          <w:color w:val="111111"/>
          <w:sz w:val="28"/>
          <w:sz w:val="28"/>
          <w:szCs w:val="28"/>
          <w:rtl w:val="true"/>
          <w:lang w:bidi="ar-SA"/>
        </w:rPr>
        <w:t>، وهي بالشكسته والنستعليق والنسخ، والكاتب هو عبد الله ابن ابي الحسن، وتاريخها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المكتبة الرضوية في مشهد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12897</w:t>
      </w:r>
      <w:r>
        <w:rPr>
          <w:rFonts w:ascii="Amiri" w:hAnsi="Amiri" w:eastAsia="Amiri" w:cs="Amiri"/>
          <w:color w:val="111111"/>
          <w:sz w:val="28"/>
          <w:sz w:val="28"/>
          <w:szCs w:val="28"/>
          <w:rtl w:val="true"/>
          <w:lang w:bidi="ar-SA"/>
        </w:rPr>
        <w:t xml:space="preserve">، تاريخ كتابة النسخة شعبان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سلطنتي،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بخطّ النستعليق، والكاتب جنكيز قاجار، وهي في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سلطنتي،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 وفي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الرسالة الشريفة المسمى بشرح دعاء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بخطّ النستعليق، في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w:t>
      </w:r>
    </w:p>
    <w:p>
      <w:pPr>
        <w:pStyle w:val="BookText"/>
        <w:rPr/>
      </w:pPr>
      <w:r>
        <w:rPr>
          <w:rFonts w:ascii="Amiri" w:hAnsi="Amiri" w:eastAsia="Amiri" w:cs="Amiri"/>
          <w:color w:val="111111"/>
          <w:sz w:val="28"/>
          <w:sz w:val="28"/>
          <w:szCs w:val="28"/>
          <w:rtl w:val="true"/>
          <w:lang w:bidi="ar-SA"/>
        </w:rPr>
        <w:t xml:space="preserve">بقلم جنكيز قاجار، تاريخها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الإمام الصادق في جالوس،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كُتبتْ بخطّي النسخ والنستعليق، والناسخ هو محمد نبي بن عبد العلي، 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المشهد الرضوي، مشهد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37574</w:t>
      </w:r>
      <w:r>
        <w:rPr>
          <w:rFonts w:ascii="Amiri" w:hAnsi="Amiri" w:eastAsia="Amiri" w:cs="Amiri"/>
          <w:color w:val="111111"/>
          <w:sz w:val="28"/>
          <w:sz w:val="28"/>
          <w:szCs w:val="28"/>
          <w:rtl w:val="true"/>
          <w:lang w:bidi="ar-SA"/>
        </w:rPr>
        <w:t>، وهي بخطّ النسخ، وناسخها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الحسيني الصفوي، 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الطبسي، قم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بخطّ النستعليق، والنسخ هو ميرزا محمد علي،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مجلس الشورى الإسلامي،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w:t>
      </w:r>
      <w:r>
        <w:rPr>
          <w:rFonts w:ascii="Amiri" w:hAnsi="Amiri" w:eastAsia="Amiri" w:cs="Amiri"/>
          <w:color w:val="111111"/>
          <w:sz w:val="28"/>
          <w:sz w:val="28"/>
          <w:szCs w:val="28"/>
          <w:rtl w:val="true"/>
          <w:lang w:bidi="ar-SA"/>
        </w:rPr>
        <w:t>، وهي بخطّ النسخ،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ارحمني يا عليّ، ادركن برحمتك يا أرحم الراحمين،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هاشمي نجاد، ساوه،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بخطّي النسخ المعرب، والنستعليق،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سلطان علي اندآبادي الأصل، زنجاني المسكن، تاريخ النسخ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صحيفة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الشيخ علي حيدر، مشهد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xml:space="preserve">، وهي بخطّ النسخ، نسخة مصححة،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الكلبايكاني، قم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مكتوبة بخطّ النسخ والنستعليق،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صحائف، 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سيدنا محمد وآله الطاهرين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الكلبايكاني، قم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مكتوبة بخطّ النسخ، من دون تاريخ،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شهاب الدين المرعشي، قم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4092</w:t>
      </w:r>
      <w:r>
        <w:rPr>
          <w:rFonts w:ascii="Amiri" w:hAnsi="Amiri" w:eastAsia="Amiri" w:cs="Amiri"/>
          <w:color w:val="111111"/>
          <w:sz w:val="28"/>
          <w:sz w:val="28"/>
          <w:szCs w:val="28"/>
          <w:rtl w:val="true"/>
          <w:lang w:bidi="ar-SA"/>
        </w:rPr>
        <w:t xml:space="preserve">، بخطّ النستعليق، الناسخ محمد رضا بن محمد كاظم المازندراني، نسخة مصححة، وعليها حواشٍ،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المعصومية، قم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بخطّ النستعليق،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دعاء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الدين محمد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وثناي بي منتها نثار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والإكرام من جميع الذنوب والآثام،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إحياء التراث الإسلامي، قم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3177</w:t>
      </w:r>
      <w:r>
        <w:rPr>
          <w:rFonts w:ascii="Amiri" w:hAnsi="Amiri" w:eastAsia="Amiri" w:cs="Amiri"/>
          <w:color w:val="111111"/>
          <w:sz w:val="28"/>
          <w:sz w:val="28"/>
          <w:szCs w:val="28"/>
          <w:rtl w:val="true"/>
          <w:lang w:bidi="ar-SA"/>
        </w:rPr>
        <w:t>، بخطّ النستعليق،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عليها تملّك علي أكبر مروّج الإسلام في رجب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شهاب الدين المرعشيّ، قم المقدّسة، رقم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10597</w:t>
      </w:r>
      <w:r>
        <w:rPr>
          <w:rFonts w:ascii="Amiri" w:hAnsi="Amiri" w:eastAsia="Amiri" w:cs="Amiri"/>
          <w:color w:val="111111"/>
          <w:sz w:val="28"/>
          <w:sz w:val="28"/>
          <w:szCs w:val="28"/>
          <w:rtl w:val="true"/>
          <w:lang w:bidi="ar-SA"/>
        </w:rPr>
        <w:t>، مكتوبة بخطّ النسخ، 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جعفر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التأليف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سامع الدعاء، ومجيب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ببركة علي بن أبي طالب عليه صلوات الملك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شهاب الدين المرعشيّ، قم المقدّسة، رقم النسخة </w:t>
      </w:r>
      <w:r>
        <w:rPr>
          <w:rFonts w:eastAsia="Amiri" w:cs="Amiri" w:ascii="Amiri" w:hAnsi="Amiri"/>
          <w:color w:val="111111"/>
          <w:sz w:val="28"/>
          <w:szCs w:val="28"/>
          <w:lang w:bidi="ar-SA"/>
        </w:rPr>
        <w:t>3508</w:t>
      </w:r>
      <w:r>
        <w:rPr>
          <w:rFonts w:ascii="Amiri" w:hAnsi="Amiri" w:eastAsia="Amiri" w:cs="Amiri"/>
          <w:color w:val="111111"/>
          <w:sz w:val="28"/>
          <w:sz w:val="28"/>
          <w:szCs w:val="28"/>
          <w:rtl w:val="true"/>
          <w:lang w:bidi="ar-SA"/>
        </w:rPr>
        <w:t xml:space="preserve">، مكتوبة بخطّ النسخ، وناسخها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مؤمن بن أكمل الدين الكازروني الشيرازيّ، </w:t>
      </w:r>
    </w:p>
    <w:p>
      <w:pPr>
        <w:pStyle w:val="BookText"/>
        <w:rPr/>
      </w:pPr>
      <w:r>
        <w:rPr>
          <w:rFonts w:ascii="Amiri" w:hAnsi="Amiri" w:eastAsia="Amiri" w:cs="Amiri"/>
          <w:color w:val="111111"/>
          <w:sz w:val="28"/>
          <w:sz w:val="28"/>
          <w:szCs w:val="28"/>
          <w:rtl w:val="true"/>
          <w:lang w:bidi="ar-SA"/>
        </w:rPr>
        <w:t xml:space="preserve">تاريخ النسخ أواخر رجب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الكلبايكانيّ، قم المقدّسة، رقم النسخة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في النسخة تاريخ إنهاء،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فرغت من شرح هذا الكلام الرفيع في سادس شهر محرم الحرام سنة خمس ومائة وألف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كتبت بخطّ النستعليق، تاريخها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مصحح ومحشى،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حيدر بن محمد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كلية الإلهيات،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البسملة الحمد لله الذي جعل الدعاء سلّما يعرج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 أعداد ذکر را اختلاف مراتب أين حالت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بخطّ النستعليق، وهذه النسخة نفيسة فهي بخطّ المؤلّف، تاريخها ذو القعدة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محمد جعفر بن سيف الدين الاسترآبادي </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 ذكر فقرات من شرح دعاء الصباح المرويّ عن أمير المؤمنين علیه السلام وقام بترجمة وشرح ألفاظ وعباراته، وتوضيح بعض المشكلات، مضمنا الشرح بعض الأشعار العرفانية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المكتبة الرضويّة، مشهد المقدّسة،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ديباجه کفتار همان به که نهد 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بربنده محتاج خود أي رب كريم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مكتوبة بخطّ النستعليق، والنسخة مكتوبة في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وهي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مفتاح الفلاح ومصباح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التأليف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شرح عرفاني وتحقيقي في بيان نکات ودقائق الدعاء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مدّ سير نوره في المجالي والمواد من صباح الأزل إلى مسا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تردّني من سنيّ مواهبك خائبا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في طهران،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 طهران، رقم النسخة </w:t>
      </w:r>
      <w:r>
        <w:rPr>
          <w:rFonts w:eastAsia="Amiri" w:cs="Amiri" w:ascii="Amiri" w:hAnsi="Amiri"/>
          <w:color w:val="111111"/>
          <w:sz w:val="28"/>
          <w:szCs w:val="28"/>
          <w:lang w:bidi="ar-SA"/>
        </w:rPr>
        <w:t>18734</w:t>
      </w:r>
      <w:r>
        <w:rPr>
          <w:rFonts w:ascii="Amiri" w:hAnsi="Amiri" w:eastAsia="Amiri" w:cs="Amiri"/>
          <w:color w:val="111111"/>
          <w:sz w:val="28"/>
          <w:sz w:val="28"/>
          <w:szCs w:val="28"/>
          <w:rtl w:val="true"/>
          <w:lang w:bidi="ar-SA"/>
        </w:rPr>
        <w:t xml:space="preserve">، ناسخها محمد المجتهد، تاريخ النسخ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سبهسالار،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2136</w:t>
      </w:r>
      <w:r>
        <w:rPr>
          <w:rFonts w:ascii="Amiri" w:hAnsi="Amiri" w:eastAsia="Amiri" w:cs="Amiri"/>
          <w:color w:val="111111"/>
          <w:sz w:val="28"/>
          <w:sz w:val="28"/>
          <w:szCs w:val="28"/>
          <w:rtl w:val="true"/>
          <w:lang w:bidi="ar-SA"/>
        </w:rPr>
        <w:t>،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السبزواريّ، 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الحديث، قم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كتبت بخطّ النسخ، والناسخ محمد ايزدي السبزواري،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مجلس الشورى الإيرانيّ،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15445</w:t>
      </w:r>
      <w:r>
        <w:rPr>
          <w:rFonts w:ascii="Amiri" w:hAnsi="Amiri" w:eastAsia="Amiri" w:cs="Amiri"/>
          <w:color w:val="111111"/>
          <w:sz w:val="28"/>
          <w:sz w:val="28"/>
          <w:szCs w:val="28"/>
          <w:rtl w:val="true"/>
          <w:lang w:bidi="ar-SA"/>
        </w:rPr>
        <w:t>، مكتوبة بخطّ النسخ الممتاز، وكاتبها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السبزواري، تاريخ كتابة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وزيري، في مدينة يزد،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4394</w:t>
      </w:r>
      <w:r>
        <w:rPr>
          <w:rFonts w:ascii="Amiri" w:hAnsi="Amiri" w:eastAsia="Amiri" w:cs="Amiri"/>
          <w:color w:val="111111"/>
          <w:sz w:val="28"/>
          <w:sz w:val="28"/>
          <w:szCs w:val="28"/>
          <w:rtl w:val="true"/>
          <w:lang w:bidi="ar-SA"/>
        </w:rPr>
        <w:t>، كُتبت بخطّ النسخ، بخطّ حسن بن محمد السبزواري، 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صحيفة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إحياء التراث الإسلاميّ، قم المقدّسة، بخطّ النسخ، والناسخ محمد بن كربلائي عليّ ايزقي السبزواري، تاريخ النسخ الأحد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المشهد الرضوي، مشهد المقدّسة، نسخة مكتوبة بخطّ النسخ، والنسخ هو محمد صادق خبوشاني، تاريخها صفر الخير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كوهرشاد، مشهد المقدّسة، رقم النسخة </w:t>
      </w:r>
      <w:r>
        <w:rPr>
          <w:rFonts w:eastAsia="Amiri" w:cs="Amiri" w:ascii="Amiri" w:hAnsi="Amiri"/>
          <w:color w:val="111111"/>
          <w:sz w:val="28"/>
          <w:szCs w:val="28"/>
          <w:lang w:bidi="ar-SA"/>
        </w:rPr>
        <w:t>2256</w:t>
      </w:r>
      <w:r>
        <w:rPr>
          <w:rFonts w:ascii="Amiri" w:hAnsi="Amiri" w:eastAsia="Amiri" w:cs="Amiri"/>
          <w:color w:val="111111"/>
          <w:sz w:val="28"/>
          <w:sz w:val="28"/>
          <w:szCs w:val="28"/>
          <w:rtl w:val="true"/>
          <w:lang w:bidi="ar-SA"/>
        </w:rPr>
        <w:t>، مكتوبة بخطّ النسخ، ناسخها إسحاق خبوشاني،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شهاب الدين المرعشي، قم المقدّسة، نسخة مكتوبة بخطّ النسخ، ناسخها إبراهيم بن آقا كوجك الطهراني،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 في سبزوار، وهي في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فرهنك وهنر، مشهد المقدّسة، رقم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مكتوبة بخطّ النسخ، والكاتب هو محمد السبزواري، تاريخها ذو الحجة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الملك، طهران، رقم النسخة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كاتبها محمد السبزواري،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شهاب الدين المرعشي، قم المقدّسة، نسخة مكتوبة بخطّ النسخ، ناسخها محمد محسن الملقّب بفيض بن ملا عباس كوه سرخي، تاريخها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عليها حواشٍ وتصحيحات، وهي 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مهدويّ، طهران، رقم النسخة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وهي مكتوبة بخطّ النسخ، ناسخها محمد السبزواري، وتاريخها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شهاب الدين المرعشي، قم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6131</w:t>
      </w:r>
      <w:r>
        <w:rPr>
          <w:rFonts w:ascii="Amiri" w:hAnsi="Amiri" w:eastAsia="Amiri" w:cs="Amiri"/>
          <w:color w:val="111111"/>
          <w:sz w:val="28"/>
          <w:sz w:val="28"/>
          <w:szCs w:val="28"/>
          <w:rtl w:val="true"/>
          <w:lang w:bidi="ar-SA"/>
        </w:rPr>
        <w:t>، نسخة مكتوبة بخطّ النستعليق، ناسخها أبو القاسم بن محمد علي الكاشانيّ، 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مصححة، وهي في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أدبيات،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نسخة مكتوبة بخطّ النسخ، 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المشهد الرضويّ، مشهد المقدسة، رقم النسخة </w:t>
      </w:r>
      <w:r>
        <w:rPr>
          <w:rFonts w:eastAsia="Amiri" w:cs="Amiri" w:ascii="Amiri" w:hAnsi="Amiri"/>
          <w:color w:val="111111"/>
          <w:sz w:val="28"/>
          <w:szCs w:val="28"/>
          <w:lang w:bidi="ar-SA"/>
        </w:rPr>
        <w:t>11334</w:t>
      </w:r>
      <w:r>
        <w:rPr>
          <w:rFonts w:ascii="Amiri" w:hAnsi="Amiri" w:eastAsia="Amiri" w:cs="Amiri"/>
          <w:color w:val="111111"/>
          <w:sz w:val="28"/>
          <w:sz w:val="28"/>
          <w:szCs w:val="28"/>
          <w:rtl w:val="true"/>
          <w:lang w:bidi="ar-SA"/>
        </w:rPr>
        <w:t>، مكتوبة بخطّ النستعليق،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بن محمد علي السمنانيّ، تاريخها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المشهد الرضويّ، مشهد المقدسة،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13983</w:t>
      </w:r>
      <w:r>
        <w:rPr>
          <w:rFonts w:ascii="Amiri" w:hAnsi="Amiri" w:eastAsia="Amiri" w:cs="Amiri"/>
          <w:color w:val="111111"/>
          <w:sz w:val="28"/>
          <w:sz w:val="28"/>
          <w:szCs w:val="28"/>
          <w:rtl w:val="true"/>
          <w:lang w:bidi="ar-SA"/>
        </w:rPr>
        <w:t xml:space="preserve">، مكتوبة بخطّ النستعليق، في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عليها حواشٍ، واقفها قاسم عليّ البرسيّ في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كوهر شاد،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مكتوبة بخطّ النستعليق،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وهي في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الملك، طهران، رقم النسخة </w:t>
      </w:r>
      <w:r>
        <w:rPr>
          <w:rFonts w:eastAsia="Amiri" w:cs="Amiri" w:ascii="Amiri" w:hAnsi="Amiri"/>
          <w:color w:val="111111"/>
          <w:sz w:val="28"/>
          <w:szCs w:val="28"/>
          <w:lang w:bidi="ar-SA"/>
        </w:rPr>
        <w:t>6044</w:t>
      </w:r>
      <w:r>
        <w:rPr>
          <w:rFonts w:ascii="Amiri" w:hAnsi="Amiri" w:eastAsia="Amiri" w:cs="Amiri"/>
          <w:color w:val="111111"/>
          <w:sz w:val="28"/>
          <w:sz w:val="28"/>
          <w:szCs w:val="28"/>
          <w:rtl w:val="true"/>
          <w:lang w:bidi="ar-SA"/>
        </w:rPr>
        <w:t>، مكتوبة بخطّ النسخ، والناسخ ملا حسين،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وهي 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مجلس الشورى الإسلاميّ، مكتوبة بخطّ النستعليق،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في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ملي،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مكتوبة بخطّ النستعليق،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المشهد الرضويّ، مشهد المقدّسة، رقم النسخة </w:t>
      </w:r>
      <w:r>
        <w:rPr>
          <w:rFonts w:eastAsia="Amiri" w:cs="Amiri" w:ascii="Amiri" w:hAnsi="Amiri"/>
          <w:color w:val="111111"/>
          <w:sz w:val="28"/>
          <w:szCs w:val="28"/>
          <w:lang w:bidi="ar-SA"/>
        </w:rPr>
        <w:t>36432</w:t>
      </w:r>
      <w:r>
        <w:rPr>
          <w:rFonts w:ascii="Amiri" w:hAnsi="Amiri" w:eastAsia="Amiri" w:cs="Amiri"/>
          <w:color w:val="111111"/>
          <w:sz w:val="28"/>
          <w:sz w:val="28"/>
          <w:szCs w:val="28"/>
          <w:rtl w:val="true"/>
          <w:lang w:bidi="ar-SA"/>
        </w:rPr>
        <w:t>، 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في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الكلبايكانيّ، قم المقدّسة، رقم النسخة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مكتوب بخطّ النسخ المعرب،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عاليجاه مجدت، تاريخها </w:t>
      </w:r>
    </w:p>
    <w:p>
      <w:pPr>
        <w:pStyle w:val="BookText"/>
        <w:rPr/>
      </w:pPr>
      <w:r>
        <w:rPr>
          <w:rFonts w:ascii="Amiri" w:hAnsi="Amiri" w:eastAsia="Amiri" w:cs="Amiri"/>
          <w:color w:val="111111"/>
          <w:sz w:val="28"/>
          <w:sz w:val="28"/>
          <w:szCs w:val="28"/>
          <w:rtl w:val="true"/>
          <w:lang w:bidi="ar-SA"/>
        </w:rPr>
        <w:t xml:space="preserve">الأربعاء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الكلبايكانيّ، قم المقدّسة، رقم النسخة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6672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مكتوبة بخطّ النستعلیق، ناسخها محمد حسين، تاريخها غرة رجب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وهي في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المشهد الرضويّ، مشهد المقدّسة، رقم النسخة </w:t>
      </w:r>
      <w:r>
        <w:rPr>
          <w:rFonts w:eastAsia="Amiri" w:cs="Amiri" w:ascii="Amiri" w:hAnsi="Amiri"/>
          <w:color w:val="111111"/>
          <w:sz w:val="28"/>
          <w:szCs w:val="28"/>
          <w:lang w:bidi="ar-SA"/>
        </w:rPr>
        <w:t>19423</w:t>
      </w:r>
      <w:r>
        <w:rPr>
          <w:rFonts w:ascii="Amiri" w:hAnsi="Amiri" w:eastAsia="Amiri" w:cs="Amiri"/>
          <w:color w:val="111111"/>
          <w:sz w:val="28"/>
          <w:sz w:val="28"/>
          <w:szCs w:val="28"/>
          <w:rtl w:val="true"/>
          <w:lang w:bidi="ar-SA"/>
        </w:rPr>
        <w:t xml:space="preserve">، مكتوبة بخطّ النستعليق، تاريخها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عليها تملّك سيد محمود قدسي نيا، مكتوب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الله على محمد وآله، قد وقع الفراغ في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مسجد أعظم، قم المقدّسة، رقم النسخة،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مكتوبة بخطّ النستعلیق، ناسخها محمد الدامغاني، وهي في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مجلس الشورى الإسلاميّ،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12442</w:t>
      </w:r>
      <w:r>
        <w:rPr>
          <w:rFonts w:ascii="Amiri" w:hAnsi="Amiri" w:eastAsia="Amiri" w:cs="Amiri"/>
          <w:color w:val="111111"/>
          <w:sz w:val="28"/>
          <w:sz w:val="28"/>
          <w:szCs w:val="28"/>
          <w:rtl w:val="true"/>
          <w:lang w:bidi="ar-SA"/>
        </w:rPr>
        <w:t xml:space="preserve">، وهي مكتوبة بخطّ النسخ، بلا تاريخ، وهي في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مدرسة غرب، مدينة همدان، رقم النسخة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4595</w:t>
      </w:r>
      <w:r>
        <w:rPr>
          <w:rFonts w:ascii="Amiri" w:hAnsi="Amiri" w:eastAsia="Amiri" w:cs="Amiri"/>
          <w:color w:val="111111"/>
          <w:sz w:val="28"/>
          <w:sz w:val="28"/>
          <w:szCs w:val="28"/>
          <w:rtl w:val="true"/>
          <w:lang w:bidi="ar-SA"/>
        </w:rPr>
        <w:t>، مكتوبة بخطّ النسخ، من دون تاريخ، ومن دون ناسخ</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مدرسة غرب، مدينة همدان، رقم النسخة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1727</w:t>
      </w:r>
      <w:r>
        <w:rPr>
          <w:rFonts w:ascii="Amiri" w:hAnsi="Amiri" w:eastAsia="Amiri" w:cs="Amiri"/>
          <w:color w:val="111111"/>
          <w:sz w:val="28"/>
          <w:sz w:val="28"/>
          <w:szCs w:val="28"/>
          <w:rtl w:val="true"/>
          <w:lang w:bidi="ar-SA"/>
        </w:rPr>
        <w:t xml:space="preserve">، مكتوبة بخطّ </w:t>
      </w:r>
    </w:p>
    <w:p>
      <w:pPr>
        <w:pStyle w:val="BookText"/>
        <w:rPr/>
      </w:pPr>
      <w:r>
        <w:rPr>
          <w:rFonts w:ascii="IRNazanin" w:hAnsi="IRNazanin" w:eastAsia="IRNazanin"/>
          <w:color w:val="111111"/>
          <w:sz w:val="28"/>
          <w:sz w:val="28"/>
          <w:szCs w:val="28"/>
          <w:rtl w:val="true"/>
          <w:lang w:bidi="fa-IR"/>
        </w:rPr>
        <w:t>النسخ، من دون تاریخ، ومن دون ناسخ</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العلامة الطباطبائي، قم المقدّسة، والنسخة من دون رقم، ناسخها معصوم المدني، من دون تاريخ</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مصطفى بن محمد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شرح مزجي</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وزيري، مدينة يزد،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مكتوبة بخطّ النسخ من نسخ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وهي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وزيري، مدينة يزد، رقم النسخة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مكتوبة بخطّ النسخ، الناسخ عليّ بن محمد الصفار، تاريخها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الكبير، مدينة يزد، رقم النسخة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من دون تاريخ</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شهاب الدين المرعشيّ، قم المقدّسة، رقم النسخة </w:t>
      </w:r>
      <w:r>
        <w:rPr>
          <w:rFonts w:eastAsia="Amiri" w:cs="Amiri" w:ascii="Amiri" w:hAnsi="Amiri"/>
          <w:color w:val="111111"/>
          <w:sz w:val="28"/>
          <w:szCs w:val="28"/>
          <w:lang w:bidi="ar-SA"/>
        </w:rPr>
        <w:t>8104</w:t>
      </w:r>
      <w:r>
        <w:rPr>
          <w:rFonts w:ascii="Amiri" w:hAnsi="Amiri" w:eastAsia="Amiri" w:cs="Amiri"/>
          <w:color w:val="111111"/>
          <w:sz w:val="28"/>
          <w:sz w:val="28"/>
          <w:szCs w:val="28"/>
          <w:rtl w:val="true"/>
          <w:lang w:bidi="ar-SA"/>
        </w:rPr>
        <w:t xml:space="preserve">، مكتوبة بخطّ النستعليق، والناسخ محمد حسين المهاجر الهرويّ، تاريخها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المشهد الرضويّ، مشهد المقدّسة، رقم النسخة </w:t>
      </w:r>
      <w:r>
        <w:rPr>
          <w:rFonts w:eastAsia="Amiri" w:cs="Amiri" w:ascii="Amiri" w:hAnsi="Amiri"/>
          <w:color w:val="111111"/>
          <w:sz w:val="28"/>
          <w:szCs w:val="28"/>
          <w:lang w:bidi="ar-SA"/>
        </w:rPr>
        <w:t>15941</w:t>
      </w:r>
      <w:r>
        <w:rPr>
          <w:rFonts w:ascii="Amiri" w:hAnsi="Amiri" w:eastAsia="Amiri" w:cs="Amiri"/>
          <w:color w:val="111111"/>
          <w:sz w:val="28"/>
          <w:sz w:val="28"/>
          <w:szCs w:val="28"/>
          <w:rtl w:val="true"/>
          <w:lang w:bidi="ar-SA"/>
        </w:rPr>
        <w:t xml:space="preserve">، مكتوبة بخطّ النستعليق، من دون تاريخ، ومن دون كاتب، عليها تملّك جواد الطالقانيّ، وهي في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أحمد بن حسن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شرح مختصر، وترجمة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شهاب الدين المرعشيّ، قم المقدّسة، رقم النسخة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2407</w:t>
      </w:r>
      <w:r>
        <w:rPr>
          <w:rFonts w:ascii="Amiri" w:hAnsi="Amiri" w:eastAsia="Amiri" w:cs="Amiri"/>
          <w:color w:val="111111"/>
          <w:sz w:val="28"/>
          <w:sz w:val="28"/>
          <w:szCs w:val="28"/>
          <w:rtl w:val="true"/>
          <w:lang w:bidi="ar-SA"/>
        </w:rPr>
        <w:t xml:space="preserve">، وهي مكتوبة بخطّ المؤلف، مصححة،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ومن دون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بدانكه دعاي صباح بخطّ مبارك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 از مواهب سنیه خود نرسيد وبي بهره نمي کني</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بن شفيع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التأليف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ألّفه في اسلامبول، وهو شرح مزجيّ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المرتضويّ، مشهد المقدّسة، والنسخة من دون 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مذهب الإمامية يلزم أن يكون النبيِّ والإمام 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النسبة بينهما عموم من وجه، ولا أعلم أن أيهما أرجح لعدم نسخه منه، والله الهادي</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عليّ رضا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التأليف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شهاب الدين المرعشيّ، قم المقدّسة، رقم النسخة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10980</w:t>
      </w:r>
      <w:r>
        <w:rPr>
          <w:rFonts w:ascii="IRNazanin" w:hAnsi="IRNazanin" w:eastAsia="IRNazanin"/>
          <w:color w:val="111111"/>
          <w:sz w:val="28"/>
          <w:sz w:val="28"/>
          <w:szCs w:val="28"/>
          <w:rtl w:val="true"/>
          <w:lang w:bidi="fa-IR"/>
        </w:rPr>
        <w:t xml:space="preserve">، مكتوبة بخطّ النستعلیق، ناسخها خاکمرداني الخوئي، وهي من دون تاريخ نسخ،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دلع لسان الصباح بنطق تبلجه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الناقد المتدرّب أن المعصومين سلام الله عليهم على ما هم عليه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ووفقنا للعلم والعمل ونجّنا من الهم والكسل</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بنان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المشهد الرضويّ، مشهد المقدّسة، رقم النسخة </w:t>
      </w:r>
      <w:r>
        <w:rPr>
          <w:rFonts w:eastAsia="IRNazanin" w:cs="IRNazanin"/>
          <w:color w:val="111111"/>
          <w:sz w:val="28"/>
          <w:szCs w:val="28"/>
          <w:lang w:bidi="fa-IR"/>
        </w:rPr>
        <w:t>8624</w:t>
      </w:r>
      <w:r>
        <w:rPr>
          <w:rFonts w:ascii="IRNazanin" w:hAnsi="IRNazanin" w:eastAsia="IRNazanin"/>
          <w:color w:val="111111"/>
          <w:sz w:val="28"/>
          <w:sz w:val="28"/>
          <w:szCs w:val="28"/>
          <w:rtl w:val="true"/>
          <w:lang w:bidi="fa-IR"/>
        </w:rPr>
        <w:t xml:space="preserve">، وهي مكتوبة بالشکسته ریز، نفيسة بخطّ المؤلف، تاريخها ربيع الثاني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وهي في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والواقف هو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من دلع لسان الصباح بنطق تبلجه أي خدائیکه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از بخشش والتفات ایشان نصيب من افتاد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تقي بن محمد شفيع الكازروني،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شرح مزجيّ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مطالعات، قم المقدّسة، النسخة مكتوبة بخطّ النستعلیق، وهي بخطّ المؤلف، تاريخها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 الصحيفة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دلع لسان الصباح بنطق تبلجه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ظاهرش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تردّني من سنيّ مواهبك خائبا سني رفيع است ومراد از سني مواهب مواهب سنه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والكتاب مطبوع في ضمن میراث حديث شيعة، دفتر نهم، قم المقدّسة مؤسسة فرهنکي، دار الحدیث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بتحقيق رمضان علي انتظاريّ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رضا بن محمد باقر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مفصّل يتكوّن من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وإنارة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شهاب الدين المرعشيّ، قم المقدّسة، النسخة مكتوبة بخطي النسخ والنستعلیق، وهي بخطّ المؤلف، من دون تاریخ، في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کلامي فصاحت شیم وخوشترین مباني بلاغت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 کم کن حاجت من راهمي</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 الدين محمد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أضاف الطهراني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الكرديّ</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التعليق الأحسن على شرح مولانا حسن، أي شرح المولوي محمد حسن اللكهنوي على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العلوم في المنطق، وهذا التعليق لركن الدين محمد تراب علی ابن شجاعت على الهندي،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تقریظ المولوي محمد معين الدين المشهدي، الكردي راجعه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وزيري، مدينة يزد، رقم النسخة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2585</w:t>
      </w:r>
      <w:r>
        <w:rPr>
          <w:rFonts w:ascii="IRNazanin" w:hAnsi="IRNazanin" w:eastAsia="IRNazanin"/>
          <w:color w:val="111111"/>
          <w:sz w:val="28"/>
          <w:sz w:val="28"/>
          <w:szCs w:val="28"/>
          <w:rtl w:val="true"/>
          <w:lang w:bidi="fa-IR"/>
        </w:rPr>
        <w:t xml:space="preserve">، من دون كاتب، ومن دون تاریخ، وهي بالقطع الوزيري 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منسوب، أهداه الى الشاه سلیمان الصفوي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شرح أدبيّ ولغويّ، وفيه شرح وترجمة لعبارات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بسملة گوهر محمدی که بر ورده صدف خواطر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بخشاینده تر از هر بخشاینده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الكلبایکانيّ، قم المقدّسة،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6667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مكتوبة بخطّ النسخ، ناسخها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بن رستم، تاريخها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وهي في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شهاب الدين المرعشيّ، قم المقدّسة، رقم النسخة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مکتوبة بخطّ النستعليق، والناسخ عبد الأئمة عبد الحسين النجفيّ، تاريخها</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مدينة اردکان، یزد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مکتوبة بخطّ النستعلیق، ناسخها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تاريخها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أعظم، قم المقدّسة، رقم النسخة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مكتوبة بخطّ النستعلیق، ناسخها محمد رضا، تاريخها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وهي في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الكلبايكانيّ، قم المقدّسة،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8162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مکتوبة بخطّ النستعلیق، من دون ناسخ، تاريخها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وهي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صحائف</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مجلس الشورى الإسلامي، طهران، رقمها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11493</w:t>
      </w:r>
      <w:r>
        <w:rPr>
          <w:rFonts w:ascii="Amiri" w:hAnsi="Amiri" w:eastAsia="Amiri" w:cs="Amiri"/>
          <w:color w:val="111111"/>
          <w:sz w:val="28"/>
          <w:sz w:val="28"/>
          <w:szCs w:val="28"/>
          <w:rtl w:val="true"/>
          <w:lang w:bidi="ar-SA"/>
        </w:rPr>
        <w:t>، بخطّ النسخ،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إسماعيل الخوانساري،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إحياء التراث الإسلامي، قم المقدّسة،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4459</w:t>
      </w:r>
      <w:r>
        <w:rPr>
          <w:rFonts w:ascii="IRNazanin" w:hAnsi="IRNazanin" w:eastAsia="IRNazanin"/>
          <w:color w:val="111111"/>
          <w:sz w:val="28"/>
          <w:sz w:val="28"/>
          <w:szCs w:val="28"/>
          <w:rtl w:val="true"/>
          <w:lang w:bidi="fa-IR"/>
        </w:rPr>
        <w:t>، بخطّ النستعلیق، ناسخها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أحمد تركي التبريزي، وهي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مجلس الشورى الإسلامي، طهران، رقمها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12481</w:t>
      </w:r>
      <w:r>
        <w:rPr>
          <w:rFonts w:ascii="IRNazanin" w:hAnsi="IRNazanin" w:eastAsia="IRNazanin"/>
          <w:color w:val="111111"/>
          <w:sz w:val="28"/>
          <w:sz w:val="28"/>
          <w:szCs w:val="28"/>
          <w:rtl w:val="true"/>
          <w:lang w:bidi="fa-IR"/>
        </w:rPr>
        <w:t xml:space="preserve">، بخطّ النسخ، من دون تاریخ، وبلا اسم الناسخ، وهي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من غير نسبة إلى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مدينة قزوین،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مكتوبة بخطّ النستعلیق بدون ناسخ، وتاريخها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عليها حواشٍ وتصويبات، في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لك يا من أعطانا صباح العقل المنجي من غياهب الجهالات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 وتكراره للتأكيد، والمبالغة؛ فهذا ما تيسّرنا من تفسير هذا الدعاء على سبيل الاستعجال والحمد لله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مکتبة ملي، طهران، رقم النسخة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 مكتوبة بخط النسخ، من دون ناسخ، وتاريخها</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وهي في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الشيخ عليّ حيدر، مشهد المقدّسة،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بخطّ النستعلیق، دون تاریخ، دون ناسخ، في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دون نسبة الى مؤلف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بسملة وبه ثقتي اللهم يا من دلع لسان الصباح بنطق تبلّجه،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لي ذنوبي يا غفار الذنوب واستر عيوبي يا ستار العیوب</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كلية الإلهيات، طهران،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مکتوبة بخطّ النسخ، من دون ناسخ، وتاريخها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وهي في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مدرسة غرب، مدينة همدان،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4821</w:t>
      </w:r>
      <w:r>
        <w:rPr>
          <w:rFonts w:ascii="IRNazanin" w:hAnsi="IRNazanin" w:eastAsia="IRNazanin"/>
          <w:color w:val="111111"/>
          <w:sz w:val="28"/>
          <w:sz w:val="28"/>
          <w:szCs w:val="28"/>
          <w:rtl w:val="true"/>
          <w:lang w:bidi="fa-IR"/>
        </w:rPr>
        <w:t>، بخطّ شکسته النستعلیق، والنسخ، من دون اسم الناسخ، تاريخ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الملك، طهران،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2993</w:t>
      </w:r>
      <w:r>
        <w:rPr>
          <w:rFonts w:ascii="Amiri" w:hAnsi="Amiri" w:eastAsia="Amiri" w:cs="Amiri"/>
          <w:color w:val="111111"/>
          <w:sz w:val="28"/>
          <w:sz w:val="28"/>
          <w:szCs w:val="28"/>
          <w:rtl w:val="true"/>
          <w:lang w:bidi="ar-SA"/>
        </w:rPr>
        <w:t>، بخطّ النسخ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محمد نوري دنائي المازندرانيّ، 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معلوم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جمعية نشر فرهنگ، مدينة رشت،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دون ناسخ، تاريخها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مجلس الشورى الإسلامي، طهران،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17681</w:t>
      </w:r>
      <w:r>
        <w:rPr>
          <w:rFonts w:ascii="IRNazanin" w:hAnsi="IRNazanin" w:eastAsia="IRNazanin"/>
          <w:color w:val="111111"/>
          <w:sz w:val="28"/>
          <w:sz w:val="28"/>
          <w:szCs w:val="28"/>
          <w:rtl w:val="true"/>
          <w:lang w:bidi="fa-IR"/>
        </w:rPr>
        <w:t>، دون ناسخ، ودون تاریخ</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أعظم، قم المقدّسة،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مكتوبة بخطّ النسخ، دون تاریخ في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حامدا مصليا على رسوله خاتم الأنبياء ووصيّه أتم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از واجب تعالی نیست بلکه فاعل شرّ</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والسمات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توصيف هذا الشرح، ولكن هنا جمعهما معا في مجلّد واحد</w:t>
      </w:r>
      <w:r>
        <w:rPr>
          <w:rStyle w:val="FootnoteAnchor"/>
          <w:rtl w:val="true"/>
        </w:rPr>
        <w:footnoteReference w:id="212"/>
      </w:r>
      <w:r>
        <w:rPr>
          <w:rFonts w:ascii="IRNazanin" w:hAnsi="IRNazanin" w:eastAsia="IRNazanin"/>
          <w:color w:val="111111"/>
          <w:sz w:val="28"/>
          <w:sz w:val="28"/>
          <w:szCs w:val="28"/>
          <w:rtl w:val="true"/>
          <w:lang w:bidi="fa-IR"/>
        </w:rPr>
        <w:t xml:space="preserve">، انظر الشرح 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تعداد هذه الشروح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نُسخه المخطوطة وأماكن وجودها وأرقامها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أعظم، قم المقدّسة، رقم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مکتوبة بخط النسخ، دون کاتب، ودون اسم ناسخ، في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ابن عبد الباقي رحمه الله في کتاب مصباحه المسمى بالاختيار،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بعد ركعتي الفجر بهذا الدعاء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منه بعض فوائده ولكونه من الأدعية المشهورة، وقد اشتمل على ألفاظ غريبة تحتاج الى الشرح والبيان، والله المستعان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67" w:name="pg9165_77604"/>
    </w:p>
    <w:p>
      <w:pPr>
        <w:pStyle w:val="Heading2"/>
        <w:numPr>
          <w:ilvl w:val="1"/>
          <w:numId w:val="1"/>
        </w:numPr>
        <w:rPr/>
      </w:pPr>
      <w:bookmarkStart w:id="68" w:name="__RefHeading___Toc3724317_2870459653"/>
      <w:bookmarkStart w:id="69" w:name="_Toc23"/>
      <w:bookmarkEnd w:id="67"/>
      <w:bookmarkEnd w:id="68"/>
      <w:r>
        <w:rPr>
          <w:rtl w:val="true"/>
        </w:rPr>
        <w:t>مصادر البحث ومراجعه</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 للخواجوئي، تحقيق السيد مهدي الرجائي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المصطفى والعترة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الأعلى،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مهذب الأحكام، السبزواري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ط دار الأسوة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رسائل في إعجاز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الساسي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الخوئي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علماء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العربية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فلاسفة الشيعة حياتهم وآرائهم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العرى العاصمة في تفضيل 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بزرگان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الإجازة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مؤلفي الإمامية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الحجب والاستار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فهرستواره</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الثالث لطيفة في شرح خطبة جليلة شرح خطبة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الشيخ علي بن عبد الله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جبار كاظم جامعة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التربية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9165_77610"/>
      <w:bookmarkStart w:id="71" w:name="pg9165_77610"/>
      <w:bookmarkEnd w:id="71"/>
    </w:p>
    <w:p>
      <w:pPr>
        <w:pStyle w:val="BookText"/>
        <w:rPr/>
      </w:pPr>
      <w:bookmarkStart w:id="72" w:name="pg9165_77610"/>
      <w:bookmarkEnd w:id="7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3" w:name="__RefHeading___Toc3724319_2870459653"/>
      <w:bookmarkStart w:id="74" w:name="_Toc24"/>
      <w:bookmarkEnd w:id="73"/>
      <w:r>
        <w:rPr>
          <w:rtl w:val="true"/>
        </w:rPr>
        <w:t>المقدِّمة</w:t>
      </w:r>
      <w:r>
        <w:rPr>
          <w:rtl w:val="true"/>
        </w:rPr>
        <w:t>:</w:t>
      </w:r>
      <w:bookmarkEnd w:id="74"/>
    </w:p>
    <w:p>
      <w:pPr>
        <w:pStyle w:val="BookText"/>
        <w:rPr/>
      </w:pPr>
      <w:r>
        <w:rPr>
          <w:rFonts w:ascii="Amiri" w:hAnsi="Amiri" w:eastAsia="Amiri" w:cs="Amiri"/>
          <w:color w:val="111111"/>
          <w:sz w:val="28"/>
          <w:sz w:val="28"/>
          <w:szCs w:val="28"/>
          <w:rtl w:val="true"/>
          <w:lang w:bidi="ar-SA"/>
        </w:rPr>
        <w:t>أَحْمَدُهُ اسْتِتْمَاماً لِنِعْمَتِهِ، وَاسْتِسْلَاماً لِعزَّتِهِ، وَاسْتِعْصَاماً مِنْ مَعْصِيَتِهِ، وَأَسْتَعِينُهُ فَاقَةً إِلَى كِفَايَتِهِ، وأُصلّي وأسلّمُ على عبدهِ وحبيبِه ورسولهِ، سیّدنا محمّد وعلى آلهِ الطّبيين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يُشكّلُ الإيمانُ المحورَ الّذي تدورُ على قطبه رحى الإنسانيَّة وفاعليّة وجودها، لتشتغل هي به على هدي من رحيق مفاهيم الرّبوبيَّة وشموسها، فهو مصباحٌ ينير للإنسان قلباً، وسراجٌ يكشفُ عن الروح ظلاماً، وعرفانٌ ينتهجُ من العشقّ والحبّ سلوكاً واتجاهاً، وطريقٌ يتخذُ منها سلّماً لحياةٍ سعيدة في 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كانت المفاهيم الدِّينيَّة التي تصدر من مرجعيّاتها تمثّلُ طبقات معرفيّة لهذا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ركناً أساسياً في حياة الفرد، بل هو مبعث الطّمأنينة والعنصر الرّوحيّ الذي يحتاج إليه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بل لا غنى له عنه؛ لِئلا يبقى متحيرّاً </w:t>
      </w:r>
    </w:p>
    <w:p>
      <w:pPr>
        <w:pStyle w:val="BookText"/>
        <w:rPr/>
      </w:pPr>
      <w:r>
        <w:rPr>
          <w:rFonts w:ascii="Amiri" w:hAnsi="Amiri" w:eastAsia="Amiri" w:cs="Amiri"/>
          <w:color w:val="111111"/>
          <w:sz w:val="28"/>
          <w:sz w:val="28"/>
          <w:szCs w:val="28"/>
          <w:rtl w:val="true"/>
          <w:lang w:bidi="ar-SA"/>
        </w:rPr>
        <w:t xml:space="preserve">متخبطاً، تذهبّ بهِ الشّبهات والأوهام إلى كلّ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قيمةَ لإنسانٍ بلا إيمان ودین ومبدأ، ولا كرامة له من غير عقيدة وتقوی ومعرفة، وهو ما جاءت من أجلهِ رسالاتُ السّماء تثبیتاً، وصدع به الأنبياءُ والأولياء إرشاداً، وتحملوا في سبيله، وجاهدوا لتحقيقه، ابتداءً من محلّه وموطن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الأصليّ للإنسان</w:t>
      </w:r>
      <w:r>
        <w:rPr>
          <w:rFonts w:eastAsia="IRNazanin" w:cs="IRNazanin"/>
          <w:color w:val="111111"/>
          <w:sz w:val="28"/>
          <w:szCs w:val="28"/>
          <w:rtl w:val="true"/>
          <w:lang w:bidi="fa-IR"/>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وأثره ثُمَّ فعله وسلوكه، کما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اَلْإِیمَانَ یَبْدُو لُمْظَةً فِی اَلْقَلْبِ، کُلَّمَا اِزْدَادَ اَلْإِیمَانُ اِزْدَادَتِ اَللُّمْظَةُ</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سُئِلَ عَنِ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مَعْرِفَةٌ بِالْقَلْبِ، وَإِقْرَارٌ بِاللِّسَانِ، وَعَمَلٌ بِالْأَرْکَانِ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تدارس العلماءُ أصولَ الإيمانِ ومباحثه التي جاءت في نصوص التُّراث ومنظوماته، بسعي مخصوصٍ وحثيث، روايةً ودرايةً، وفلسفةً وسلوكاً ومعرفة، ومنها مقولات الفكر العلويّ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يزخر بلآلئ وجواهر عنه علماً وعملاً، تدارس العلماء ذلك بفيضٍ من الشَّرحِ والتَّعليق والتَّوضيح؛ قنصَ المعنى والدلالة، فتفجّرت رسائل وأشرقت کتب، وتآلفت موسوعات، وكلٌّ منهم يستند في بيانه إلى جملة من آليّاتٍ منهجيّةٍ خاصّة، تأخذ به جانباً من المعرفة والتّوجيه، ثُمَّ التَّفسير والتّأويل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الرّسائل، رسالة 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شرح فيها خطبة من خطب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الخطبة </w:t>
      </w:r>
    </w:p>
    <w:p>
      <w:pPr>
        <w:pStyle w:val="BookText"/>
        <w:rPr/>
      </w:pPr>
      <w:r>
        <w:rPr>
          <w:rFonts w:ascii="Amiri" w:hAnsi="Amiri" w:eastAsia="Amiri" w:cs="Amiri"/>
          <w:color w:val="111111"/>
          <w:sz w:val="28"/>
          <w:sz w:val="28"/>
          <w:szCs w:val="28"/>
          <w:rtl w:val="true"/>
          <w:lang w:bidi="ar-SA"/>
        </w:rPr>
        <w:t>التي تضمّنت مطالبَ خاصةً في الإيمان، والبراءة والاستضعاف ووجوب الهجرة، والبراءة والولاية، وعلم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إجابةٍ لسؤالٍ 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آنذاك، بشهادةٍ صريحةٍ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وَكدي إخراجُها، دارسةً بعد تحقيقها والتثبّت من حقائقها علميّاً، فجعلتُها على وفق منهج خاصٍّ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بعنوان خارج النَّصّ، وقدّمتُ فيه حياة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عبد الله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بالرجوع إلى المظانّ الخاصّة الّتي ترجمت له وتحدثت عنه في مبحث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عطفتُ على الدراسة، واصفاً إيّاها منهجاً وأسلوباً وأصولاً ومرجعيّات، في مبحث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فقد جعلتُه في تحقيق متن النَّصّ نفسه وقراءته قراءةً داخليَّة، مع بذل الجهد للوصول به إلى صورة قريبة من مراد المؤلّف؛ غايةً لمبدأ التَّحقيق العلميّ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9165_77614"/>
      <w:bookmarkStart w:id="76" w:name="pg9165_77614"/>
      <w:bookmarkEnd w:id="76"/>
    </w:p>
    <w:p>
      <w:pPr>
        <w:pStyle w:val="Heading2"/>
        <w:numPr>
          <w:ilvl w:val="1"/>
          <w:numId w:val="1"/>
        </w:numPr>
        <w:rPr/>
      </w:pPr>
      <w:bookmarkStart w:id="77" w:name="pg9165_77614"/>
      <w:bookmarkStart w:id="78" w:name="__RefHeading___Toc3724321_2870459653"/>
      <w:bookmarkStart w:id="79" w:name="_Toc25"/>
      <w:bookmarkEnd w:id="77"/>
      <w:bookmarkEnd w:id="78"/>
      <w:r>
        <w:rPr>
          <w:rtl w:val="true"/>
        </w:rPr>
        <w:t xml:space="preserve">القسم الأول </w:t>
      </w:r>
      <w:r>
        <w:rPr>
          <w:rtl w:val="true"/>
        </w:rPr>
        <w:t xml:space="preserve">- </w:t>
      </w:r>
      <w:r>
        <w:rPr>
          <w:rtl w:val="true"/>
        </w:rPr>
        <w:t>المبحث الأول الشيخ علي بن عبد الله البحراني</w:t>
      </w:r>
      <w:bookmarkEnd w:id="79"/>
    </w:p>
    <w:p>
      <w:pPr>
        <w:pStyle w:val="Heading2"/>
        <w:numPr>
          <w:ilvl w:val="1"/>
          <w:numId w:val="1"/>
        </w:numPr>
        <w:rPr/>
      </w:pPr>
      <w:bookmarkStart w:id="80" w:name="__RefHeading___Toc3724323_2870459653"/>
      <w:bookmarkStart w:id="81" w:name="_Toc26"/>
      <w:bookmarkEnd w:id="80"/>
      <w:r>
        <w:rPr>
          <w:rtl w:val="true"/>
        </w:rPr>
        <w:t xml:space="preserve">- </w:t>
      </w:r>
      <w:r>
        <w:rPr>
          <w:rtl w:val="true"/>
        </w:rPr>
        <w:t>اسمه ونسبه</w:t>
      </w:r>
      <w:r>
        <w:rPr>
          <w:rtl w:val="true"/>
        </w:rPr>
        <w:t>:</w:t>
      </w:r>
      <w:bookmarkEnd w:id="81"/>
    </w:p>
    <w:p>
      <w:pPr>
        <w:pStyle w:val="BookText"/>
        <w:rPr/>
      </w:pPr>
      <w:r>
        <w:rPr>
          <w:rFonts w:ascii="Amiri" w:hAnsi="Amiri" w:eastAsia="Amiri" w:cs="Amiri"/>
          <w:color w:val="111111"/>
          <w:sz w:val="28"/>
          <w:sz w:val="28"/>
          <w:szCs w:val="28"/>
          <w:rtl w:val="true"/>
          <w:lang w:bidi="ar-SA"/>
        </w:rPr>
        <w:t>هُوَ العالم الرّبّانيّ الجليل، الشّهيد الشّيخ عليّ بن عبد الله بن علي بن عبد الله بن علي، التستري البحراني، نزيل مسقط</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مولده ونشأته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الشيخ فِي قرية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البحرانيّة،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ونشأ فيها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3724325_2870459653"/>
      <w:bookmarkStart w:id="83" w:name="_Toc27"/>
      <w:bookmarkEnd w:id="82"/>
      <w:r>
        <w:rPr>
          <w:rtl w:val="true"/>
        </w:rPr>
        <w:t xml:space="preserve">- </w:t>
      </w:r>
      <w:r>
        <w:rPr>
          <w:rtl w:val="true"/>
        </w:rPr>
        <w:t>دراسته وثقافته العلمية</w:t>
      </w:r>
      <w:r>
        <w:rPr>
          <w:rtl w:val="true"/>
        </w:rPr>
        <w:t>:</w:t>
      </w:r>
      <w:bookmarkEnd w:id="8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وتربّی تربية علمية تحت رعاية والده الشّريف، فقرأ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أوّليات العلم، وأبجديات اللغة، وفنون الأدب، في النّحو، والصّرف، والمعاني، </w:t>
      </w:r>
      <w:bookmarkStart w:id="84" w:name="pg9165_77615"/>
    </w:p>
    <w:p>
      <w:pPr>
        <w:pStyle w:val="BookText"/>
        <w:rPr/>
      </w:pPr>
      <w:bookmarkEnd w:id="84"/>
      <w:r>
        <w:rPr>
          <w:rFonts w:ascii="Amiri" w:hAnsi="Amiri" w:eastAsia="Amiri" w:cs="Amiri"/>
          <w:color w:val="111111"/>
          <w:sz w:val="28"/>
          <w:sz w:val="28"/>
          <w:szCs w:val="28"/>
          <w:rtl w:val="true"/>
          <w:lang w:bidi="ar-SA"/>
        </w:rPr>
        <w:t>والبيان، والمنطق، ومن بعد ذلك مراحل البحث المتقدّمة، ومراتبه العالية في الفقه والأصول وغيرها، وقرأ على نخبة من أفاضل علماء البحرين، قال صاحب أعيان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شريكاً في البحث مع الشّيخ أحمد بن صالح آل طعّان، والسيّد ناصر أل أبي شبانة حتّى بلغ درجة سامية في العلم والفضل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وُهِب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علاوة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ومؤهّلات علميّة جعلته مميّزاً في ميادين المعرفة، وبارعاً في مجالات الفنون والأدب، حاذقاً فيها، غير مقتصرٍ على فنّ دون آخر، بل أخذ يغرف من روافد المعرفة ما استطابت به نفسه، يقول البلادي عنه في أنوار البدرين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مستفيضاً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حافظة عظيمة في التّواريخ والحديث والسير والأدب وأشعار العرب وله أشعار رائقة جيّدة بليغة، قرأ عند والده الشيخ عبد الله بن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وقراءته بالنسبة إلى علمه وتحصيله قليل يسير وذلك فضل الله يؤتيه من يشاء والله ذو الفضل الكبير، وسمعت شيخنا العلامة الصّالح يذكر أن قراءته على أبيه قليلة جدّاً، ولكنّه ذو حافظة وذكاء مفرط</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3724327_2870459653"/>
      <w:bookmarkStart w:id="86" w:name="_Toc28"/>
      <w:bookmarkEnd w:id="85"/>
      <w:r>
        <w:rPr>
          <w:rtl w:val="true"/>
        </w:rPr>
        <w:t xml:space="preserve">- </w:t>
      </w:r>
      <w:r>
        <w:rPr>
          <w:rtl w:val="true"/>
        </w:rPr>
        <w:t>إجازته العلمية</w:t>
      </w:r>
      <w:r>
        <w:rPr>
          <w:rtl w:val="true"/>
        </w:rPr>
        <w:t>:</w:t>
      </w:r>
      <w:bookmarkEnd w:id="8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إجازته ووصفه، فقد قال الميرزا حبیب الله الرشتي عنه في إجازةٍ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استجازني العالم الجليل، والفاضل النبيل، محقّق الحقائق، ومستخرج الدقائق، ومهذّب القواعد المحكمة، وموضح الإشارات المبهمة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87" w:name="pg9165_77616"/>
    </w:p>
    <w:p>
      <w:pPr>
        <w:pStyle w:val="Heading2"/>
        <w:numPr>
          <w:ilvl w:val="1"/>
          <w:numId w:val="1"/>
        </w:numPr>
        <w:rPr/>
      </w:pPr>
      <w:bookmarkStart w:id="88" w:name="__RefHeading___Toc3724329_2870459653"/>
      <w:bookmarkStart w:id="89" w:name="_Toc29"/>
      <w:bookmarkEnd w:id="87"/>
      <w:bookmarkEnd w:id="88"/>
      <w:r>
        <w:rPr>
          <w:rtl w:val="true"/>
        </w:rPr>
        <w:t xml:space="preserve">- </w:t>
      </w:r>
      <w:r>
        <w:rPr>
          <w:rtl w:val="true"/>
        </w:rPr>
        <w:t>وفاته ومدفنه</w:t>
      </w:r>
      <w:r>
        <w:rPr>
          <w:rtl w:val="true"/>
        </w:rPr>
        <w:t>:</w:t>
      </w:r>
      <w:bookmarkEnd w:id="8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أفنى الشيخ الجليل علي البحرانيّ عمره الشريف في العلم والتّأليف، ورحاب المعرفة وخدمة الملّة والمذهب، قضى نحبه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 مسموماً 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شهر جمادى الأولى من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225"/>
      </w:r>
      <w:r>
        <w:rPr>
          <w:rFonts w:ascii="Amiri" w:hAnsi="Amiri" w:eastAsia="Amiri" w:cs="Amiri"/>
          <w:color w:val="111111"/>
          <w:sz w:val="28"/>
          <w:sz w:val="28"/>
          <w:szCs w:val="28"/>
          <w:rtl w:val="true"/>
          <w:lang w:bidi="ar-SA"/>
        </w:rPr>
        <w:t>، وقيل</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في المقبرة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جنوباً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جدعلي</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90" w:name="pg9165_77617"/>
    </w:p>
    <w:p>
      <w:pPr>
        <w:pStyle w:val="Heading2"/>
        <w:numPr>
          <w:ilvl w:val="1"/>
          <w:numId w:val="1"/>
        </w:numPr>
        <w:rPr/>
      </w:pPr>
      <w:bookmarkStart w:id="91" w:name="__RefHeading___Toc3724331_2870459653"/>
      <w:bookmarkStart w:id="92" w:name="_Toc30"/>
      <w:bookmarkEnd w:id="90"/>
      <w:bookmarkEnd w:id="91"/>
      <w:r>
        <w:rPr>
          <w:rtl w:val="true"/>
        </w:rPr>
        <w:t xml:space="preserve">القسم الأوّل </w:t>
      </w:r>
      <w:r>
        <w:rPr>
          <w:rtl w:val="true"/>
        </w:rPr>
        <w:t xml:space="preserve">- </w:t>
      </w:r>
      <w:r>
        <w:rPr>
          <w:rtl w:val="true"/>
        </w:rPr>
        <w:t>المبحث الثاني</w:t>
      </w:r>
      <w:r>
        <w:rPr>
          <w:rtl w:val="true"/>
        </w:rPr>
        <w:t xml:space="preserve">: </w:t>
      </w:r>
      <w:r>
        <w:rPr>
          <w:rtl w:val="true"/>
        </w:rPr>
        <w:t xml:space="preserve">دراسة النصّ </w:t>
      </w:r>
      <w:r>
        <w:rPr>
          <w:rtl w:val="true"/>
        </w:rPr>
        <w:t xml:space="preserve">- </w:t>
      </w:r>
      <w:r>
        <w:rPr>
          <w:rtl w:val="true"/>
        </w:rPr>
        <w:t>وصف الرِّسالة</w:t>
      </w:r>
      <w:r>
        <w:rPr>
          <w:rtl w:val="true"/>
        </w:rPr>
        <w:t>:</w:t>
      </w:r>
      <w:bookmarkEnd w:id="92"/>
    </w:p>
    <w:p>
      <w:pPr>
        <w:pStyle w:val="BookText"/>
        <w:rPr/>
      </w:pPr>
      <w:r>
        <w:rPr>
          <w:rFonts w:ascii="IRNazanin" w:hAnsi="IRNazanin" w:eastAsia="IRNazanin"/>
          <w:color w:val="111111"/>
          <w:sz w:val="28"/>
          <w:sz w:val="28"/>
          <w:szCs w:val="28"/>
          <w:rtl w:val="true"/>
          <w:lang w:bidi="fa-IR"/>
        </w:rPr>
        <w:t xml:space="preserve">وهي عبارة عن رسالة وجّهها إليهِ أحدُ السائلين، يطلب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وشرحاً بشغفِ المتعلم، ونظرِ المستفهمِ، عن مفاهیم وردت في خطبة من خطب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وأقسامه البرهانيّ منها والجدليّ، والهجرة وحدّ البراءة، وعلى من تقع، ولمن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 الدليل الإقناعيّ في قبول أعمال المكلّف؟، مفيداً من مقولات ابن أبي الحديد المعتزليّ المنطقیَّة، التي تصرّف فيها، طالباً منه أن يشرح هذه الخطبة من أوّلها إلى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فبدأ الشيخ علي البحرانيّ، بعد الحمد والثّناء، والصلاة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كاشفاً عن هذا التساؤل، ذاكراً الرسالة التي وُجِّهت إليهِ،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 سألني بعضُ المحبين عن تفسير خطبة من خطب مولانا وسيّدنا 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فأجبته بقدر المقدور، إذ لا يسقط الميسور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يذکر موطن التّساؤل في الخطبة الشّريفة بعد ذكرها كاملةً، ومدار التّساؤل القائم بنظر السائل على تلك المفاهيم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الإجابة هذه، بشرح تفصيليّ وافٍ، على ستة مقامات، على الرّغم من أن تقسيمها عند غيره من الشرّاح کالراوندي وابن أبي الحديد، أقلّ من ذلك، موافقاً لابن میثم البحراني، في تكثيرها، على الرغم من أنّ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على سبع مسائل</w:t>
      </w:r>
      <w:r>
        <w:rPr>
          <w:rFonts w:eastAsia="IRNazanin" w:cs="IRNazanin"/>
          <w:color w:val="111111"/>
          <w:sz w:val="28"/>
          <w:szCs w:val="28"/>
          <w:rtl w:val="true"/>
          <w:lang w:bidi="fa-IR"/>
        </w:rPr>
        <w:t xml:space="preserve">. </w:t>
      </w:r>
      <w:bookmarkStart w:id="93" w:name="pg9165_77618"/>
    </w:p>
    <w:p>
      <w:pPr>
        <w:pStyle w:val="Heading2"/>
        <w:numPr>
          <w:ilvl w:val="1"/>
          <w:numId w:val="1"/>
        </w:numPr>
        <w:rPr/>
      </w:pPr>
      <w:bookmarkStart w:id="94" w:name="__RefHeading___Toc3724333_2870459653"/>
      <w:bookmarkStart w:id="95" w:name="_Toc31"/>
      <w:bookmarkEnd w:id="93"/>
      <w:bookmarkEnd w:id="94"/>
      <w:r>
        <w:rPr>
          <w:rtl w:val="true"/>
        </w:rPr>
        <w:t xml:space="preserve">- </w:t>
      </w:r>
      <w:r>
        <w:rPr>
          <w:rtl w:val="true"/>
        </w:rPr>
        <w:t>منهجيَّة الرسالة وأسلوبها</w:t>
      </w:r>
      <w:r>
        <w:rPr>
          <w:rtl w:val="true"/>
        </w:rPr>
        <w:t>:</w:t>
      </w:r>
      <w:bookmarkEnd w:id="95"/>
    </w:p>
    <w:p>
      <w:pPr>
        <w:pStyle w:val="BookText"/>
        <w:rPr/>
      </w:pPr>
      <w:r>
        <w:rPr>
          <w:rFonts w:ascii="Amiri" w:hAnsi="Amiri" w:eastAsia="Amiri" w:cs="Amiri"/>
          <w:color w:val="111111"/>
          <w:sz w:val="28"/>
          <w:sz w:val="28"/>
          <w:szCs w:val="28"/>
          <w:rtl w:val="true"/>
          <w:lang w:bidi="ar-SA"/>
        </w:rPr>
        <w:t>تتضمّن الرِّسالة جملة من مسائل عقديَّة وفلسفيَّة وشرعيَّة، وأخلاقيَّة، وعرفانيَّة، وتاريخيَّة وأدبيَّة، تجلَّت في مرجعيّات وأصول، فتحوّلت الرّسالة بسببٍ من كونها إجابة لسؤال إلى شرح وافٍ لمطالب الخطبة الشريفة، ولعلّ في هذا ما يكشف عن إدراك السّائل لأهمّيَّة هذه الخطبة، وما تشتمل عليه من معارف جليلة، والدافع في توجيهها والمطالبة بشرحها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تمثّلت هذه المرجعيَّات والمعارف في طريقة الرِّسالة، ومناحي أسلوبها، ومسالك عرضها، ابتداء من أوّلها إلى آخرها، فكان أن اتخذ الشيخ العلامة عليّ البحراني، وهو في سبيل الشرح والبيان، قواعد؛ لتوجيهها، فالتمس من روافد اللُّغة والشعر والأمثال والنّحو والبلاغة، والسيرة والتاريخ والفقه والحديث والتّفسير، والفِرَق، والفلسفة والعرفان والمنطق والجدل ومقولات العلماء، ناهيك بالقرآن ونهج البلاغة نفسه، التمس منها معايير كانت له السند القويم، والأس المتين في توضيح المعنى، وإشراف الدّلالة في شرح الخطبة وتوضیح معارفها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منهجيَّة الشرح، تتخذ من الأسلوب مبدأ و معاداً، لعدم انفصال النهر عن مجراه، لذا سنتحدث عن أسلوب الرسالة وإحالاتها، ثُمَّ نأتي على بعض أدواتها المنهجيَّة في البناء والتّكوين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الشيخ العلامة أسلوباً يسيراً واضحاً صريحاً في أغلبه، زيادة في التّوضيح والإفهام واحترازاً من الالتباس، وهو دليل لإفادة السائل بأشياء، ربّما لا تكون حاضرة عنده، ولهذا، يمكن أن أعزو كثرة الحديث والكلام والتكرار وإعادة المعنى عند الشرح والتفسير في هذه الرسالة</w:t>
      </w:r>
      <w:r>
        <w:rPr>
          <w:rFonts w:eastAsia="Amiri" w:cs="Amiri" w:ascii="Amiri" w:hAnsi="Amiri"/>
          <w:color w:val="111111"/>
          <w:sz w:val="28"/>
          <w:szCs w:val="28"/>
          <w:rtl w:val="true"/>
          <w:lang w:bidi="ar-SA"/>
        </w:rPr>
        <w:t xml:space="preserve">. </w:t>
      </w:r>
      <w:bookmarkStart w:id="96" w:name="pg9165_77619"/>
    </w:p>
    <w:p>
      <w:pPr>
        <w:pStyle w:val="BookText"/>
        <w:rPr/>
      </w:pPr>
      <w:bookmarkEnd w:id="96"/>
      <w:r>
        <w:rPr>
          <w:rFonts w:ascii="IRNazanin" w:hAnsi="IRNazanin" w:eastAsia="IRNazanin"/>
          <w:color w:val="111111"/>
          <w:sz w:val="28"/>
          <w:sz w:val="28"/>
          <w:szCs w:val="28"/>
          <w:rtl w:val="true"/>
          <w:lang w:bidi="fa-IR"/>
        </w:rPr>
        <w:t>ولعلّي أجد من نهج هذا الأسلوب إجابة لقول السائل نفسه، في بداية الرسالة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أفيدونا بالجواب وإنَّ اعظم حاجة خادمكم لديكم وغاية طلبته من جنابكم هي شر حكم لهذه الخطبة من أوّلها إلى آخرها تماماً لأنَّ ذلك عليكم سهل ويسير، وإن تكن الفرص عندكم قليلة فحاجتنا على ما طلبناه كثيرة وعلیکم جزيل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جرت الرسالة أيضاً على أسلوب ذي طابع فنّي وأدبيّ في بعضه أيضاً، كما في قوله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مِثلَ هَذا الإيمانِ فِي مَعرضِ التَّزَلْزُل والزَّوَالِ؛ لِوُرُودِ الشُّکُوكِ، والأوْهَامِ عَلَيْهِ، وضيق عَطَن صَاحبِهِ عَن دَفْعِها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وعطن حاصبه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الفهم والإدراك، وهو أسلوب قلّ أن تسير معه استيعاباً بغیر معرفة سمته الفنّيّة والأدبية، ومن غير تمرّس بأساليب العرب وکنایاتهم</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3724335_2870459653"/>
      <w:bookmarkStart w:id="98" w:name="_Toc32"/>
      <w:bookmarkEnd w:id="97"/>
      <w:r>
        <w:rPr>
          <w:rtl w:val="true"/>
        </w:rPr>
        <w:t xml:space="preserve">- </w:t>
      </w:r>
      <w:r>
        <w:rPr>
          <w:rtl w:val="true"/>
        </w:rPr>
        <w:t>النّسخة المعتمدة</w:t>
      </w:r>
      <w:r>
        <w:rPr>
          <w:rtl w:val="true"/>
        </w:rPr>
        <w:t>:</w:t>
      </w:r>
      <w:bookmarkEnd w:id="98"/>
    </w:p>
    <w:p>
      <w:pPr>
        <w:pStyle w:val="BookText"/>
        <w:rPr/>
      </w:pPr>
      <w:r>
        <w:rPr>
          <w:rFonts w:ascii="Amiri" w:hAnsi="Amiri" w:eastAsia="Amiri" w:cs="Amiri"/>
          <w:color w:val="111111"/>
          <w:sz w:val="28"/>
          <w:sz w:val="28"/>
          <w:szCs w:val="28"/>
          <w:rtl w:val="true"/>
          <w:lang w:bidi="ar-SA"/>
        </w:rPr>
        <w:t xml:space="preserve">لقد كان الاعتماد في التّحقيق على نسخة واحدة فريدة مكتوبة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مجموعة من الرّسائل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والعشرين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النّسخة المخطوطة منها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والعشرون، من المجموعة كلّها، المرقّمة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المحفوظة في خزانة مركز إحياء التّراث الإسلاميّ في قم المقدّسة في إيران، والمذكورة في فهرست المخطوطات العربية في المركز، في المجلد الأول منه،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3724337_2870459653"/>
      <w:bookmarkStart w:id="100" w:name="_Toc33"/>
      <w:bookmarkEnd w:id="99"/>
      <w:r>
        <w:rPr>
          <w:rtl w:val="true"/>
        </w:rPr>
        <w:t xml:space="preserve">- </w:t>
      </w:r>
      <w:r>
        <w:rPr>
          <w:rtl w:val="true"/>
        </w:rPr>
        <w:t>وصف المخطوط</w:t>
      </w:r>
      <w:r>
        <w:rPr>
          <w:rtl w:val="true"/>
        </w:rPr>
        <w:t>:</w:t>
      </w:r>
      <w:bookmarkEnd w:id="10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الرّسالة في إحدى وثلاثين ورقة، بقياس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متوسط عدد کلمات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في السطر الواحد، وفي كلّ صفحة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مكتوبة بخطّ </w:t>
      </w:r>
    </w:p>
    <w:p>
      <w:pPr>
        <w:pStyle w:val="BookText"/>
        <w:rPr/>
      </w:pPr>
      <w:r>
        <w:rPr>
          <w:rFonts w:ascii="IRNazanin" w:hAnsi="IRNazanin" w:eastAsia="IRNazanin"/>
          <w:color w:val="111111"/>
          <w:sz w:val="28"/>
          <w:sz w:val="28"/>
          <w:szCs w:val="28"/>
          <w:rtl w:val="true"/>
          <w:lang w:bidi="fa-IR"/>
        </w:rPr>
        <w:t>النّسخ الاعتيادي كتابةً واضحة مقروءة وبعض الكلمات فيها تشکیل بتنوين نصبٍ، أو تنوین عوضٍ، أو تشديد، وقلّة الأخطاء النَّحويَّة والإملائيَّة، وقد احتوت على بعض الرموز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محدود شبه مستطيل، يشبه حرف السّين، للإشارة إلى بداية فقرة ومطلب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ورموز کتابية أخرى فيها، للاختصار،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لم تكتب كتابة اعتيادية بل على شاكلة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الإملائيَّة منها، فكانت في كتابة الهمزة المتوسطة والمتطرفة،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وسئلته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لم تكتب كتابة قياسيَّة، وغيرها، وكتابة التاء المربوطة والمفتوحة في الأسماء والأفعال،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والحيواة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والقيمة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القيامة، ووفات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واجازة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الكلمات الممزوجة،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عملت على فتحها وتصحيحها، على وفق أصول الخطّ القياسيّ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تبدأ كتابة الرّسالة من منتصف الورقة الأولى، وقد ذيّلت الصّفحات التالية بكلمة أو كلمتين؛ للتّصفح أو التّعقيب في أسفل الجهة اليسرى من جهة القارئ، فضلاً عن التّرقيم في أعلاها، وهو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منتصف الصفحة بخطّ كبير، يبدأ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الرقم الذي اعتمدناه في الإحالة على صفحات المخطوط في عملية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يبدأ من الصفحة الثانية من الجهة العليا اليسرى من جهة القارئ،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کاملة، بشهادة مركز إحياء التّراث، فقد جاء في فهرست المخطوطات العربيَّة التي في المركز، بعد أن ذُکِرَ اسم الرِّسالة ومؤلِّفها،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فيه بشيء من التَّفصيل خطبة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يقول في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الإيمان ما یكون ثابتاً مستقراً في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مناقشات لابن </w:t>
      </w:r>
      <w:bookmarkStart w:id="101" w:name="pg9165_77621"/>
    </w:p>
    <w:p>
      <w:pPr>
        <w:pStyle w:val="BookText"/>
        <w:rPr/>
      </w:pPr>
      <w:bookmarkEnd w:id="101"/>
      <w:r>
        <w:rPr>
          <w:rFonts w:ascii="Amiri" w:hAnsi="Amiri" w:eastAsia="Amiri" w:cs="Amiri"/>
          <w:color w:val="111111"/>
          <w:sz w:val="28"/>
          <w:sz w:val="28"/>
          <w:szCs w:val="28"/>
          <w:rtl w:val="true"/>
          <w:lang w:bidi="ar-SA"/>
        </w:rPr>
        <w:t>أبي الحديد المعتزلي في شرحه لهذه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هذه النسخة ست جمل من الخطبة في ستة مقامات ولم يتمّ الشرح</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ولم تكن هذه المناقشات لابن أبي الحديد المعتزليّ حسب، بل كانت ثمة مناقشات ومحاور، مع شرحين آخرين،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قطب الدين الراوندي، وشرح ابن میثم البحراني على نهج البلاغة، مع الإفادة من كلٍّ، ولست أدري لماذا الاقتصار على شرح ابن أبي الحديد حسب، مع أنَّ الشيخ علي البحراني أفاد من ابن میثم البحراني أكثر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يأتي نصّ آخر، يؤكّد عدم الاكتمال والإنهاء،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التي أشرنا إليها في أوّل الفصل أنَّ أمرنا صعب مستصعب لا يعرف كنهه إلا ملك مقرب</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المركز، عندما أشار إلى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الحذف، يعي أنَّ المخطوط قد ذُيِلَ بتعقيبٍ في أسفل الصفحة من الجهة اليسرى من جهة القارئ، بكلمتين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يشر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ليستا في الصفحة نفسها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أنَّهما تکمیل للنّصّ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الافتراض يوجب أن تبدأ بهما الصحفة التالية</w:t>
      </w:r>
      <w:r>
        <w:rPr>
          <w:rFonts w:eastAsia="IRNazanin" w:cs="IRNazanin"/>
          <w:color w:val="111111"/>
          <w:sz w:val="28"/>
          <w:szCs w:val="28"/>
          <w:rtl w:val="true"/>
          <w:lang w:bidi="fa-IR"/>
        </w:rPr>
        <w:t>.</w:t>
      </w:r>
    </w:p>
    <w:p>
      <w:pPr>
        <w:pStyle w:val="Heading2"/>
        <w:numPr>
          <w:ilvl w:val="1"/>
          <w:numId w:val="1"/>
        </w:numPr>
        <w:rPr/>
      </w:pPr>
      <w:bookmarkStart w:id="102" w:name="__RefHeading___Toc3724339_2870459653"/>
      <w:bookmarkStart w:id="103" w:name="_Toc34"/>
      <w:bookmarkEnd w:id="102"/>
      <w:r>
        <w:rPr>
          <w:rtl w:val="true"/>
        </w:rPr>
        <w:t xml:space="preserve">- </w:t>
      </w:r>
      <w:r>
        <w:rPr>
          <w:rtl w:val="true"/>
        </w:rPr>
        <w:t>منهجيّة التّحقيق</w:t>
      </w:r>
      <w:r>
        <w:rPr>
          <w:rtl w:val="true"/>
        </w:rPr>
        <w:t>:</w:t>
      </w:r>
      <w:bookmarkEnd w:id="103"/>
    </w:p>
    <w:p>
      <w:pPr>
        <w:pStyle w:val="BookText"/>
        <w:rPr/>
      </w:pPr>
      <w:r>
        <w:rPr>
          <w:rFonts w:ascii="Amiri" w:hAnsi="Amiri" w:eastAsia="Amiri" w:cs="Amiri"/>
          <w:color w:val="111111"/>
          <w:sz w:val="28"/>
          <w:sz w:val="28"/>
          <w:szCs w:val="28"/>
          <w:rtl w:val="true"/>
          <w:lang w:bidi="ar-SA"/>
        </w:rPr>
        <w:t>اعتمدتُ في تحقيق النّصّ وإخراجه العلميّ على منهجيَّة يمكن إجمالها على نحو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النّصّ على وفق القواعد الإملائيّة والنَّحويَّة المعروفة في الخطّ القياسي، وضبط ما يحتاج إِلَى ذَلِكَ، مع الإحالة في الهامش على بعض منها، بحسب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تحريك النّصّ، بنية وترکیباً، قدر المستطاع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توثيق الآيات القرآنيَّة ووضعها بَين قوسين مشجّرین، هكذا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المتن، والإشارة إِلَى مكانها من السّورة مع رقمها فِي الهامش، ومن ثمّ إثبات تمام الآية كاملاً، وإذا كان ثمّة خطأ في الآيات أشرتُ إليه، ولا سيّما في المتشابه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الإحالة على سند الحديث، إن كان في المتن نقص وممّا يحتاج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الأبيات الشعريَّة والنثريَّة التي تمثّل بها المؤلّف، والإحالة على المصادر الّتي وردت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الإحالة على المصادر الرئيسة الّتي أفاد منها المؤلّف، فِي مسائل كثيرة، ومِنْهَا آراء العلماء وتوجيهاتهم التي أشار إليها،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الإحالة على بعض المفاهيم بمصادرها، التي كان المؤلّف قد أشار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بِها مِن العَوارضِ والأحْكامِ الَّتي يَطُولُ بالإشارةِ الصّريحةِ إليها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الأعلام والشخصيات الّذين أخذ عنهم المؤلّف، والتّعريف بهم، مع مظانّ ذلك ما أكن للإفادة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التّعقيب والتَّعليق على ما يُشكِل من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جعلنا ما اقتبسه المؤلّف من نصوص بين قوسين صغيرين، هكذا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مع ذكر اسم المصدر، فضلاً عن غيره من المصادر التي تتوافق معه في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جعلنا عنوانات في منتصف الصفحة، ووضعناها بَين قوسين معقوفين،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للفائدة والبيان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أضفناه على النّصّ صيّرناه بين قوسين معقوفين،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مع الإشارة إليه فِي الهامش، متی کانت الحاجة ماسة إلى ذلك فحسب، وكذلك ما </w:t>
      </w:r>
    </w:p>
    <w:p>
      <w:pPr>
        <w:pStyle w:val="BookText"/>
        <w:rPr/>
      </w:pPr>
      <w:r>
        <w:rPr>
          <w:rFonts w:ascii="Amiri" w:hAnsi="Amiri" w:eastAsia="Amiri" w:cs="Amiri"/>
          <w:color w:val="111111"/>
          <w:sz w:val="28"/>
          <w:sz w:val="28"/>
          <w:szCs w:val="28"/>
          <w:rtl w:val="true"/>
          <w:lang w:bidi="ar-SA"/>
        </w:rPr>
        <w:t>كان خطأ في المتن منه، صححناه من أصول المصادر التي اعتمد عليها المؤلّفُ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وضعنا خطّين مائلين مع قوسين معقوفين، هكذا</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ووضعنا أرقام الصفحات الّتي كَانَت فِي منتصف أعلى كلّ صفحة، داخل القوسين؛ فكان بذلك توضيحاً لرقم الصّفحة مع نهايتها، وبداية الأخرى الّتي تليها من المخطوط</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والحمدُ للهِ ربّ العالمين في الأولى والآخرة</w:t>
      </w:r>
      <w:r>
        <w:rPr>
          <w:rFonts w:eastAsia="Amiri" w:cs="Amiri" w:ascii="Amiri" w:hAnsi="Amiri"/>
          <w:color w:val="111111"/>
          <w:sz w:val="28"/>
          <w:szCs w:val="28"/>
          <w:rtl w:val="true"/>
          <w:lang w:bidi="ar-SA"/>
        </w:rPr>
        <w:t xml:space="preserve">. </w:t>
      </w:r>
      <w:bookmarkStart w:id="104" w:name="pg9165_77624"/>
    </w:p>
    <w:p>
      <w:pPr>
        <w:pStyle w:val="Heading2"/>
        <w:numPr>
          <w:ilvl w:val="1"/>
          <w:numId w:val="1"/>
        </w:numPr>
        <w:rPr/>
      </w:pPr>
      <w:bookmarkStart w:id="105" w:name="__RefHeading___Toc3724341_2870459653"/>
      <w:bookmarkStart w:id="106" w:name="_Toc35"/>
      <w:bookmarkEnd w:id="104"/>
      <w:bookmarkEnd w:id="105"/>
      <w:r>
        <w:rPr>
          <w:rtl w:val="true"/>
        </w:rPr>
        <w:t>[</w:t>
      </w:r>
      <w:r>
        <w:rPr>
          <w:rtl w:val="true"/>
        </w:rPr>
        <w:t>النَّصّ المُحقّق</w:t>
      </w:r>
      <w:r>
        <w:rPr>
          <w:rtl w:val="true"/>
        </w:rPr>
        <w:t>]</w:t>
      </w:r>
      <w:bookmarkEnd w:id="10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لطيفةٌ في شرحِ خطبةٍ جليلة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خُطْةٍ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الاولى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0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الثانية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1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ما قبل الاخيرة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1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الاخيرة من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1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Style w:val="FootnoteAnchor"/>
          <w:rtl w:val="true"/>
        </w:rPr>
        <w:footnoteReference w:id="230"/>
      </w:r>
      <w:r>
        <w:rPr>
          <w:rFonts w:ascii="Amiri" w:hAnsi="Amiri" w:eastAsia="Amiri" w:cs="Amiri"/>
          <w:color w:val="111111"/>
          <w:sz w:val="28"/>
          <w:sz w:val="28"/>
          <w:szCs w:val="28"/>
          <w:rtl w:val="true"/>
          <w:lang w:bidi="ar-SA"/>
        </w:rPr>
        <w:t>الحَمدُ للهِ الخَالِقِ الرّازقِ الَّذي دَحا الأرضَ، وَبَثَّ فَيها مِن أَصْنافِ الخَلائِقِ، وَخَلَقَ فَوْقَهُم سَبْعَ طَرائقَ، والصّلاة والسَّلامُ عَلى النَّبي الفَائِقِ الرّائِقِ، وَالرَّسُولِ المُبَلِّغِ الصَّادِقِ نَبِيِّنا مُحَمَّدٍ بن عَبدِ اللهِ، وَعَلى آلِهِ ذَوي الفَضْلِ العَظِيْمِ الفَائِقِ، وَالعِلْمِ الغَزِيْرِ الرّائِقِ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فَقَدْ سَألَنِي بَعضُ المُحِبينَ عَن تَفْسِيرِ 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خُطَبِ مَولانا، وَسَیِّدِنا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فَأَجَبْتُهُ بِقَدَرِ المَقْدُورِ، إِذ لا يَسْقُطُ المَیْسُورِ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231"/>
      </w:r>
      <w:r>
        <w:rPr>
          <w:rFonts w:ascii="Amiri" w:hAnsi="Amiri" w:eastAsia="Amiri" w:cs="Amiri"/>
          <w:color w:val="111111"/>
          <w:sz w:val="28"/>
          <w:sz w:val="28"/>
          <w:szCs w:val="28"/>
          <w:rtl w:val="true"/>
          <w:lang w:bidi="ar-SA"/>
        </w:rPr>
        <w:t>الحَمْدُ للهِ ربِّ العالمينَ، والصّلاةُ والسَّلامُ عَلَی سَیِّدِ المُرسلينَ مُحَمَّدٍ وآلِهِ الطَّاهِرينَ، ثُمَّ السَّلامُ عَلَیْکُم وَرَحَمْةُ اللهِ وبَرکَاتُهُ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الْإِيمَانِ مَا يَكُونُ ثَابِتاً مُسْتَقِرّاً فِى الْقُلُوبِ، وَمِنْهُ مَا يَكُونُ عَوَارِىَّ بَيْنَ الْقُلُوبِ وَالصُّدُورِ، إِلَى أَجَلٍ مَعْلُومٍ، فَإِذَا كَانَتْ لَكُمْ بَرَاءَةٌ مِنْ أَحَدٍ فَقِفُوهُ حَتَّى يَحْضُرَهُ الْمَوْتُ، فَعِنْدَ ذَلِكَ يَقَعُ حَدُّ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وَاَلْهِجْرَةُ قَائِمَةٌ عَلَی حَدِّهَا اَلْأَوَّلِ، مَا کَانَ لِلَّهِ فِي أَهْلِ اَلْأَرْضِ حَاجَهٌ مِنْ مُسْتَسِرِّ اَلْأُمَّةِ وَمُعْلِنِهَا، لَا یَقَعُ اِسْمُ اَلْهِجْرَةِ عَلَی أَحَدٍ إِلَّا بِمَعْرِفَةِ اَلْحُجَّةِ فِي اَلْأَرْضِ، فَمَنْ عَرَفَهَا وَأَقَرَّ بِهَا فَهُوَ مُهَاجِرٌ، وَلَا یَقَعُ اِسْمُ اَلِاسْتِضْعَافِ عَلَی مَنْ بَلَغَتْهُ اَلْحُجَّةُ فَسَمِعَتْهَا أُذُنُهُ وَوَعَاهَا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أَمْرَنَا صَعْبٌ مُسْتَصْعَبٌ لَا یَحْمِلُهُ</w:t>
      </w:r>
      <w:r>
        <w:rPr>
          <w:rStyle w:val="FootnoteAnchor"/>
          <w:rtl w:val="true"/>
        </w:rPr>
        <w:footnoteReference w:id="232"/>
      </w:r>
      <w:r>
        <w:rPr>
          <w:rFonts w:ascii="Amiri" w:hAnsi="Amiri" w:eastAsia="Amiri" w:cs="Amiri"/>
          <w:color w:val="111111"/>
          <w:sz w:val="28"/>
          <w:sz w:val="28"/>
          <w:szCs w:val="28"/>
          <w:rtl w:val="true"/>
          <w:lang w:bidi="ar-SA"/>
        </w:rPr>
        <w:t>إِلاَّ عَبْدٌ مُؤْمِنٌ اِمْتَحَنَ</w:t>
      </w:r>
      <w:r>
        <w:rPr>
          <w:rStyle w:val="FootnoteAnchor"/>
          <w:rtl w:val="true"/>
        </w:rPr>
        <w:footnoteReference w:id="233"/>
      </w:r>
      <w:r>
        <w:rPr>
          <w:rFonts w:ascii="Amiri" w:hAnsi="Amiri" w:eastAsia="Amiri" w:cs="Amiri"/>
          <w:color w:val="111111"/>
          <w:sz w:val="28"/>
          <w:sz w:val="28"/>
          <w:szCs w:val="28"/>
          <w:rtl w:val="true"/>
          <w:lang w:bidi="ar-SA"/>
        </w:rPr>
        <w:t>اَللَّهُ قَلْبَهُ لِلْإِیمَانِ، وَلَا یَعِي حَدِیثَنَا إِلَّا صُدُورٌ أَمِینَةٌ، وَأَحْلاَمٌ رَزِینَةٌ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سَلُونِی قَبْلَ أَنْ تَفْقِدُونِي، فَلَأَنَا بِطُرُقِ اَلسَّمَاءِ أَعْلَمُ مِنِّي بِطُرُقِ اَلْأَرْضِ قَبْلَ أَنْ تَشْغَرَ بِرِجْلِهَا فِتْنَةٌ تَطَأُ فِي خِطَامِهَا، وَتَذْهَبُ بِأَحْلاَمِ قَوْمِهَا</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بُرْهانّيِ، </w:t>
      </w:r>
    </w:p>
    <w:p>
      <w:pPr>
        <w:pStyle w:val="BookText"/>
        <w:rPr/>
      </w:pPr>
      <w:r>
        <w:rPr>
          <w:rFonts w:ascii="Amiri" w:hAnsi="Amiri" w:eastAsia="Amiri" w:cs="Amiri"/>
          <w:color w:val="111111"/>
          <w:sz w:val="28"/>
          <w:sz w:val="28"/>
          <w:szCs w:val="28"/>
          <w:rtl w:val="true"/>
          <w:lang w:bidi="ar-SA"/>
        </w:rPr>
        <w:t>وَجَدَلِيّ، وَتَقْلِيدِيّ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الإيمانُ الجَدَلِيُّ؟، وَما حَدُّهُ؟، وَما هَذِهِ البَراءَةُ، الَّتي لا يَجُوزُ لِلإِنْسانِ أنْ يَتَبَرّأَ مِن أَحَدٍ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أيّامِ حَياتِهِ؟، وَكَيْفَ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مُهاجِرٌ،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عَرَفَ الحُجَّةَ فِي الأرضِ، وَأَقَرَّ بِها؟، وَما حَدُّ الدَّلِيْلِ الإِقْناعِيِّ، الَّذي هُوَ كَافٍ لِلْمُکَلَّفِ؛ لِقَبُولِ أَعْمالِهِ حَتَّى يَخْرُجَ مِن زُمْرَةِ المُحَرَّمَةِ عَلَيْهِم الجَنَّةُ؟ أَفِيْدُونا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أعظمَ حَاجةِ خادِمِكم لَدَیْکُم، وَغايَةَ طَلْبَتِهِ مِن جَنابِكم هِي شَرْحُكم لِهَذه الخُطْبَةِ مِن أَوّلِها إِلَى آخِرِها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عَلَیْکُم سَهْلٌ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تَكُن الفُرَصُ عِندَكُم قَلِيْلةً، فَحاجَتُنا عَلَى مَا طَلَبْناهُ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وَعَليكُم جَزيلُ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هَذِهِ المَسأَلةِ يَقَعُ فِي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الإيمان وأقسامه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الإيمانَ الَّذي هُوَ عِبَارةٌ عَن التَّصديقِ بِوحدانيَّةِ اللهِ تعالى، وَعِلْمِهِ، وَقُدْرَتِهِ، وَعَدْلِهِ، وَحِكْمَتِهِ، والتَّصديقِ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جَاءَ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الفَرائِضِ والأَحْكامِ، وَما يَتَعَلَّقُ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قَسَّمَهُ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المَذْكُورِ باعْتِبارِ استمرارِهِ، وَزَوَالِهِ إلى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الإِيْمَانِ مَا یَکُونُ ثَابِتاً مُسْتَقِراً فِي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راسِخاً، لا يَزولُ، وَلا يَتَزَلْزَلُ، ولا يَتَغيَّرُ، وَهَذَا الإیْمَانُ هُوَ الَّذي يَحْصلُ لِلمُکَلّفِ عَن صِحَّةِ نظرٍ، وإخلاصِ نِيَّةٍ، وَعزيمةِ وتمامِ إذعانٍ وإعراضٍ عَن المُعَارَضَاتِ الوَهْمِيَّةِ وَتَقْوِيةِ أَسْبابهِ بِعملِ الطّاعةِ، وَشَدّ أركانهِ باجتنابِ المَعْصِيَةِ، فَلا يَزال يَتزايدُ وَيَتَكَامَلُ، حتَّى يَصِيْرَ مَلَكَةً رَاسِخةً فِي نَفْسِ المُكَلَّفِ، مُمَازِجاً لِجَوْهَرِهَا کَسَائِرِ المَلَكَاتِ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 المُكَلَّفَ إِذَا أَخْلَصَ نِیَّتَه لِرَّبّهِ کَانَ جَدِيْراً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يَشْرَحَ صَدْرَهُ، وَيُنَوِّرَ قَلْبَهُ، وَيُقَوِّي نَفْسَه عَلى قَبُول الإِيمانِ بِتَمام القَبُولِ، وَدَفَع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يَرِدُ عَلَيْهِ من الأوْهَامِ البَاطِنَةِ، 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مَا یَکُونُ عَوَارِيَّ بَیْنَ الْقُلُوبِ والصُّدُورِ، إِلَی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والعواريّ، مُشَدَّدةُ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عَاريَّة، بِتَشْدِیدِ الياءِ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الَّذِي يَأْخُذُهُ الإِنْسَانُ مِن مَالِکِهِ أَحْيَاناً؛ لِيَنْتَفِعَ بِهِ مُدَّةً مُعَيَّنَةً وَمُطْلَقَةً، يَرُدُّهُ إِلَيْهِ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شَبَّهَ الإِيمَانَ الَّذِي لَیْسَ ثَابِتاً</w:t>
      </w:r>
      <w:r>
        <w:rPr>
          <w:rStyle w:val="FootnoteAnchor"/>
          <w:rtl w:val="true"/>
        </w:rPr>
        <w:footnoteReference w:id="239"/>
      </w:r>
      <w:r>
        <w:rPr>
          <w:rFonts w:ascii="Amiri" w:hAnsi="Amiri" w:eastAsia="Amiri" w:cs="Amiri"/>
          <w:color w:val="111111"/>
          <w:sz w:val="28"/>
          <w:sz w:val="28"/>
          <w:szCs w:val="28"/>
          <w:rtl w:val="true"/>
          <w:lang w:bidi="ar-SA"/>
        </w:rPr>
        <w:t>، مُسْتَقِراً</w:t>
      </w:r>
      <w:r>
        <w:rPr>
          <w:rStyle w:val="FootnoteAnchor"/>
          <w:rtl w:val="true"/>
        </w:rPr>
        <w:footnoteReference w:id="240"/>
      </w:r>
      <w:r>
        <w:rPr>
          <w:rFonts w:ascii="Amiri" w:hAnsi="Amiri" w:eastAsia="Amiri" w:cs="Amiri"/>
          <w:color w:val="111111"/>
          <w:sz w:val="28"/>
          <w:sz w:val="28"/>
          <w:szCs w:val="28"/>
          <w:rtl w:val="true"/>
          <w:lang w:bidi="ar-SA"/>
        </w:rPr>
        <w:t>، بَل یَزُولُ، ويَضَمْحَلُّ بِالعاريَّة التَي تَخْرُجُ مِن يدِ صَاحِبِها زَماناً، ثُمَّ تَعُودُ إليهِ</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استعارةٌ مُرَشَّحةٌ</w:t>
      </w:r>
      <w:r>
        <w:rPr>
          <w:rStyle w:val="FootnoteAnchor"/>
          <w:rtl w:val="true"/>
        </w:rPr>
        <w:footnoteReference w:id="242"/>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الَّذي يَنْتَقِصُ وَيَزُولُ، ورشَّحَها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ممّا يُلائِمُ العَوَاري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 الْقُلُوبِ والصُّدُورِ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كنايةٌ عَن التَّزلزلِ، وَعَدَمِ الاسْتِقَرارِ؛ لأنَّ الإيمانَ إِذَا لَمْ يَدْخُلْ في القَلبِ كانَ مُتَزَعْزِعاً، وَهَذا القِسمُ مِن الإيمانِ هُوَ الَّذي لَم يحصلْ لِلمُكَلّفِ مِن نَظَرٍ صَحيحٍ، وإخلاصٍ نِيَّة، ولم يُقَوِّ صاحبُهُ أسبابَهُ بِالعَمَلِ، وَكَانَ نَاظِراً فِي وَقْتِ حصولِهِ إلى حُضُورِ الأوْهَامِ الواردةِ عَلَيْهِ المُوجِبَةِ للتّحَيُّرِ فِيْهَ، وَقَابِلاً بَهَا بَعْد حصولِهِ، غَيرَ مُصَدِّقٍ لَهُ بِالعَمَل عَكْس الأوّل</w:t>
      </w:r>
      <w:r>
        <w:rPr>
          <w:rStyle w:val="FootnoteAnchor"/>
          <w:rtl w:val="true"/>
        </w:rPr>
        <w:footnoteReference w:id="243"/>
      </w:r>
      <w:r>
        <w:rPr>
          <w:rFonts w:ascii="Amiri" w:hAnsi="Amiri" w:eastAsia="Amiri" w:cs="Amiri"/>
          <w:color w:val="111111"/>
          <w:sz w:val="28"/>
          <w:sz w:val="28"/>
          <w:szCs w:val="28"/>
          <w:rtl w:val="true"/>
          <w:lang w:bidi="ar-SA"/>
        </w:rPr>
        <w:t>، فإنَّ مِثلَ هَذا الإيمانِ فِي مَعرضِ التَّزَلْزُل والزَّوَالِ؛ لِوُرُودِ الشُّکُوكِ، والأوْهَامِ عَلَيْهِ، وضِيق عَطَنِ</w:t>
      </w:r>
      <w:r>
        <w:rPr>
          <w:rStyle w:val="FootnoteAnchor"/>
          <w:rtl w:val="true"/>
        </w:rPr>
        <w:footnoteReference w:id="244"/>
      </w:r>
      <w:r>
        <w:rPr>
          <w:rFonts w:ascii="Amiri" w:hAnsi="Amiri" w:eastAsia="Amiri" w:cs="Amiri"/>
          <w:color w:val="111111"/>
          <w:sz w:val="28"/>
          <w:sz w:val="28"/>
          <w:szCs w:val="28"/>
          <w:rtl w:val="true"/>
          <w:lang w:bidi="ar-SA"/>
        </w:rPr>
        <w:t>صَاحبِهِ عَن دَفْعِها عَنْهُ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فِي أخبارِنا أنَّ مَن حَصَلَ لَهُ هَذَا القِسْمُ مِن الإيْمَانِ إِذَا اَسْتَكانَ للهِ وَتَضَرّعَ إليهِ أَدْخَلَ اللهُ الإيمانَ فِي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وأَثْبَتَهُ فِيْهِ إِلَى حِينِ وَفَاتِهِ، فَلَحِقَ </w:t>
      </w:r>
    </w:p>
    <w:p>
      <w:pPr>
        <w:pStyle w:val="BookText"/>
        <w:rPr/>
      </w:pPr>
      <w:r>
        <w:rPr>
          <w:rFonts w:ascii="Amiri" w:hAnsi="Amiri" w:eastAsia="Amiri" w:cs="Amiri"/>
          <w:color w:val="111111"/>
          <w:sz w:val="28"/>
          <w:sz w:val="28"/>
          <w:szCs w:val="28"/>
          <w:rtl w:val="true"/>
          <w:lang w:bidi="ar-SA"/>
        </w:rPr>
        <w:t>بِالقِسْمِ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عن أبي عبد الله</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اُعِیْرَ الإِیمانُ عَارِیَةً، فَإِذا هُوَ دَعا وَأَلَحَّ فِي الدُّعاءِ مَاتَ عَلَی الإِیْمَانِ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المُفَضّلِ</w:t>
      </w:r>
      <w:r>
        <w:rPr>
          <w:rStyle w:val="FootnoteAnchor"/>
          <w:rtl w:val="true"/>
        </w:rPr>
        <w:footnoteReference w:id="247"/>
      </w:r>
      <w:r>
        <w:rPr>
          <w:rFonts w:ascii="Amiri" w:hAnsi="Amiri" w:eastAsia="Amiri" w:cs="Amiri"/>
          <w:color w:val="111111"/>
          <w:sz w:val="28"/>
          <w:sz w:val="28"/>
          <w:szCs w:val="28"/>
          <w:rtl w:val="true"/>
          <w:lang w:bidi="ar-SA"/>
        </w:rPr>
        <w:t>عَنْهُ</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فِعْلُهُ لِقَوْلِهِ مُوَافِقاً فَأُثْبِت لَهُ الشَّهَادَةَ بِالنَّجَاةِ، وَإِنْ لَمْ یَکُنْ فِعْلُهُ لِقَوْلِهِ مُوَافِقاً، فَإِنَّمَا ذَلِكَ مُسْتَوْدَعٌ</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مُرْسَلَةِ يُونُسَ</w:t>
      </w:r>
      <w:r>
        <w:rPr>
          <w:rStyle w:val="FootnoteAnchor"/>
          <w:rtl w:val="true"/>
        </w:rPr>
        <w:footnoteReference w:id="250"/>
      </w:r>
      <w:r>
        <w:rPr>
          <w:rFonts w:ascii="Amiri" w:hAnsi="Amiri" w:eastAsia="Amiri" w:cs="Amiri"/>
          <w:color w:val="111111"/>
          <w:sz w:val="28"/>
          <w:sz w:val="28"/>
          <w:szCs w:val="28"/>
          <w:rtl w:val="true"/>
          <w:lang w:bidi="ar-SA"/>
        </w:rPr>
        <w:t>عَن أَبيِ الحَسَنِ</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كَانَ مُسْتَوْدَعاً إِيمَانُهُ فَلمَّا كَذَبَ عَليْنَا سَلَبَ</w:t>
      </w:r>
      <w:r>
        <w:rPr>
          <w:rStyle w:val="FootnoteAnchor"/>
          <w:rtl w:val="true"/>
        </w:rPr>
        <w:footnoteReference w:id="252"/>
      </w:r>
      <w:r>
        <w:rPr>
          <w:rFonts w:ascii="Amiri" w:hAnsi="Amiri" w:eastAsia="Amiri" w:cs="Amiri"/>
          <w:color w:val="111111"/>
          <w:sz w:val="28"/>
          <w:sz w:val="28"/>
          <w:szCs w:val="28"/>
          <w:rtl w:val="true"/>
          <w:lang w:bidi="ar-SA"/>
        </w:rPr>
        <w:t>إِيمَانَهُ ذَلِكَ</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الأخبارِ، وَمَا أَشْبهها تصریحٌ بِما قُلنْاهُ مِن حُصولِ اسْتِقَرارِ الإيمانِ بِالطَّاعَةِ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وزَوَالِهِ بِالمَعْصِيةِ وإنّ مَن ادَّعى الإيمانَ، وَهُوَ يَعْمَلُ العِصْيَانَ، لا تَثْبُتُ لَهُ الشَّهَادَةُ بالنَّجاةِ؛ لأنَّ ظهورَ عصیانهِ کاشفٌ عن اخْتِلالِ إيْمَانِهِ، نَسْأَلُ اللهَ بِمَنِّهِ التَّوفيقَ لِطَاعَتِهِ، والإِعَانَةَ عَلَى تَركِ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جَاءت في قِسْمَةِ الإيمانِ مِن حيثُ استقراره وزواله إلى القسمين المذكورين في كلام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أَخْبارٍ عَن أَولادِهِ الطَّاهِرينَ الَّذين مِن نُورِ عِلْمِهِ يَقْتَبِسُونَ، وِمِن بَحْرِ مَعَارِفِهِ يَغْتَرِفُونَ، وَعَن رَأْيهِ يَصْدُرونَ، وَلِأَثَرِهِ يَقْتَفُونَ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رَوَاهُ الشَّيخُ الجَلِيْلُ أَبُو جَعْفَر مُحَمَّد بن يَعْقُوب الکُلَیْنِي</w:t>
      </w:r>
      <w:r>
        <w:rPr>
          <w:rStyle w:val="FootnoteAnchor"/>
          <w:rtl w:val="true"/>
        </w:rPr>
        <w:footnoteReference w:id="25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خَلْقاً للإيمَانِ لا زَوَالَ لَهُ، وخَلَقَ خَلْقاً لِلكُفْرِ لا زَوَالَ لَهُ، وَخَلَقَ خَلْقَاً بَيْنَ ذَلِكَ وَاَسْتَودَعَ بَعْضَهُم الإِيْمَانَ، فَإِنْ يَشَأ أَن يُتِمَّهُ لَهُم أَتَمَّهُ، وَإِن يَشَأ أَن يَسْلِبَهُم إِيَّاهُ سَلَبَهُم، وَكَانَ فُلانٌ مِنْهُ مُعَاراً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معاوية </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يُصبح مؤمناً ويُمْسِي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ويُصْبِحُ كَافِراً، وَيُسمَّى مُؤْمِناً، وَقَوْمٌ يُعَارُونَ الإيْمَانَ، ثُمَّ يُسْلَبُونَهُ وَيُسَمَّونَ المُعَارِينَ،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مِنْهُم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المَذْكُورةِ، أَبَا الخَطَّابِ محمّد بنِ أَبِي زَيْنبَ الكُوفِيّ</w:t>
      </w:r>
      <w:r>
        <w:rPr>
          <w:rStyle w:val="FootnoteAnchor"/>
          <w:rtl w:val="true"/>
        </w:rPr>
        <w:footnoteReference w:id="258"/>
      </w:r>
      <w:r>
        <w:rPr>
          <w:rFonts w:ascii="Amiri" w:hAnsi="Amiri" w:eastAsia="Amiri" w:cs="Amiri"/>
          <w:color w:val="111111"/>
          <w:sz w:val="28"/>
          <w:sz w:val="28"/>
          <w:szCs w:val="28"/>
          <w:rtl w:val="true"/>
          <w:lang w:bidi="ar-SA"/>
        </w:rPr>
        <w:t xml:space="preserve">، فإنَّه كَانَ مِن عُلَماَءِ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w:t>
      </w:r>
    </w:p>
    <w:p>
      <w:pPr>
        <w:pStyle w:val="BookText"/>
        <w:rPr/>
      </w:pPr>
      <w:r>
        <w:rPr>
          <w:rFonts w:ascii="Amiri" w:hAnsi="Amiri" w:eastAsia="Amiri" w:cs="Amiri"/>
          <w:color w:val="111111"/>
          <w:sz w:val="28"/>
          <w:sz w:val="28"/>
          <w:szCs w:val="28"/>
          <w:rtl w:val="true"/>
          <w:lang w:bidi="ar-SA"/>
        </w:rPr>
        <w:t>غَالِياً كَذّاباً، فَلَعَنَهُ الإِمامُ، وَتَبَرَّأ مِنْهُ، وَأَمَرَ أَصْحابَهُ بِالبَرَاءَةِ مِنْهُ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w:t>
      </w:r>
      <w:r>
        <w:rPr>
          <w:rStyle w:val="FootnoteAnchor"/>
          <w:rtl w:val="true"/>
        </w:rPr>
        <w:footnoteReference w:id="260"/>
      </w:r>
      <w:r>
        <w:rPr>
          <w:rFonts w:ascii="Amiri" w:hAnsi="Amiri" w:eastAsia="Amiri" w:cs="Amiri"/>
          <w:color w:val="111111"/>
          <w:sz w:val="28"/>
          <w:sz w:val="28"/>
          <w:szCs w:val="28"/>
          <w:rtl w:val="true"/>
          <w:lang w:bidi="ar-SA"/>
        </w:rPr>
        <w:t>بِه فِي رِواية عِيسى شَلقان</w:t>
      </w:r>
      <w:r>
        <w:rPr>
          <w:rStyle w:val="FootnoteAnchor"/>
          <w:rtl w:val="true"/>
        </w:rPr>
        <w:footnoteReference w:id="261"/>
      </w:r>
      <w:r>
        <w:rPr>
          <w:rFonts w:ascii="Amiri" w:hAnsi="Amiri" w:eastAsia="Amiri" w:cs="Amiri"/>
          <w:color w:val="111111"/>
          <w:sz w:val="28"/>
          <w:sz w:val="28"/>
          <w:szCs w:val="28"/>
          <w:rtl w:val="true"/>
          <w:lang w:bidi="ar-SA"/>
        </w:rPr>
        <w:t xml:space="preserve">،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خَلْقاً لِلْإِیمَانِ لا زَوَال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خَلْقاً لِلْکُفْرِ لا زَوَال لَهُ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وَخَلَقَ خَلْقَاً بَیَنْ ذَلِكَ، أَعَارَهم الإیمَان یُسَمَّونَ الْمُعَارِینَ، إِذَا شَاءَ سَلَبَهُمْ، وَکَانَ أَبُو الْخَطَّابِ مِمَّنْ، أُعِیرَ الإِیمَانَ</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264"/>
      </w:r>
      <w:r>
        <w:rPr>
          <w:rFonts w:ascii="Amiri" w:hAnsi="Amiri" w:eastAsia="Amiri" w:cs="Amiri"/>
          <w:color w:val="111111"/>
          <w:sz w:val="28"/>
          <w:sz w:val="28"/>
          <w:szCs w:val="28"/>
          <w:rtl w:val="true"/>
          <w:lang w:bidi="ar-SA"/>
        </w:rPr>
        <w:t>فِي هَذَا المَعْنَى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يُرادُ بِمشيئةِ اللهِ سَلَبُ الإِيمانِ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أَشْرَنَا إِليهِ سَابِقاً مِن اِخْتِلالِهِ بِعروضِ الأَوْهَامِ أَوْ تَرْكِ العَمَلِ، فَالمَشِيْئَةُ هُنَا، هِيَ المَشِيئةُ العِلْمِيَّة،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اللهُ مِنْهُم اسْتِحقاقَ إِتْمامِ الإِيْمَانِ لَهُم؛ لِقِيامِهِم بِوَظَائِفِ </w:t>
      </w:r>
    </w:p>
    <w:p>
      <w:pPr>
        <w:pStyle w:val="BookText"/>
        <w:rPr/>
      </w:pPr>
      <w:r>
        <w:rPr>
          <w:rFonts w:ascii="Amiri" w:hAnsi="Amiri" w:eastAsia="Amiri" w:cs="Amiri"/>
          <w:color w:val="111111"/>
          <w:sz w:val="28"/>
          <w:sz w:val="28"/>
          <w:szCs w:val="28"/>
          <w:rtl w:val="true"/>
          <w:lang w:bidi="ar-SA"/>
        </w:rPr>
        <w:t>العُبودِيَّةِ وَالطَّاعَةِ أَتَمَّهُ لَهُم بِالتَّوفِيقِ وَالمَعُونَةِ عَليهِ، وإنْ عَلِمَ مِنْهُم ضدَّ ذَلِك وَكَّلهم إلى أنفُسِهِم، فَزال الإيمانُ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مشيرةٌ إِلَى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مُصَرَّحةً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وَسَنَزِيدُ هَذا المَعْنَى إِيْضَاحاً،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مَوردَ القِسْمَةِ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الإِيْمَانُ المُكْتَسبُ مِن أيِّ طريقٍ مِن طُرُقِ الاكتِسابِ، فَقَوْلُ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الكلامَ، في كلامهِ المذكور،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مُكْتَسَب مِنَ البرهانِ، والمُكْتَسَب مِن الجَدلِ، ومِن التَّقليدِ، ليسَ بصحيحٍ، فإنَّ الكلامَ لا إشعارَ لَه بقسمٍ ثَالثٍ، وَلا بَأنَّ التَّقسيمَ إلى القسمين المذكورين على الوجه الذي اعتبره بأنَّ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الحَاصِلُ عَن البرهانِ</w:t>
      </w:r>
      <w:r>
        <w:rPr>
          <w:rStyle w:val="FootnoteAnchor"/>
          <w:rtl w:val="true"/>
        </w:rPr>
        <w:footnoteReference w:id="266"/>
      </w:r>
      <w:r>
        <w:rPr>
          <w:rFonts w:ascii="Amiri" w:hAnsi="Amiri" w:eastAsia="Amiri" w:cs="Amiri"/>
          <w:color w:val="111111"/>
          <w:sz w:val="28"/>
          <w:sz w:val="28"/>
          <w:szCs w:val="28"/>
          <w:rtl w:val="true"/>
          <w:lang w:bidi="ar-SA"/>
        </w:rPr>
        <w:t xml:space="preserve">، وهُو الدَّليلُ المُولَّفُ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المُقَدِّمَاتِ اليَقِيْنِيَّة</w:t>
      </w:r>
      <w:r>
        <w:rPr>
          <w:rStyle w:val="FootnoteAnchor"/>
          <w:rtl w:val="true"/>
        </w:rPr>
        <w:footnoteReference w:id="267"/>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الحَاصِلُ عَن الجدل</w:t>
      </w:r>
      <w:r>
        <w:rPr>
          <w:rStyle w:val="FootnoteAnchor"/>
          <w:rtl w:val="true"/>
        </w:rPr>
        <w:footnoteReference w:id="268"/>
      </w:r>
      <w:r>
        <w:rPr>
          <w:rFonts w:ascii="Amiri" w:hAnsi="Amiri" w:eastAsia="Amiri" w:cs="Amiri"/>
          <w:color w:val="111111"/>
          <w:sz w:val="28"/>
          <w:sz w:val="28"/>
          <w:szCs w:val="28"/>
          <w:rtl w:val="true"/>
          <w:lang w:bidi="ar-SA"/>
        </w:rPr>
        <w:t>، وهو القياس المُؤلَّفُ مِنَ المُقَدِّمَاتِ المُسَلَّمةِ</w:t>
      </w:r>
      <w:r>
        <w:rPr>
          <w:rStyle w:val="FootnoteAnchor"/>
          <w:rtl w:val="true"/>
        </w:rPr>
        <w:footnoteReference w:id="269"/>
      </w:r>
      <w:r>
        <w:rPr>
          <w:rFonts w:ascii="Amiri" w:hAnsi="Amiri" w:eastAsia="Amiri" w:cs="Amiri"/>
          <w:color w:val="111111"/>
          <w:sz w:val="28"/>
          <w:sz w:val="28"/>
          <w:szCs w:val="28"/>
          <w:rtl w:val="true"/>
          <w:lang w:bidi="ar-SA"/>
        </w:rPr>
        <w:t>، وَالمَشْهُورةِ</w:t>
      </w:r>
      <w:r>
        <w:rPr>
          <w:rStyle w:val="FootnoteAnchor"/>
          <w:rtl w:val="true"/>
        </w:rPr>
        <w:footnoteReference w:id="270"/>
      </w:r>
      <w:r>
        <w:rPr>
          <w:rFonts w:ascii="Amiri" w:hAnsi="Amiri" w:eastAsia="Amiri" w:cs="Amiri"/>
          <w:color w:val="111111"/>
          <w:sz w:val="28"/>
          <w:sz w:val="28"/>
          <w:szCs w:val="28"/>
          <w:rtl w:val="true"/>
          <w:lang w:bidi="ar-SA"/>
        </w:rPr>
        <w:t>لخلوّ الكلامِ المَذْكُورِ عَن إِشَارةٍ مَا إِلَيهِ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دَعْوَاهُ أنَّ الَّذي لا يَزولُ هُوَ البُرْهانِيّ، والَّذي يَزولُ هو التَّقليديّ، والذي يجوز أن يزول، وألّا يزول هُوَ الجَدلِيّ، ليستْ بِصحيحةٍ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مَرْجِعُ الزَّوالِ وعدمِهِ إِلَى ما ذكرناهُ في أوَّلِ الكلامِ مِن صيرورةِ الإِيْمَانِ مَلَكَة رَاسِخَة فِي </w:t>
      </w:r>
    </w:p>
    <w:p>
      <w:pPr>
        <w:pStyle w:val="BookText"/>
        <w:rPr/>
      </w:pPr>
      <w:r>
        <w:rPr>
          <w:rFonts w:ascii="Amiri" w:hAnsi="Amiri" w:eastAsia="Amiri" w:cs="Amiri"/>
          <w:color w:val="111111"/>
          <w:sz w:val="28"/>
          <w:sz w:val="28"/>
          <w:szCs w:val="28"/>
          <w:rtl w:val="true"/>
          <w:lang w:bidi="ar-SA"/>
        </w:rPr>
        <w:t>النَّفسِ وَعَدَمِ صَيْرُورَتها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جَزَمَ بِهِ شَيْخُنَا المُحَقِّقُ كَمَالُ الدِّينِ مَيْثمُ بن عليٍّ البَحْرَانِي</w:t>
      </w:r>
      <w:r>
        <w:rPr>
          <w:rStyle w:val="FootnoteAnchor"/>
          <w:rtl w:val="true"/>
        </w:rPr>
        <w:footnoteReference w:id="271"/>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بُطلانِ دَعْوَى ابنِ أبي الحَدِيدِ فِي الإيمانِ البُرْهَانيّ إمكانُ أنْ يردَ عَلَى المُقدِّمَاتِ اليَقِيْنِيَّة تَشْكِيكٌ بالمقدِّمات الوَهْمِيَّة، وَلا يَلْتَفتُ ذلكَ المؤمنُ إِلَى أنَّها تَشْكِيكٌ عَلَى الضّرُورِيّاتِ غيرَ مُلتفتٍ إِلَيهِ، عِنْدَ أَرْبَابِ الحِكْمَةِ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نَظُنُّ أنَّها صَحِيْحَةٌ مُسَلَّمَةٌ، وَيَعْجَزُ عَن دَفْعِهَا، فَيَبْقَى مُتَرَدِّداً مُتَحيّراً، فَلا تَزالُ تِلكَ الوَهْمِيَّاتُ تَتَزايدُ وَتَقَوَّى فِي نَفْسِهِ، حَتَّى تُزَاحِمَ بُرْهَانَهُ فِي مَحلِّهِ، فَتُبْعِدَهُ عَن مَوْضِعِهِ، وَتَحلّ مَكَانَهُ مِن نَفْسِ ذَلِكَ المُكَلِّفِ، فَيَعودُ بُرْهَانُهُ يَتَنَاقَصُ يَشَيْئاً فَشَيْئاً، حَتَّى يَضْمَحِلَّ وَيَزُولَ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مَعَ إِمْكانِهِ، عقلاً، قَد وقَعَ كثيراً، وأَخْبَرَ عَنْه القُرْآنُ الكَريمُ،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فَهَذَا البتةَ مُؤْمِنٌ عَن بُرْهَانٍ، وَقَد زَال إِيْمَانُهُ بِمَا أُشِيرَ إِلَيْه فِي الآيةِ، مِن إخلادِهِ إِلَى الأرْضِ وَاتّباعِهِ هَوَاهُ،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إِيْمانَهُم كَانَ عَن بُرهَانٍ مِن أَوْضَحِ البَراهِين؛ لأنَّهم آمنُوا؛ بِسببِ خُروجِ نَاقةٍ اقْتَرَحُوا عَلى نَبِيِّهِم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صَخْرَةٍ صَمَّاء، فَأَخْرَجَهَا لَهُم، وَهُم يَنْظُرونَ</w:t>
      </w:r>
      <w:r>
        <w:rPr>
          <w:rStyle w:val="FootnoteAnchor"/>
          <w:rtl w:val="true"/>
        </w:rPr>
        <w:footnoteReference w:id="274"/>
      </w:r>
      <w:r>
        <w:rPr>
          <w:rFonts w:ascii="Amiri" w:hAnsi="Amiri" w:eastAsia="Amiri" w:cs="Amiri"/>
          <w:color w:val="111111"/>
          <w:sz w:val="28"/>
          <w:sz w:val="28"/>
          <w:szCs w:val="28"/>
          <w:rtl w:val="true"/>
          <w:lang w:bidi="ar-SA"/>
        </w:rPr>
        <w:t>، وأيُّ بُرهَانٍ أَوْضُحُ مِن هَذَا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اقْتَرَحُوا إِخْرَاجَ فَصِيلٍ لِلنّاقَةِ المَذْكُورةِ مِن تِلْكَ الصَّخْرَةِ، فَأَخْرَجَهُ لَهُم مِنْهَا، وُهُم شَاهِدُونَ، ثُمّ آلَ أَمْرُهُم إِلَى الكُفْرِ، وَعَقَرُوا النَّاقَةَ الَّتِي جَعَلَها اللهُ لَهُم آيةً مُبْصِرَةً لا مَرِيةَ</w:t>
      </w:r>
      <w:r>
        <w:rPr>
          <w:rStyle w:val="FootnoteAnchor"/>
          <w:rtl w:val="true"/>
        </w:rPr>
        <w:footnoteReference w:id="275"/>
      </w:r>
      <w:r>
        <w:rPr>
          <w:rFonts w:ascii="Amiri" w:hAnsi="Amiri" w:eastAsia="Amiri" w:cs="Amiri"/>
          <w:color w:val="111111"/>
          <w:sz w:val="28"/>
          <w:sz w:val="28"/>
          <w:szCs w:val="28"/>
          <w:rtl w:val="true"/>
          <w:lang w:bidi="ar-SA"/>
        </w:rPr>
        <w:t>فِيْها؛ لِتْرَجِيحِهِم العَمَى عَلىَ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وَآمنَ قَوْمٌ فِي زَمانِ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بمشاهدةِ دَلائِلِ النُّبوَّة وَمُعَاينةِ أَعْلامِ الرِّسالة، ثُمَّ ارْتَّدَ بَعْضُهُم، وَأَخْبَارُهُم فِي التَّفاسير والتَّواريخ مَذْكُورةٌ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وَعَرَضَ لِقَومٍ فُضلاءَ مُمارسينَ لِلعلومِ شُبُهاتٌ مُعارِضةٌ لاعتقاداتِهم المُكتسبةِ بِالبرهانِ، فَزَالتْ عَنهم، وَصارَ فِرقةٌ مِنْهُم زَنادِقَة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الدّليلُ عَلى بطلانِ دَعواهُ فِي التَّقليديّ؛ فَهُو ما يُشاهدُ فِي كُلّ زَمانٍ مِن ثُبوتِ إِيْمانِ كَثيرٍ مِنَ النَّاسِ لَيْسَ لَهم مُمارَسَةٌ فِي العُلومِ، وَلا مَعرفةٌ بِالفَرْقِ بَينَ البُرهانِ والجَدلِ، ورُسوخهِ فِي قُلوبِهم كمر سوخِ الجِبال الرَواسي فِي مُسْتقراتها، وَكانَ السّرُّ فِي ذَلِكَ قِلَّة وُرودِ الأوهامِ عَلَى قُلوبِهِم، وَعَدَمِ التفاتِهِم لِلواردِ مِنها؛ لِجُمودِهِم عَلى ما اكتسبوه من أوائل الأدلّة، وإن لم يكن عن قوّةِ نظرٍ وزيادةِ فِكرٍ، بَلْ كَانَ مَبْدأهُ متابعةَ مَن يَثِقُونَ بهِ، وَيَعْتَقِدونَ فِيهِ أنَّه نَظَرَ لِنفسهِ، وَلهُم، وأنَّه يَتَحرّى الحقَّ، وَلا يُخطئ الصَّوابَ، مِن إِمامٍ مرشدٍ أو عالمٍ مصلحٍ، فَيَمْضُونَ عَلى إِيمانِهِم مُضيّ السَّيفِ الصّارمِ فِي الضّرِبْيَةِ، وَيَكونَ لكثيرٍ مِنْهم فضل وورع واجتهاد في العبادةِ أكثرُ ممّا يكونَ لأفاضلِ العُلماءِ المُحقّقينَ، وَلعلَّ مَا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إيمَاناً أقوامٌ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 وَلَم يَرَونِي، وَإنَّما آمنُوا بِسَواد فِي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هَذا، يُشيرُ إليهِم، أو أنَّهم يَدخُلُونَ في عموم المشار إِلَيْهِم بِهِ، وَهَذا الصِّنْفُ إِذا طَابَقَ اعْتِقَادُهُم الوَاقِعَ كَالّذينَ هُم مِن الفِرْقَةِ المُحِقَّةِ، فَبَخٍ بَخٍ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إيمانَ النَّاظرِ فِي البُرهانِ أَبْطَأُ زَوَالًا مِن إِیْمَانِ المُقَلِّدِ عِنْدَ عُرُوضِ الشُبُهِ لَهُمَا لَمْ يكنْ مِن الصَّوابِ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فنحنُ نَذْهَبُ إلى جوازِ استِمرَارِ إيمانِهِ وجَوازِ زوالهِ، لَكِنْ مِنْ جِهَةِ مَا ذَكَرْناهُ سَابِقاً، لا مِن جِهَةِ مَا ذكرَه عِزُّ الدِّينِ عَبْدُ الحَمِيْد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البراءة، وأنواعها، ثم ما يحمل عليها من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کَانَتْ لَکُمْ بَرَاءَةٌ مِنْ أَحَدٍ فَقِفُوهُ حَتَّی یَحْضُرَهُ اَلْمَوْتُ، فَعِنْدَ ذَلِكَ یَقَعُ حَدُّ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أنَّه لَو كَانتْ بَينَ أهلِ الحَقّ، وَبَينَ أَحدٍ مِن النَّاس مُخالفةٌ توجبُ البراءةَ مِنهُ من مخالفةٍ فِي اعتقادٍ، وارتكابِ كَبَائِر مِن الذُّنوبِ، فلا يجوزُ لَهم البَراءةُ مِنْهُ حتَّى يَمُوتَ عَلى مَا هُو عَليه مِن المُخالفةِ، وصريحُ الكتابِ العزيزِ يُخالِفُ هَذا المُفادَ،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لِلَّهِ تَبَرَّأَ مِنْهُ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شَاعَ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بِالبَراءةِ مِن الكُفَّارِ، وَالنَّهي عَن مُلاقاةِ أَهلِ البِدَعِ، والذُّنوبِ الكبائر بِبِشْرٍ وَطَلاقَةِ وَجْهٍ</w:t>
      </w:r>
      <w:r>
        <w:rPr>
          <w:rStyle w:val="FootnoteAnchor"/>
          <w:rtl w:val="true"/>
        </w:rPr>
        <w:footnoteReference w:id="281"/>
      </w:r>
      <w:r>
        <w:rPr>
          <w:rFonts w:ascii="Amiri" w:hAnsi="Amiri" w:eastAsia="Amiri" w:cs="Amiri"/>
          <w:color w:val="111111"/>
          <w:sz w:val="28"/>
          <w:sz w:val="28"/>
          <w:szCs w:val="28"/>
          <w:rtl w:val="true"/>
          <w:lang w:bidi="ar-SA"/>
        </w:rPr>
        <w:t xml:space="preserve">، وَكَذا مَا اشْتُهِرَ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التَّبرئ من أهلِ البدعِ والفرقِ، والضَّلالِ، وأمرهِم اتباعَهم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يُخالِفُ ذَلِكَ الظَّاهِر، فَلا بُدَّ مِن تأويلٍ</w:t>
      </w:r>
      <w:r>
        <w:rPr>
          <w:rStyle w:val="FootnoteAnchor"/>
          <w:rtl w:val="true"/>
        </w:rPr>
        <w:footnoteReference w:id="282"/>
      </w:r>
      <w:r>
        <w:rPr>
          <w:rFonts w:ascii="Amiri" w:hAnsi="Amiri" w:eastAsia="Amiri" w:cs="Amiri"/>
          <w:color w:val="111111"/>
          <w:sz w:val="28"/>
          <w:sz w:val="28"/>
          <w:szCs w:val="28"/>
          <w:rtl w:val="true"/>
          <w:lang w:bidi="ar-SA"/>
        </w:rPr>
        <w:t xml:space="preserve">يرتفع بهِ التَّناقضُ بَيْنَهُما، وَهُو بِحَمْلِ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الوُقوفِ عَن البَراءةِ الجَازمِةِ المُطلقةِ، بَل يَبْرَأَ مِنَ المُخالِفِ بَراءةً مَشْروطةً بِموتهِ عَلى الضَّلال؛ لِجَوازِ أنْ يَرْجِعَ الضَّلال</w:t>
      </w:r>
      <w:r>
        <w:rPr>
          <w:rStyle w:val="FootnoteAnchor"/>
          <w:rtl w:val="true"/>
        </w:rPr>
        <w:footnoteReference w:id="283"/>
      </w:r>
      <w:r>
        <w:rPr>
          <w:rFonts w:ascii="Amiri" w:hAnsi="Amiri" w:eastAsia="Amiri" w:cs="Amiri"/>
          <w:color w:val="111111"/>
          <w:sz w:val="28"/>
          <w:sz w:val="28"/>
          <w:szCs w:val="28"/>
          <w:rtl w:val="true"/>
          <w:lang w:bidi="ar-SA"/>
        </w:rPr>
        <w:t>عَن ضلالة إِلىَ الحَقِّ، قَبْلَ مَوْتِهِ، وَيَتُوبَ مُرْتَكِبُ الكَبائِرِ مِن كَبائِرهِ لا الوقوف عن البراءة بالكُلِّيَّة، وهذا تأويلٌ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بَيْنَنَا وَبَيْنَكُمُ الْعَدَاوَةُ وَالْبَغْضَاءُ أَبَدًا حَتَّى تُؤْمِنُوا بِاللَّهِ وَحْدَهُ</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البرَاءةَ المَنصوصَ عَليها بِالتّأبيدِ مُعَلَّقةً عَلى غَايةٍ مُمْكِنَةِ الحُصولِ، وَهِي وُقوعُ الإيمانِ مِن الكافرينَ الخاطئين؛ لإمكانِ حُصولِهِ مِنهم، فَإذا حَصَلَ مِنهُم ارْتَفَعَت البَراءةُ مِنهُم، وَوَجَبَتْ لَهُم الوَلايةُ فِي الدِّينِ، فَهَذا هُو مُرادُ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كلامِهِ أنَّه إذا خَالفَكُم مُخالفٌ فِيمَا أنْتُم عَليهِ مِن الحقِّ وارتكبَ الكبائرَ مُصِرّاً عَليها فلا تَتَبَرؤوا منه براءةً مطلقةً قطعيَّة ما دامَ حيّاً؛ لإمكانِ رجوعِ المخالفِ الضَّالِ إلَى الحقِّ، وإقلاع ذي الكبائر عنها، وتوبته منها قبل موته، ولكن تبرّؤوا منه براءةً مشروطةً بِبَقائِهِ عَلى ما هُو عَليهِ من الضَّلالِ والعصيانِ إلى أن يموتَ، فإذا ماتَ على ضَلالهِ وإصرارهِ، فابرؤوا منه براءة قطعيَّة؛ لتحقيقِ البراءة منه حينئذٍ، إذ ليس بعد</w:t>
      </w:r>
      <w:r>
        <w:rPr>
          <w:rStyle w:val="FootnoteAnchor"/>
          <w:rtl w:val="true"/>
        </w:rPr>
        <w:footnoteReference w:id="285"/>
      </w:r>
      <w:r>
        <w:rPr>
          <w:rFonts w:ascii="Amiri" w:hAnsi="Amiri" w:eastAsia="Amiri" w:cs="Amiri"/>
          <w:color w:val="111111"/>
          <w:sz w:val="28"/>
          <w:sz w:val="28"/>
          <w:szCs w:val="28"/>
          <w:rtl w:val="true"/>
          <w:lang w:bidi="ar-SA"/>
        </w:rPr>
        <w:t>الموتِ إيمانٌ يَنْفَعُ، وَلا تَوبَةٌ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التَّأويلِ يَرْتَفِعُ التَّنافِي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أشَارَ إليهِ بَعضُ الشّارحين</w:t>
      </w:r>
      <w:r>
        <w:rPr>
          <w:rStyle w:val="FootnoteAnchor"/>
          <w:rtl w:val="true"/>
        </w:rPr>
        <w:footnoteReference w:id="286"/>
      </w:r>
      <w:r>
        <w:rPr>
          <w:rFonts w:ascii="Amiri" w:hAnsi="Amiri" w:eastAsia="Amiri" w:cs="Amiri"/>
          <w:color w:val="111111"/>
          <w:sz w:val="28"/>
          <w:sz w:val="28"/>
          <w:szCs w:val="28"/>
          <w:rtl w:val="true"/>
          <w:lang w:bidi="ar-SA"/>
        </w:rPr>
        <w:t>إشارة إجماليَّة، فقال</w:t>
      </w:r>
      <w:r>
        <w:rPr>
          <w:rStyle w:val="FootnoteAnchor"/>
          <w:rtl w:val="true"/>
        </w:rPr>
        <w:footnoteReference w:id="2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والبراءة التي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هِي البَراءةُ المُطلقةُ، لا كلُّ براءةِ، إذ يجوزُ لنا أن نَبْرَأَ مِن الفاسِقِ، وصَاحبِ الكَبيرةِ فِي حياتهِ براءةً مَشروطةً،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مُصِرّاً عَلى كَبِيرتِهِ</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على فرْضِ إِمكانِ رُجوعِ الضَّال عَن ضَلالتِهِ إِلى الهُدَى، وإقلاعِ مُرتَكِبِ الكَبائرِ عَن إصرارِهِ عَلَيها إِلى التَّوبةِ مِنها قَبلَ مَوتِهما، فلو تبيَّنَ مِن طريقٍ يفيدُ العلمَ أنَّ ضالاً بِعَينهِ أَو مُصرّاً عَلى المَعاصِي بِخُصوصه، لا يَرجِعُ واحدٌ مِنهُما عمّا هُو عَليهِ مِن البَاطلِ جَازت البَرَاءَةُ المُطلقةُ مِنهُ، بَل وَجَبَتْ، ذَلِكَ مثلُ ما تَبَيَّنَ لإبراهيمَ الخَليلِ مِن آزر</w:t>
      </w:r>
      <w:r>
        <w:rPr>
          <w:rStyle w:val="FootnoteAnchor"/>
          <w:rtl w:val="true"/>
        </w:rPr>
        <w:footnoteReference w:id="289"/>
      </w:r>
      <w:r>
        <w:rPr>
          <w:rFonts w:ascii="Amiri" w:hAnsi="Amiri" w:eastAsia="Amiri" w:cs="Amiri"/>
          <w:color w:val="111111"/>
          <w:sz w:val="28"/>
          <w:sz w:val="28"/>
          <w:szCs w:val="28"/>
          <w:rtl w:val="true"/>
          <w:lang w:bidi="ar-SA"/>
        </w:rPr>
        <w:t>، أنَّه عدوٌّ للهِ، فَتَبّرأ مِنه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 /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تَبيَّن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لَنْ يُؤْمِنَ مِنْ قَوْمِكَ </w:t>
      </w:r>
    </w:p>
    <w:p>
      <w:pPr>
        <w:pStyle w:val="BookText"/>
        <w:rPr/>
      </w:pPr>
      <w:r>
        <w:rPr>
          <w:rFonts w:ascii="Amiri" w:hAnsi="Amiri" w:eastAsia="Amiri" w:cs="Amiri"/>
          <w:color w:val="111111"/>
          <w:sz w:val="28"/>
          <w:sz w:val="28"/>
          <w:szCs w:val="28"/>
          <w:rtl w:val="true"/>
          <w:lang w:bidi="ar-SA"/>
        </w:rPr>
        <w:t>إِلَّا مَنْ قَدْ آمَنَ</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يُؤمِنْ مِنُهم قَبْلَ هَذَا القَولِ، لا يؤمن أَبَداً، فتَبّرَأَ</w:t>
      </w:r>
      <w:r>
        <w:rPr>
          <w:rStyle w:val="FootnoteAnchor"/>
          <w:rtl w:val="true"/>
        </w:rPr>
        <w:footnoteReference w:id="292"/>
      </w:r>
      <w:r>
        <w:rPr>
          <w:rFonts w:ascii="Amiri" w:hAnsi="Amiri" w:eastAsia="Amiri" w:cs="Amiri"/>
          <w:color w:val="111111"/>
          <w:sz w:val="28"/>
          <w:sz w:val="28"/>
          <w:szCs w:val="28"/>
          <w:rtl w:val="true"/>
          <w:lang w:bidi="ar-SA"/>
        </w:rPr>
        <w:t>مِنهُم براءةً قَطعيَّةً مًطلقةً،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تبيَّنَ لِنَبِيّنا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لَهَبٍ</w:t>
      </w:r>
      <w:r>
        <w:rPr>
          <w:rStyle w:val="FootnoteAnchor"/>
          <w:rtl w:val="true"/>
        </w:rPr>
        <w:footnoteReference w:id="294"/>
      </w:r>
      <w:r>
        <w:rPr>
          <w:rFonts w:ascii="Amiri" w:hAnsi="Amiri" w:eastAsia="Amiri" w:cs="Amiri"/>
          <w:color w:val="111111"/>
          <w:sz w:val="28"/>
          <w:sz w:val="28"/>
          <w:szCs w:val="28"/>
          <w:rtl w:val="true"/>
          <w:lang w:bidi="ar-SA"/>
        </w:rPr>
        <w:t>مِن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يُؤْمِنَ أَبَداً، فتبّرأ مِنْهُ</w:t>
      </w:r>
      <w:r>
        <w:rPr>
          <w:rStyle w:val="FootnoteAnchor"/>
          <w:rtl w:val="true"/>
        </w:rPr>
        <w:footnoteReference w:id="296"/>
      </w:r>
      <w:r>
        <w:rPr>
          <w:rFonts w:ascii="Amiri" w:hAnsi="Amiri" w:eastAsia="Amiri" w:cs="Amiri"/>
          <w:color w:val="111111"/>
          <w:sz w:val="28"/>
          <w:sz w:val="28"/>
          <w:szCs w:val="28"/>
          <w:rtl w:val="true"/>
          <w:lang w:bidi="ar-SA"/>
        </w:rPr>
        <w:t>، وأَمْثالُ ذَلِكَ، وَهَذا الحكمُ مُطرِّدٌ، لا شكَّ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الولايةَ تَجرِي عَلى قِياسِ البَراءةِ، فَالواجبُ عَلَيْنا مِن وَلايةِ المُؤمنِ المُتوَرّعِ عَن الكَبَائرِ وَلايةٌ مَشْرُوطةٌ ببقائِهِ عَلى مَا هُو عَليهِ إِلى حِينِ وَفاتهِ، فَإذا حَضَرَتْهُ الوَفاةُ، وهو على الإيمان حقّتْ لَهُ علينا الولايةُ القَطْعِيَّةُ المُطْلَقَةُ، وَمَتَى عَدَلَ عَن الحقِّ إِلى الضَّلالِ، أَو قَارَفَ المَعاصيَ الكَبائرَ مُصِرّاً عَليها، وَجَبَتْ عَلينا البَراءَةُ مِنهُ عَلَى التَّفصيلِ الّذي بيَّناهُ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مضافاً إِلى المَعْلومِ مِن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بَراءَتِهِ مِمَّن ارْتَدُّوا عَن الإسلامِ مِن أَصْحَابِهِ، وَأَمَرهِ بِقَتلهِم، بَعد وَلايتِهِ لَهُم، وَالمَعْلُومِ مِن سِيرةِ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تَبْرُئِهم مِمَّن خالفَ الحَقّ، وأَصرَّ عَلى الآثامِ مِن أَصْحابِهِم وَأْتَباعِهِم، وَأَمرِهِم مَن يُطيعُهُم، بالبراءةِ مِنهُم بَعدَ وَلايَتِهِم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 القُرآنِ الشَّريفِ بِمَدْحِ قَوْمٍ إِذَا أَحْسَنُوا فِي حَالِ إِحْسَانِهم، وَذَمِّهِم إِذَا أَسَاؤُوا فِي حَالِ إِسَاءَتِهِم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w:t>
      </w:r>
      <w:r>
        <w:rPr>
          <w:rStyle w:val="FootnoteAnchor"/>
          <w:rtl w:val="true"/>
        </w:rPr>
        <w:footnoteReference w:id="297"/>
      </w:r>
      <w:r>
        <w:rPr>
          <w:rFonts w:ascii="Amiri" w:hAnsi="Amiri" w:eastAsia="Amiri" w:cs="Amiri"/>
          <w:color w:val="111111"/>
          <w:sz w:val="28"/>
          <w:sz w:val="28"/>
          <w:szCs w:val="28"/>
          <w:rtl w:val="true"/>
          <w:lang w:bidi="ar-SA"/>
        </w:rPr>
        <w:t>رِوايةِ عِيْسی شَلقان</w:t>
      </w:r>
      <w:r>
        <w:rPr>
          <w:rStyle w:val="FootnoteAnchor"/>
          <w:rtl w:val="true"/>
        </w:rPr>
        <w:footnoteReference w:id="298"/>
      </w:r>
      <w:r>
        <w:rPr>
          <w:rFonts w:ascii="Amiri" w:hAnsi="Amiri" w:eastAsia="Amiri" w:cs="Amiri"/>
          <w:color w:val="111111"/>
          <w:sz w:val="28"/>
          <w:sz w:val="28"/>
          <w:szCs w:val="28"/>
          <w:rtl w:val="true"/>
          <w:lang w:bidi="ar-SA"/>
        </w:rPr>
        <w:t>المَرْويّةِ فِي الكَافِي</w:t>
      </w:r>
      <w:r>
        <w:rPr>
          <w:rStyle w:val="FootnoteAnchor"/>
          <w:rtl w:val="true"/>
        </w:rPr>
        <w:footnoteReference w:id="2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قَاعِداً، فَمَرَّ أَبُو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بْهَمَةٌ</w:t>
      </w:r>
      <w:r>
        <w:rPr>
          <w:rStyle w:val="FootnoteAnchor"/>
          <w:rtl w:val="true"/>
        </w:rPr>
        <w:footnoteReference w:id="300"/>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تَرَى مَا يَصْنَعُ أَبُوكَ یَأْمُرُنَا بِالشَّيْءِ ثُمَّ يَنْهَانَا عَنْهُ أَمَرَنَا أَنْ نَتَوَلَّى أَبَا الْخَطَّابِ ثُمَّ أَمَرَنَا أَنْ نَلْعَنَهُ وَنَتَبَرَّأَ مِنْهُ؟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خَلْقاً لِلْإِيمَانِ لَا زَوَالَ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مَا ذَكَرْناهُ عَنْهُ سَابِقاً،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أُعِيْرَ الإيمانَ</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فَأَخْبَرْتُهُ مَا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وَمَا قَالَ لِي، فَقَالَ</w:t>
      </w:r>
      <w:r>
        <w:rPr>
          <w:rStyle w:val="FootnoteAnchor"/>
          <w:rtl w:val="true"/>
        </w:rPr>
        <w:footnoteReference w:id="302"/>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نَبْعَةُ نُبُوَّةٍ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النَّاطقةُ</w:t>
      </w:r>
      <w:r>
        <w:rPr>
          <w:rStyle w:val="FootnoteAnchor"/>
          <w:rtl w:val="true"/>
        </w:rPr>
        <w:footnoteReference w:id="303"/>
      </w:r>
      <w:r>
        <w:rPr>
          <w:rFonts w:ascii="Amiri" w:hAnsi="Amiri" w:eastAsia="Amiri" w:cs="Amiri"/>
          <w:color w:val="111111"/>
          <w:sz w:val="28"/>
          <w:sz w:val="28"/>
          <w:szCs w:val="28"/>
          <w:rtl w:val="true"/>
          <w:lang w:bidi="ar-SA"/>
        </w:rPr>
        <w:t>بِوجُوبِ الوَلايةِ فِي اللهِ، والعَداوة فِي اللهِ، يَشْمُلُ عُمومُها هَذا الفَردَ، مَع أنَّه مَوْضِعُ وِفاقٍ، لا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سُنّةٌ جَاريةٌ فِي كُلِّ زَمَانٍ، وَفِي کُلِّ مُکَلَّفٍ، لا يختصُّ بها زمانٌ دون زمانٍ، ولا مُكلَّفٌ دونَ آخر، واللهُ المستعانُ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جَمِيعِ مَا جَاءَ فِي القُرآنِ العَزيزِ مِن آياتِ البراءةِ مِن أَهْلِ الكُفْرِ والضَّلالِ، والمصرّينَ عَلَى الذُّنوبِ كُلُّهَا جَارِيةٌ عَلَى الشَّرط الَّذي بَيّناهُ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وَارداً بَعْدَ ذِكْرِ البَراءةِ، أَو مُسْتفاداً مِن آياتٍ أُخُر تَقْتَضِي ذَلِك الاشْتراطَ، كآياتِ قبُولِ التَّوبةِ، وَمَا يَجْري مَجراها، وَكَذَا جَميعُ مَا دَلَّ مِن الكِتابِ الإلهيّ عَلَى وُجوبِ وَلايةِ المُؤْمِنِ المُتّقِيّ مِنَ الآياتِ، فَهُو أَيْضاً جَارٍ عَلَى الشَّرطِ الَّذي ذَكَرْنَاه، عَلَى التَّفصيلِ الَّذي أَوْضَحْناهُ، ومَن تَتَبَّعَ آياتِ القُرآنِ، كَفَاهُ العَيانُ عِن البَيانِ، إِذَا كَانَ مِن ذَوي العُقولِ والآذانِ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الهجرة و حدّ، وأنواعها، وتأويلها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وَالْهِجْرَةُ قَائِمَةٌ عَلَی حَدِّهَا الْأَوَّلِ، مَا کَانَ لِلّهِ فِي أَهْلِ الْأَرْضِ حَاجَةٌ مِنْ مُسْتَسِرِّ الْأُمَّةِ وَمُعْلِنِهَا، لَا یَقَعُ اسْمُ الْهِجْرَةِ عَلَی أَحَدٍ إِلَّا بِمَعْرِفَةِ الْحُجَّةِ فِي الْأَرْضِ، فَمَنْ عَرَفَهَا وَأَقَرَّ بِهَا فَهُوَ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المُرادِ مِن هَذا الكَلامِ الشَّريفِ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فِي اللُّغةِ، هِي الخُروجُ مِن</w:t>
      </w:r>
      <w:r>
        <w:rPr>
          <w:rStyle w:val="FootnoteAnchor"/>
          <w:rtl w:val="true"/>
        </w:rPr>
        <w:footnoteReference w:id="304"/>
      </w:r>
      <w:r>
        <w:rPr>
          <w:rFonts w:ascii="Amiri" w:hAnsi="Amiri" w:eastAsia="Amiri" w:cs="Amiri"/>
          <w:color w:val="111111"/>
          <w:sz w:val="28"/>
          <w:sz w:val="28"/>
          <w:szCs w:val="28"/>
          <w:rtl w:val="true"/>
          <w:lang w:bidi="ar-SA"/>
        </w:rPr>
        <w:t>دَار إِلىَ دَارٍ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دَارِ كُفْرٍ إِلىَ دَارِ إِيْمَانٍ، أَو مِن دارِ كُفرٍ إِلَى مِثْلِهَا، أَو مِن دارِ إِسلامٍ إِلى مِثلِها؛ لِطَلَبِ دِيْنٍ،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الشَّرْعِ؛ فَتُطْلَقُ عَلَى مَعَانٍ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دَارِ الكُفرِ إلى دَارِ الإِسْلامِ؛ طَلَباً لِمَعْرِفَةِ اللهِ، وَمَعْرِفَةِ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للتمَكُّنِ مِن إِظْهَارِ الدِّينِ، وَهَذِهِ هِي الهِجْرَةُ المَعْرُوفَةُ المَشْهُوْرَةُ، وَإِلَيهِ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يَخْرُجْ مِنْ بَيْتِهِ </w:t>
      </w:r>
    </w:p>
    <w:p>
      <w:pPr>
        <w:pStyle w:val="BookText"/>
        <w:rPr/>
      </w:pPr>
      <w:r>
        <w:rPr>
          <w:rFonts w:ascii="Amiri" w:hAnsi="Amiri" w:eastAsia="Amiri" w:cs="Amiri"/>
          <w:color w:val="111111"/>
          <w:sz w:val="28"/>
          <w:sz w:val="28"/>
          <w:szCs w:val="28"/>
          <w:rtl w:val="true"/>
          <w:lang w:bidi="ar-SA"/>
        </w:rPr>
        <w:t xml:space="preserve">مُهَاجِرًا إِلَى اللَّهِ وَرَسُولِهِ ثُمَّ يُدْرِكْهُ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الْمَوْتُ فَقَدْ وَقَعَ أَجْرُهُ عَلَى اللَّهِّ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وَلَمْ يُهَاجِرُوا مَا لَكُمْ مِنْ وَلَايَتِهِمْ مِنْ شَيْءٍ حَتَّى يُهَاجِرُوا</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الآياتِ، وإِليها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لِعَملِ الخَير مِن جِهادٍ مَعَ نَبيٍّ، أو وَصيّ نبيٍّ، أو حِجٍّ، أَو طَلَبِ عِلمٍ، أو غيرِ ذَلكَ مِن الأعمالِ الصّالحاتِ، وإليها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يُهَاجِرْ فِي سَبِيلِ اللَّهِ يَجِدْ فِي الْأَرْضِ مُرَاغَمًا كَثِيرًا وَسَعَةً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وسبيل اللهِ عَامّ، وَمَعْرفةُ الإمامِ مِن أَعْظَمِ سَبِيلِ اللهِ، فَالعَارِفُ بِهِ مُهَاجرٌ إلى اللهِ جَلَّ وَعَلا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الذُّنوبِ، وإِلَيهِ الإِشَارةُ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 مَن هَاجَرَ مَا حَرَّمَ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هَذَا الخَبَرَ شیخُنا</w:t>
      </w:r>
      <w:r>
        <w:rPr>
          <w:rStyle w:val="FootnoteAnchor"/>
          <w:rtl w:val="true"/>
        </w:rPr>
        <w:footnoteReference w:id="310"/>
      </w:r>
      <w:r>
        <w:rPr>
          <w:rFonts w:ascii="Amiri" w:hAnsi="Amiri" w:eastAsia="Amiri" w:cs="Amiri"/>
          <w:color w:val="111111"/>
          <w:sz w:val="28"/>
          <w:sz w:val="28"/>
          <w:szCs w:val="28"/>
          <w:rtl w:val="true"/>
          <w:lang w:bidi="ar-SA"/>
        </w:rPr>
        <w:t>کمالُ الدِّینِ میثمُ بن عليّ</w:t>
      </w:r>
      <w:r>
        <w:rPr>
          <w:rStyle w:val="FootnoteAnchor"/>
          <w:rtl w:val="true"/>
        </w:rPr>
        <w:footnoteReference w:id="31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مَعْرفةِ الدِّينِ الصَّحيحِ والاعْتِقادِ الرّاجِحِ الّذي مِن أَشَدِّ أَرْکَانِهِ مَعْرِفةُ المُكلَّفِ لإمامِ زَمَانِهِ؛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الهِجْرةُ هِي المُشارُ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w:t>
      </w:r>
      <w:r>
        <w:rPr>
          <w:rStyle w:val="FootnoteAnchor"/>
          <w:rtl w:val="true"/>
        </w:rPr>
        <w:footnoteReference w:id="314"/>
      </w:r>
      <w:r>
        <w:rPr>
          <w:rFonts w:ascii="Amiri" w:hAnsi="Amiri" w:eastAsia="Amiri" w:cs="Amiri"/>
          <w:color w:val="111111"/>
          <w:sz w:val="28"/>
          <w:sz w:val="28"/>
          <w:szCs w:val="28"/>
          <w:rtl w:val="true"/>
          <w:lang w:bidi="ar-SA"/>
        </w:rPr>
        <w:t>الْمَلَائِكَةُ ظَالِمِي أَنْفُسِهِمْ قَالُوا فِيمَ كُنْتُمْ قَالُوا كُنَّا مُسْتَضْعَفِينَ فِي الْأَرْضِ قَالُوا أَلَمْ تَكُنْ أَرْضُ اللَّهِ وَاسِعَةً فَتُهَاجِرُوا فِيهَا فَأُولَئِكَ مَأْوَاهُمْ</w:t>
      </w:r>
      <w:r>
        <w:rPr>
          <w:rStyle w:val="FootnoteAnchor"/>
          <w:rtl w:val="true"/>
        </w:rPr>
        <w:footnoteReference w:id="315"/>
      </w:r>
      <w:r>
        <w:rPr>
          <w:rFonts w:ascii="Amiri" w:hAnsi="Amiri" w:eastAsia="Amiri" w:cs="Amiri"/>
          <w:color w:val="111111"/>
          <w:sz w:val="28"/>
          <w:sz w:val="28"/>
          <w:szCs w:val="28"/>
          <w:rtl w:val="true"/>
          <w:lang w:bidi="ar-SA"/>
        </w:rPr>
        <w:t>جَهَنَّمُ وَسَاءَتْ مَصِيرًا</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طَلَبِ مَعْرفةِ الدِّين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مُسْتَضْعَفِينَ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نَعْلَمُ دِيْناً، وَلا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أَلَمْ تَکُنْ أَرْضُ اللهِّ وَاسِعَةً فَتُهَا 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لِطَلَبِ مَعْرفةِ الدِّينِ، والإمامِ المُرشِدِ إِلَى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إِرادةِ هَذَا المَعْنَى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إِلىَ آخِر الآيةِ، مَعَ أنَّه مَفادُ قولِ المُفسرِّينَ</w:t>
      </w:r>
      <w:r>
        <w:rPr>
          <w:rStyle w:val="FootnoteAnchor"/>
          <w:rtl w:val="true"/>
        </w:rPr>
        <w:footnoteReference w:id="318"/>
      </w:r>
      <w:r>
        <w:rPr>
          <w:rFonts w:ascii="Amiri" w:hAnsi="Amiri" w:eastAsia="Amiri" w:cs="Amiri"/>
          <w:color w:val="111111"/>
          <w:sz w:val="28"/>
          <w:sz w:val="28"/>
          <w:szCs w:val="28"/>
          <w:rtl w:val="true"/>
          <w:lang w:bidi="ar-SA"/>
        </w:rPr>
        <w:t>، وأكثرِهِم، وَسَيأتي لِهَذا مَزِیدُ بیانٍ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أنَّ الحَقَّ نَصْرَةُ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خَالَفَه وَحَارَبَهُ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 الأجلُّ عليّ بن إِبَراهيمَ القُمِّي</w:t>
      </w:r>
      <w:r>
        <w:rPr>
          <w:rStyle w:val="FootnoteAnchor"/>
          <w:rtl w:val="true"/>
        </w:rPr>
        <w:footnoteReference w:id="319"/>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وَنزَّلَ </w:t>
      </w:r>
    </w:p>
    <w:p>
      <w:pPr>
        <w:pStyle w:val="BookText"/>
        <w:rPr/>
      </w:pPr>
      <w:r>
        <w:rPr>
          <w:rFonts w:ascii="Amiri" w:hAnsi="Amiri" w:eastAsia="Amiri" w:cs="Amiri"/>
          <w:color w:val="111111"/>
          <w:sz w:val="28"/>
          <w:sz w:val="28"/>
          <w:szCs w:val="28"/>
          <w:rtl w:val="true"/>
          <w:lang w:bidi="ar-SA"/>
        </w:rPr>
        <w:t xml:space="preserve">الآية المَذْكُورةَ عَلَيْه، وتأوَّلَها فِيْهِ،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اللهِ، كنايةً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دِينِهِ، وكتابِهِ،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كَمَا حَكَاهُ</w:t>
      </w:r>
      <w:r>
        <w:rPr>
          <w:rStyle w:val="FootnoteAnchor"/>
          <w:rtl w:val="true"/>
        </w:rPr>
        <w:footnoteReference w:id="321"/>
      </w:r>
      <w:r>
        <w:rPr>
          <w:rFonts w:ascii="Amiri" w:hAnsi="Amiri" w:eastAsia="Amiri" w:cs="Amiri"/>
          <w:color w:val="111111"/>
          <w:sz w:val="28"/>
          <w:sz w:val="28"/>
          <w:szCs w:val="28"/>
          <w:rtl w:val="true"/>
          <w:lang w:bidi="ar-SA"/>
        </w:rPr>
        <w:t>عَنْهُ</w:t>
      </w:r>
      <w:r>
        <w:rPr>
          <w:rStyle w:val="FootnoteAnchor"/>
          <w:rtl w:val="true"/>
        </w:rPr>
        <w:footnoteReference w:id="32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فِمَنْ اِعْتَزَلَ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يُقاتِل مَعَهُ، فَقَالت لَهُم المَلائِكةُ عِنْدَ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كُنْتُمْ قَالُوا كُنَّا مُسْتَضْعَفِينَ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نَعْلَم مَعَ مَن الحقّ،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تَكُنْ أَرْضُ اللَّهِ وَاسِعَةً فَتُهَاجِرُوا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وَكِتابُ الله واسع، فَتَنظرُوا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التَّأويلُ غيرُ بعيدٍ من الأوَّلِ</w:t>
      </w:r>
      <w:r>
        <w:rPr>
          <w:rStyle w:val="FootnoteAnchor"/>
          <w:rtl w:val="true"/>
        </w:rPr>
        <w:footnoteReference w:id="324"/>
      </w:r>
      <w:r>
        <w:rPr>
          <w:rFonts w:ascii="Amiri" w:hAnsi="Amiri" w:eastAsia="Amiri" w:cs="Amiri"/>
          <w:color w:val="111111"/>
          <w:sz w:val="28"/>
          <w:sz w:val="28"/>
          <w:szCs w:val="28"/>
          <w:rtl w:val="true"/>
          <w:lang w:bidi="ar-SA"/>
        </w:rPr>
        <w:t>لتنصيصهِ عَلىَ طَلبِ معرفةِ الإمامِ إلا أنَّه أَخَصُّ مِنهُ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دَارٍ، لا تُقامُ فِيْهَا أَحْكامُ الإِسلامِ، ولا يُؤْمَرُ فِيها بِالمَعروفِ، ولا يُنْهى فِيها عَن المُنكرِ، إلَى دَارٍ تُقامُ فِيهَا أَحْكَامُ الإسلامِ، ويُؤْمَرُ فيها بالمَعروفِ، </w:t>
      </w:r>
    </w:p>
    <w:p>
      <w:pPr>
        <w:pStyle w:val="BookText"/>
        <w:rPr/>
      </w:pPr>
      <w:r>
        <w:rPr>
          <w:rFonts w:ascii="Amiri" w:hAnsi="Amiri" w:eastAsia="Amiri" w:cs="Amiri"/>
          <w:color w:val="111111"/>
          <w:sz w:val="28"/>
          <w:sz w:val="28"/>
          <w:szCs w:val="28"/>
          <w:rtl w:val="true"/>
          <w:lang w:bidi="ar-SA"/>
        </w:rPr>
        <w:t>ويُنْهَى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أمينُ الإسلامِ أبو عليّ الفَضلُ بن الحَسنِ الطَّبرسي</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عن بعضِ المفسرّين؛ ذكراً بأنَّه تأوَّلَ الآيةَ المَذكورة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کَلامِ بَعْضِ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يُشعِرُ بهِ، وهو مِن بُطونِ</w:t>
      </w:r>
      <w:r>
        <w:rPr>
          <w:rStyle w:val="FootnoteAnchor"/>
          <w:rtl w:val="true"/>
        </w:rPr>
        <w:footnoteReference w:id="327"/>
      </w:r>
      <w:r>
        <w:rPr>
          <w:rFonts w:ascii="Amiri" w:hAnsi="Amiri" w:eastAsia="Amiri" w:cs="Amiri"/>
          <w:color w:val="111111"/>
          <w:sz w:val="28"/>
          <w:sz w:val="28"/>
          <w:szCs w:val="28"/>
          <w:rtl w:val="true"/>
          <w:lang w:bidi="ar-SA"/>
        </w:rPr>
        <w:t xml:space="preserve">الآيةِ الشرَّيفةِ، 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بِالهِجْرَةِ مَعرفةَ الإمامِ مطلقاً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بخروجٍ مِن مَنْزلٍ إِلَى منزلٍ؛ لأنَّ هَذا أَحدَ مَعاني الهِجْرةِ، کَمَا عرفتَ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والمَنْفِي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المعنى الأوَّل خاصَّةً، بَل هُو الهِجرة مِن مَكْةَ بخصوصِها، کَمَا أفادَ شيخُنا کَمال الدِّین</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كلّ مَا يَصدقُ عَليه اسمُ الهجرةِ، وكيفَ يكونَ ذلكَ وَقَد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هَاجَر الذُّنوبَ مُهاجِراً، کَما </w:t>
      </w:r>
    </w:p>
    <w:p>
      <w:pPr>
        <w:pStyle w:val="BookText"/>
        <w:rPr/>
      </w:pPr>
      <w:r>
        <w:rPr>
          <w:rFonts w:ascii="Amiri" w:hAnsi="Amiri" w:eastAsia="Amiri" w:cs="Amiri"/>
          <w:color w:val="111111"/>
          <w:sz w:val="28"/>
          <w:sz w:val="28"/>
          <w:szCs w:val="28"/>
          <w:rtl w:val="true"/>
          <w:lang w:bidi="ar-SA"/>
        </w:rPr>
        <w:t>سَمِعتَ فِي الحَديثِ المَروّي عَنْهُ، وَأَيضاً لَو لَم يَكن المَعنى مَا ذَكرْناه؛ لَلَزِمَ أن يَكونَ کُلّ مَن خرَجَ مِن دارِ کفرٍ إلى دارِ الإسلامِ وَبلد الهجرةِ بعدِ الفتحِ، غيرَ مُهاجِرٍ، وَلا مستحقّ لثوابِ الهِجرةِ، واللازم باطلٌ باتفاق الأمَّة، فتعيّنَ أنَّ المنفيَّةَ هِي الهِجرةُ مِن مَكْةَ خَاصَّةً، وإِذا کَانتْ معرفةُ</w:t>
      </w:r>
      <w:r>
        <w:rPr>
          <w:rStyle w:val="FootnoteAnchor"/>
          <w:rtl w:val="true"/>
        </w:rPr>
        <w:footnoteReference w:id="330"/>
      </w:r>
      <w:r>
        <w:rPr>
          <w:rFonts w:ascii="Amiri" w:hAnsi="Amiri" w:eastAsia="Amiri" w:cs="Amiri"/>
          <w:color w:val="111111"/>
          <w:sz w:val="28"/>
          <w:sz w:val="28"/>
          <w:szCs w:val="28"/>
          <w:rtl w:val="true"/>
          <w:lang w:bidi="ar-SA"/>
        </w:rPr>
        <w:t xml:space="preserve">الإمام هجرةً، فَالعَارِفُ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مُهاجرٌ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w:t>
      </w:r>
      <w:r>
        <w:rPr>
          <w:rStyle w:val="FootnoteAnchor"/>
          <w:rtl w:val="true"/>
        </w:rPr>
        <w:footnoteReference w:id="332"/>
      </w:r>
      <w:r>
        <w:rPr>
          <w:rFonts w:ascii="Amiri" w:hAnsi="Amiri" w:eastAsia="Amiri" w:cs="Amiri"/>
          <w:color w:val="111111"/>
          <w:sz w:val="28"/>
          <w:sz w:val="28"/>
          <w:szCs w:val="28"/>
          <w:rtl w:val="true"/>
          <w:lang w:bidi="ar-SA"/>
        </w:rPr>
        <w:t>للهِ فِي أَهْلِ الَأرْضِ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طَلَب اللهِ سبحانه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أهلِ الأَرضِ، اْمتثالَ الأَمْرِ وَالنَّهي الَّذي هُوَ مَعْنَى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اسمَ الحاجةِ؛ لما بَيْنَهُما من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التَّأويلِ يَذْهَبُ ابنُ أبي الحَدِيد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أمّا واقع الاستعارة، فيبدو أنَّها لابن میثم البحراني عندما وجّه كلام الراوندي، كما سيأتي بيانه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ورجَّحَ الشَّيخانِ الفاضلانِ قطبُ الدِّينِ الرّاوندي</w:t>
      </w:r>
      <w:r>
        <w:rPr>
          <w:rStyle w:val="FootnoteAnchor"/>
          <w:rtl w:val="true"/>
        </w:rPr>
        <w:footnoteReference w:id="334"/>
      </w:r>
      <w:r>
        <w:rPr>
          <w:rFonts w:ascii="Amiri" w:hAnsi="Amiri" w:eastAsia="Amiri" w:cs="Amiri"/>
          <w:color w:val="111111"/>
          <w:sz w:val="28"/>
          <w:sz w:val="28"/>
          <w:szCs w:val="28"/>
          <w:rtl w:val="true"/>
          <w:lang w:bidi="ar-SA"/>
        </w:rPr>
        <w:t>، وَكَمَال الدِّين البَحراني</w:t>
      </w:r>
      <w:r>
        <w:rPr>
          <w:rStyle w:val="FootnoteAnchor"/>
          <w:rtl w:val="true"/>
        </w:rPr>
        <w:footnoteReference w:id="335"/>
      </w:r>
      <w:r>
        <w:rPr>
          <w:rFonts w:ascii="Amiri" w:hAnsi="Amiri" w:eastAsia="Amiri" w:cs="Amiri"/>
          <w:color w:val="111111"/>
          <w:sz w:val="28"/>
          <w:sz w:val="28"/>
          <w:szCs w:val="28"/>
          <w:rtl w:val="true"/>
          <w:lang w:bidi="ar-SA"/>
        </w:rPr>
        <w:t xml:space="preserve">، فِي شَرحَيْهِما،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وَهَذا الاحتمالُ ضَعيفٌ جِداً، وَوَجْهُ ضعفهِ أنَّ سياقَ الكلامِ يُعطي إِرادةَ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حكمَ الهِجْرةِ باقٍ مستمرٌّ فِي جَميعِ أَزمنةِ التَّكليفِ، وأنَّهُ لا يختصُّ بهِ زمانٌ مِن أَزمنةِ التَّكليفِ دُونَ زَمانِ أخَر، وَهَذا المُفادُ يُناسِبُ الإِثباتَ لا النَّفي، فَيجبُ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لِيكونَ حَاصِلَ مَعنى الكَلامِ أنَّ الهِجْرةً قَائِمةٌ عَلى حدِّها الأوَّلِ؛ 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 أهلِ الأرضِ العملَ بأمرهِ وَنهيهِ،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زَمانِ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عِندِي مَا ذَهَبَ إِليهِ عَبدُ الحَميدِ</w:t>
      </w:r>
      <w:r>
        <w:rPr>
          <w:rStyle w:val="FootnoteAnchor"/>
          <w:rtl w:val="true"/>
        </w:rPr>
        <w:footnoteReference w:id="336"/>
      </w:r>
      <w:r>
        <w:rPr>
          <w:rFonts w:ascii="Amiri" w:hAnsi="Amiri" w:eastAsia="Amiri" w:cs="Amiri"/>
          <w:color w:val="111111"/>
          <w:sz w:val="28"/>
          <w:sz w:val="28"/>
          <w:szCs w:val="28"/>
          <w:rtl w:val="true"/>
          <w:lang w:bidi="ar-SA"/>
        </w:rPr>
        <w:t xml:space="preserve">، لَيس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مَعنى غيرُهُ؛ لِما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مِثْلها فِي قَولِ قُصّيِ بن كِلاب</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رَزاح نَاصِري وَبهِ أُسامي ٭٭٭ فَلَستُ أَخَافُ ضَيْماً مَا حُييتُ</w:t>
      </w:r>
      <w:r>
        <w:rPr>
          <w:rStyle w:val="FootnoteAnchor"/>
          <w:rtl w:val="true"/>
        </w:rPr>
        <w:footnoteReference w:id="338"/>
      </w:r>
      <w:r>
        <w:rPr>
          <w:rFonts w:ascii="Amiri" w:hAnsi="Amiri" w:eastAsia="Amiri" w:cs="Amiri"/>
          <w:color w:val="111111"/>
          <w:sz w:val="28"/>
          <w:sz w:val="28"/>
          <w:szCs w:val="28"/>
          <w:rtl w:val="true"/>
          <w:lang w:bidi="ar-SA"/>
        </w:rPr>
        <w:t>وقولِ امرئِ القَيس</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جارتنا إنَّ الخطوب 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مُقيمٌ ما أقامَ عَسِیبُ</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ببلاد الروم</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أجارتنا إنَّ الخطوب تنوب ٭٭٭ وإنِّي مقيم ما أقام عسيب وامرؤ القيس بالإجماع مات مسموماً بأنقرة في طريق بلد الروم، وقد ذُکِرَ في أنقرة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المُتَلَمِّس</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تسلكي سُبُلَ البَوْباة مُنجِدَةً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عَاشَ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عُمِّرتَ</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قابوسُ</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أُکَلِمُ فلاناً مَا لاحَ فِي السَّماءِ نَجمٌ، وَمَا کَرَّ الجَديدان</w:t>
      </w:r>
      <w:r>
        <w:rPr>
          <w:rStyle w:val="FootnoteAnchor"/>
          <w:rtl w:val="true"/>
        </w:rPr>
        <w:footnoteReference w:id="345"/>
      </w:r>
      <w:r>
        <w:rPr>
          <w:rFonts w:ascii="Amiri" w:hAnsi="Amiri" w:eastAsia="Amiri" w:cs="Amiri"/>
          <w:color w:val="111111"/>
          <w:sz w:val="28"/>
          <w:sz w:val="28"/>
          <w:szCs w:val="28"/>
          <w:rtl w:val="true"/>
          <w:lang w:bidi="ar-SA"/>
        </w:rPr>
        <w:t>، وَمَا طَلَعَتْ شمسٌ وغَرُبتْ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 فِي الشِّعرِ والنَّثر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ذَهَاب هَذا المَعْنَى عَنِ الفَاضِلِ کَمَالِ الدِّينِ</w:t>
      </w:r>
      <w:r>
        <w:rPr>
          <w:rStyle w:val="FootnoteAnchor"/>
          <w:rtl w:val="true"/>
        </w:rPr>
        <w:footnoteReference w:id="346"/>
      </w:r>
      <w:r>
        <w:rPr>
          <w:rFonts w:ascii="Amiri" w:hAnsi="Amiri" w:eastAsia="Amiri" w:cs="Amiri"/>
          <w:color w:val="111111"/>
          <w:sz w:val="28"/>
          <w:sz w:val="28"/>
          <w:szCs w:val="28"/>
          <w:rtl w:val="true"/>
          <w:lang w:bidi="ar-SA"/>
        </w:rPr>
        <w:t>مَعَ تَبَحُّرهِ فيِ العُلُومِ العَرَبيَّة،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أنَّه لا يتحصَّلُ غَرضٌ مُعتدٌّ بِهِ فِي المَقامِ مِن نَفي کَونِ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مُحْتَاجاً إِلَى خَلْقِهِ، إِذْ لا يَتوهّمُ أحدٌ مِن المُخاطَبين ذَلِكَ، وَلا سَبَقَ فِي الكَلامِ مَا یُوهمهُ، وَلِمَا ذَكَرَهُ هُوَ</w:t>
      </w:r>
      <w:r>
        <w:rPr>
          <w:rStyle w:val="FootnoteAnchor"/>
          <w:rtl w:val="true"/>
        </w:rPr>
        <w:footnoteReference w:id="347"/>
      </w:r>
      <w:r>
        <w:rPr>
          <w:rFonts w:ascii="Amiri" w:hAnsi="Amiri" w:eastAsia="Amiri" w:cs="Amiri"/>
          <w:color w:val="111111"/>
          <w:sz w:val="28"/>
          <w:sz w:val="28"/>
          <w:szCs w:val="28"/>
          <w:rtl w:val="true"/>
          <w:lang w:bidi="ar-SA"/>
        </w:rPr>
        <w:t xml:space="preserve">أيضاً مِن استلزامِ الفَصل بين كلامين متّصلين بكلام منفصل عنهما،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وما أروده شيخنا في رفع الاستلزام </w:t>
      </w:r>
    </w:p>
    <w:p>
      <w:pPr>
        <w:pStyle w:val="BookText"/>
        <w:rPr/>
      </w:pPr>
      <w:r>
        <w:rPr>
          <w:rFonts w:ascii="Amiri" w:hAnsi="Amiri" w:eastAsia="Amiri" w:cs="Amiri"/>
          <w:color w:val="111111"/>
          <w:sz w:val="28"/>
          <w:sz w:val="28"/>
          <w:szCs w:val="28"/>
          <w:rtl w:val="true"/>
          <w:lang w:bidi="ar-SA"/>
        </w:rPr>
        <w:t>المذكور، لا يخلوا من زيادةِ تكلّفٍ مستغنٍ</w:t>
      </w:r>
      <w:r>
        <w:rPr>
          <w:rStyle w:val="FootnoteAnchor"/>
          <w:rtl w:val="true"/>
        </w:rPr>
        <w:footnoteReference w:id="348"/>
      </w:r>
      <w:r>
        <w:rPr>
          <w:rFonts w:ascii="Amiri" w:hAnsi="Amiri" w:eastAsia="Amiri" w:cs="Amiri"/>
          <w:color w:val="111111"/>
          <w:sz w:val="28"/>
          <w:sz w:val="28"/>
          <w:szCs w:val="28"/>
          <w:rtl w:val="true"/>
          <w:lang w:bidi="ar-SA"/>
        </w:rPr>
        <w:t>عنه، ولسنا نذهب بما قلناه إلى أنَّ لله حاجةً في عبادهِ، أو في عبادتِهم له؛ لأنَّا نعتقدُ أنَّ اللهَ سبحانه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الغني المطلق عن جميع من سواه، وإنَّما نريد أنَّ المقام لا يناسبه النَّفي؛ وَلَذا جَعلنا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عن طَلَبِ العمل الَّذي ثَبَتَ صُدُورُهُ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داعي الفَاضِلينِ المُذكُورينِ</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تَوهّمُ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هُنا فِي مَعناهُ الحَقِيقيّ، فَلا يَصحُّ المَعْنَى حَينئذٍ إلا بالنَّفي، وَلَیْسَ کَمَا تَوهّمَاهُ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مُسْتَسِرّ، وَمُعْلَن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فَفَسَّرَهُمَا الشّارِحُونَ</w:t>
      </w:r>
      <w:r>
        <w:rPr>
          <w:rStyle w:val="FootnoteAnchor"/>
          <w:rtl w:val="true"/>
        </w:rPr>
        <w:footnoteReference w:id="350"/>
      </w:r>
      <w:r>
        <w:rPr>
          <w:rFonts w:ascii="Amiri" w:hAnsi="Amiri" w:eastAsia="Amiri" w:cs="Amiri"/>
          <w:color w:val="111111"/>
          <w:sz w:val="28"/>
          <w:sz w:val="28"/>
          <w:szCs w:val="28"/>
          <w:rtl w:val="true"/>
          <w:lang w:bidi="ar-SA"/>
        </w:rPr>
        <w:t>بمَن أَسرَّ دِينَهُ،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لِخَوفٍ، أَو تَقيَّة، أو أَظْهَرَهُ، وَهُو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عِنْدِي احْتِمَالٌ غَيْرُهُ، وَهُوَ 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المَسْتُورَ،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اسمُ الهِجْرَةِ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أنَّه لا يقعُ اسمُ الهِجْرَةِ الحقيقةٍ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أحدٍ من المكلَّفين إلا بمعرفةِ الحُجَّة،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الزَّمانِ، فمَن عَرَفَها، وأقرّ بَها، فَهُوَ مُهاجِرٌ لَهُ مِثْل أحد المهاجرين لمعرفة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مَعْنَى الكَلامِ أنَّ الهِجْرَةَ حُکْمُها باقٍ مُسْتَمِرٌّ مُدّة كونِ اللهِ لَهُ فِي أَهْلِ الأرْضِ، مِن مُسْتَسِرّ دِيْنِهِ، أو معلنهِ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امتثالِ الأمرِ والنَّهي، یعني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بقاءِ زمنِ التَّكليفِ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الهِجْرَةِ تَحْقِيْقاً عَلى أَحَدٍ مِنَ المُكلّفينَ مِمَّن أَسَرَّ دِیْنَهُ أَو أَعْلنَه إلا بِمَعْرفةِ الإمامِ المَفْرُوضِ طَاعَتُهُ مِن اللهِ عَلَى العِبادِ، فَمَن عَرَفَهُ، وأقرّ بهِ، فَهُو مُهاجرٌ تَحْقِيقاً</w:t>
      </w:r>
      <w:r>
        <w:rPr>
          <w:rStyle w:val="FootnoteAnchor"/>
          <w:rtl w:val="true"/>
        </w:rPr>
        <w:footnoteReference w:id="351"/>
      </w:r>
      <w:r>
        <w:rPr>
          <w:rFonts w:ascii="Amiri" w:hAnsi="Amiri" w:eastAsia="Amiri" w:cs="Amiri"/>
          <w:color w:val="111111"/>
          <w:sz w:val="28"/>
          <w:sz w:val="28"/>
          <w:szCs w:val="28"/>
          <w:rtl w:val="true"/>
          <w:lang w:bidi="ar-SA"/>
        </w:rPr>
        <w:t xml:space="preserve">، وَلا يَكْفِي عَن مَعْرِفَتهِ مَعْرِفةُ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کَمَا تَوَهّمَهُ المُخَاطَبُونَ بِالكَلام، وَغَيرُهم مِن جُهورِ أَهلِ الإِسْلامِ، وَهُو وَاضِحٌ، جَعلَنا اللهُ وإخْوانَنا المُؤْمِنينَ مِن العَارفينَ بالإمامِ المُبِینِ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الاستضعاف، وأصناف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اسْمُ الاِسْتِضْعَافِ عَلَى مَنْ بَلَغَتْهُ الْحُجَّةُ فَسَمِعَتْهَا أُذُنُهُ وَوَعَاهَا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الإمامِ المثبتِ لَهُ الإمامةُ، إذا أَحْسَنَ المُكَلَّفُ النَّظرَ فيهِ وأَنْصَفَ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قِسمانِ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القَاصِر الَّذي لا قُدْرَةَ لَهُ عَلَى المَعْرِفَةِ للدينِ بالدَّليلِ، وإلى هَذَا القِسمِ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 وَكَانَ اللَّهُ عَفُوًّا غَفُورًا</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حِيْلةً يَدفعونَ بهَا عَنْهُم الكُفرَ، وَلا يْهَتَدُونَ بهِا سَبيلاً إِلَى الإيمانِ مِثْلُ الصِّبيانِ، ومَن كَانَ عَلى مِثْلِ عُقُولِهم مِنَ الرِّجالِ والنِّساءِ، کَذا جَاءَ تفسيرُها</w:t>
      </w:r>
      <w:r>
        <w:rPr>
          <w:rStyle w:val="FootnoteAnchor"/>
          <w:rtl w:val="true"/>
        </w:rPr>
        <w:footnoteReference w:id="353"/>
      </w:r>
      <w:r>
        <w:rPr>
          <w:rFonts w:ascii="Amiri" w:hAnsi="Amiri" w:eastAsia="Amiri" w:cs="Amiri"/>
          <w:color w:val="111111"/>
          <w:sz w:val="28"/>
          <w:sz w:val="28"/>
          <w:szCs w:val="28"/>
          <w:rtl w:val="true"/>
          <w:lang w:bidi="ar-SA"/>
        </w:rPr>
        <w:t xml:space="preserve">فيِ جْمُلَةِ أخبارٍ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رِوايةِ أبي خَديجة</w:t>
      </w:r>
      <w:r>
        <w:rPr>
          <w:rStyle w:val="FootnoteAnchor"/>
          <w:rtl w:val="true"/>
        </w:rPr>
        <w:footnoteReference w:id="35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المُسْتَضْعَفُ بِمَنَ لا يَسْتَطِيعُونَ حِيْلَةً إِلَى النَّصبِ، فَينْصِبُوا، أو لا يَهتدي سَبِيلاً إِلَى الحَقِّ، فَيَدخلُوا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يَدخلونَ الجنَّة بأَعْمالٍ حَسَنةٍ، وَبِاجْتِنابِ المَحَارِمِ الّتي نَهَى اللهُ عَنْها، ولا يَنالُونَ مَنَازِلَ الأَبْرَارِ</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وفي رواية سليمان بن خالد</w:t>
      </w:r>
      <w:r>
        <w:rPr>
          <w:rStyle w:val="FootnoteAnchor"/>
          <w:rtl w:val="true"/>
        </w:rPr>
        <w:footnoteReference w:id="35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المستضعفون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يصومون ويصلّون</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تَعِفّ بطونهُم وفروجُهم، ولا يَرَونَ أنَّ الحقَّ في غيرِنا، آخذينَ بأغصانِ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w:t>
      </w:r>
      <w:r>
        <w:rPr>
          <w:rStyle w:val="FootnoteAnchor"/>
          <w:rtl w:val="true"/>
        </w:rPr>
        <w:footnoteReference w:id="358"/>
      </w:r>
      <w:r>
        <w:rPr>
          <w:rFonts w:ascii="Amiri" w:hAnsi="Amiri" w:eastAsia="Amiri" w:cs="Amiri"/>
          <w:color w:val="111111"/>
          <w:sz w:val="28"/>
          <w:sz w:val="28"/>
          <w:szCs w:val="28"/>
          <w:rtl w:val="true"/>
          <w:lang w:bidi="ar-SA"/>
        </w:rPr>
        <w:t xml:space="preserve">كانوا آخذينَ بالأغصان، وإن لم يعرفوا أولئك، فإنَّ عفا </w:t>
      </w:r>
    </w:p>
    <w:p>
      <w:pPr>
        <w:pStyle w:val="BookText"/>
        <w:rPr/>
      </w:pPr>
      <w:r>
        <w:rPr>
          <w:rFonts w:ascii="Amiri" w:hAnsi="Amiri" w:eastAsia="Amiri" w:cs="Amiri"/>
          <w:color w:val="111111"/>
          <w:sz w:val="28"/>
          <w:sz w:val="28"/>
          <w:szCs w:val="28"/>
          <w:rtl w:val="true"/>
          <w:lang w:bidi="ar-SA"/>
        </w:rPr>
        <w:t xml:space="preserve">الله عنهم فَبِرَحْمَتِهِ، وإن عَذْبَهم فَبِضَلالِتِهم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عرّفهم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تخصِّص المستضعفينَ بالعاجزين من الإماميَّة عن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الغفار الجازي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المُسْتَضعفينَ ضُروبٌ یُخالِفُ بَعْضُهُم بَعْضاً، وَمَن لَم يَکُنْ مِنَ أهلِ القِبلةِ نَاصِباً، فَهُوَ مُسْتَضْعَفٌ</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جَامِعةٌ بَينَ الرِّواياتِ المُخْتَلِفةِ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المُسْتَضْعَف</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مِنَ المُسْتَضعَفِ بِجِمِيعِ أَصْنَافِهِ مَعْذُورُونَ، غَير مُؤاخذينَ بِعَدمِ مَعْرِفةِ الإِمَامِ بِالاسْتِدلالِ؛ لِعَجْزِهِم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وَمَوعُودُونَ بِالعَفْوِ عَنْهُم، 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ظَاهِر الآيةِ المَذْكُورةِ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العَقلِ الحَاکِم بِقُبْحِ تَكْلِيفِ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365"/>
      </w:r>
      <w:r>
        <w:rPr>
          <w:rFonts w:ascii="Amiri" w:hAnsi="Amiri" w:eastAsia="Amiri" w:cs="Amiri"/>
          <w:color w:val="111111"/>
          <w:sz w:val="28"/>
          <w:sz w:val="28"/>
          <w:szCs w:val="28"/>
          <w:rtl w:val="true"/>
          <w:lang w:bidi="ar-SA"/>
        </w:rPr>
        <w:t>أورَدَهُ ثِقةُ الإسلامِ</w:t>
      </w:r>
      <w:r>
        <w:rPr>
          <w:rStyle w:val="FootnoteAnchor"/>
          <w:rtl w:val="true"/>
        </w:rPr>
        <w:footnoteReference w:id="36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يَهْتَدِي حِيلةً إِلَى الكُفْرِ فَیكُفْر، ولا يَهْتَدِي سَبِيلاً إِلَى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فَيُؤمِن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لا يَسْتَطِيعُ أَنْ يُؤمنَ، وَلا يَسْتَطِيع أن يَکْفُرَ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الصِّبْيَانُ، وَمَن كَان مِن الرِّجالِ والنِّساءِ عَلَى مِثْلِ عُقُولِ الصِّبيانِ مَرْفُوع عَنْهُم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مُؤَاخَذَتَهُم عَلَى عَدَمِ الإيْمَانِ، وَعَدمِ مَعْرِفَةِ الإمامِ بالنَّظرِ؛ لِعَدَمِ قُدْرَتِهِم عَلَى 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فِي طَلبِ المَعرفةِ للدينِ الحَقِّ، وإمامِ العَدْلِ مَعَ بُلوغِ خَبرِ الإمامِ إليهِ، أو قُدْرَته عَلى طَلَبِ المَعْرِفةِ بالنَّظرِ وَالاستدلالِ، فَيَتْرُك ذَلِكَ، وَيَسْتَمِرّ عَلى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هَذا القِسمُ هُم المُشارُ إِلَيهم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تَوَفَّاهُمُ</w:t>
      </w:r>
      <w:r>
        <w:rPr>
          <w:rStyle w:val="FootnoteAnchor"/>
          <w:rtl w:val="true"/>
        </w:rPr>
        <w:footnoteReference w:id="370"/>
      </w:r>
      <w:r>
        <w:rPr>
          <w:rFonts w:ascii="Amiri" w:hAnsi="Amiri" w:eastAsia="Amiri" w:cs="Amiri"/>
          <w:color w:val="111111"/>
          <w:sz w:val="28"/>
          <w:sz w:val="28"/>
          <w:szCs w:val="28"/>
          <w:rtl w:val="true"/>
          <w:lang w:bidi="ar-SA"/>
        </w:rPr>
        <w:t>الْمَلَائِكَةُ ظَالِمِي أَنْفُسِهِمْ قَالُوا فِيمَ كُنْتُمْ قَالُوا كُنَّا مُسْتَضْعَفِينَ فِي الْأَرْضِ</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مَعناها أنَّهم يريدونَ أنَّهم مستضعفونَ، لا يعرفونَ الحقَّ، ولا إمام الهدى مع قدرتهم على طلب المعرفة، والنَّظر في الأدلّة، بدليل قول الملائكة 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هَذَا القِسمِ مِنَ المُسْتَضعفينَ غَيرُ مَعذورینَ، بَل هُم مُؤاخذونَ؛ بِتَركِ المَعْرِفَةِ، مُتوعَّدُونَ عَلى تَركِهَا، وَعَلى الاسْتِمرارِ فِي الجَهْلِ، فِي الآيةِ الكَريمةِ، بِنَارِ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فَالإنسانُ قَد يَنْتَفِي عَنَهُ اسمُ الاستضعافِ بِالمَعْنيينِ جَمِيعاً، وَقَد يَنْتَفي عَنْهُ اسمُ الاستضعافِ بالمعنى الأوَّل دُونَ الثّاني، ويدلُّ عَلى ذَلِكَ أخبارٌ مُتعدِّدة،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للسَّيِّد العلامةِ هاشِم بن سُلَيْمان البَحراني</w:t>
      </w:r>
      <w:r>
        <w:rPr>
          <w:rStyle w:val="FootnoteAnchor"/>
          <w:rtl w:val="true"/>
        </w:rPr>
        <w:footnoteReference w:id="374"/>
      </w:r>
      <w:r>
        <w:rPr>
          <w:rFonts w:ascii="Amiri" w:hAnsi="Amiri" w:eastAsia="Amiri" w:cs="Amiri"/>
          <w:color w:val="111111"/>
          <w:sz w:val="28"/>
          <w:sz w:val="28"/>
          <w:szCs w:val="28"/>
          <w:rtl w:val="true"/>
          <w:lang w:bidi="ar-SA"/>
        </w:rPr>
        <w:t>عن تَفْسِیْرِ</w:t>
      </w:r>
      <w:r>
        <w:rPr>
          <w:rStyle w:val="FootnoteAnchor"/>
          <w:rtl w:val="true"/>
        </w:rPr>
        <w:footnoteReference w:id="375"/>
      </w:r>
      <w:r>
        <w:rPr>
          <w:rFonts w:ascii="Amiri" w:hAnsi="Amiri" w:eastAsia="Amiri" w:cs="Amiri"/>
          <w:color w:val="111111"/>
          <w:sz w:val="28"/>
          <w:sz w:val="28"/>
          <w:szCs w:val="28"/>
          <w:rtl w:val="true"/>
          <w:lang w:bidi="ar-SA"/>
        </w:rPr>
        <w:t>أبي جعفر مُحَمَّدِ بن مسعود العَيّاشِي</w:t>
      </w:r>
      <w:r>
        <w:rPr>
          <w:rStyle w:val="FootnoteAnchor"/>
          <w:rtl w:val="true"/>
        </w:rPr>
        <w:footnoteReference w:id="376"/>
      </w:r>
      <w:r>
        <w:rPr>
          <w:rFonts w:ascii="Amiri" w:hAnsi="Amiri" w:eastAsia="Amiri" w:cs="Amiri"/>
          <w:color w:val="111111"/>
          <w:sz w:val="28"/>
          <w:sz w:val="28"/>
          <w:szCs w:val="28"/>
          <w:rtl w:val="true"/>
          <w:lang w:bidi="ar-SA"/>
        </w:rPr>
        <w:t xml:space="preserve">بالسَّنَدِ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دعي إلى هذا الأمر فعَرَفَه، وهو في أرض 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جَاءَهُ مَوتُ الإمام، فَبَينا</w:t>
      </w:r>
      <w:r>
        <w:rPr>
          <w:rStyle w:val="FootnoteAnchor"/>
          <w:rtl w:val="true"/>
        </w:rPr>
        <w:footnoteReference w:id="377"/>
      </w:r>
      <w:r>
        <w:rPr>
          <w:rFonts w:ascii="Amiri" w:hAnsi="Amiri" w:eastAsia="Amiri" w:cs="Amiri"/>
          <w:color w:val="111111"/>
          <w:sz w:val="28"/>
          <w:sz w:val="28"/>
          <w:szCs w:val="28"/>
          <w:rtl w:val="true"/>
          <w:lang w:bidi="ar-SA"/>
        </w:rPr>
        <w:t>هُوَ ينتَظرُ إِذَا جَاءَهُ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والله بمنزلة مَن هَاجَرَ إِلَى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فَقَد وَقَعَ أَجْرُه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نَفَی عن العارفِ بالإمامِ الطَّالبِ لِمَعْرِفَةِ الإمامِ الَّذي بَعْدَهُ اسمَ الاسْتِضْعافِ مُطْلَقاً، لإثباتِهِ الهِجْرَةَ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مَعلومٌ؛ لأنَّ العَارِفَ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والطَّالِبَ لِمَعْرفتِهِ لا يَصدُقُ عَلى واحدٍ منهما اسمُ الاسْتَضْعافِ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لِثِقَةِ الإسلامِ، 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سويد عن أبي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الضعفاءِ؟،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الضَّعيفُ مَن</w:t>
      </w:r>
      <w:r>
        <w:rPr>
          <w:rStyle w:val="FootnoteAnchor"/>
          <w:rtl w:val="true"/>
        </w:rPr>
        <w:footnoteReference w:id="379"/>
      </w:r>
      <w:r>
        <w:rPr>
          <w:rFonts w:ascii="Amiri" w:hAnsi="Amiri" w:eastAsia="Amiri" w:cs="Amiri"/>
          <w:color w:val="111111"/>
          <w:sz w:val="28"/>
          <w:sz w:val="28"/>
          <w:szCs w:val="28"/>
          <w:rtl w:val="true"/>
          <w:lang w:bidi="ar-SA"/>
        </w:rPr>
        <w:t>لم ترفع إليه حُجَّة، وَلَم يَعرفِ الاختلافَ، فإذا عرَفَ الاختلافَ، فَلَيسَ بِمُستضعفٍ</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w:t>
      </w:r>
      <w:r>
        <w:rPr>
          <w:rStyle w:val="FootnoteAnchor"/>
          <w:rtl w:val="true"/>
        </w:rPr>
        <w:footnoteReference w:id="381"/>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w:t>
      </w:r>
    </w:p>
    <w:p>
      <w:pPr>
        <w:pStyle w:val="BookText"/>
        <w:rPr/>
      </w:pPr>
      <w:r>
        <w:rPr>
          <w:rFonts w:ascii="Amiri" w:hAnsi="Amiri" w:eastAsia="Amiri" w:cs="Amiri"/>
          <w:color w:val="111111"/>
          <w:sz w:val="28"/>
          <w:sz w:val="28"/>
          <w:szCs w:val="28"/>
          <w:rtl w:val="true"/>
          <w:lang w:bidi="ar-SA"/>
        </w:rPr>
        <w:t>اختلافَ النَّاسِ، فَليسَ بِمُستضعفٍ</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مسجدِ بني هلال</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اليوم مستضعفٌ، أبلغ الرجالَ الرجالَ، والنساءَ النِّساءَ</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السمط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المستضعفين؟،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بالفزع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فتركتم أحداً يكون مُسْتَضعفاً؟، فأينَ المُستضعفون؟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لقد مَشى بأمرِكم هَذَا العواتقُ إلى العواتِقِ فِي خدورِهِنّ، وتحدّثَ بِهِ السّقاياتُ في طريقِ المدينةِ</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الأخبارُ قَد نَفَتْ بالتَّصريحِ اسمَ الاسْتِضْعافِ بِالمَعنی الأوّلِ عَمَّن بَلَغَهُ حُجَّةُ الإمام وعرَف اختلافَ الناسِ، وعمّن بَلَغَهُ 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مستضعف بالمعنى الثاني؛ لأنَّ معرفته باختلاف الناس تنبئ عن قدرته على معرفة الإمام بالنظر، فَتَرکُهُ ذلك وتماديه في جهالته بما فَرَضَ اللهُ عَلَيْهِ مِن مَعْرِفَةِ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تَقْصِیْرٌ مِنْهُ، فيكون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المُشارُ إِلَيْهِم فِي الآيةِ السّابِقَةِ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عن ابن بابویه</w:t>
      </w:r>
      <w:r>
        <w:rPr>
          <w:rStyle w:val="FootnoteAnchor"/>
          <w:rtl w:val="true"/>
        </w:rPr>
        <w:footnoteReference w:id="388"/>
      </w:r>
      <w:r>
        <w:rPr>
          <w:rFonts w:ascii="Amiri" w:hAnsi="Amiri" w:eastAsia="Amiri" w:cs="Amiri"/>
          <w:color w:val="111111"/>
          <w:sz w:val="28"/>
          <w:sz w:val="28"/>
          <w:szCs w:val="28"/>
          <w:rtl w:val="true"/>
          <w:lang w:bidi="ar-SA"/>
        </w:rPr>
        <w:t>، والعيّاشي</w:t>
      </w:r>
      <w:r>
        <w:rPr>
          <w:rStyle w:val="FootnoteAnchor"/>
          <w:rtl w:val="true"/>
        </w:rPr>
        <w:footnoteReference w:id="389"/>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w:t>
      </w:r>
    </w:p>
    <w:p>
      <w:pPr>
        <w:pStyle w:val="BookText"/>
        <w:rPr/>
      </w:pPr>
      <w:r>
        <w:rPr>
          <w:rFonts w:ascii="Amiri" w:hAnsi="Amiri" w:eastAsia="Amiri" w:cs="Amiri"/>
          <w:color w:val="111111"/>
          <w:sz w:val="28"/>
          <w:sz w:val="28"/>
          <w:szCs w:val="28"/>
          <w:rtl w:val="true"/>
          <w:lang w:bidi="ar-SA"/>
        </w:rPr>
        <w:t xml:space="preserve">خالد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المُستضعفيَن،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البَلهاءُ فِي خِدْرِهَا، وَالخَادِمُ تَقولُ</w:t>
      </w:r>
      <w:r>
        <w:rPr>
          <w:rStyle w:val="FootnoteAnchor"/>
          <w:rtl w:val="true"/>
        </w:rPr>
        <w:footnoteReference w:id="391"/>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فَتُصَليِّ، لا تَدْرِي إلا مَا قَلْتَ لَهَا، وَالجَلِيبُ</w:t>
      </w:r>
      <w:r>
        <w:rPr>
          <w:rStyle w:val="FootnoteAnchor"/>
          <w:rtl w:val="true"/>
        </w:rPr>
        <w:footnoteReference w:id="392"/>
      </w:r>
      <w:r>
        <w:rPr>
          <w:rFonts w:ascii="Amiri" w:hAnsi="Amiri" w:eastAsia="Amiri" w:cs="Amiri"/>
          <w:color w:val="111111"/>
          <w:sz w:val="28"/>
          <w:sz w:val="28"/>
          <w:szCs w:val="28"/>
          <w:rtl w:val="true"/>
          <w:lang w:bidi="ar-SA"/>
        </w:rPr>
        <w:t xml:space="preserve">الَّذي لا يَدْرِي إلا مَا قُلتَ لَهُ، وَالكَبيُر الفَانيِ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الصَّغيُر، هَؤُلاءِ</w:t>
      </w:r>
      <w:r>
        <w:rPr>
          <w:rStyle w:val="FootnoteAnchor"/>
          <w:rtl w:val="true"/>
        </w:rPr>
        <w:footnoteReference w:id="394"/>
      </w:r>
      <w:r>
        <w:rPr>
          <w:rFonts w:ascii="Amiri" w:hAnsi="Amiri" w:eastAsia="Amiri" w:cs="Amiri"/>
          <w:color w:val="111111"/>
          <w:sz w:val="28"/>
          <w:sz w:val="28"/>
          <w:szCs w:val="28"/>
          <w:rtl w:val="true"/>
          <w:lang w:bidi="ar-SA"/>
        </w:rPr>
        <w:t>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رَجَلٌ شَديدُ العُنُق جَدِلٌ خَصِم يتولَّی الشِّراءَ والبيعَ</w:t>
      </w:r>
      <w:r>
        <w:rPr>
          <w:rStyle w:val="FootnoteAnchor"/>
          <w:rtl w:val="true"/>
        </w:rPr>
        <w:footnoteReference w:id="395"/>
      </w:r>
      <w:r>
        <w:rPr>
          <w:rFonts w:ascii="Amiri" w:hAnsi="Amiri" w:eastAsia="Amiri" w:cs="Amiri"/>
          <w:color w:val="111111"/>
          <w:sz w:val="28"/>
          <w:sz w:val="28"/>
          <w:szCs w:val="28"/>
          <w:rtl w:val="true"/>
          <w:lang w:bidi="ar-SA"/>
        </w:rPr>
        <w:t>، لا تَستطيعُ أن تغبنه</w:t>
      </w:r>
      <w:r>
        <w:rPr>
          <w:rStyle w:val="FootnoteAnchor"/>
          <w:rtl w:val="true"/>
        </w:rPr>
        <w:footnoteReference w:id="396"/>
      </w:r>
      <w:r>
        <w:rPr>
          <w:rFonts w:ascii="Amiri" w:hAnsi="Amiri" w:eastAsia="Amiri" w:cs="Amiri"/>
          <w:color w:val="111111"/>
          <w:sz w:val="28"/>
          <w:sz w:val="28"/>
          <w:szCs w:val="28"/>
          <w:rtl w:val="true"/>
          <w:lang w:bidi="ar-SA"/>
        </w:rPr>
        <w:t>فِي 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المستضعف؟</w:t>
      </w:r>
      <w:r>
        <w:rPr>
          <w:rStyle w:val="FootnoteAnchor"/>
          <w:rtl w:val="true"/>
        </w:rPr>
        <w:footnoteReference w:id="397"/>
      </w:r>
      <w:r>
        <w:rPr>
          <w:rFonts w:ascii="Amiri" w:hAnsi="Amiri" w:eastAsia="Amiri" w:cs="Amiri"/>
          <w:color w:val="111111"/>
          <w:sz w:val="28"/>
          <w:sz w:val="28"/>
          <w:szCs w:val="28"/>
          <w:rtl w:val="true"/>
          <w:lang w:bidi="ar-SA"/>
        </w:rPr>
        <w:t>، لا،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نَفَی بالتَّنصيصِ اسمَ الاستضعافِ عِن العَارِفِ بِالجَدَلِ، وَالخُصُومَةِ، الحَاذِقِ فِي أمورِ دُنياه بِالمَعْنى الأَوّلِ مَعَ أنَّه مُسْتَضْعَفٌ بِالمَعْنى الثّانِي</w:t>
      </w:r>
      <w:r>
        <w:rPr>
          <w:rStyle w:val="FootnoteAnchor"/>
          <w:rtl w:val="true"/>
        </w:rPr>
        <w:footnoteReference w:id="398"/>
      </w:r>
      <w:r>
        <w:rPr>
          <w:rFonts w:ascii="Amiri" w:hAnsi="Amiri" w:eastAsia="Amiri" w:cs="Amiri"/>
          <w:color w:val="111111"/>
          <w:sz w:val="28"/>
          <w:sz w:val="28"/>
          <w:szCs w:val="28"/>
          <w:rtl w:val="true"/>
          <w:lang w:bidi="ar-SA"/>
        </w:rPr>
        <w:t>لأنَّهُ فِي تَمامِ القُدَرةِ عَلى مَعْرِفَةِ الإِمامِ بالاستدلالِ، فَتَرَكَها</w:t>
      </w:r>
      <w:r>
        <w:rPr>
          <w:rStyle w:val="FootnoteAnchor"/>
          <w:rtl w:val="true"/>
        </w:rPr>
        <w:footnoteReference w:id="399"/>
      </w:r>
      <w:r>
        <w:rPr>
          <w:rFonts w:ascii="Amiri" w:hAnsi="Amiri" w:eastAsia="Amiri" w:cs="Amiri"/>
          <w:color w:val="111111"/>
          <w:sz w:val="28"/>
          <w:sz w:val="28"/>
          <w:szCs w:val="28"/>
          <w:rtl w:val="true"/>
          <w:lang w:bidi="ar-SA"/>
        </w:rPr>
        <w:t>، وَبَقِي فِي ظُلماتِ الجهلِ والضَّلالِ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مُختصرٌ القولِ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 عَرَفْتَ ذَلِكَ فَاعْلَمْ أنَّ مرادَ أميرِ المؤمنينَ مِن الفَصلِ المَذْكُورِ أنَّ اسمَ الاستضعافِ الَّذي يُعْذَرُ صَاحِبُهُ، </w:t>
      </w:r>
    </w:p>
    <w:p>
      <w:pPr>
        <w:pStyle w:val="BookText"/>
        <w:rPr/>
      </w:pPr>
      <w:r>
        <w:rPr>
          <w:rFonts w:ascii="Amiri" w:hAnsi="Amiri" w:eastAsia="Amiri" w:cs="Amiri"/>
          <w:color w:val="111111"/>
          <w:sz w:val="28"/>
          <w:sz w:val="28"/>
          <w:szCs w:val="28"/>
          <w:rtl w:val="true"/>
          <w:lang w:bidi="ar-SA"/>
        </w:rPr>
        <w:t xml:space="preserve">ولا يُؤاخَذُ فِي الآخرة بَعَدَمِ مَعْرفةِ الإمامِ بالنَّظَرِ والاستدلالِ لا يقعُ بالتَّحقيقِ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بَلغتْهُ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إمامةِ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فَسَمِعَتْها أُذُنُهُ، وَوَعاها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صورتُها فِي قلبِهِ، بل إمَّا أن يَعرفَ الإمامَ فَيَقرّ بِهِ، فيَصْدُق عَليهِ اسمُ الهِجَرةِ، فَيكونُ مِن المُهاجرينَ؛ لتحصيلهِ المعرفةَ المطلوبةَ التي يَصدقُ عَلى صَاحِبِها اسمُ المُهاجِرِ، وإن لم يخرجْ مِن بلدِهِ إلَى بلدِ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الهجرة بالأبدانِ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واجبةً إلا إذا دَعَت الحاجةُ إِلَيْها؛ لِنَصْرةِ الإمامِ، وإمّا أن يَتْرُكَ الإقرارَ بالإمام فيكون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المُشارِ إليهم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تَوَفَّاهُمُ الْمَلَائِكَةُ 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السّابقة؛ لتقصيرهِ فِي تَحْصيلِ المَعْرفةِ المُطْلُوبةِ مِنه مَع قُدْرَتِهِ عَليها؛ لأنَّهُ ليسَ بِمُسْتَضْعَفٍ، فيصدقُ عَلِيه المُسْتَضْعفُ؛ لأنَّ المُستَضعفَ المَعْذُورَ إنّما هو الّذي لَم تَبْلُغْهُ حُجَّةُ الإمام، وَلَم يَسمعْ خَبَرَهُ، وَلم يَعرف اختلافَ النّاسِ، لا مَن كَانَ عَلى طَرفِ النَّقيضِ مِنْهُ، وَمِنَ 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صعوبة المعرفة، ومعنى الوعي، وامتحان القلب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أَمْرَنَا صَعْبٌ مُسْتَصْعَبٌ لَا يَحْمِلُهُ</w:t>
      </w:r>
      <w:r>
        <w:rPr>
          <w:rStyle w:val="FootnoteAnchor"/>
          <w:rtl w:val="true"/>
        </w:rPr>
        <w:footnoteReference w:id="400"/>
      </w:r>
      <w:r>
        <w:rPr>
          <w:rFonts w:ascii="Amiri" w:hAnsi="Amiri" w:eastAsia="Amiri" w:cs="Amiri"/>
          <w:color w:val="111111"/>
          <w:sz w:val="28"/>
          <w:sz w:val="28"/>
          <w:szCs w:val="28"/>
          <w:rtl w:val="true"/>
          <w:lang w:bidi="ar-SA"/>
        </w:rPr>
        <w:t>إِلَّا عَبْدٌ مُؤْمِنٌ امْتَحَنَ</w:t>
      </w:r>
      <w:r>
        <w:rPr>
          <w:rStyle w:val="FootnoteAnchor"/>
          <w:rtl w:val="true"/>
        </w:rPr>
        <w:footnoteReference w:id="401"/>
      </w:r>
      <w:r>
        <w:rPr>
          <w:rFonts w:ascii="Amiri" w:hAnsi="Amiri" w:eastAsia="Amiri" w:cs="Amiri"/>
          <w:color w:val="111111"/>
          <w:sz w:val="28"/>
          <w:sz w:val="28"/>
          <w:szCs w:val="28"/>
          <w:rtl w:val="true"/>
          <w:lang w:bidi="ar-SA"/>
        </w:rPr>
        <w:t>اللهَّ قَلْبَهُ لِلإيْمَانِ، وَلاَ يَعِي حَدِيثَنَا إلاَّ صُدُورٌ أَمِينَةٌ، وَأَحْلَامٌ رَزِينَةٌ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ينبغي الابتداءُ بهِ فِي توضيحِ هَذا الفَصلِ هُو بيانُ معاني مُفرداتِهِ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مَعانٍ</w:t>
      </w:r>
      <w:r>
        <w:rPr>
          <w:rStyle w:val="FootnoteAnchor"/>
          <w:rtl w:val="true"/>
        </w:rPr>
        <w:footnoteReference w:id="402"/>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والقِصّةُ،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الّتي عَلَيها الشَّيءُ، وهُوَ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عَلَيهِ مِن الفَضلِ، والكَمَالِ النَّفسانيّ الزّائدِ عَلَی کَمَالاتِ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والصَّعبُ</w:t>
      </w:r>
      <w:r>
        <w:rPr>
          <w:rStyle w:val="FootnoteAnchor"/>
          <w:rtl w:val="true"/>
        </w:rPr>
        <w:footnoteReference w:id="403"/>
      </w:r>
      <w:r>
        <w:rPr>
          <w:rFonts w:ascii="Amiri" w:hAnsi="Amiri" w:eastAsia="Amiri" w:cs="Amiri"/>
          <w:color w:val="111111"/>
          <w:sz w:val="28"/>
          <w:sz w:val="28"/>
          <w:szCs w:val="28"/>
          <w:rtl w:val="true"/>
          <w:lang w:bidi="ar-SA"/>
        </w:rPr>
        <w:t>هو الَّذي لا يُدركُهُ طالبُهُ إلا بمشقّةٍ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مِنهُ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التّامّ، الذي لا يَشوبُهُ تَوَقّفٌ، ولا 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تَفْسِيْرُ مَعَناهُ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وامتحانُ القَلبِ للإيمانِ،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إخلاصُهُ لِقَبُولِهِ</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وَتَوسِيْعُهُ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والأمرانِ يَرجَعانِ إِلى تَنويرِ القَلبِ، وَتَصْفِيتِهِ کَمَا یُصَّفَى الذَّهبُ؛ بإِذابتِهِ فِي النّارِ وَتَقويتِهِ</w:t>
      </w:r>
      <w:r>
        <w:rPr>
          <w:rStyle w:val="FootnoteAnchor"/>
          <w:rtl w:val="true"/>
        </w:rPr>
        <w:footnoteReference w:id="406"/>
      </w:r>
      <w:r>
        <w:rPr>
          <w:rFonts w:ascii="Amiri" w:hAnsi="Amiri" w:eastAsia="Amiri" w:cs="Amiri"/>
          <w:color w:val="111111"/>
          <w:sz w:val="28"/>
          <w:sz w:val="28"/>
          <w:szCs w:val="28"/>
          <w:rtl w:val="true"/>
          <w:lang w:bidi="ar-SA"/>
        </w:rPr>
        <w:t>عَلىَ قَبُولِ الِإيمانِ حقَّ القَبُولِ، وَرُسوخِ الإيمانِ فيهِ عَن التَّزلزُلِ والتَّغيُّرِ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يَوْعِي، حُذِفَتْ</w:t>
      </w:r>
      <w:r>
        <w:rPr>
          <w:rStyle w:val="FootnoteAnchor"/>
          <w:rtl w:val="true"/>
        </w:rPr>
        <w:footnoteReference w:id="407"/>
      </w:r>
      <w:r>
        <w:rPr>
          <w:rFonts w:ascii="Amiri" w:hAnsi="Amiri" w:eastAsia="Amiri" w:cs="Amiri"/>
          <w:color w:val="111111"/>
          <w:sz w:val="28"/>
          <w:sz w:val="28"/>
          <w:szCs w:val="28"/>
          <w:rtl w:val="true"/>
          <w:lang w:bidi="ar-SA"/>
        </w:rPr>
        <w:t>الواوُ مِنْهُ؛ لِتَوسّطِهَا سَاکِنَةً بَيْنَ فَتْحَةٍ</w:t>
      </w:r>
      <w:r>
        <w:rPr>
          <w:rStyle w:val="FootnoteAnchor"/>
          <w:rtl w:val="true"/>
        </w:rPr>
        <w:footnoteReference w:id="408"/>
      </w:r>
      <w:r>
        <w:rPr>
          <w:rFonts w:ascii="Amiri" w:hAnsi="Amiri" w:eastAsia="Amiri" w:cs="Amiri"/>
          <w:color w:val="111111"/>
          <w:sz w:val="28"/>
          <w:sz w:val="28"/>
          <w:szCs w:val="28"/>
          <w:rtl w:val="true"/>
          <w:lang w:bidi="ar-SA"/>
        </w:rPr>
        <w:t xml:space="preserve">وَكَسرةٍ أَصْليتيِن، کَمَا 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الوَفَاء،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کونُ الشَّيءِ حَاوياً لِشَيءٍ آخر، يَعني ظَرفاً لَهُ، ثُمَّ اسْتُعِيْرَ للجمعِ، وللإضمارِ، وللحفظ، وللفَهْمِ</w:t>
      </w:r>
      <w:r>
        <w:rPr>
          <w:rStyle w:val="FootnoteAnchor"/>
          <w:rtl w:val="true"/>
        </w:rPr>
        <w:footnoteReference w:id="409"/>
      </w:r>
      <w:r>
        <w:rPr>
          <w:rFonts w:ascii="Amiri" w:hAnsi="Amiri" w:eastAsia="Amiri" w:cs="Amiri"/>
          <w:color w:val="111111"/>
          <w:sz w:val="28"/>
          <w:sz w:val="28"/>
          <w:szCs w:val="28"/>
          <w:rtl w:val="true"/>
          <w:lang w:bidi="ar-SA"/>
        </w:rPr>
        <w:t>، وَهُو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المُفِيدُ، وَالمُرَادُ بِهِ هُنَا مَا یُخْبِرون بِهِ مِن العُلومِ وَالأسرارِ مِمّا يَتَعلَّقُ بِالغُيوبِ وَغيرهِ مِمّا لا يَتعاطاهُ النّاسُ، وَلا تَبْلِغُ إليهِ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صَدْر،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الصّدرِ، فُحِذَفَ المُضافُ، وأُطْلِقَ الصُّدورُ على أَهْلِها مَجَازاً، کَمَا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الحَافِظةُ الّتي لا تُضيَّعُ مَا فِيها، ولا تُبَدِّدُهُ، ولا یَبْعُدُ أنْ يُرادَ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الحافَظةُ لصُورِ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حِلْمٍ، بِمَعْنى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الصَّافيةُ الكَامِلةُ الَّتي لا يَسْتَخِفُّهَا عُروضُ الشُبهِ، ولا یُشكّکُها وُرُودُ الأَوْهَامِ، فَيُخرجُها مِن القَطْعِ إِلَى التَّردُّدِ، وَمِن اليَقِينِ إِلَى الشَّكّ؛ لأنَّها تَتعقّلُ مَا تَعقلُهُ تَعقُّلاً تامّاً عَلى مَا هُو عَليهِ مِن الحُدودِ، فَيَصِيرُ مَعقولاً راسِخاً </w:t>
      </w:r>
    </w:p>
    <w:p>
      <w:pPr>
        <w:pStyle w:val="BookText"/>
        <w:rPr/>
      </w:pPr>
      <w:r>
        <w:rPr>
          <w:rFonts w:ascii="Amiri" w:hAnsi="Amiri" w:eastAsia="Amiri" w:cs="Amiri"/>
          <w:color w:val="111111"/>
          <w:sz w:val="28"/>
          <w:sz w:val="28"/>
          <w:szCs w:val="28"/>
          <w:rtl w:val="true"/>
          <w:lang w:bidi="ar-SA"/>
        </w:rPr>
        <w:t>فِيها، لا تزلزلُهُ الأوهامُ، والتَّخيُّلاتُ الواردةُ عليهِ، بَل تدفعُ عنها تلكَ الأوهامَ، وتبطلُ تلكَ التّخيّلاتِ؛ بِأَدِّلَةٍ قَاطِعةٍ حَاضِرةٍ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مَعْنی الفَصْلِ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شأنَنا الَّذِي نَحنُ عَليه مِن الفَضلِ، وَرِفْعَةِ القَدرِ، وغزارةِ العلمِ عَظيمٌ، لا يُدركُهُ طَالِبُ معرفةٍ کُنْهَهُ، وَمُريدُ الوقوفِ عَلَى حَقيقتِهِ إِلا بِمَشَقَّةٍ شديدةٍ مِن تَصفيةِ ذِهنهِ، وَتَلطيفِ حِسّهِ بِاستعمال الفكر الصائب، والنَّظر الصحيح، ومجاهدة النفس بحملها على عمل الطاعات الدينية، وصرفها عن التقحم في الشهوات الدنيويَّة، وأخذها بإحياء الفضائل، ومجانبة الرذائل فهو في غاية الصعوبة، فلصعوبتِهِ لا يقبله تمامَ القبولِ، ولا يصدّق به حقّ التَّصديقِ إلا عبدٌ مؤمنٌ قَد نوّرَ اللهُ قلبَه، وقوّاه، وأخصله للإيمانِ حتَّى صَارَ الإيمانُ ثابتاً مستقرّاً فيه، لا يتزعزعُ، ولا يتزحزحُ، ولا يحفِظ حديثَنا؛ لمِا فيهِ مِن دقائقِ العلومِ والإسرارِ والأخبارِ بالأمورِ الغائبة الّتي عَلَى خلاف ما يتعاطاهُ النَّاسُ من ظواهر العلم، فتضمر على صدقه، ولا تردّه، ولا تضيّعه إلا صدورٌ حافظةٌ لِما يردُ عَليها مِن الحقائقِ، غير رادّه لِما يجمع فيها، ولا مضيّعة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يتعقّلُهُ تَمام التَّعقُّلِ ويفهمُ معاینهِ ویؤمنُ بصدقهِ وصحّته ويسلّم لما فيهِ إلا أهلُ عقولِ صافيةٍ كاملةٍ لا يزلزلُها</w:t>
      </w:r>
      <w:r>
        <w:rPr>
          <w:rStyle w:val="FootnoteAnchor"/>
          <w:rtl w:val="true"/>
        </w:rPr>
        <w:footnoteReference w:id="411"/>
      </w:r>
      <w:r>
        <w:rPr>
          <w:rFonts w:ascii="Amiri" w:hAnsi="Amiri" w:eastAsia="Amiri" w:cs="Amiri"/>
          <w:color w:val="111111"/>
          <w:sz w:val="28"/>
          <w:sz w:val="28"/>
          <w:szCs w:val="28"/>
          <w:rtl w:val="true"/>
          <w:lang w:bidi="ar-SA"/>
        </w:rPr>
        <w:t>عمّا تعقّله عوارضُ الشُبه، ولا يشکُّکها في يقينها الذي أُضمرت عليه وارداتُ الأوْهامِ، وَهَذا وَاضِحٌ</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مِثلُ هَذا القَولِ، وَما هُوَ أعظمُ مِنهُ مِراراً كثيرةً عَلى رُؤُوسِ</w:t>
      </w:r>
      <w:r>
        <w:rPr>
          <w:rStyle w:val="FootnoteAnchor"/>
          <w:rtl w:val="true"/>
        </w:rPr>
        <w:footnoteReference w:id="412"/>
      </w:r>
      <w:r>
        <w:rPr>
          <w:rFonts w:ascii="Amiri" w:hAnsi="Amiri" w:eastAsia="Amiri" w:cs="Amiri"/>
          <w:color w:val="111111"/>
          <w:sz w:val="28"/>
          <w:sz w:val="28"/>
          <w:szCs w:val="28"/>
          <w:rtl w:val="true"/>
          <w:lang w:bidi="ar-SA"/>
        </w:rPr>
        <w:t>الأشهادِ، وَصهَواتِ المنابرِ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خطبةٍ طَويلةٍ يَذكُرُ فِيْها أُموَراً عَظِيْمةً مِن أُمُورِهِم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يَعرِفُ كُنْهَهُ إلا مَلِكٌ مُقرّبٌ، أو نَبيٌّ مُرْسَلٌ، أو 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إلى غير ذَلِكَ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عَن السّادة الأبرارِ مِن أولادِهِ مِثلُ أقوالِهِ هَذِه</w:t>
      </w:r>
      <w:r>
        <w:rPr>
          <w:rStyle w:val="FootnoteAnchor"/>
          <w:rtl w:val="true"/>
        </w:rPr>
        <w:footnoteReference w:id="414"/>
      </w:r>
      <w:r>
        <w:rPr>
          <w:rFonts w:ascii="Amiri" w:hAnsi="Amiri" w:eastAsia="Amiri" w:cs="Amiri"/>
          <w:color w:val="111111"/>
          <w:sz w:val="28"/>
          <w:sz w:val="28"/>
          <w:szCs w:val="28"/>
          <w:rtl w:val="true"/>
          <w:lang w:bidi="ar-SA"/>
        </w:rPr>
        <w:t xml:space="preserve">،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الصدّيقُ الأكبرُ، والفاروقُ الأعظمُ، فإنَّ فضلَهم الشامخَ، وعلوّهم الباذخَ، وقدرَهم الرّفيعَ، وعلمَهم الغريزَ إذا سمِعَهُ مِن جماهيرِ النَّاسِ مَن يدّعي عِلماً، ومعرفةً أو يُدّعيانِ لَه، وَلَم يكن متّصِفاً بالصِّفاتِ المذكورةِ، أو حُدِّثَ بشيءٍ مِن علومِهم، اشمأزتْ مِنْه نَفْسُه، وَمَجَّهُ طبعُهُ، وسارَعَ إِلَى رَدِّهِ، وَبَادرَ إلَى جُحُودِهِ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جَماعةٌ مِن العامةِ رِوايةً، وَذَکَرَها ابنُ أَبِي الحديدِ فِي مَوْضِعٍ مِن شَرحِهِ</w:t>
      </w:r>
      <w:r>
        <w:rPr>
          <w:rStyle w:val="FootnoteAnchor"/>
          <w:rtl w:val="true"/>
        </w:rPr>
        <w:footnoteReference w:id="415"/>
      </w:r>
      <w:r>
        <w:rPr>
          <w:rFonts w:ascii="Amiri" w:hAnsi="Amiri" w:eastAsia="Amiri" w:cs="Amiri"/>
          <w:color w:val="111111"/>
          <w:sz w:val="28"/>
          <w:sz w:val="28"/>
          <w:szCs w:val="28"/>
          <w:rtl w:val="true"/>
          <w:lang w:bidi="ar-SA"/>
        </w:rPr>
        <w:t xml:space="preserve">، مَضْمُونَها أنَّ رَجَلاً مِن المُعتنين بِعِلْمِ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مراتبُ النَّاسِ فِي الفضلِ مِنَ الصّحابةِ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إلى حذيفة بن اليمان</w:t>
      </w:r>
      <w:r>
        <w:rPr>
          <w:rStyle w:val="FootnoteAnchor"/>
          <w:rtl w:val="true"/>
        </w:rPr>
        <w:footnoteReference w:id="4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أبا عبد الله، إنَّ أهلَ العراقِ يُحدِّثُونَ في فضلِ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فَيُكثرونَ،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فَيُسرِفُونَ، فَهَل أنتَ مُحدثِيّ بِحديثٍ فِي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ماذا أقول في رجل كان عمل واحد من أعماله يعدل أعمال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يقبل، ولا يحمل أو ما هو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اظنُّه إلا إسرافاً، فغضب حذيفة غضباً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وكيف لا يقبل، ولا يحمل واين ابو بكر وعمر، وأين حذيفة حين جاء عمرو بن ودّ يَطلبُ المبارزةَ فأحجمَ عَنه المسلمونَ ما خلا عَليّاً، فإنَّه خَرَجَ إليهِ، فَقَتَلَهُ، واللهِ، لَقَدْ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بِن أبي طَالبٍ لِعَمْرِو بن عبد ودٍّ تَعدلُ عَمَلَ أَصْحَابي إِلَى يَومِ القِيَامَةِ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الرَّجلُ الَّذي يَدعّي مَعْرِفةً لمّا سَمِعَ مِن 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نِسْبتُهُ إلى بَاقِي فضائِلِهِ کَنِسْبةِ قَطْرةٍ إلَى بَحْرٍ، خَضَّمَ لَفْظَهُ طبعُهُ، وتسرَّعَ إلى إنكارِهِ، ونسبَهُ إِلى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مخالفة الرشدِ والصَّوابِ، وَقَد وَقَعَ لِعَبدِ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قومٍ نظيرُ هَذِهِ الواقعةِ، فَرُوِيَ أنَّ قوماً أتوه، فَالتمسوا مِنهُ خَلْوَةً، فَقامَ مَعَهُم، فَسألُوهُ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فأخبرَهم عَن شَيءٍ مِن فَضْلِهِ، فَلَم يَقبلُوهُ، فَقامَ عَنهم شَديدَ الغَضَبِ،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Style w:val="FootnoteAnchor"/>
          <w:rtl w:val="true"/>
        </w:rPr>
        <w:footnoteReference w:id="417"/>
      </w:r>
      <w:r>
        <w:rPr>
          <w:rFonts w:ascii="Amiri" w:hAnsi="Amiri" w:eastAsia="Amiri" w:cs="Amiri"/>
          <w:color w:val="111111"/>
          <w:sz w:val="28"/>
          <w:sz w:val="28"/>
          <w:szCs w:val="28"/>
          <w:rtl w:val="true"/>
          <w:lang w:bidi="ar-SA"/>
        </w:rPr>
        <w:t xml:space="preserve">وَتُفّ </w:t>
      </w:r>
    </w:p>
    <w:p>
      <w:pPr>
        <w:pStyle w:val="BookText"/>
        <w:rPr/>
      </w:pPr>
      <w:r>
        <w:rPr>
          <w:rFonts w:ascii="Amiri" w:hAnsi="Amiri" w:eastAsia="Amiri" w:cs="Amiri"/>
          <w:color w:val="111111"/>
          <w:sz w:val="28"/>
          <w:sz w:val="28"/>
          <w:szCs w:val="28"/>
          <w:rtl w:val="true"/>
          <w:lang w:bidi="ar-SA"/>
        </w:rPr>
        <w:t>لِقَومٍ، کَذا وَكَذا، لِکَلامٍ يَذمُّهم فِيهِ، ويَنْتَقِصُهم بهِ، ذَهَبَ عنِّي الآنَ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مرةً عن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رَجلٍ كانتْ لَه ثلاثةُ آلاف منقبةٍ فِي ليلةٍ واحدةٍ، يُشيرُ إلى تسليمِ الملائكة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Style w:val="FootnoteAnchor"/>
          <w:rtl w:val="true"/>
        </w:rPr>
        <w:footnoteReference w:id="418"/>
      </w:r>
      <w:r>
        <w:rPr>
          <w:rFonts w:ascii="Amiri" w:hAnsi="Amiri" w:eastAsia="Amiri" w:cs="Amiri"/>
          <w:color w:val="111111"/>
          <w:sz w:val="28"/>
          <w:sz w:val="28"/>
          <w:szCs w:val="28"/>
          <w:rtl w:val="true"/>
          <w:lang w:bidi="ar-SA"/>
        </w:rPr>
        <w:t>، فلم يَقْبَلْ أكثرُ السامعيَن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فِي مَحْضَرٍ أو عَلى منبرٍ بِالملاحمِ، والأمورِ الغيبيةِ بَادَرَ معظمُ أصحابهِ إلَى أنْكارِها، فَمِنهم مَن ينسبُه إلى التَّدليسِ، ومِنْهُم مَن يَنْسبُهُ إلى الكَذِبِ، حتَّى بلغَه ذَلِكَ، فقال،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يَكْذِبُ، فَعَلَى مَن أَکْذِبُ أعلى اللهِ، فأنا أوّلُ مَن آمنَ بهِ، أم على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أوَّلُ من صدَّقَهُ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وأحسنُ النَّاسِ فيه رأياً مَن يتوقّفُ فِي خبرهِ، وَيَتَردّدُ فِي صِدْقهِ، وَلا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يَنْطَوي قَلُبُهُ عَلى تَصديقهِ مِن النّاس إلا قليلٌ جداً، وُهُم المُخْلَصُونَ فِي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مثلُ رُشَيد الهجري</w:t>
      </w:r>
      <w:r>
        <w:rPr>
          <w:rStyle w:val="FootnoteAnchor"/>
          <w:rtl w:val="true"/>
        </w:rPr>
        <w:footnoteReference w:id="420"/>
      </w:r>
      <w:r>
        <w:rPr>
          <w:rFonts w:ascii="Amiri" w:hAnsi="Amiri" w:eastAsia="Amiri" w:cs="Amiri"/>
          <w:color w:val="111111"/>
          <w:sz w:val="28"/>
          <w:sz w:val="28"/>
          <w:szCs w:val="28"/>
          <w:rtl w:val="true"/>
          <w:lang w:bidi="ar-SA"/>
        </w:rPr>
        <w:t>، وجُوَيْرِيَّة العَبدي</w:t>
      </w:r>
      <w:r>
        <w:rPr>
          <w:rStyle w:val="FootnoteAnchor"/>
          <w:rtl w:val="true"/>
        </w:rPr>
        <w:footnoteReference w:id="421"/>
      </w:r>
      <w:r>
        <w:rPr>
          <w:rFonts w:ascii="Amiri" w:hAnsi="Amiri" w:eastAsia="Amiri" w:cs="Amiri"/>
          <w:color w:val="111111"/>
          <w:sz w:val="28"/>
          <w:sz w:val="28"/>
          <w:szCs w:val="28"/>
          <w:rtl w:val="true"/>
          <w:lang w:bidi="ar-SA"/>
        </w:rPr>
        <w:t>، والأصبغ بن نُباتة التَّميميّ</w:t>
      </w:r>
      <w:r>
        <w:rPr>
          <w:rStyle w:val="FootnoteAnchor"/>
          <w:rtl w:val="true"/>
        </w:rPr>
        <w:footnoteReference w:id="422"/>
      </w:r>
      <w:r>
        <w:rPr>
          <w:rFonts w:ascii="Amiri" w:hAnsi="Amiri" w:eastAsia="Amiri" w:cs="Amiri"/>
          <w:color w:val="111111"/>
          <w:sz w:val="28"/>
          <w:sz w:val="28"/>
          <w:szCs w:val="28"/>
          <w:rtl w:val="true"/>
          <w:lang w:bidi="ar-SA"/>
        </w:rPr>
        <w:t>، وحبيب بن مُظاهِر الأسديّ، والحَارِث بن عبدِ اللهِ الهَمداني</w:t>
      </w:r>
      <w:r>
        <w:rPr>
          <w:rStyle w:val="FootnoteAnchor"/>
          <w:rtl w:val="true"/>
        </w:rPr>
        <w:footnoteReference w:id="423"/>
      </w:r>
      <w:r>
        <w:rPr>
          <w:rFonts w:ascii="Amiri" w:hAnsi="Amiri" w:eastAsia="Amiri" w:cs="Amiri"/>
          <w:color w:val="111111"/>
          <w:sz w:val="28"/>
          <w:sz w:val="28"/>
          <w:szCs w:val="28"/>
          <w:rtl w:val="true"/>
          <w:lang w:bidi="ar-SA"/>
        </w:rPr>
        <w:t xml:space="preserve">، ومِيْثَم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w:t>
      </w:r>
    </w:p>
    <w:p>
      <w:pPr>
        <w:pStyle w:val="BookText"/>
        <w:rPr/>
      </w:pPr>
      <w:r>
        <w:rPr>
          <w:rFonts w:ascii="Amiri" w:hAnsi="Amiri" w:eastAsia="Amiri" w:cs="Amiri"/>
          <w:color w:val="111111"/>
          <w:sz w:val="28"/>
          <w:sz w:val="28"/>
          <w:szCs w:val="28"/>
          <w:rtl w:val="true"/>
          <w:lang w:bidi="ar-SA"/>
        </w:rPr>
        <w:t>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وأمثالهم، وَهُم فِي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 هذا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أَصْحَابَهُ بِفَضٍلِ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أَكْثَرُهُم إِلَى تَكْذيبِهِ سِرّاً، إِذَا لَمْ يَتَمَکَّنُوا مِن ذَلِكَ جَهْراً، فَمِنْهُم مَن يَنْسِبُهُ إِلَى الهوى،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مَحَبَّتِهِ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يَنْسِبُهُ إِلَى إِرَادَةِ تَشْرِیْفِهِ عَلَيْهِم مِن تِلقَاءِ نَفْسِهِ، لا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يَنْسِبُهُ إِلَى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يليق إجراء القلم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بِهِ، إلا مِثْلُ سلمانَ الفارسي، وأَبِي ذرٍّ الغِفَارِيّ والمِقْدَادِ بنِ عمرٍو، وعَمّارِ بن یاسِر، وحذيفةَ بن اليمان، وجابرِ بنِ عبدِ اللهِ، وأضرابِهِم، وُهُم قليلٌ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رُوِيَ فِي سَبَبِ نُزولِ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مَا یُبيُنِّ مَا ذَكَرْناهُ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أخبرَهم بأنَّه لم يذكرْ لَهُم مِن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بعضَه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یَسْمَعُون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أخافَ أن تَقولَ فِيكَ طَوائفُ مِن أمّتي مَا قَالَت النَّصارَی فِي المَسيحِ ابن مَریمَ، لَقُلتُ فِيْكَ مَقالاً لا تَمرُّ بَعْدَه بِقَومٍ إلا أَخَذُوا التَّرابَ مِن تَحْتِ قَدَمِيكَ يَتَبَرّکُونَ</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الكَلامِ </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والصَّحابةُ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القَوْلِ أنَّه لم يَظْهَرْ لَهُم مِن فَضْلِ أميرِ المؤمنينَ إلا أقلَّهُ، وَمَعَ ذَلِكَ فَقَد أنْکَروه، وَلَمْ يَحْتَمِلُوهُ، فَمَا ظنُّكَ لَو أخبرَهم بِجَمِيعهِ؟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هَذَا البَابِ وَمَواضعِهِ کَثِیْرَةٌ، لا یَتَّسِعُ لَنا فِي هَذا الإِمْلاءِ جَمْعُ أَكْثَرِهَا، فَضْلاً عَن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 أوردناهُ کِفایةٌ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مَن أنكَرَ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مِن دَرَجةِ العُبوديَّةِ إِلى رُتْبَةِ الرُّبوبيَّة، فإنَّ هذا الصّنفَ مِن النّاسِ لمِا شاهدُوا مِن فضله البارعِ، وعلمِهِ النّاصعِ، وقدرتهِ عَلَى خوارقِ العاداتِ ما بَهَرَهُم، فَلم يَحتملوهُ؛ لظنِّهم أنَّ مثلَ هَذا الاقتدارِ والعلمِ والفضلِ، لا يمكنُ أن يكونَ لأحدٍ مِن البَشَرِ إلا بأن يحلَّ 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الإله فِي ذاتهِ، فیکون ربّاً أو بأنْ يفوّضَ اللهُ إليهِ أمرَ خلقهِ في التَّقدير والتَّدبير، فيكون قائماً مقامَ الرّبّ، والفُرقةُ الأوّلى هم الغُلاةُ</w:t>
      </w:r>
      <w:r>
        <w:rPr>
          <w:rStyle w:val="FootnoteAnchor"/>
          <w:rtl w:val="true"/>
        </w:rPr>
        <w:footnoteReference w:id="428"/>
      </w:r>
      <w:r>
        <w:rPr>
          <w:rFonts w:ascii="Amiri" w:hAnsi="Amiri" w:eastAsia="Amiri" w:cs="Amiri"/>
          <w:color w:val="111111"/>
          <w:sz w:val="28"/>
          <w:sz w:val="28"/>
          <w:szCs w:val="28"/>
          <w:rtl w:val="true"/>
          <w:lang w:bidi="ar-SA"/>
        </w:rPr>
        <w:t>، والثَّانيةُ هُم المفوضّةُ</w:t>
      </w:r>
      <w:r>
        <w:rPr>
          <w:rStyle w:val="FootnoteAnchor"/>
          <w:rtl w:val="true"/>
        </w:rPr>
        <w:footnoteReference w:id="4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عَلَيْهِم جَمِيْعاً لَعَائِنُ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تَصدیقُ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يَهلِكُ فِيْكَ اثنانِ عدوٌّ</w:t>
      </w:r>
      <w:r>
        <w:rPr>
          <w:rStyle w:val="FootnoteAnchor"/>
          <w:rtl w:val="true"/>
        </w:rPr>
        <w:footnoteReference w:id="430"/>
      </w:r>
      <w:r>
        <w:rPr>
          <w:rFonts w:ascii="Amiri" w:hAnsi="Amiri" w:eastAsia="Amiri" w:cs="Amiri"/>
          <w:color w:val="111111"/>
          <w:sz w:val="28"/>
          <w:sz w:val="28"/>
          <w:szCs w:val="28"/>
          <w:rtl w:val="true"/>
          <w:lang w:bidi="ar-SA"/>
        </w:rPr>
        <w:t>قَالٍ، وَمُحبٌّ</w:t>
      </w:r>
      <w:r>
        <w:rPr>
          <w:rStyle w:val="FootnoteAnchor"/>
          <w:rtl w:val="true"/>
        </w:rPr>
        <w:footnoteReference w:id="431"/>
      </w:r>
      <w:r>
        <w:rPr>
          <w:rFonts w:ascii="Amiri" w:hAnsi="Amiri" w:eastAsia="Amiri" w:cs="Amiri"/>
          <w:color w:val="111111"/>
          <w:sz w:val="28"/>
          <w:sz w:val="28"/>
          <w:szCs w:val="28"/>
          <w:rtl w:val="true"/>
          <w:lang w:bidi="ar-SA"/>
        </w:rPr>
        <w:t>غَالٍ، وَخَيرُ النّاسِ فِيكَ النَّمطُ الأوْسَطُ</w:t>
      </w:r>
      <w:r>
        <w:rPr>
          <w:rStyle w:val="FootnoteAnchor"/>
          <w:rtl w:val="true"/>
        </w:rPr>
        <w:footnoteReference w:id="43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و مشارق أنوار اليقين؛ البرسي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وغاية المرام؛ هاشم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175</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كَانَ يَقولُ هَذَا القَولُ؛ إِخْبَاراً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جَرَى لهُ مِن الأمُورِ الثَّلاثةِ</w:t>
      </w:r>
      <w:r>
        <w:rPr>
          <w:rStyle w:val="FootnoteAnchor"/>
          <w:rtl w:val="true"/>
        </w:rPr>
        <w:footnoteReference w:id="433"/>
      </w:r>
      <w:r>
        <w:rPr>
          <w:rFonts w:ascii="Amiri" w:hAnsi="Amiri" w:eastAsia="Amiri" w:cs="Amiri"/>
          <w:color w:val="111111"/>
          <w:sz w:val="28"/>
          <w:sz w:val="28"/>
          <w:szCs w:val="28"/>
          <w:rtl w:val="true"/>
          <w:lang w:bidi="ar-SA"/>
        </w:rPr>
        <w:t xml:space="preserve">جَرى للأئمةِ الأطهارِ مِن ذُريتِهِ، فَجُمهورُ النَّاسِ أَنْکَرُوا فَضَلَهم، وَفِرقةٌ قَالوا فِيْهم بالغُلوّ، وأُخرى قَالوا فِيهِم بالتَّفويضِ، وفِرْقَةٌ احتملوا فضلَهم، وَوَعوا حَديثَهم، وهُم المُخلصونَ فِي الإيمانِ، وَهُم بالنِّسبةِ إِلَى غَيرِهِم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التّوفيقَ للقولِ السّديدِ، والأمرِ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الإمام وأنواعه والحاجة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 قَبْلَ أَنْ تَشْغَرَ بِرِجْلِهَا فِتْنَةٌ تَطَأُ فِي خِطَامِهَا، وَتَذْهَبُ بِأَحْلَامِ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هَذا الفَصلِ هُوَ كَلامٌ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مِراراً كَثِيْرةً في الجامعِ والحاضرِ، وَعَلى صَهواتِ المَنَابرِ،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فوالله لو تَسألوني عَن فِئةٍ تَضِلُّ مِائةً، وَتَهْدِي مِائَةً إلا أنبأتُكم</w:t>
      </w:r>
      <w:r>
        <w:rPr>
          <w:rStyle w:val="FootnoteAnchor"/>
          <w:rtl w:val="true"/>
        </w:rPr>
        <w:footnoteReference w:id="434"/>
      </w:r>
      <w:r>
        <w:rPr>
          <w:rFonts w:ascii="Amiri" w:hAnsi="Amiri" w:eastAsia="Amiri" w:cs="Amiri"/>
          <w:color w:val="111111"/>
          <w:sz w:val="28"/>
          <w:sz w:val="28"/>
          <w:szCs w:val="28"/>
          <w:rtl w:val="true"/>
          <w:lang w:bidi="ar-SA"/>
        </w:rPr>
        <w:t>بِنَاعِقِها وَسَائِقِها إلَى يَقومِ القِيامةِ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أُخرى، وَقَد وَضَعَ يَديِهِ عَلى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سَفَطُ</w:t>
      </w:r>
      <w:r>
        <w:rPr>
          <w:rStyle w:val="FootnoteAnchor"/>
          <w:rtl w:val="true"/>
        </w:rPr>
        <w:footnoteReference w:id="436"/>
      </w:r>
      <w:r>
        <w:rPr>
          <w:rFonts w:ascii="Amiri" w:hAnsi="Amiri" w:eastAsia="Amiri" w:cs="Amiri"/>
          <w:color w:val="111111"/>
          <w:sz w:val="28"/>
          <w:sz w:val="28"/>
          <w:szCs w:val="28"/>
          <w:rtl w:val="true"/>
          <w:lang w:bidi="ar-SA"/>
        </w:rPr>
        <w:t xml:space="preserve">العِلْمِ، هَذا لُعابُ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أيُّها النَّاسُ، سَلوني قَبْلَ أن تَفْقِدونُي</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تَفْقِدني، فإنَّ بينَ الجوانحِ مِنّي عِلْماً جَمّاً</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مَقاماتهِ المَعْرُوفة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عُمَرَ یُوسُفُ عبدِ البّر المُحدِّثُ، وَهُوَ مِن العامّة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الاستیعاب</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أجَمْعُوا عَلى أنَّه لَم يَقلْ أحدٌ مِن الصَّحابة ولا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کَما قَالَ، فإنَّه لم يُنْسَبْ إلى أحدٍ من الصَّحابة، ولا من التّابعينَ مثلُ هَذَا القولِ، وَلا مَا يُدانيِه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السَّماءِ وَطُرُقِ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کَمَالُ الدِّينِ شيخُنا میثمُ بن عليّ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بطرقِ السّماء وجوه الهداية إلى معرفةِ منازلِ سكانِ السّموات مِن الملأ الأعلى، ومراتبِهِم مِن حضرة الرّبوبيَّةِ، ومقاماتِ أنبياءِ اللهِ وخلفائِهِ من خطائرِ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الأرض منازلها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الإمام الوبري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أنَّ علمه بالدّين أوفرُ مِن عليه بالدنيا</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السَّماءِ الأَحْكامَ الشَّرعيَّة، وَالفَتاوى الفِقهيَّة،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بِها مِن الأمورِ الدُّنيويَّة، فَعبَّرَ عَن تِلك بطرُقِ السَّماءِ؛ لِكونِها أَحْكاماً إلهيَّة، وعبَّرَ عَن هَذِه بطرُقِ الأرضِ؛ لأنَّها مِن الأرضيَّةِ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الاحتمالُ وسابقُهُ لا يُلائمانِ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لا یُخْفَی عَن الفَطِن اللبيبِ، ولاسيَّما فِي جملةِ أقوالِهِ المُشار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مُتعاليٍ عَن مَعنى الاحتِمَالينِ المَذْكُورينِ</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خَفيٍّ عَليكَ أنَّ هَذا الفَصلَ مِن جُملةِ أَمْرِهِ الصَّعبِ وحديثِهِ الغَامِضِ الدَّقيقِ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يَترجّح فِي نَظَرِي القَاصِرِ أنَّ 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ابْتِداءُ خَلْقِها وَكيفیَّةُ تكوّنِها، وَمَا فِيها مِن بدائعِ الصُّنعِ، وَلَطَائِفِ المَصْنُوعاتِ، والأكوانِ، والأوضاعِ، والأشْكَالِ، وَكَيفيَّة تَحركِ أفلاكِها، وَمَجاري کَواكبِها، وَعِلَلِها، ومعلولاتِها، وَحُدودِها وَهَيْئاتِ سكانِها، ومنازلِهم، ومَراتِبِهم وقُربِهم مِن حَضْرةِ الرُّبوبيَّةِ، وَما یَتنزّل فِيها مِن حَضْرةِ ذِي العِزَّۃِ والجلالِ مِن التَّقديرِ والتَّدبيرِ، ومَتُنَزّلِ المَلائكةِ وَمَعَارِجِهمِ، وَمَصَاعِدِ أَعْمَالِ العِبادِ فِيْها وَمَا يَلْحَقُ بِذَلِكَ مِن النِّسَبِ والإِضَافَاتِ والأَحوَالِ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خَلْقِهَا، وَكَيفيَّةُ تكوِّنِها، وَما فِيْها مِن عَجائبِ المُكوّناتِ وَغَرائِبِ المَخْلُوقاتِ وَحُدُودِها، وأَجْنَاسِها، وَأَنْواعِها، وأَصْنافِها وَطَبائِعها وخَواصّها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وَمَواضِعِهَا، وَمَحَالِّها، وَأصولِها، وَفُروعِها، وَما يَتَعلَّقُ بِها مِن العَوارضِ والأَحْكامِ الکُلِّيَّةِ، والجُزئيَّة الشَّرعيَّة وَغَيرِها، وَمَا يَحْدثُ فِي الأرضِ مِن الحَوَادِثِ والوَقائِع وَضَالِّهَا، وَرَشِيْدِها، وَأَزْمِنَتِها، وَأمْکِنَتِها، وَمَن تَقعُ مِنهُ وَمَنْ تقعُ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جميعَ ذلكَ عَلَى مَا هُوَ عَليهِ بالتَّحقيقِ والتَّفصيلِ، عِلْمًا مُتْقَناً، لا يَبلغُ إليهِ عِلْمُ عَالِمٍ فَائقٍ، ولا يُدرِكُ كُنْهَهُ عَقْلُ حَکِیمٍ حَاذِقٍ، وَهَذِهِ هِي المَعْرِفةُ العَامَّةُ، وَالحِكْمَةُ التّامَّهُ؛ لأنَّ الحَكْمَةَ الحَقِيقةَ هِي مَعْرِفَةُ الأشْياءِ عَلَى مَا هِي عَلَيْهِ</w:t>
      </w:r>
      <w:r>
        <w:rPr>
          <w:rStyle w:val="FootnoteAnchor"/>
          <w:rtl w:val="true"/>
        </w:rPr>
        <w:footnoteReference w:id="445"/>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یُشِیُر بِکَلامِهِ إلىَ مَا ذِكَرَهُ الحُكَماَءُ مِن کَیْفیَّةِ صُدورِ المَصْنُوعَاتِ العِلويَّةِ والسُّفليَّةِ عن الصَّانِعِ القَديمِ الأزليّ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ذَکَرُوهُ فِي الهَيْئَة، وَفَنِّ الطّبيعيّ، والإلهيّ، مِن ابْتِدَاءِ تَكوّناتها، وتَرتيب نِظامِها، وَمَا يَتعلَّقُ بِها مِن العَوارضِ والأحْكامِ الَّتي يَطُولُ بالإشارةِ الصّريحةِ إليها الكلامُ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عَلِمَ جَمِيعَ ذَلِكَ عَلى التَّفصيلِ عِلْماً مُتَحَقِّقاً، وَزَادَ عَلى ذَلِكَ بَيانُ عِلمِهِ بالحوادثِ والوَقائِعِ عَلى وَجهِ الكشفِ والعيان، وَهَذا أَمْرٌ مِن المَعْرِفةِ لَم يَصل إلَيهِ أَحدٌ مِنَ البشرِ قَبْلَهُ، إلا ابنُ عَمِّهِ وَنَبِيّهِ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يَصلُ إِليهِ بَعدَه إلا مَن حَلَّ مَحلَّهُ مِن بَنيهِ، وَلَقَد حَصَلتْ لإبراهيمَ خَليلِ الرَّحمنِ بالمعاينةِ مَرةً واحدةً، ذَكَرَها اللهُ فِي كِتَابِهِ العزيزِ،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نُرِي إِبْرَاهِيمَ مَلَكُوتَ السَّمَاوَاتِ وَالْأَرْضِ وَلِيَكُونَ مِنَ </w:t>
      </w:r>
    </w:p>
    <w:p>
      <w:pPr>
        <w:pStyle w:val="BookText"/>
        <w:rPr/>
      </w:pPr>
      <w:r>
        <w:rPr>
          <w:rFonts w:ascii="Amiri" w:hAnsi="Amiri" w:eastAsia="Amiri" w:cs="Amiri"/>
          <w:color w:val="111111"/>
          <w:sz w:val="28"/>
          <w:sz w:val="28"/>
          <w:szCs w:val="28"/>
          <w:rtl w:val="true"/>
          <w:lang w:bidi="ar-SA"/>
        </w:rPr>
        <w:t>المُوقِنِينَ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لكنَّها غَيُر عَامّةٍ تَامّةٍ، كَما لا يْخُفَى عَلى الفَطِن المُتَدَبِّرِ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الحُكماءُ وأمْثالُهم، فَإنَّهم يَعلمونَ مِن ذَلِكَ بَعضَهُ، وَأكثرُ عِلمِهم مُحصَّلٌ مِن الظَّنِّ والتَّخمينِ والنَّظرِ المُصيبِ تَارةً، والمُخْطِئِ أُخْرَى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ما قُلناهُ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 كثيرٍ مِن خُطَبِهِ، وَکَلامِهِ، كَيْفِيَّةَ تكوُّنِ السَّمَواتِ</w:t>
      </w:r>
      <w:r>
        <w:rPr>
          <w:rStyle w:val="FootnoteAnchor"/>
          <w:rtl w:val="true"/>
        </w:rPr>
        <w:footnoteReference w:id="447"/>
      </w:r>
      <w:r>
        <w:rPr>
          <w:rFonts w:ascii="Amiri" w:hAnsi="Amiri" w:eastAsia="Amiri" w:cs="Amiri"/>
          <w:color w:val="111111"/>
          <w:sz w:val="28"/>
          <w:sz w:val="28"/>
          <w:szCs w:val="28"/>
          <w:rtl w:val="true"/>
          <w:lang w:bidi="ar-SA"/>
        </w:rPr>
        <w:t xml:space="preserve">، وَأوْصَافِ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المَلائِكةِ، وَكَيفيةَ تخَلّقِ الأرضِ</w:t>
      </w:r>
      <w:r>
        <w:rPr>
          <w:rStyle w:val="FootnoteAnchor"/>
          <w:rtl w:val="true"/>
        </w:rPr>
        <w:footnoteReference w:id="448"/>
      </w:r>
      <w:r>
        <w:rPr>
          <w:rFonts w:ascii="Amiri" w:hAnsi="Amiri" w:eastAsia="Amiri" w:cs="Amiri"/>
          <w:color w:val="111111"/>
          <w:sz w:val="28"/>
          <w:sz w:val="28"/>
          <w:szCs w:val="28"/>
          <w:rtl w:val="true"/>
          <w:lang w:bidi="ar-SA"/>
        </w:rPr>
        <w:t>، وَأَوْصَاف كَثْيرٍ مِن المَخْلُوقَاتِ والوَقائِعِ والحَوادِثِ، والمَنايا والبَلايا، مُفصَّلةً غَيرَ مُجْمَلةٍ، وَلو ثُنِيَتْ لَهُ الوِسادةُ</w:t>
      </w:r>
      <w:r>
        <w:rPr>
          <w:rStyle w:val="FootnoteAnchor"/>
          <w:rtl w:val="true"/>
        </w:rPr>
        <w:footnoteReference w:id="449"/>
      </w:r>
      <w:r>
        <w:rPr>
          <w:rFonts w:ascii="Amiri" w:hAnsi="Amiri" w:eastAsia="Amiri" w:cs="Amiri"/>
          <w:color w:val="111111"/>
          <w:sz w:val="28"/>
          <w:sz w:val="28"/>
          <w:szCs w:val="28"/>
          <w:rtl w:val="true"/>
          <w:lang w:bidi="ar-SA"/>
        </w:rPr>
        <w:t>، وثَبَتَت لَهُ الوطأةُ؛ لَكَشَفَ عَن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يَنْبَغِي أَن يُفسَّرَ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بِمَا ذُکِرَ في التَّأويلينِ السَّابقينِ؛ فإنَّ سياقَ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بأنَّه يَطلبُ مِن المُخاطبينَ أن يسألوه عَن الأُمورِ الغَامضةِ، والأَسرارِ الخَفيَّةِ، والحَوادثِ المُستَقبليَّةِ؛ لِيَتَحَرَّزُوا مِن اتباعِ الضَّلالةِ والمُضلّ، وَيَسَتَعِدُّوا لاتباعِ الرُّشدِ والمُرْشِد، لا السُّؤالِ عَن الأَحْكامِ الشَّرْعِیَّةِ الظَّاهریَّةِ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شیخُنا کمالُ الدِّین، فكلامُهُ، وإن قارَبَ المعنى، أو ألَمَّ بِهِ إلا أنَّه لَم يأتِ عَلى جَمِيعِهِ مُفصّلاً خُصوصاً</w:t>
      </w:r>
      <w:r>
        <w:rPr>
          <w:rStyle w:val="FootnoteAnchor"/>
          <w:rtl w:val="true"/>
        </w:rPr>
        <w:footnoteReference w:id="450"/>
      </w:r>
      <w:r>
        <w:rPr>
          <w:rFonts w:ascii="Amiri" w:hAnsi="Amiri" w:eastAsia="Amiri" w:cs="Amiri"/>
          <w:color w:val="111111"/>
          <w:sz w:val="28"/>
          <w:sz w:val="28"/>
          <w:szCs w:val="28"/>
          <w:rtl w:val="true"/>
          <w:lang w:bidi="ar-SA"/>
        </w:rPr>
        <w:t>في 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الإشارةَ الإجماليَّةَ إلى المعنى وأكتفي بَها مِن التَّفصيلِ اخْتِصاراً؛ لأنَّه مِن أربابِ الكَمالِ فِي العُلومِ العَقليَّة، فَلا يُحسَنُ نِسبتُه إلى القُصور فِيها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تَشْغَرَ بِرِجْلِها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فالشَّغْر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وَقْعُها، وَشَغَرت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ارتفتْ</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الأشتُر فِي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يومٍ رَجلٌ شَيخٌ شَاغِرةٌ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تحتَ</w:t>
      </w:r>
      <w:r>
        <w:rPr>
          <w:rStyle w:val="FootnoteAnchor"/>
          <w:rtl w:val="true"/>
        </w:rPr>
        <w:footnoteReference w:id="453"/>
      </w:r>
      <w:r>
        <w:rPr>
          <w:rFonts w:ascii="Amiri" w:hAnsi="Amiri" w:eastAsia="Amiri" w:cs="Amiri"/>
          <w:color w:val="111111"/>
          <w:sz w:val="28"/>
          <w:sz w:val="28"/>
          <w:szCs w:val="28"/>
          <w:rtl w:val="true"/>
          <w:lang w:bidi="ar-SA"/>
        </w:rPr>
        <w:t>العجاجِ ظاهرةٌ</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وَغَرَت النّاقةُ 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فِي السّيرِ، وَعَدَتْ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الاسْتِعارَةِ التَّبَعِيْةِ، أَو مِن شَغَرتْ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عَدت، مِن العُدْوانِ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لَها مَعَانٍ كَثِيرةٌ فِي اللُّغةِ</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فِي القُرآنِ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والاخْتِبار،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w:t>
      </w:r>
      <w:r>
        <w:rPr>
          <w:rStyle w:val="FootnoteAnchor"/>
          <w:rtl w:val="true"/>
        </w:rPr>
        <w:footnoteReference w:id="459"/>
      </w:r>
      <w:r>
        <w:rPr>
          <w:rFonts w:ascii="Amiri" w:hAnsi="Amiri" w:eastAsia="Amiri" w:cs="Amiri"/>
          <w:color w:val="111111"/>
          <w:sz w:val="28"/>
          <w:sz w:val="28"/>
          <w:szCs w:val="28"/>
          <w:rtl w:val="true"/>
          <w:lang w:bidi="ar-SA"/>
        </w:rPr>
        <w:t>يَرَوْنَفي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يُفْتَنُونَ فِي كُلِّ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مَّرَّةً أَوْ مَرَّتَيْن ثُمَّ لاَ يَتُوبُونَ وَلاَ هُمْ یَذَکَّرُونَ</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المَحَبَّةِ،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المَعانِي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أرادَه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وَهُوَ المَعْنى الثّانِي</w:t>
      </w:r>
      <w:r>
        <w:rPr>
          <w:rStyle w:val="FootnoteAnchor"/>
          <w:rtl w:val="true"/>
        </w:rPr>
        <w:footnoteReference w:id="463"/>
      </w:r>
      <w:r>
        <w:rPr>
          <w:rFonts w:ascii="Amiri" w:hAnsi="Amiri" w:eastAsia="Amiri" w:cs="Amiri"/>
          <w:color w:val="111111"/>
          <w:sz w:val="28"/>
          <w:sz w:val="28"/>
          <w:szCs w:val="28"/>
          <w:rtl w:val="true"/>
          <w:lang w:bidi="ar-SA"/>
        </w:rPr>
        <w:t>، وَلَفْظُهُ استعارةٌ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تَشْغَرُ بِرجْلِها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الرِجْلِ إلى الفِتْنَةِ اسْتِعارةٌ تَخْييليَّةٌ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وَتَطأُ فِي خِطامِها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وَهُوَ اسْتِعارةٌ تَبَعِیَّةٌ مُكَنّی بِها، والخِطام قَرِيْنَتُها،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تَخْبُطُ فِي مَشْيِها عَلى غَيرِ نِظامِ وَتَخبطُ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بِإحْلامِ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تَذهلُ أهلَها، وتُزِيلُ عُقُولَهم، وَتُحِيّرُهم، وتُلَبِّسُ عَلَيْهم أَمْرَهم، فَلا يُميِّزونَ فِيْهَا الحقَّ مِنَ الباطلِ، ولا يُفرّقُونَ بَينَ المَفْضُولِ وَالفَاضِلِ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مَعْنی الفَصْلِ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حَضَرَهُ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الأمورِ الغَامضةِ، وَالأسرارِ الخَفيَّةِ، والوَقائعِ الَّتي تَقعُ؛ لأخبرَكم عَنها قبلَ أن تَفقِدوني، فَلا تجدوا مَن تسألونَ عنها، فإنِّي بالسّماءِ، وَما فِيها، وَما يَنزِلُ بَينَ السَّمواتِ مِن الأقْضيةِ والأقْدارِ الإلهيَّة أكثرُ مِن عِلْمِي بِالأرْضِ، وَمَا فِيها، وَمَا يَحْدُثُ فِيها مِن الحَوَادِثِ، وَلَیْكُن سُؤالُكُم عَن ذَلِكَ فِي حالٍ يمكنُکُم فِيها التّعقُّلُ والفَهْمُ؛ لمِا أُبَیّنُهُ لَكُم مِن الجَوابِ، وَذَلِكَ قَبْلَ أَنْ تُسْرِعَ إِلَيْكُم السّير، أو تَعدوا علیکم ضلالةٌ مبهمةٌ، خابطةٌ للناسِ، مُزيلةٌ لعقولهِم، مُذْهِبَةٌ لِفِطَنِهِم، مُحَيِّرةٌ لَهُم فِي دِيْنِهِم، لَيْسَ لَهَا قَائدٌ مُرْشِدٌ، وَلا سَائِقٌ مُسَدّدٌ، فَلا يَعْرفونَ الحَقَّ فِيْهَا مِن البَاطِلِ، وَلا يُبْصِرُونَ إِذَا غَشِيَتْهُم مَواطِئُ أَقْدَامِهم، فَيَأتُونَ إِلَيهَا سِرَاعاً جَهَالةً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فَاَسْأَلُونِي قَبْلَ وُقُوعِهَا عَلَیْكُم، وَحُلُولِهَا بِسَاحَتِكم، وَخَبْطِها إِیَّاکُم؛ لأُعرفَكم حَقِيقةَ حَالِها، أَو أَدُلَّكُم عُلُى وَجْهِ التَّخَلُّصِ مِنْهَا، وَأُرْشِدَكُم إِلَى طَرِيقِ النَّجَاةِ 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شَفَقَةٌ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الغِوايةِ والعِمايةِ، لَكنَّهم لَم يَسألوه عَن شَيءٍ مِن ذَلكَ؛ فَتاهُوا مِنَ بَعدِهِ عَن طَريقِ الحَقِّ، وَمَالُوا عَن جَادةِ الصَّوابِ، فَضلُّوا ضَلالاً بَعِيداً، فَبِئْسَما كَانوا يَفعلونَ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فِتنةِ بَنِي أُميَّةَ</w:t>
      </w:r>
      <w:r>
        <w:rPr>
          <w:rStyle w:val="FootnoteAnchor"/>
          <w:rtl w:val="true"/>
        </w:rPr>
        <w:footnoteReference w:id="464"/>
      </w:r>
      <w:r>
        <w:rPr>
          <w:rFonts w:ascii="Amiri" w:hAnsi="Amiri" w:eastAsia="Amiri" w:cs="Amiri"/>
          <w:color w:val="111111"/>
          <w:sz w:val="28"/>
          <w:sz w:val="28"/>
          <w:szCs w:val="28"/>
          <w:rtl w:val="true"/>
          <w:lang w:bidi="ar-SA"/>
        </w:rPr>
        <w:t xml:space="preserve">، وَضَلالتِهم، فإنَّها أَغْوَت عامَّةَ النَّاسِ، وأضلّتهم إلاّ قَليلاً مِنْهُم، وَصَارت سَبباً، وأصلاً لكلِّ فتنةٍ وضلالةٍ بَعْدَها إِلى عصرِنا هَذا، وَما بَعدَهُ، فکُلُّ فِتنةٍ مِنها تفرَّعَت، وكُلُّ ضَلالةٍ فَمِنْها نَتَجَتْ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 بهِ عَن نفسِهِ مِن الفَضلِ الخَطيرِ، والعِلمِ الغَزيرِ الّذي لا تصلُ إلى أدناهُ القوّةُ البشريَّةُ، إلا بإمدادٍ خاصٍّ مِن خالقٍ البَرِيَّةِ، وكيفَ لا يكونُ كَذَلِكَ، وَقَد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وفاتهِ ألفَ بابٍ مِنَ العلمِ يَنْفَتِحُ له مِن كُلِّ بابٍ ألفُ بابٍ</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زِيادةً عَلىَ مَا أُلقِى إليهِ مِن العُلومِ والأسْرارِ مِن حِینِ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حینِ وفاتِهِ، وَمَا حَصَلَ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من الإلهامات الإلهيَّة والفيوضات الرَّبانيَّة؛ بِسَبَبِ الرّياضاتِ الشَّديدةِ، والمُجاهداتِ العَظيمةِ مِن العِبادةِ والزُّهدِ، وإخْلاصِ</w:t>
      </w:r>
      <w:r>
        <w:rPr>
          <w:rStyle w:val="FootnoteAnchor"/>
          <w:rtl w:val="true"/>
        </w:rPr>
        <w:footnoteReference w:id="467"/>
      </w:r>
      <w:r>
        <w:rPr>
          <w:rFonts w:ascii="Amiri" w:hAnsi="Amiri" w:eastAsia="Amiri" w:cs="Amiri"/>
          <w:color w:val="111111"/>
          <w:sz w:val="28"/>
          <w:sz w:val="28"/>
          <w:szCs w:val="28"/>
          <w:rtl w:val="true"/>
          <w:lang w:bidi="ar-SA"/>
        </w:rPr>
        <w:t xml:space="preserve">النِّيَّةِ، وإطَالَةِ الفِكْرِ، وإدَامَةِ النَّظَرِ فِي أَحْوالِ الصُّنعِ والمَصْنُوعِ، وَقَد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العُبوديَّةَ مُدّةَ عُمُرِهِ تَمامَ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قُوةِ حَدْسِهِ، ولَطافةِ حسّهِ، وَصَفاءِ ذِهنهِ، ووفورِ عَقلِهِ، وَتَوقُّدِ فِطْنَتِهِ، وَتَجَدُّدِ نَفْسِهِ، وإعْرَاضِهِ عَن مَطَالِبِ الدُّنيا، وتوجهه إلى ملاحظةِ عِالَمِ القُدسِ بعينِ البصيرةِ النّافذةِ، والفِطنةِ المتوقّدةِ، وَکَمَالِ ذَكَاءِ النَّفسِ، فَصَلواتُ اللهِ </w:t>
      </w:r>
    </w:p>
    <w:p>
      <w:pPr>
        <w:pStyle w:val="BookText"/>
        <w:rPr/>
      </w:pPr>
      <w:r>
        <w:rPr>
          <w:rFonts w:ascii="Amiri" w:hAnsi="Amiri" w:eastAsia="Amiri" w:cs="Amiri"/>
          <w:color w:val="111111"/>
          <w:sz w:val="28"/>
          <w:sz w:val="28"/>
          <w:szCs w:val="28"/>
          <w:rtl w:val="true"/>
          <w:lang w:bidi="ar-SA"/>
        </w:rPr>
        <w:t xml:space="preserve">وسَلامُهُ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کَرَّ الجَدِيدَانِ، وَمَا أَطَّرَ الخَافِقَانِ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إِذَا وَرَدَ عَلينا شَيءٌ مِن فَضلِهِ بِطَريقٍ ثابت، أَو بَلغَنا شَيءٌ مِن حَديثِهِ نُعظِّمُ صدورَهُ عَنْهُ، فَالواجبُ عَلَينا أنْ نَحْمُدَ اللهَ إذا عَرَفْنا وَجْهَهُ، وَعَقِلْنا مَعنَاهُ، وإن لَم تَبْلُغْ عُقُولُنَا وَأَفْهَامُنَا إِلَى مَعْرِفَةِ وَجْهِهِ، وإدْرَاكِ حَقِيْقَتِهِ سَلَّمْنَا، وَصَدَّقْنا بِصِحَّتِهِ، وَرَدَدْنَا عِمْلَهُ إلَى اللهِ، وإِلَى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الحالّينَ مَحلَّه مِن ذُريتِهِ، فإنَّه قد أَرْشَدنا إلى هَذا الطَّريقِ الواضحِ، وَرَفَعَ لَنا هَذا المَنارَ اللائحَ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الخُطبةِ الَّتي أشرْنا إليها فِي أَوَّلِ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أمرَنا صَعْبٌ مُسْتَصْعَبٌ لا يَعرِفُ كُنْهَهُ إلا مَلَكٌ مُقَرَّبٌ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نَبيٌّ مُرْسَلَ، أو 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107" w:name="pg9165_77685"/>
    </w:p>
    <w:p>
      <w:pPr>
        <w:pStyle w:val="Heading2"/>
        <w:numPr>
          <w:ilvl w:val="1"/>
          <w:numId w:val="1"/>
        </w:numPr>
        <w:rPr/>
      </w:pPr>
      <w:bookmarkStart w:id="108" w:name="__RefHeading___Toc3724343_2870459653"/>
      <w:bookmarkStart w:id="109" w:name="_Toc36"/>
      <w:bookmarkEnd w:id="107"/>
      <w:bookmarkEnd w:id="108"/>
      <w:r>
        <w:rPr>
          <w:rtl w:val="true"/>
        </w:rPr>
        <w:t>ثبت مصادر الدراسة والتحقيق ومراجعهما</w:t>
      </w:r>
      <w:bookmarkEnd w:id="10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الاحتجاج،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أحمد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مطبعة النعمان،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الاختصاص،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 بن النعمان العكبري البغدادي، 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ترتیب الفهرسة السيد محمد الزرندي،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المفيد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مصباح السّالكين من كلام مولانا وإمامنا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الوسيط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بن علي بن میثم البحراني، 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مجمع البحوث الإسلامية،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الأذهان إلى أحكام الإيمان،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الحسن بن یوسف بن المظهر الأسدي، 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فارس الحسون، مؤسسة النشر الإسلاميّ التابعة لجماعة المدرسين،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الإرشاد في معرفة حجج الله على العباد،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محمد العكبري البغدادي،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التراث،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بموافقة الجنة الخاصة المشرفة على المؤتمر العلمي لألفية الشيخ المفيد، دار المفيد،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الاستيعاب في معرفة الأصحاب،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يوسف بن عبد الله بن محمد،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أسد الغابة في معرفة الصحابة،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الدين أبو الحسن علي ابن ابي الكرم محمد بن محمد بن عبد الكريم بن عبد الواحد الشيباني، 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اسماعلیان، ناصر خسر تهران، دار الكتاب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الإصابة في تمييز الصحابة،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الشيخ علي محمد معوض،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العربية،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الحديث وأحكامه في علم الدراية، الفقيه المحقّق الشيخ جعفر السبحاني،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أصول الكافي،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الإسلام أبو جعفر محمد بن يعقوب بن إسحاق 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إحياء التراث، مركز بحوث دار الحدیث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الدرايتي،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الحديث،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خير الدين الزركلي،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العلم للملايين،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إعلام الورى بأعلام الهدى،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الفضل بن الحسن،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لإحياء التراث،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أعيان الشيعة، السّيّد محسن الأمين العاملي،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دار التّعارف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الأغاني، أبو فرج الأصفهاني، 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الإكمال في أسماء الرجال،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الدين أبو عبد الله محمد بن عبد الله الخطيب، 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أبي أسد الله بن الحافظ محمد عبد الله الأنصاري،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لإحياء التراث،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بن موسى بن بابويه،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البعثة، قم، طهران،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البعثة،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محمد بن النعمان العكبري البغدادي،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استاد ولي، علي أكبر الغفاري،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جماعة الدرسين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 الأمل،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مطبعة الأندلس، بغداد، مطبعة الآداب،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أنساب الأشراف،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حميد الله، سلسلة ذخائر العرب، معهد المخطوطات العربية، دار المعارف،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الأنساب،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سعد عبد الكريم بن محمّد بن منصور التميمي </w:t>
      </w:r>
    </w:p>
    <w:p>
      <w:pPr>
        <w:pStyle w:val="BookText"/>
        <w:rPr/>
      </w:pPr>
      <w:r>
        <w:rPr>
          <w:rFonts w:ascii="Amiri" w:hAnsi="Amiri" w:eastAsia="Amiri" w:cs="Amiri"/>
          <w:color w:val="111111"/>
          <w:sz w:val="28"/>
          <w:sz w:val="28"/>
          <w:szCs w:val="28"/>
          <w:rtl w:val="true"/>
          <w:lang w:bidi="ar-SA"/>
        </w:rPr>
        <w:t xml:space="preserve">السمعاني، 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الجنان،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الشيخ محمد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الوفاء، بيروت 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والنهاية،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الفداء إسماعيل بن كثير الدمشقي،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في تفسير القرآن، العلامة المحدّث السيد هاشم البحرانيّ، حققه لجنة من العلماء والمحققين الأخصائيين،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العلامة المحقق الحاج الشيخ محمد تقي التستري،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التاريخ العربي، بيروت لبنان،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الإسلام ووفيات مشاهير الأعلام،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محمد بن أحمد بن عثمان،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أو مدنية السلام،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علي،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المعروف بتاريخ الأمم والملوك،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عبد علي مهنا،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شركة الأعلمي للمطبوعات،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اليعقوبي،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يعقوب بن جعفر بن وهب، 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ونشر فرهنك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خبايان،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مدينة دمشق وذكر فضلها وتسمية من حلها من الأماثل، أو اجتاز بنواحيها من وارديها وأهلها،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علي بن الحسن بن هبة الله بن عبد الله الشافعي، 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التّبيان،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الحسن،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تصحيح وتدقيق مركز الإمام الحسن المجتبى للتحقيق والدراسات،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الأميرة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الأعيان، العلامة المحقق الشيخ جعفر السبحاني،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اعتقادات الإمامية،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محمد بن النعمان بن المعلم العكبري البغدادي،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دركاهي،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المفيد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التّعريفات،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علي 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الأبياري،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الصافي،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محسن،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منشورات </w:t>
      </w:r>
    </w:p>
    <w:p>
      <w:pPr>
        <w:pStyle w:val="BookText"/>
        <w:rPr/>
      </w:pPr>
      <w:r>
        <w:rPr>
          <w:rFonts w:ascii="Amiri" w:hAnsi="Amiri" w:eastAsia="Amiri" w:cs="Amiri"/>
          <w:color w:val="111111"/>
          <w:sz w:val="28"/>
          <w:sz w:val="28"/>
          <w:szCs w:val="28"/>
          <w:rtl w:val="true"/>
          <w:lang w:bidi="ar-SA"/>
        </w:rPr>
        <w:t xml:space="preserve">مكتبة الصدر،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القُمّي،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ابن إبراهيم من أعلام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والمفسّرون،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الذهبي، مطبعة المدني، مكتبة وهبة، القاهرة،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التمهيد في علوم القرآن، العلامة محمد هادي معرفة،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ذوي القربى،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المقال في تنقيح كتاب الرجال للشيخ أبي العباس أحمد بن علي النجاشي، العلامة الفقيه آية الله العظمى السيد محمّد علي الموحد الأبطحي،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الثقات،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حاتم محمد بن حبان بن أحمد التميمي البستي، 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المعارف العثمانية، بحيد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مؤسسة الكتب الثقافية، </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جمهرة أشعار العرب؛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زيد محمد بن أبي الخطاب، 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جمهرة الأمثال، أبو هلال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وعبد المجيد قطامش،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الحدائق الناظرة في أحكام العترة الطاهرة، المحقّق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خزانة الأدب ولب لباب لسان العرب،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القادر بن عمر، 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نبيل طريفي، وامي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بديع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بن بابوبه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منشورات المدرسين في الحوزة العلمية قم المقدسة، إيران،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الأئمة،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الحسين بن موسى الموسوي البغدادي، 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مجمع البحوث العلمية الاستانة الرضوية المقدسة،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الأقوال في معرفة الرجال،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الحسن بن يوسف بن المطهر الأسدي،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نشر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الثقافة،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ديوان امرئ القيس،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سلسلة ذخائر العرب، دار المعارف،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شعر المتلمس الضبعي، رواية الأثرم، وأبي عبيدة عن الأصمعي،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كامل الصيرفي، جامعة الدول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المخطوطات العربية، الشركة المصرية للطباعة والنشر، مصر،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إلى تصانيف الشّيعة، مُحَمّد محسن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ابن داوود، ابن داوود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 الدين الحسن بن علي بن داود، 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منشورات المطبعة الحيدرية، النجف الأشرف،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 فهرست مصنفي الشيعة المشتهر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أحمد بن علي بن أحمد العباس الأسدي الكوفي،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الرجال،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أحمد بن عبد الله البرقي، 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جايخانة دانشگاه،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الرعاية في علم الدّراية،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الدين العاملي 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إيران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سنن الترمذي، وهو الصحيح الجامع،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عيسى محمد بن عيسى بن سورة الترمذي،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أحمد بن شعيب،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وسيد كسروي حسن،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أعلام النبلاء،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مُحمّد بن أحمد بن عثمان،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الأسد،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الأرنؤوطي،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أبو الفداء إسماعيل بن كثير،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ابن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مكتبة محمد صبيح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سماء المقال في علم الرجال، الكلباسي، أبو الهدى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للدراسات الإسلامية، السيد محمد الحسيني القزويني،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شرح أصول الكافي،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تعاليق الميرزا أبي الحسن الشعراني،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حنيفة النعمان بن محمد التميمي المغربي،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صحيح مسلم،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الجامع لخطب وحك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ورسائل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الدين أبو حامد عبد الحميد بن هبة الدين المدائني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نور الهدى، قم المقدسة، إيران،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ميثم بن علي بن ميثم 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دار الثقلين، بيرت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والشعراء،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شهداء الفضيلة، الشيخ عبد المحسن الأميني، دار الشهاب، قم المقدسة،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نصر إسماعيل بن حمّاد، 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مسلم بن الحجاج بن مسلم </w:t>
      </w:r>
    </w:p>
    <w:p>
      <w:pPr>
        <w:pStyle w:val="BookText"/>
        <w:rPr/>
      </w:pPr>
      <w:r>
        <w:rPr>
          <w:rFonts w:ascii="Amiri" w:hAnsi="Amiri" w:eastAsia="Amiri" w:cs="Amiri"/>
          <w:color w:val="111111"/>
          <w:sz w:val="28"/>
          <w:sz w:val="28"/>
          <w:szCs w:val="28"/>
          <w:rtl w:val="true"/>
          <w:lang w:bidi="ar-SA"/>
        </w:rPr>
        <w:t xml:space="preserve">القشيري النيسابوري،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السجادية الكاملة،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الأبطحي، طه،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الطبقات الکبری،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عباس، حبر الأمة وترجمان القرآن، مصطفى سعيد الخن،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سلسلة أعلام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القلم، دمشق،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بن موسى بن بابويه القمي،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المكتبة الحيدرية، ومطبعتها في 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في الكتاب والسنة والأدب،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الحسين أحمد الأميني، 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التّراث، محمد حسين الحسيني الجلالي،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 محمد جواد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نشر دليل ما،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محمّد بن يعقوب إسحق المعروف بالوراق،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تجدد،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السيد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المهدي الطباطبائي، 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وحسين بحر العلوم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لفهم جديد، الشيخ محمد جواد مغنية،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انتشارات كلمة الحق،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قاموس الرجال، آية الله العظمى محمد تقي التستري،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المشرفة،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کشّاف اصطلاحات الفنون والعلوم، التهانوي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القاضي محمد حامد بن محمد صابر الفاروقي الحنفي، توفي بعد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دحروج تقديم وإشراف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العجم،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لبنان ناشرون،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الغمة في معرفة الأئمة،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عيسى بن أبي الفتح، 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كليات في علم الرجال، العلامة المحقق الشبحاني،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الكليني والكافي،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الرسول عبد الحسين الغفار،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وتمام النعمة،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w:t>
      </w:r>
    </w:p>
    <w:p>
      <w:pPr>
        <w:pStyle w:val="BookText"/>
        <w:rPr/>
      </w:pPr>
      <w:r>
        <w:rPr>
          <w:rFonts w:ascii="Amiri" w:hAnsi="Amiri" w:eastAsia="Amiri" w:cs="Amiri"/>
          <w:color w:val="111111"/>
          <w:sz w:val="28"/>
          <w:sz w:val="28"/>
          <w:szCs w:val="28"/>
          <w:rtl w:val="true"/>
          <w:lang w:bidi="ar-SA"/>
        </w:rPr>
        <w:t xml:space="preserve">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والألقاب، المحقّق الكبير الشيخ عباس القُمّي،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من منشورات مكتبة الصدر،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جمال الدين مُحمّد بن مكرم،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الأمثال،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أحمد بن محمد النيسابوري، 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المعاونية الثقافية للأستانة الرضوية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الفوائد ومنبع الفوائد،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الدين علي بن أبي بكر،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المخطوطات العربيّة في مركز إحياء التراث الإسلامي، تأليف السيد أحمد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سرور،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في شرح أخبار آل الرسول،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وقدّم له السيد مرتضى العسكري،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الإسلامية،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الذهب ومعادن الجوهر،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الحسين بن علي،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أسعد داغر،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دار الهجرة،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على الصحيحين،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الحاكم،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الفهرسة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المرعشي، دار المعرفة، بيروت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ميرزا حسين الطبرسي،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مستدركات علم رجال الحديث، العلامة المحقق علي النمازي الشاهرودي، نشر ابن المؤلف،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الإمام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علي بن الحسن من أعلام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الحديث، قم، إيران،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المطوّل، شرح تلخيص مفتاح العلوم،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الدين مسعود بن عمرت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الهنداوي،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معارج نهج البلاغة، علي البيهقي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ظهير الدين أبو الحسن علي بن زيد فريد الخرسان، 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دانش،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العظمى المرعشي النجفي،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العلماء،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بن بابويه </w:t>
      </w:r>
    </w:p>
    <w:p>
      <w:pPr>
        <w:pStyle w:val="BookText"/>
        <w:rPr/>
      </w:pPr>
      <w:r>
        <w:rPr>
          <w:rFonts w:ascii="Amiri" w:hAnsi="Amiri" w:eastAsia="Amiri" w:cs="Amiri"/>
          <w:color w:val="111111"/>
          <w:sz w:val="28"/>
          <w:sz w:val="28"/>
          <w:szCs w:val="28"/>
          <w:rtl w:val="true"/>
          <w:lang w:bidi="ar-SA"/>
        </w:rPr>
        <w:t xml:space="preserve">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مؤسسة النشر الإسلامي، 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الأدباء،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الفكر للطباعة والنشر والتوزيع،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البلدان،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الحموي أبو عبد الله،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الحديث وتفصيل طبقات الرواة، آية الله العظمى السيد أبو القاسم الموسوي الخوئي،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الشعراء من العصر الجاهلي حتى سنة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كامل سلمان الجبوري،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سليمان بن أحمد،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مقاييس اللغة،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فارس بن زكريا، 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مفتاح السعادة في شرح نهج البلاغة، سید محمد تقي النّقوي القايني،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قائن، إيران،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مفردات ألفاظ القرآن، العلاّمة الراغب الأصفهاني المتوفى في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دار القلم، دمشق، دار الشامية،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من معجم رجال الحديث، محمد الجواهري،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المحلاتي، قم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الملل والنحل، الإمام الشهرستاني، 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فتح الله بدران،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مكتبة الأنجلو المصرية، 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أبي طالب،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مشير الدين أبو الله محمد بن علي بن أبي نصر المازندراني،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ومطبعة الحيدرية،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بن موسى بن بابويه،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جماعة المدرسين، 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الآمال في تواريخ النبي والآل، الحاج الشيخ عبّاس القمّي،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الأندلس،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العراق النجف الأشرف،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منتهى المقال في أحوال الرجال،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علي الحائري الشيخ محمد بن اسماعیل، ت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أبو الحسن سعيد بن هبة الله الراوندي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والسيد محمود المرعشي، مشورات مكتبة آية الله العظمى المرعشي النجفي، قم، إيران،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البراعة في شرح نهج البلاغة، العلامة الميرزا حبيب الله الهاشمي الخوئي، </w:t>
      </w:r>
    </w:p>
    <w:p>
      <w:pPr>
        <w:pStyle w:val="BookText"/>
        <w:rPr/>
      </w:pP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مؤسسة المظفر الثقافية النجف الأشرف،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الحكمة، محمد الري شهري،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إحياء التراث العربي، دار الحديث،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الميزان في تفسير القرآن،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الزاهرة، ابن تغري بردي نهج البلاغة،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لجامعه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محمد بن الحسين بن موسى 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الميلاني، مراجعة وحدة تحقيق مكتبة العتبة العباسية المقدسة، كربلاء،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حسن المشتر بالفيض الكاشاني،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أصفهان، إيران،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وافي بالوفيات،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الدين خليل بن أبيك، 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دار 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الوجوه والنظائر لألفاظ كتاب الله العزيز،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الحسين بن محمد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أبو العزم الزفيتي، جمهورية مصر العربية، وزارة الأوقاف، المجلس الأعلى للشئون الإسلامية، لجنة إحياء التراث، القاهرة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الشّيعة،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الأعيان وأنباء أبناء الزّمان،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شمس الدّين أحمد بن مُحمّد بن أبي بكر، 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الثّقافة، بيروت، لبنان،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ابن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المطبعة المدني، المؤسسة العربية الحديثة للطبع والنشر والتوزيع،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الرابع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الفهرسة الأستاذ أحمد علي مجيد الحلّي النجفي مركز تراث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9165_77706"/>
      <w:bookmarkStart w:id="111" w:name="pg9165_77706"/>
      <w:bookmarkEnd w:id="111"/>
    </w:p>
    <w:p>
      <w:pPr>
        <w:pStyle w:val="Heading2"/>
        <w:numPr>
          <w:ilvl w:val="1"/>
          <w:numId w:val="1"/>
        </w:numPr>
        <w:rPr/>
      </w:pPr>
      <w:bookmarkStart w:id="112" w:name="pg9165_77706"/>
      <w:bookmarkStart w:id="113" w:name="__RefHeading___Toc3724345_2870459653"/>
      <w:bookmarkStart w:id="114" w:name="_Toc37"/>
      <w:bookmarkEnd w:id="112"/>
      <w:bookmarkEnd w:id="113"/>
      <w:r>
        <w:rPr>
          <w:rtl w:val="true"/>
        </w:rPr>
        <w:t>الفصل الأوّل</w:t>
      </w:r>
      <w:r>
        <w:rPr>
          <w:rtl w:val="true"/>
        </w:rPr>
        <w:t xml:space="preserve">: </w:t>
      </w:r>
      <w:r>
        <w:rPr>
          <w:rtl w:val="true"/>
        </w:rPr>
        <w:t>كتاب نهج البلاغة</w:t>
      </w:r>
      <w:bookmarkEnd w:id="114"/>
    </w:p>
    <w:p>
      <w:pPr>
        <w:pStyle w:val="Heading2"/>
        <w:numPr>
          <w:ilvl w:val="1"/>
          <w:numId w:val="1"/>
        </w:numPr>
        <w:rPr/>
      </w:pPr>
      <w:bookmarkStart w:id="115" w:name="__RefHeading___Toc3724347_2870459653"/>
      <w:bookmarkStart w:id="116" w:name="_Toc38"/>
      <w:bookmarkEnd w:id="115"/>
      <w:r>
        <w:rPr>
          <w:rtl w:val="true"/>
        </w:rPr>
        <w:t>تعريف الكتاب</w:t>
      </w:r>
      <w:r>
        <w:rPr>
          <w:rtl w:val="true"/>
        </w:rPr>
        <w:t>:</w:t>
      </w:r>
      <w:bookmarkEnd w:id="116"/>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لخطب وأقوال ومواعظ الإمام عليّ علیه السلام التي قالها أو ألقاها في مختلف المناسبات ولشتّى الأغراض، وهي مختارات في الحدّ الأعلى من الفصاحة والبلاغة يحق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کلام المخلوق ودون کلام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بعض الأدباء، رتّبه الرضي في ثلاثة 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 الكتب، القصار من الكلمات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بعد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وأتمّه في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فيه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و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ووصية و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ومن هراء القول أنّ نصوص ما تقدّم هو من وضع الشريف الرضي، ونتج من هذا الكتاب مئات الكتب من شروح ومختصرات ومنتخبات وحواشي وتعاليق ودراسات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من يوم صدوره و ليوم الناس هذا، ويكفي في تعريف الكتاب الرجوع إلى مقدّمته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2173</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نسخ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الحكيم العامّة في النجف الأشرف،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نجم الدين أبو عبد الله الحسين بن أردشير بن محمّد الطبريّ</w:t>
      </w:r>
      <w:r>
        <w:rPr>
          <w:rStyle w:val="FootnoteAnchor"/>
          <w:rtl w:val="true"/>
        </w:rPr>
        <w:footnoteReference w:id="471"/>
      </w:r>
      <w:r>
        <w:rPr>
          <w:rFonts w:ascii="Amiri" w:hAnsi="Amiri" w:eastAsia="Amiri" w:cs="Amiri"/>
          <w:color w:val="111111"/>
          <w:sz w:val="28"/>
          <w:sz w:val="28"/>
          <w:szCs w:val="28"/>
          <w:rtl w:val="true"/>
          <w:lang w:bidi="ar-SA"/>
        </w:rPr>
        <w:t xml:space="preserve">الأندرا اوذيّ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الأندرواذيّ</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يوم السبت من أواخر شهر صفر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مقام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 السيفيّة</w:t>
      </w:r>
      <w:r>
        <w:rPr>
          <w:rStyle w:val="FootnoteAnchor"/>
          <w:rtl w:val="true"/>
        </w:rPr>
        <w:footnoteReference w:id="473"/>
      </w:r>
      <w:r>
        <w:rPr>
          <w:rFonts w:ascii="Amiri" w:hAnsi="Amiri" w:eastAsia="Amiri" w:cs="Amiri"/>
          <w:color w:val="111111"/>
          <w:sz w:val="28"/>
          <w:sz w:val="28"/>
          <w:szCs w:val="28"/>
          <w:rtl w:val="true"/>
          <w:lang w:bidi="ar-SA"/>
        </w:rPr>
        <w:t xml:space="preserve">، نفيسة، مشكولة، مصحّحة، عليها بلاغات القراءة، عليها بلاغات المقابلة، عليها كلمات نسخ البدل، في أعلى ورقتها الأولى إجازة السرابشنويّ مطموسة ولم يظهر منها سوى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الحديث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 السيّد الرضي كاملًا، العناوين كتبت بالمداد الأسود، وهي مشحونة بالحواشي، وأكثرها بخطِّ الشيخ يحيى بن سعيد الهذليّ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قرأها الناسخ على الشيخ يحيى بن سعيد الهذليّ الحلّيّ، وكتب له إجازة رواية الكتاب في أوّلها ونصّها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عليّ السيّد الأجلّ الأوحد، الفقيه العالم، الفاضل المرتضی، نجم الدين أبو عبد الله الحسين بن أردشير بن محمّد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أعماله، وبلّغه آماله بمحمّدٍ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الكتاب من أوّله إلى آخره، فكمل له الكتاب كلّه، وشرحت </w:t>
      </w:r>
    </w:p>
    <w:p>
      <w:pPr>
        <w:pStyle w:val="BookText"/>
        <w:rPr/>
      </w:pPr>
      <w:r>
        <w:rPr>
          <w:rFonts w:ascii="IRNazanin" w:hAnsi="IRNazanin" w:eastAsia="IRNazanin"/>
          <w:color w:val="111111"/>
          <w:sz w:val="28"/>
          <w:sz w:val="28"/>
          <w:szCs w:val="28"/>
          <w:rtl w:val="true"/>
          <w:lang w:bidi="fa-IR"/>
        </w:rPr>
        <w:t xml:space="preserve">له في أثناء قراءته وبحثه مشکله، وأبرزت له كثيرًا من معانيه، وأذنت له في روايته عنّي، عن السيّد الفقيه العالم المقرئ المتكلّم محي الدين أبي حامد محمّد بن عبد الله بن عليّ بن زهرة الحسينيّ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عن الشيخ الفقيه رشيد الدين أبي جعفر محمّد بن عليّ بن شهر آشوب المازندرانيّ، عن السيّد أبي الصمصام ذي الفقار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الحسنيّ</w:t>
      </w:r>
      <w:r>
        <w:rPr>
          <w:rStyle w:val="FootnoteAnchor"/>
          <w:rtl w:val="true"/>
        </w:rPr>
        <w:footnoteReference w:id="474"/>
      </w:r>
      <w:r>
        <w:rPr>
          <w:rFonts w:ascii="IRNazanin" w:hAnsi="IRNazanin" w:eastAsia="IRNazanin"/>
          <w:color w:val="111111"/>
          <w:sz w:val="28"/>
          <w:sz w:val="28"/>
          <w:szCs w:val="28"/>
          <w:rtl w:val="true"/>
          <w:lang w:bidi="fa-IR"/>
        </w:rPr>
        <w:t>المروزيّ، عن أبي عبد الله محمّد بن علّي الحلوانيّ، عن السيّد الرضي أبي الحسن محمّد بن الحسين بن موسی بن محمّد الموسويّ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الفقيه عزّ الدين أبي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عليّ الحسينيّ البغداديّ، عن قطب الدين أبي الحسين الراونديّ، عن السيّدين المرتضى والمجتبی ابني الداعي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الحلبيّ عن أبي جعفر الدوريستيّ، عن السيّد الرضي، فليروه متى شاء وأحبّ وكتب سنة سبع وسبعين وستّمائة، يحیی بن سعید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ابن سعيد للناسخ في آخر النسخة إنهاء القراءة وجاء فيه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أنهاه أحسن الله توفيقه قراءة وشرحًا لمشكله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نفعه الله وإيّانا بمحمد وآله، وكتب يحيى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بن الحسن بن سعيد الهذليّ الحلّيّ بالحلّة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من سنة سبع وسبعين وستمائة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والعبارة التي بين القوسين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الإجازة المارة الذكر والإنهاء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مطموسة في الأصل وجاءت بخطِّ الشيخ محمّد ابن الشيخ طاهر السماويّ، أخذها السماويّ من کتاب ریاض العلماء</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في آخر النسخة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هذه مقروءة أكثر من مرّة على غير واحد من أعلامنا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إنهاءاتهم وإجازاتهم ورواياتهم للكتاب بأسانيدهم عن مؤلّفه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فالحواشي التي عليها مختلفة الخطِّ والألوان الأسود، والبنّيّ، والأحمر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ونقلت بعض الحواشي من شرح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وقوبلت النسخة في النجف الأشرف بنسخة صحيحة من نهج البلاغة بالحضرة الغرويّة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وسجل المباشر بهوامشها الكثير من فوائد شرح نهج البلاغة لابن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الفراغ من المقابلة وكتابة الحواشي أواخر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وقرأت على الحسن بن الحسين بن الحسن السرابشنويّ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بالحلّة السيفيّة، وكتب عليها ما نصه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الكتاب المسمّى بنهج البلاغة المولى المعظّم، ملك الصلحاء، سیّد الزهاد والعباد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الفقير إلى الله تعالى الحسن بن الحسين بن الحسن السرابشنويّ في ذي الحجّة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بالحلّة السيفيّة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يبقى من العبارة هذه سوى التاريخ؛ للخرم فيها، وهي في أعلى صفحة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الشقّ الأوّل منها فقد كُتب بخطٍّ حديثٍ ويظهر لي أنّه بخطّ المحقّق السيّد عبد العزيز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وقُرأت نسخة الكتاب على السيّد صفي الدين محمّد بن الحسن بن أبي الرضا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أنهاه أدام الله بقاه قراءة مهذّبة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أبي الرضا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عليها تملّك محمّد جواد ابن الشيخ صالح الشيرازيّ، وكانت هذه النسخة النفيسة في مكتبة العلّامة الشيخ محمّد ابن الشيخ طاهر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وختمه المكتبة 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کتب محمّد السماوي،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وانتقلت بعد وفاته إلى مكتبة الإمام الحكيم العامّة في النجف الأشرف، الرقم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والنسخة هذه رآها الميرزا عبد الله الأفندي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أصفهان وترجم لكاتبها في رياض العلماء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وذكرها الأستاذ دانش بژوه وتحدّث عنها في نشرة المكتبة المركزية لجامعة طهران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ورآها الشيخ آقا بزرك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العلّامة الشيخ محمّد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 لكاتبها في أعلام القرن السابع من طبقات أعلام الشيعة وقرأ تاريخ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وستّين وستّمائة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فاتح</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Times New Roman" w:cs="Times New Roman" w:ascii="Times New Roman" w:hAnsi="Times New Roman"/>
          <w:color w:val="111111"/>
          <w:sz w:val="28"/>
          <w:szCs w:val="28"/>
          <w:lang w:val="en-US" w:bidi="en-US"/>
        </w:rPr>
        <w:t>x16 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وابن أردشير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نسخة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الإحكام في معرفة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وفرغ من الجزء الأوّل في يوم الثلاثاء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وأجازه العلّامة على هذا الجزء بتاریخ شهر ربيع الآخر من نفس السنة، وكتب له إنهاء قراءته للجزء الأوّل بتاريخ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الآخر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والنسخة موجودة عند العلّامة الحاجّ السيّد حسين الخادميّ في أصفهان، الرقم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وذُكرت في فهرس المكتبة في الصفحة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وفيه صحف الناسخ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الاندراوزي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ومنهما يظهر علو شأن الناسخ، ونصّ الإجازة المذكورة على الجزء الأوّل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 الشيخ العالم، الفقيه الفاضل الكبير، الزاهد المحقّق، العلّامة نجم الملّة والدين، عزّ الإسلام والمسلمين، أبي عبد الله الحسين بن أردشير بن محمّد بن الحسن الاندرا اوذي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توفيقه وتسديده، وأجزل من كلّ عارفة حظّه ومزيده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الجزء الأوّل من كتاب النهاية من مصنّفات الشيخ الإمام، السعيد العلّامة، شيخ المتقدّمين، أبي جعفر محمّد بن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مهذبة تدلّ على فضله، وتنبئ عن علمه، وسألني في أثناء قراءته وتضاعيف مباحثه عما أشكل من الكتاب والتبس فيه، فبينت له ذلك فأخذه فاهما لما يُلقى إليه، ضابطاله، وقد أذنت له في رواية ذلك عنّي عن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مهذب الدين الحسين بن ردّة، عن الشيخ الحسين </w:t>
      </w:r>
    </w:p>
    <w:p>
      <w:pPr>
        <w:pStyle w:val="BookText"/>
        <w:rPr/>
      </w:pPr>
      <w:r>
        <w:rPr>
          <w:rFonts w:ascii="Amiri" w:hAnsi="Amiri" w:eastAsia="Amiri" w:cs="Amiri"/>
          <w:color w:val="111111"/>
          <w:sz w:val="28"/>
          <w:sz w:val="28"/>
          <w:szCs w:val="28"/>
          <w:rtl w:val="true"/>
          <w:lang w:bidi="ar-SA"/>
        </w:rPr>
        <w:t xml:space="preserve">بن عليّ بن محمّد بن عليّ بن عبد الصمد عن جدّيه عن أبيهما عليّ، وعن المفيد أبي عليّ الحسن بن محمّد الطوسيّ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فليرو ذلك متى شاء وأحبّ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 لذلك، وكتب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بن مطهّر في شهر ربيع الآخر من سنة إحدى وثمانين وستّمائة، وصلى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النبيّ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إنهاء الجزء الأوّل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أنهاه أيّده الله تعالى قراءة وبحثًا وفهمًا في مجالس آخرها خامس عشر ربيع الآخر من سنة إحدى وثمانين وستّمائة، وكتب حسن بن مطهّر حامدًا مصلّيًا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وفرغ من الجزء الثاني في يوم الأحد من أوائل شهر ربيع الآخر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وأجازه العلّامة على هذا الجزء بتاریخ شهر جمادى الآخرة من نفس السنة، وكتب له إنهاء قراءته للجزء الثاني بتاريخ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الآخرة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ونصّ الإجازة المذكورة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 الشيخ الأجلّ الأوحد، العالم الفقيه، الفاضل الكامل، المحقّق المدقّق، نجم الملّة والدين، عزّ الإسلام والمسلمين، أبي عبد الله الحسين بن أردشير بن محمّد بن الحسن الاندراوذي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توفيقه وتسديده، وأجزل من كلّ عارفة حظّه ومزيده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من كتاب النهاية من تصنيف الشيخ الإمام، العلّامة، إمام المتقدّمين، أبي جعفر محمّد بن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مرضيّة مهذبة، قراءة معرفة وإيقان، وتحرير وإتقان، وسأل في أثناء قراءته وتضاعيف مباحثه ما أشكل من فقه الكتاب، فبينت له ذلك، فأخذه فاهمًا ضابطًا، وأجزت له رواية هذا الكتاب عنّي عن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مهذب الدين الحسين بن ردّة، عن الشيخ الحسين بن عليّ بن محمّد بن عليّ </w:t>
      </w:r>
    </w:p>
    <w:p>
      <w:pPr>
        <w:pStyle w:val="BookText"/>
        <w:rPr/>
      </w:pPr>
      <w:r>
        <w:rPr>
          <w:rFonts w:ascii="IRNazanin" w:hAnsi="IRNazanin" w:eastAsia="IRNazanin"/>
          <w:color w:val="111111"/>
          <w:sz w:val="28"/>
          <w:sz w:val="28"/>
          <w:szCs w:val="28"/>
          <w:rtl w:val="true"/>
          <w:lang w:bidi="fa-IR"/>
        </w:rPr>
        <w:t>بن عبد الصمد عن جدّیه عن أبيها عليّ، وعن المفيد أبي عليّ الحسن بن محمّد الطوسيّ جميعًا 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فليرو ذلك متى شاء وأحبّ، وهو أهلٌ لذلك، وكتب حسن بن يوسف بن مطهّر في جمدي الآخر من سنة إحدى وثمانين وستّمائة، وصلّى الله على سيّدنا محمد النبيّ وآله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 إنهاء الجزء الثاني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أنهاه أيّده الله تعالى قراءة وبحثًا واستشراحًا وفقه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جمادى الآخرة من سنة إحدى وثمانين وستّمائة، وكتب حسن بن مطهّر الحلّيّ</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الحمد لله الذي جعل الحمد ثمنًا لنعمائه،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ومعاذًا من بلائه، ووسيلة إلى جنانه، وسببًا لزيادة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رسوله نبي الرحمة وإمام الأئمّة وسراج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هاشم ابن السيّد جعفر آل بحر العلوم،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نسخ، شمس الدين بن کمال الدين أبو نصريّ</w:t>
      </w:r>
      <w:r>
        <w:rPr>
          <w:rStyle w:val="FootnoteAnchor"/>
          <w:rtl w:val="true"/>
        </w:rPr>
        <w:footnoteReference w:id="48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خزائنيّة ولوحتها مخرومة، مجدولة بخطّين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 وأزرق، ومذهب أحيانًا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العناوين كُتِبَت بالمدّاد الأحمر، مشحونة بالحواشي وأكثرها في شرح غريب اللغة، في آخرها زيادة من نسخة كتبت على عهد المصنِّف، وسجع خواتيم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وأبيات في مدح الكتاب، و مجموعة أحراز الأئمّة المعصومين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وفضل قراءة الآيات السبع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وعليها جملة من الأحاديث الشريفة والأشعار في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الشيخ محمّد عليّ الزهيري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عليها تملّك ممسوح وختم المالك دائريّ، المقروء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الطباطبائيّ، </w:t>
      </w:r>
      <w:r>
        <w:rPr>
          <w:rFonts w:eastAsia="IRNazanin" w:cs="IRNazanin"/>
          <w:color w:val="111111"/>
          <w:sz w:val="28"/>
          <w:szCs w:val="28"/>
          <w:lang w:bidi="fa-IR"/>
        </w:rPr>
        <w:t>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أبو الحسن، بتاريخ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وختمه 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أدركنيّ يا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السيّد عليّ ابن السيّد عبّاس وتوت الحليّ، وختمه بیضويّ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وتملّكها بالشراء من المزاد العلنيّ السيّد محمّد الموسويّ الجزائريّ النجفيّ، عليها ختم وقفيّة مكتبة السيّد هاشم ابن السيّد جعفر آل بحر العلوم المثلّث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أزرق وعطفه وأركانه جلّد أحمر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الخزانة العلويّة المقدّسة، بدون 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بن عمر بن عبد اللطيف، سلخ ذي الحجّة سنة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مشحونة بشرح غريب اللغة، اشترتها إدارة الخزانة العلويّة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للجرجانيّ، السيّد مير شريف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نسخها محمّد بن عليّ بن سعد بن عليّ النيريزيّ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يوم الثلاثاء سلخ ذي القعدة سنة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وذكرتها اعتمادًا على مدوّناتي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الذي جعل الحمد ثمنًا لنعمائه، ومعاذًا من بلائه، وسبيلًا إلى جنانه وسببًا لزيادة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واستلحاق الوارد، وما عسى أن يظهر لنا بعد الغموض ويقع إلينا بعد الشذوذ، وما توفيقنا إلّا بالله عليه توكّلنا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الخزانة العلويّة المقدسّة،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عليّ أصغر بن کلب عليّ، ق</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کتبه بأمر محمّد رفیع الدين الكيلانيّ، وكتب عليها ولد الناسخ محمّد شفیع بيتًا من الشعر، كُتبت على نسخة مستنسخة بتاريخ آخر شهر ربيع الأول سنة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عليها كلمات نسخ البدل، العناوين كُتبت بالمداد الأحمر، في آخرها قائمة حسابات كتب بعضها بتاريخ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عليها تملّك محسن ابن الحاجّ محمد عليّ الزنجانيّ اشتراها مع بعض الكتب من الحاجّ ملّا عليّ الخوئيّ، وختمه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أتاك المسيء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وتحت عبارة التملّك تاريخ مزوّر وهو سنة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وتملّك محمّد رفیع بن محمّد قاسم، وختمه بیضويّ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وتحت عبارة التملّك تاريخ مزوّر وهو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سنة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وتملك الشيخ طالب، والنسخة عليها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في المكتبة الخطّيّة للأب إنستاس الكرمليّ بتاريخ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الأوّل سنة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لاكيّ، مزهّر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17" w:name="pg9165_77717"/>
    </w:p>
    <w:p>
      <w:pPr>
        <w:pStyle w:val="BookText"/>
        <w:rPr/>
      </w:pPr>
      <w:bookmarkEnd w:id="117"/>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الشروح أربعة شروح الشرح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p>
    <w:p>
      <w:pPr>
        <w:pStyle w:val="Heading2"/>
        <w:numPr>
          <w:ilvl w:val="1"/>
          <w:numId w:val="1"/>
        </w:numPr>
        <w:rPr/>
      </w:pPr>
      <w:bookmarkStart w:id="118" w:name="__RefHeading___Toc3724349_2870459653"/>
      <w:bookmarkStart w:id="119" w:name="_Toc39"/>
      <w:bookmarkEnd w:id="118"/>
      <w:r>
        <w:rPr>
          <w:rtl w:val="true"/>
        </w:rPr>
        <w:t>تعريف الكتاب</w:t>
      </w:r>
      <w:bookmarkEnd w:id="119"/>
    </w:p>
    <w:p>
      <w:pPr>
        <w:pStyle w:val="BookText"/>
        <w:rPr/>
      </w:pPr>
      <w:r>
        <w:rPr>
          <w:rFonts w:ascii="IRNazanin" w:hAnsi="IRNazanin" w:eastAsia="IRNazanin"/>
          <w:color w:val="111111"/>
          <w:sz w:val="28"/>
          <w:sz w:val="28"/>
          <w:szCs w:val="28"/>
          <w:rtl w:val="true"/>
          <w:lang w:bidi="fa-IR"/>
        </w:rPr>
        <w:t xml:space="preserve">بهجة الحدائق في شرح کلمات کلام الله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گلستانه الأصفهاني، محمد بن أبي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ممزوج جليل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محمّد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يحتوي على مطالب عالية ودقائق مهمّة، كتبه الشارح حينما وصل شرحه الكبير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الخطبة الشقشقيّة ورآه مفصلًا طويل الذيل لا يتيسر للجميع الإفادة منه، فتركه وبدأ بهذا الشرح الذي هو أخصر من شرحه الأوّل، فرغ من القسم الأول منه البالغ إلى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الأوّل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وشرح الخطب والأوامر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نسختنا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ومن المختار من كلامه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واحدة </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وفدك مع قرب العهد بالنصوص الدالّة على وجوب متابعتهم والتمسك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الحصار وذهب والمراد الفحص، والشذوذ النفر والمراد عدم الاطلاع عليه قد اتفق الفراغ من تأليف كتاب بهجة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وتعاقب الشهود والأعوام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السيّد مرتضى السيّد الحجّة الطباطبائيّ في النجف الأشرف،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حسن الأبردهي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أواخر شهر ربيع الآخر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العناوين كتبت بالمداد الأحمر، أُعلم المتن بخطٍّ أحمر، وفي فهرس المكتبة القديم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النسخة تامّة، الجزء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صحراويّ</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X17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الشرح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العليّة في شرح نهج البلاغة الحيدريّة تعريف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التحفة العليّة في شرح نهج البلاغة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الخطب الحيدريّة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الدين، محمّد بن حبیب الله بن أحمد الحسنيّ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مزجيّ متوسط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جمع فيه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من خطب أمير المؤمنين علیه السلام، وحكمه، ورسائله، تعرّض فيه للكثير من المباحث الأدبيّة المشتملة على الغريب من المعاني والبيان، مع إيراد النظائر للكلمات والأقوال والأشباه المستملحة نظمًا ونثرًا، وتطرّق لما يناسب شرح الخطب من السير والأحداث التاريخيّة، كتبه کما في آخر الكتاب لخزانة سلطان عصره؟ وأثنى عليه، وأثنى في أوّله كثيرًا على السيّد؟، والظاهر أنه السيّد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وفرغ منه يوم السبت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يذكر المؤلِّف اسم الكتاب في أثناء كتابه، ولا في أوّله؛ لكن بعض الفضلاء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العليّة في شرح نهج البلاغة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وكتبه على آخره؛ سمّاه بذلك المناسبة أن المؤلف ذكر في آخره بعد تمام الشرح أنّه جعله لخزانة كتب الحضرة العليّة السلطانيّة الأعظميّة الأعدليّة، وسمّاه آخر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العليّة في شرح خطابات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وكتبه علي أوّله، وكان حقّه أن يسمّى من دیباجته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نفسها، الذريعة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تعريف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واحدة 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ذا الشأن العليّ، والامتنان الجليّ على إعطاء نهج البلاغة، وإيلاء منهج البراعة، أنت المحسن بسرائر الضمائر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ربّك ربّ العزّة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أردنا إتيانه في هذه الأوراق ذخيرة ليوم التناد، وذريعة ليوم التلاق، مستعينًا بالعلیم 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تيّمنًا وتبرّکًا لخزانة كتب الحضرة العليّة السلطانيّة الأعظميّة الأعدليّة، خلّد الله ملکه وسلطانه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يوم السبت لتسع وعشرين خلون من صفر ختم بالخير والظفر لسنة إحدى وثمانين وثمانمائة هجريّة نبويّة على يمين مؤلِّف الكتاب بعون الله الملك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حبیب الله بن أحمد الحسنيّ الحسينيّ الملقّب بأفصح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مدرسة 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السبت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أو هي من نسخ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خزائنيّة، أوّلها لوحة فنّيّة مذهّبة كتب في کتیبتها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يدركه إلّا المسخّرون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مجدولة بخطَّين مذهّب وأزرق، نفیسة ونادرة للغاية، جيّدة الخطّ، العناوين كتبت في حاشية أوراقها بخطٍّ صغير، المتن والشولات کتب بالمداد الأحمر والشرح بالمداد الأسود، الورقة الثانية من دیباجة الكتاب ساقطة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الساقط ورقتان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تملّك السيّد أبي الفتوح الحسينيّ الموسويّ الشهرستانيّ، وختمه الدائريّ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الفتوح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هذه العبارة شعر فارسيّ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بي کسي بكسي التجامبر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پس بي کسان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 في آخرها السيّد حسين بن عليّ بن أبي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الطيّب الحسينيّ الهمدانيّ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عثرت على كتاب بخطِّ مصنّفه في أنساب آل خير البريّة مسمّاة تحفة العنبريّة للسيّد أبي فضيل محمّد الكاظم بن أبي الفتوح صاحب هذا الخاتم المرسوم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الفتوح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تصنيف ذلك الكتاب في سنة إحدى وتسعين بعد الثمانمائة، ففي ذلك بقاءٌ لذكر الخير، وطلبٌ للرحمة، أثبتنا ما كان منّا العثور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تحريرًا بقلم الأحقر الطيب حسين بن عليّ بن أبو طالب بن عبد المطلب الحسينيّ الهمذانيّ،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وتملّك مير أبي المعالي الطباطبائيّ، وكتب جهان آبادي تحت التملّك هذا أنّها أمانة عنده، في آخرها ختم دائريّ المقروء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لك أخضع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أوقفها الحاجّ عليّ ابن الحاجّ خضر الحريريّ على المشتغلين بالنجف الأشرف على أنّ الكتاب لا يباع ولا يُوهب ولا يُرهن ولا يُعطّل، وجعل توليتها بيد السيّد أحمد ابن المرحوم محمّد العطار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الوقفيّة كتبت مرّتين في أوّل النسخة وفي آخرها، وكتب عليها السيّد حسين بن عليّ بن أبي طالب الطيّب الحسينيّ الهمذانيّ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تعالى شأنه، من الأوقاف الّتي أعطاها الشيخ 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لوالدي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قد جوّز في محلّه، وليس لأحد أن يبقيه عنده أزيد من شهرين إلّا ويرجعه إلى من فوّض نية التولية ويستعيره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عليّ الحسينيّ،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الشيخ محمّد حسن هو صاحب الجواهر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والنسخة متضرّرة بسبب الاعتداء الآثم على المكتبة وتحتاج إلى الترميم، ذكرها صاحب الذريعة، ذكرها السيّد جعفر الحسينيّ الأشکوريّ في فهرسه للمكتبة بالرقم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وحدّثني الدكتور السيّد عليّ عبّاس الأعرجيّ أنّ أكثر شرح الكتاب مأخوذ من شرح ابن میثم البحرانيّ بعينه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 متضرّر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تعريف الكتاب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عبد الحميد بن هبة الله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معروف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جمع فيه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من خطب أمير المؤمنين علیه السلام، و حكمه، ورسائله، تعرّض فيه للكثير من المباحث الأدبية المشتملة على الغريب من المعاني والبيان وما يشكل من الإعراب والتصريف، مع إيراد النظائر للكلمات والأقوال والأشباه المستملحة نظمًا ونثرًا، كما استطرق لما يناسب شرح الخطب من السير والأحداث التاريخيّة، ودافع فيه دفاعًا جادًّا عن الاعتزال رادًّا على مَن يخالفه في المذهب، مع إطالة في المباحث الكلاميّة والعقائديّة، كتبه باسم مؤيّد الدين محمّد بن أحمد المعروف بابن العلقميّ وزير المستعصم بالله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في عشرين جزءًا بحسب تجزئة المؤلِّف، أتمّه في أربع سنوات وثمانية أشهر، أوّلها غرّة شهر رجب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وآخرها سلخ شهر صفر سنة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النسخة على أوّل الكتاب وهي ناقصة بمقدار صفحة واحدة إلى تمام 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 مضات مؤلمات يشكوها فيستريح بشكواها استراحة المكروب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هذا الكتاب كتابًا كاملًا في فنّه، واحدًا بين أبناء جنسه، ممتعًا بمحاسنه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وبالحقّ فنحن الذين آمنوا، وهم الذين كفروا، ولو شاء الله بمشيئته وإرادته</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انتهى الجزء الخامس وبالله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مدرسة 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شريف بن عبد الرحيم بن محمّد شريف اليزديّ،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باکنکر المشهور بحیدر آباد کلکنده من بلاد دکن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وختمه البيضويّ</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شريف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كلمات نسخ البدل وبلاغات المقابلة، العناوين كتبت بالمداد الأحمر في الحاشية، میّز الأصل بالخطِّ الأحمر، عليها حواشٍ كتبها شرف الدين محمّد مكّيّ الجزّينيّ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 وهو من </w:t>
      </w:r>
    </w:p>
    <w:p>
      <w:pPr>
        <w:pStyle w:val="BookText"/>
        <w:rPr/>
      </w:pPr>
      <w:r>
        <w:rPr>
          <w:rFonts w:ascii="IRNazanin" w:hAnsi="IRNazanin" w:eastAsia="IRNazanin"/>
          <w:color w:val="111111"/>
          <w:sz w:val="28"/>
          <w:sz w:val="28"/>
          <w:szCs w:val="28"/>
          <w:rtl w:val="true"/>
          <w:lang w:bidi="fa-IR"/>
        </w:rPr>
        <w:t>نظر في الكتاب، في آخر الجزء الرابع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ممن نظر فيه أفقر الطلبة إلى ربّه المجيد محمّد مكّيّ بن محمّد بن شمس الدين بن الحسن بن زين الدين بن فخر الدين عليّ من ذرية الشريف أبي عبد الله الشهيد محمّد بن مكّيّ المطلبيّ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نسبة إلى كلِّ قبيلة من هذه القبائل لكن الأصليّة من المطلب من طرف الأب وأما الآخران فهما سَسيِیتَانِ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إلى الحارث صاحب عليٍّ المخاطب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 همدان من يمت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إلى سعد بن عبادة سيّد الخزرج، وسعد هذا وولده من مشاهير العرب وكبارها ولهم فضائل ومناقب و فضائل مذكورة في كتب السير والتواريخ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الحانينيّ الجزينيّ سنة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84"/>
      </w:r>
      <w:r>
        <w:rPr>
          <w:rFonts w:ascii="Amiri" w:hAnsi="Amiri" w:eastAsia="Amiri" w:cs="Amiri"/>
          <w:color w:val="111111"/>
          <w:sz w:val="28"/>
          <w:sz w:val="28"/>
          <w:szCs w:val="28"/>
          <w:rtl w:val="true"/>
          <w:lang w:bidi="ar-SA"/>
        </w:rPr>
        <w:t>، في آخرها صفحتان كتب فيهما القصيدة المعروفة بلامية العرب وهي لشمس بن مالك الملقب بالشنفريّ الأزديّ وهو بن الأوس بن الحجر بن الهنو بن الأزد بن الغوث ابن بنت ريد بن كهلان بن سبا، والتي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أقيموا بني أمي صدور مطيّكم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إلى قوم سواكم لأميل وعلى أبياتها شرح بقلم أصغر من قلم الأصل، على وجه الورقة الأولى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نظر فيه وعرف معانيه الأقل المذنب سیّد حسن السيّد حسين زوين الحسينيّ الأعرجيّ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وموطنًا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قرية الجعارة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غرّة محرم الحرام سنة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على مهاجرها ألف ألف صلاة و تحية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 صفحاتها مرممّة من الجانب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قاتم، مزين بالطرّة ورأسها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النسخة على الأجزاء الآتية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أوراقه ساقطة، و</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ناقص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أسماء الذين تعاقدوا من قريش على قتلِ رسول الله صلّى الله عليه وآله وما أصابوه به في المعركة يوم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السفر قطعة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والرفيق السوء قطعة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خلق من الأخلاق فإنّه يكسد عند قوم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الشهيد العلّامة السيّد مجيد السيّد محمود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حسين بن طالب الأبهريّ الأصفهانيّ، يوم الأحد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الآخر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خزائنيّة، جیّدة الخطّ، أوّل النسخة وأوّل كلّ جزء منها لوحة مزخرفة، مجدولة بخطّين أسود ومذهّب، العناوين كتبت بالمداد الأحمر، عليها تملّك شرف الدين محمّد مكّيّ الجزّينيّ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 في آخر المجلّد الخامس عشر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مالكه أفقر الطلبة إلى ربّه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محمّد مكّيّ بن ضياء الدين بن شمس الدين بن الحسن بن زين الدين، من ذرية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عبد الله الشهيد شمس الدين محمّد بن مكّيّ المطلبيّ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إلى المطلب من طرف الآباء وإلى غيره من طرف الأمّهات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العامليّ، سنة </w:t>
      </w: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وختمه المربّع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محمّد مكّيّ من ولد الشريف الشهيد محمّد بن مكّيّ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کتب ذلك في أوّل المجلّد السابع عشر، وتملّك السيّد مجيد ابن السيّد محمود الحكيم الطباطبائيّ بتاریخ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غلاف؛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الشرح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السالكين تعريف الكتاب مصباح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میثم بن عليّ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فلسفيّ عرفانيّ مشهور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كتبه أيّام إقامته ببغداد باسم الوزير الخواجة علاء الدین عطا ملك الجوينيّ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وصدّر الكتاب باسمه واسم أخيه وشقيقه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الديوان الخواجة شمس الدين محمّد بن محمّد بن محمّد الجوينيّ، وزير هولاکو خان وولده بعده باقر ارغون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من أجلّاء وزراء الشيعة، قدّم له مقدّمة بلاغيّة طويلة ذات قواعد ثلاث نافعة كلّ منها ذات مباحث عديدة، فرغ منه سنة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ويظهر من شرحه الثاني الذي اختصره منه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السالكين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4166</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واحدة المجلّد الثالث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عند دفن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کالمناجي به رسول الله صلّى الله عليه وآله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عنّي وعن ابنتك النازلة في جوارك، والسريعة اللحاق بك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يا رسول الله عن صفيّتك صبري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فتقطعت قلوبهم فهلكوا، وبالله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المجلّد الثالث من كتاب مصباح السالكين لنهج البلاغة على يدي مؤلِّفه الملتجي إلى عفو ربّه ورحمته میثم بن عليّ بن میثم البحرانيّ في أواخر جمادی الأوّل من سنة أربع وسبعين وستّمائة، ولله الحمد والمنّة، وصلّى الله على سيّدنا محمّد النبيّ الأميّ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الشهيد العلّامة السيّد مجيد السيّد محمود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صدقة بن محمّد بن سلطان بن صدقة الجبيليّ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ومنشًأ، ومولدًا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ضحى يوم الخميس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العناوين كتبت بالمداد الأحمر، في أوّلها قصيدة شعبيّة للشاعر الشيخ عبد الحمادي، عليها تملّك الشهيد العلّامة السيّد مجيد ابن السيّد محمود الحكيم الطباطبائيّ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20" w:name="pg9165_77729"/>
    </w:p>
    <w:p>
      <w:pPr>
        <w:pStyle w:val="Heading2"/>
        <w:numPr>
          <w:ilvl w:val="1"/>
          <w:numId w:val="1"/>
        </w:numPr>
        <w:rPr/>
      </w:pPr>
      <w:bookmarkStart w:id="121" w:name="__RefHeading___Toc3724351_2870459653"/>
      <w:bookmarkStart w:id="122" w:name="_Toc40"/>
      <w:bookmarkEnd w:id="120"/>
      <w:bookmarkEnd w:id="121"/>
      <w:r>
        <w:rPr>
          <w:rtl w:val="true"/>
        </w:rPr>
        <w:t>الفصل الثالث</w:t>
      </w:r>
      <w:r>
        <w:rPr>
          <w:rtl w:val="true"/>
        </w:rPr>
        <w:t xml:space="preserve">: </w:t>
      </w:r>
      <w:r>
        <w:rPr>
          <w:rtl w:val="true"/>
        </w:rPr>
        <w:t>ملخصات الكتاب</w:t>
      </w:r>
      <w:bookmarkEnd w:id="122"/>
    </w:p>
    <w:p>
      <w:pPr>
        <w:pStyle w:val="BookText"/>
        <w:rPr/>
      </w:pPr>
      <w:r>
        <w:rPr>
          <w:rFonts w:ascii="Amiri" w:hAnsi="Amiri" w:eastAsia="Amiri" w:cs="Amiri"/>
          <w:color w:val="111111"/>
          <w:sz w:val="28"/>
          <w:sz w:val="28"/>
          <w:szCs w:val="28"/>
          <w:rtl w:val="true"/>
          <w:lang w:bidi="ar-SA"/>
        </w:rPr>
        <w:t>طرائف الحكمة وبدائع المعرفة</w:t>
      </w:r>
    </w:p>
    <w:p>
      <w:pPr>
        <w:pStyle w:val="Heading2"/>
        <w:numPr>
          <w:ilvl w:val="1"/>
          <w:numId w:val="1"/>
        </w:numPr>
        <w:rPr/>
      </w:pPr>
      <w:bookmarkStart w:id="123" w:name="__RefHeading___Toc3724353_2870459653"/>
      <w:bookmarkStart w:id="124" w:name="_Toc41"/>
      <w:bookmarkEnd w:id="123"/>
      <w:r>
        <w:rPr>
          <w:rtl w:val="true"/>
        </w:rPr>
        <w:t>تعريف الكتاب</w:t>
      </w:r>
      <w:bookmarkEnd w:id="124"/>
    </w:p>
    <w:p>
      <w:pPr>
        <w:pStyle w:val="BookText"/>
        <w:rPr/>
      </w:pPr>
      <w:r>
        <w:rPr>
          <w:rFonts w:ascii="IRNazanin" w:hAnsi="IRNazanin" w:eastAsia="IRNazanin"/>
          <w:color w:val="111111"/>
          <w:sz w:val="28"/>
          <w:sz w:val="28"/>
          <w:szCs w:val="28"/>
          <w:rtl w:val="true"/>
          <w:lang w:bidi="fa-IR"/>
        </w:rPr>
        <w:t xml:space="preserve">طرائف الحكمة وبدائع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القزوينيّ، محمّد تقیّ بن میر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رتّبه على ثلاثة مناهج فيها طرائف وبدائع، فرغ منه في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وكتب عليه المؤلِّف فيما بعد حواشيَ كثيرة ذات تحقیقات دوّنها بنفسه بعنوان التعليقة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التراث العربيّ المخطوط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واحدة 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علّم بالقلم علّم الإنسان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وسمته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الحكمة وبدائع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وجمعت فيه طرائف الحكمة وجوامع الكلم من كلامه علیه السلام المثمرة بروائع الحكمة وبدائع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واعتمدت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 مناهج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كلام الحكماء إذا كان صوابًا كان دواءً، وإذا كان خطًأ كان داءً فاعدل عنهم إلى طرائف حكمهم علیهم 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الخزانة العلويّة المقدّسة،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نسخ، عبد الحسين الأصفهانيّ،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الثالث، عصر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مشكولة، العناوين كُتبت بالمداد الأحمر،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سلّمه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شرح غريب اللغة، على أوّلها حدیث و کلام في إثبات الصانع، وشروح نهج البلاغة، وأحاديث لأمير المؤمنين علیه السلام وأبيات شعريّة ظاهرًا مسموعة من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bookmarkStart w:id="125" w:name="pg9165_77731"/>
    </w:p>
    <w:p>
      <w:pPr>
        <w:pStyle w:val="Heading2"/>
        <w:numPr>
          <w:ilvl w:val="1"/>
          <w:numId w:val="1"/>
        </w:numPr>
        <w:rPr/>
      </w:pPr>
      <w:bookmarkStart w:id="126" w:name="__RefHeading___Toc3724355_2870459653"/>
      <w:bookmarkStart w:id="127" w:name="_Toc42"/>
      <w:bookmarkEnd w:id="125"/>
      <w:bookmarkEnd w:id="126"/>
      <w:r>
        <w:rPr>
          <w:rtl w:val="true"/>
        </w:rPr>
        <w:t>الفصل الرابع</w:t>
      </w:r>
      <w:r>
        <w:rPr>
          <w:rtl w:val="true"/>
        </w:rPr>
        <w:t xml:space="preserve">: </w:t>
      </w:r>
      <w:r>
        <w:rPr>
          <w:rtl w:val="true"/>
        </w:rPr>
        <w:t>الردود على شرح ابن أبي الحديد</w:t>
      </w:r>
      <w:bookmarkEnd w:id="127"/>
    </w:p>
    <w:p>
      <w:pPr>
        <w:pStyle w:val="BookText"/>
        <w:rPr/>
      </w:pPr>
      <w:r>
        <w:rPr>
          <w:rFonts w:ascii="Amiri" w:hAnsi="Amiri" w:eastAsia="Amiri" w:cs="Amiri"/>
          <w:color w:val="111111"/>
          <w:sz w:val="28"/>
          <w:sz w:val="28"/>
          <w:szCs w:val="28"/>
          <w:rtl w:val="true"/>
          <w:lang w:bidi="ar-SA"/>
        </w:rPr>
        <w:t>الردّ على ابن أبي الحديد في شرح النهج</w:t>
      </w:r>
    </w:p>
    <w:p>
      <w:pPr>
        <w:pStyle w:val="Heading2"/>
        <w:numPr>
          <w:ilvl w:val="1"/>
          <w:numId w:val="1"/>
        </w:numPr>
        <w:rPr/>
      </w:pPr>
      <w:bookmarkStart w:id="128" w:name="__RefHeading___Toc3724357_2870459653"/>
      <w:bookmarkStart w:id="129" w:name="_Toc43"/>
      <w:bookmarkEnd w:id="128"/>
      <w:r>
        <w:rPr>
          <w:rtl w:val="true"/>
        </w:rPr>
        <w:t>تعريف الكتاب</w:t>
      </w:r>
      <w:bookmarkEnd w:id="129"/>
    </w:p>
    <w:p>
      <w:pPr>
        <w:pStyle w:val="BookText"/>
        <w:rPr/>
      </w:pPr>
      <w:r>
        <w:rPr>
          <w:rFonts w:ascii="Amiri" w:hAnsi="Amiri" w:eastAsia="Amiri" w:cs="Amiri"/>
          <w:color w:val="111111"/>
          <w:sz w:val="28"/>
          <w:sz w:val="28"/>
          <w:szCs w:val="28"/>
          <w:rtl w:val="true"/>
          <w:lang w:bidi="ar-SA"/>
        </w:rPr>
        <w:t xml:space="preserve">الردّ على ابن أبي الحديد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الجواهريّ، محسن بن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مختصر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يعترض الجواهريّ فيه على ابن أبي الحديد عبد الحميد بن هبة الله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لكتاب نهج البلاغة، غير تام، ينتهي بتعليقته على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القديمة، وذكر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في عدّة كراريس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شعراء الغريّ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معجم رجال الفكر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واحدة 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في المقدّمة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وظفر بسعید ابن العاص بعد وقعة الجمل بمكّة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کلامه أنّه ظفر بمن ذکر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ردّ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للطلقاء وأبناء الطلقاء والتمييز بين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كلامًا هذا معناه</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 الشيخ محسن ابن الشيخ شريف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في آخر النسخة ثلاثة رسائل أدبيّة متفرقة، يتخلل النسخة بعض الأوراق الخالية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أسود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خال من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مختلفة السطور،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p>
    <w:p>
      <w:pPr>
        <w:pStyle w:val="BookText"/>
        <w:rPr/>
      </w:pPr>
      <w:r>
        <w:rPr>
          <w:rFonts w:ascii="Amiri" w:hAnsi="Amiri" w:eastAsia="Amiri" w:cs="Amiri"/>
          <w:color w:val="111111"/>
          <w:sz w:val="28"/>
          <w:sz w:val="28"/>
          <w:szCs w:val="28"/>
          <w:rtl w:val="true"/>
          <w:lang w:bidi="ar-SA"/>
        </w:rPr>
        <w:t>صورة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2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2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2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30" o:detectmouseclick="t"/>
                <v:stroke color="#3465a4" joinstyle="round" endcap="flat"/>
                <w10:wrap type="none"/>
              </v:shape>
            </w:pict>
          </mc:Fallback>
        </mc:AlternateConten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الذريعة التراث العربيّ المخطوط دراسة حول نهج البلاغة طبقات أعلام الشيعة تراجم الرجال مستدركات أعيان الشيعة ریاض العلماء مصادر نهج البلاغة من نوادر مخطوطات مكتبة آية الله الحكيم العامّة نشرة المكتبة المركزية لجامعة طهران مجلّة تراثنا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المتبقي من مخطوطات نهج البلاغة حتى نهاية القرن الثامن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معهد المخطوطات العربيّة فنخا تكملة طبقات أعلام الشيعة نقباء البشر شعراء الغريّ معجم رجال الفكر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الخامس التراثُ غير العربي لشروح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باللغتين الفارسية والهندية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ببليوغرافية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فنّيّة الأستاذ حسين جهاد الحساني مركز الأمير لإحياء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عني العلماءُ والدارسون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وقت مبكر من تاريخ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بكلمات سیّدنا و 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سيّما بعد أن جَمعَ الشريفُ الرضيُّ هذا الكتابَ الشريفَ وأسماه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فوضعوا له شروحاً كثيرةً، ومؤلفات شتّى حتى صار من شأن ذلك كلّه أن يشكِّل مكتبةً كاملة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للغتهِ الساحرةِ وأسلوبه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مساحةً شاسعةً من الجهود العلميّة في أوساطِ الشيعةِ، وغيرهم، وهو الكتاب الثاني بعد القرآن الكريم، ودارت في فَلَکِه شروحٌ، و ترجماتٌ، ومعاجمُ، ومصادرُ، ومستدرکاتٌ كثيرةٌ كان لها وقعٌ مدوٍّ في الحركة العلميّة، والأدبيّة، واللغويّة، والتاريخيّة والعقائديّة، ويكفي أن نشيرَ إلى حجمِ هذا التراث في مكتباتِ العالم الإسلاميّ، کالعراق، وإيران، وتركيا، واليمن، وسوريا، وغيرها من الدول العربيّة، والإسلاميّة فضلاً عن الدول غير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بريطانيا، وألمانيا، وفرنسا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ومن المعروف أنّ هذا التراث يحمل بين جنبَيه ثقافةَ كلّ هذه البلدان كلُّ بلدٍ بلغتهِ المخصوصةِ، فنشاهدُ العربية، والفارسيّةَ والأوردويّة، التي حملت أنواعَ العلوم، ولكن اختلفت لغاتها إلّا أنّها تصبّ في نهرٍ واحدٍ ألا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ثقافةُ الفكر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فقد توالت الشروح عليه بلغاتٍ شتّی إذ بلغت أكثرَ من مائة وخمسين شرحاً، في مائة وخمس لغات مختلفة، وكانت في مقدمتها الشروح العربيّة التي كان لها القِدحُ المعلّى في العناية بذلك التراث من التحقيق وغيره، وبقي التراثُ الآخر من الشروح غير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الفارسيّة والهنديّة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حبيسَ الخزانات، ورفوف المكتبات، ومحصوراً بين أصحاب اللغة وأهلها الناطقين بها</w:t>
      </w:r>
      <w:r>
        <w:rPr>
          <w:rFonts w:eastAsia="IRNazanin" w:cs="IRNazanin"/>
          <w:color w:val="111111"/>
          <w:sz w:val="28"/>
          <w:szCs w:val="28"/>
          <w:rtl w:val="true"/>
          <w:lang w:bidi="fa-IR"/>
        </w:rPr>
        <w:t xml:space="preserve">. </w:t>
      </w:r>
      <w:bookmarkStart w:id="130" w:name="pg9165_77741"/>
    </w:p>
    <w:p>
      <w:pPr>
        <w:pStyle w:val="BookText"/>
        <w:rPr/>
      </w:pPr>
      <w:bookmarkEnd w:id="130"/>
      <w:r>
        <w:rPr>
          <w:rFonts w:ascii="IRNazanin" w:hAnsi="IRNazanin" w:eastAsia="IRNazanin"/>
          <w:color w:val="111111"/>
          <w:sz w:val="28"/>
          <w:sz w:val="28"/>
          <w:szCs w:val="28"/>
          <w:rtl w:val="true"/>
          <w:lang w:bidi="fa-IR"/>
        </w:rPr>
        <w:t xml:space="preserve">ونحن في هذا البحث سنقدّم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أنموذجاً يسيراً، ورؤيةً نرجو أن تكون نظرةً شاملةً للتراثِ المخطوط، والمطبوع لشروحِ نهج البلاغة في اللغَتين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الفارسيِة والأورديِة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سنعرض فيه دراسة ببليوغرافيّة فنيّة لتلك الشروح، من حيث التعريف بها، وما هي أفضل الطرق للاهتمام بها ودراستها، آملين منه تعالى أن يوفّقنا ويسدّد الجميع في إخراج هذه النُسَخ، وترجمتها، وتحقيقها، وطباعتها من جديد، والسير نحو خُطی سیّدنا و مولانا أمير المؤمنين سلام الله عليه</w:t>
      </w:r>
      <w:r>
        <w:rPr>
          <w:rFonts w:eastAsia="IRNazanin" w:cs="IRNazanin"/>
          <w:color w:val="111111"/>
          <w:sz w:val="28"/>
          <w:szCs w:val="28"/>
          <w:rtl w:val="true"/>
          <w:lang w:bidi="fa-IR"/>
        </w:rPr>
        <w:t>.</w:t>
      </w:r>
    </w:p>
    <w:p>
      <w:pPr>
        <w:pStyle w:val="Heading2"/>
        <w:numPr>
          <w:ilvl w:val="1"/>
          <w:numId w:val="1"/>
        </w:numPr>
        <w:rPr/>
      </w:pPr>
      <w:bookmarkStart w:id="131" w:name="__RefHeading___Toc3724359_2870459653"/>
      <w:bookmarkStart w:id="132" w:name="_Toc44"/>
      <w:bookmarkEnd w:id="131"/>
      <w:r>
        <w:rPr>
          <w:rtl w:val="true"/>
        </w:rPr>
        <w:t xml:space="preserve">- </w:t>
      </w:r>
      <w:r>
        <w:rPr>
          <w:rtl w:val="true"/>
        </w:rPr>
        <w:t>ترجمات نهج البلاغة</w:t>
      </w:r>
      <w:bookmarkEnd w:id="132"/>
    </w:p>
    <w:p>
      <w:pPr>
        <w:pStyle w:val="BookText"/>
        <w:rPr/>
      </w:pPr>
      <w:r>
        <w:rPr>
          <w:rFonts w:ascii="IRNazanin" w:hAnsi="IRNazanin" w:eastAsia="IRNazanin"/>
          <w:color w:val="111111"/>
          <w:sz w:val="28"/>
          <w:sz w:val="28"/>
          <w:szCs w:val="28"/>
          <w:rtl w:val="true"/>
          <w:lang w:bidi="fa-IR"/>
        </w:rPr>
        <w:t xml:space="preserve">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لغاتٍ مختلفةٍ لا سيما اللغة الفارسيّة، و قد عدّد آقا بزرگ الطهراني في ذريعتِه أكثر من ستةَ عشر ترجمةً، وعدّ غيره إحدى وثلاثين 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نذكر هنا عدداً من ترجمات نهج البلاغة باللغة 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ترجمة مصطفى الزمانی، قم، منشورات پیام اسلام،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ترجمة محمد علي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ترجمة السيد جعفر الشهيديّ، منشورات إنقلاب اسلامي،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ط الرابعة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علي،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فاضل، حوره هنري سازمان تبلیغات،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المشبريّ، طهران، مکتب نشر الثقافة الإسلامية،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الشرقي، طهران، دار الكتب الإسلامية،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لن تغيب،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معادي خواه، طهران نشر ذرة،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أصغر الفقیهی، طهران، منشورات صباح،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سبهر الخراساني، نشر اشراقی،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شاهين، طهران منشورات جاویدان،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شریعت، طهران، منشورات أساطير،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المحمد آیتی، طهران، مجمع نهج البلاغة،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نهج البلاغة بالفارسيّة، مجهول المترجم، وتاريخ الترجمة آخر شوال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بتاريخ سنة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ملى بطهران برقم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باسم نهج الفصاحة بالفارسيّة، لجلال الدين الحسين بن شريف الدين عبد الحسن المعروف بالإلهي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توجد نسخة منه في المكتبة الرضويّة برقم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في مكتبة المجلس بطهران برقم </w:t>
      </w:r>
    </w:p>
    <w:p>
      <w:pPr>
        <w:pStyle w:val="BookText"/>
        <w:rPr/>
      </w:pPr>
      <w:r>
        <w:rPr>
          <w:rFonts w:eastAsia="Times New Roman" w:cs="Times New Roman" w:ascii="Times New Roman" w:hAnsi="Times New Roman"/>
          <w:color w:val="111111"/>
          <w:sz w:val="28"/>
          <w:szCs w:val="28"/>
          <w:lang w:val="en-US" w:bidi="en-US"/>
        </w:rPr>
        <w:t>5783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نهج البلاغة بالفارسيّة، للشيخ عزّ الدين بن جعفر بن شمس الدين الآمليّ،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علم الإنسان نهج البلاغة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انتهى ترجمة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لنور محمد بن قاضي عبد العزيز المحليّ، في مكتبة سپهسالار برقم </w:t>
      </w:r>
      <w:r>
        <w:rPr>
          <w:rFonts w:eastAsia="IRNazanin" w:cs="IRNazanin"/>
          <w:color w:val="111111"/>
          <w:sz w:val="28"/>
          <w:szCs w:val="28"/>
          <w:lang w:bidi="fa-IR"/>
        </w:rPr>
        <w:t>7059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الأبرار ترجمة نهج البلاغة، استظهر منها المفهرس أنّ المترجم علي بن الحسن الزواريّ، بتاريخ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الرضويّة برقم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نهج البلاغة بخطّ نظام الدین محمد سنة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ترجمة علي بن حسن الشرواديّ سنة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كتابخانه سلطنتی برقم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نهج البلاغة بالفارسيّة للسيّد محمد تقيّ بن الأمير مؤمن القزوينيّ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نهج البلاغة بالفارسيّة، لمحمد عليّ الأنصاريّ القميّ، طبع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لنهج البلاغة بالأردويّة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أولاد حسن بن محمد حسن الامر وهوي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نهج البلاغة، للدكتور أسد الله مبشّری، مطبعة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نهج البلاغة بالفارسيّة لجواد فاضل، باهتمام حسن سادات ناصری ط، مؤسّسة مطبوعاتی علمی طهران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33" w:name="pg9165_77744"/>
    </w:p>
    <w:p>
      <w:pPr>
        <w:pStyle w:val="BookText"/>
        <w:rPr/>
      </w:pPr>
      <w:bookmarkEnd w:id="133"/>
      <w:r>
        <w:rPr>
          <w:rFonts w:ascii="Amiri" w:hAnsi="Amiri" w:eastAsia="Amiri" w:cs="Amiri"/>
          <w:color w:val="111111"/>
          <w:sz w:val="28"/>
          <w:sz w:val="28"/>
          <w:szCs w:val="28"/>
          <w:rtl w:val="true"/>
          <w:lang w:bidi="ar-SA"/>
        </w:rPr>
        <w:t>وأشهر ترجمات نهج البلاغة وشروحه في هذا القرن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للسيد محمود الطالقاني، طبع في طهران سنة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بطبعه اتحادیه انجمنهای اسلامی دانشجویان في اروبا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كندا،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نهج البلاغة بالأردوية، للمفتی جعفر حسین، طبعة لاهور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باکستان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نهج البلاغة بالأردوية، لسيد رئيس أحمد جعفري، ترتیب مولانا مرتضی حسین فاضل لكنهوی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طبعة علمي، لاهور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ترجمة إلى الفارسيّة، داریوش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طبعة أولى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جاویدان</w:t>
      </w:r>
      <w:r>
        <w:rPr>
          <w:rFonts w:eastAsia="IRNazanin" w:cs="IRNazanin"/>
          <w:color w:val="111111"/>
          <w:sz w:val="28"/>
          <w:szCs w:val="28"/>
          <w:rtl w:val="true"/>
          <w:lang w:bidi="fa-IR"/>
        </w:rPr>
        <w:t>.</w:t>
      </w:r>
    </w:p>
    <w:p>
      <w:pPr>
        <w:pStyle w:val="Heading2"/>
        <w:numPr>
          <w:ilvl w:val="1"/>
          <w:numId w:val="1"/>
        </w:numPr>
        <w:rPr/>
      </w:pPr>
      <w:bookmarkStart w:id="134" w:name="__RefHeading___Toc3724361_2870459653"/>
      <w:bookmarkStart w:id="135" w:name="_Toc45"/>
      <w:bookmarkEnd w:id="134"/>
      <w:r>
        <w:rPr>
          <w:rtl w:val="true"/>
        </w:rPr>
        <w:t xml:space="preserve">- </w:t>
      </w:r>
      <w:r>
        <w:rPr>
          <w:rtl w:val="true"/>
        </w:rPr>
        <w:t>شروح نهج البلاغة</w:t>
      </w:r>
      <w:bookmarkEnd w:id="135"/>
    </w:p>
    <w:p>
      <w:pPr>
        <w:pStyle w:val="BookText"/>
        <w:rPr/>
      </w:pPr>
      <w:r>
        <w:rPr>
          <w:rFonts w:ascii="Amiri" w:hAnsi="Amiri" w:eastAsia="Amiri" w:cs="Amiri"/>
          <w:color w:val="111111"/>
          <w:sz w:val="28"/>
          <w:sz w:val="28"/>
          <w:szCs w:val="28"/>
          <w:rtl w:val="true"/>
          <w:lang w:bidi="ar-SA"/>
        </w:rPr>
        <w:t>حاولت في هذه الورقة البحثيّة أن أقسّم الشروح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الشروح الفارسيّة،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الشروح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البحث والمتابعة حصلت على مصدر لشرح نهج البلاغة باللغة التركيّة أحببت أن أضيفه للبحث</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3724363_2870459653"/>
      <w:bookmarkStart w:id="137" w:name="_Toc46"/>
      <w:bookmarkEnd w:id="136"/>
      <w:r>
        <w:rPr>
          <w:rtl w:val="true"/>
        </w:rPr>
        <w:t>أولاً</w:t>
      </w:r>
      <w:r>
        <w:rPr>
          <w:rtl w:val="true"/>
        </w:rPr>
        <w:t xml:space="preserve">: </w:t>
      </w:r>
      <w:r>
        <w:rPr>
          <w:rtl w:val="true"/>
        </w:rPr>
        <w:t>الشروح الفارسيّة</w:t>
      </w:r>
      <w:r>
        <w:rPr>
          <w:rtl w:val="true"/>
        </w:rPr>
        <w:t>:</w:t>
      </w:r>
      <w:bookmarkEnd w:id="13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عُرفت شروح النهج على أشكال مختلفة، فمنها ما تكون كاملة، أي كلّ خطب النهج مشروحة، وأخرى شروح لعهد مالك الأشتر فقط، وسُمیت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شروح بعض الخطب أو الكلمات القصار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وسُمّيت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المنوال سُمّيت كلّها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جاء جمعنا لهذه المصنّفات على أساس هذه الصفات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الشريف المير آصف القزويني المتوفي حدود سنة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هو شرح خطبة همام من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وبيان للخطب التي انتخبها السيد حسين عرب باغي لتقرأ في صلاة يوم الجمعة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مواعظ أهل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 في حياته مغلوطاً، فجدّد طبعَه بعد موتِه الحاجّ مختار المعينيّ، والتمس من العالم الجليل السيّد إبراهيم ابن العالم السيّد محمد حسين البروجرديّ أن يشرحها بالفارسيّة ليعمّ نفعُها، فترجمها السيّد إبراهيم، وطبعت الترجمة مع الخطب 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محمد إبراهيم النوّاب الملقّب مدايح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مهدي النوّاب، هو شرح وترجمة لعهد مالك الأشتر من النهج، فرغ منه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وبأمره طبع شرح النهج تأليف ابن أبي الحديد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أبي القاسم ابن السيّد محمد حسن البختیاریّ الأصفهانيّ المتوفي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مجلّد بخطّ الشارح</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الميرزا أبي المعالي ابن العلّامة الحاج محمد إبراهيم الكلباسيّ الخراسانيّ الأصفهانيّ المتوفي بها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هو شرح الخطبة الشقشقيّة من النهج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الكاشانيّ المولود قريباً من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حيّاً في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ليس شرحه ترجمةً للألفاظ أو بياناً اللغات أو الإعراب أو النكات الأدبيّة الأخرى، بل كان يتصفّح مدّة عشرين سنة صفحاتِ النهج فهداه الله تعالى إلى تشريح مطالبه، وترتيب ألفاظه، وتعيين مواضعها من صفحات الكتاب؛ ليتوصّل المطالع فيه إلى كلّ ما يريده بأسرع ما يكون، ولا يتحيّر في كيفيّة الوصول إلى مقصده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بن حافظ العقيليّ الكرمانيّ المتخلّص في شعره بأديب مؤلّف سالار نامه، هو شرح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مالك الأشتر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حكمت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أحمد بن علي أكبر المراغيّ نزيل تبريز والمتوفى بها بالوباء في خامس المحرم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وحُمِل جسدُه إلى وادي السلام بالنجف، وهو شرح مشكلات النهج على نحو التعلیق، رآه العلّامة الميرزا محمد علي الأردوبادي، وذكره في مجموعته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الربى</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وترجمة كلماته القصار بزيادة تقرب من سبعمائة كلمة صدرت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بالفارسيّة وغيرها للميرزا أحمد علي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مؤرّخ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المجلسيّ المولى محمد باقر بن محمد تقيّ الأصفهانيّ المتوفى سنة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شرح بالفارسيّة لعهد مالك الأشتر، ذكر في فهرس تصانيفه، نسخته في 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منضمّاً إلى شرحه الفارسيّ لكتابه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عثمان بن حنيف والي البصرة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باقر النوّاب ابن محمد اللاهيجيّ الأصل الأصفهانيّ المسكن، والمدفون في الريّ، وهو شرحٌ كبيرٌ ألَّفه في مجلّدين، فرغ من أوّلهما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ثانيهما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وطُبعا في طهران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ألَّفه بأمر السلطان فتح علي 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بالنظم الفارسيّ لبعض الأدباء ذكر الشيخ أحمد الواعظ اليزديّ نزيلُ شاهرود أنّه رأى نسخةً منه مخطوطةً في بعض مكتبات بمباني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بالفارسيّة لستّ رسائل، وخطبتَين، وبعض كلماته القصار استخرجها بعضُ المتأخّرين من مواضع من كتاب ناسخ التواريخ في مائة واثنتا عشرة صفحة، منه نسخة خطيّة في الخزانة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وترجمته بالفارسيّة لبعض الفضلاء المقدّمين عند الشاه عباس الكبير الصفويّ كُتبت الترجمة الفارسيّة الفصيحة بين السطور من النهج الذي كتبه المولى عبد الله بن الحسين، وفرغ منه في الأحد ثامن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الترجمة أيضاً له، والنسخة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وترجمته بالفارسيّة لبعض الفضلاء المقدّمين عند الشاه عباس الكبير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مذّهبةٌ مجدولةٌ جيّدةٌ نفيسةٌ وقّفها الشاه عباس الكبير في سنة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في المكتبة الرضويّة ذكر خصوصيّاتها في الجزء الخامس من فهرسها في الصحيفة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تقي والد العلامة المجلسيّ المتوفى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هو شرح بالفارسيّة لخطبة الاستسقاء المذكور بعضها في النهج</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تقيّ القميّ الجابلقيّ، شرح وترجمة بالفارسية </w:t>
      </w:r>
    </w:p>
    <w:p>
      <w:pPr>
        <w:pStyle w:val="BookText"/>
        <w:rPr/>
      </w:pPr>
      <w:r>
        <w:rPr>
          <w:rFonts w:ascii="IRNazanin" w:hAnsi="IRNazanin" w:eastAsia="IRNazanin"/>
          <w:color w:val="111111"/>
          <w:sz w:val="28"/>
          <w:sz w:val="28"/>
          <w:szCs w:val="28"/>
          <w:rtl w:val="true"/>
          <w:lang w:bidi="fa-IR"/>
        </w:rPr>
        <w:t>للكلمات القصار العلوية في نثر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لآليء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گهرها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مطبوع بإيران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والترجمة لجملة من خطبه وكتبه وكلماته القصار إلى الفارسيّة نثراً للميرزا محمد تقي الكاشانيّ المتخلّص في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ناسخ التواريخ، والمتوفى في السابع والعشرين من ربيع الثاني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للعلّامة العارف المرتاض صاحب الكرامات، وأهل الدعوات المستجابات السيد محمد تقيّ بن الأمير مؤمن بن المير محمد تقي بن المير محمد رضا الحسينيّ القزوينيّ المتوفى بها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بنام خداوند مستجمع جميع 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منتخب نهج البلاغة، الذي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طرائف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وترجمته بالفارسيّة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لجواد فاضل كما ذكرنا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عهد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سمّاه فرمان مبارك في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مختصراً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للعلّامة الشيخ جواد ابن المولى محرم علي الطارميّ الزنجانيّ المتوفى في ثاني شوال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عند ولده الفاضل الميرزا يحيى، ألّفه باسم احتشام السلطنة؛ ولذا قد يقال له شرح الاحتشام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للحكيم الفيلسوف العارف، الشيخ جهانگير خان القشقائيّ نزيل أصفهان المتوفى بها في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للميرزا جهانگير خان ناظم الملك الآذربايجانيّ الأديب الشاعر الماهر، تخلّصه ضيائي،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الوصايا الثلاث المدرجة في النهج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بالفارسيّة في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 xml:space="preserve">مشروحاً مفصلاً، وطبع مع أصل الوصايا في اسلامبول في تلك السنة، وتوفي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وترجمة بالفارسيّة مفصلاً في عدّة مجلّدات كبار، للعلّامة السيّد حبيب الله ابن السيد محمد أمين الرعايا ابن السيّد هاشم ابن السيّد عبد الحسين الموسويّ الخوئيّ المولود حدود نيّف، وستين ومائتين وألف، وقد طبع أكثر من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حدود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بطهران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هو شرح فارسيّ لعهد مالك الأشتر، طبع على الحروف ثانياً في تبريز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حسب ترتيب الموضوعات للشيخ العلّامة الميرزا خليل بن أبي طالب الكمره ايل مولود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الجزء الأول في طهران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الأمير رفيع الدين نظام العلماء التبريزيّ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تبريز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شمس بن محمد بن مراد، هو ترجمة لشرح النهج تأليف ابن أبي الحديد لكنه لم يتمّ إنّما الموجود منه ترجمة ستّة أجزاء من الشرح المشتمل على عشرين جزءاً، وقليل من الجزء السابع منه، كانت نسخة منه في مكتبة محتشم السلطنة الاسفندياريّ كما ذكره في الجزء الثاني الصحيفة الخامسة والأربعين من فهرس مكتبة مدرسة سپهسالار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للمولى محمد صالح بن محمد باقر القزوينيّ </w:t>
      </w:r>
    </w:p>
    <w:p>
      <w:pPr>
        <w:pStyle w:val="BookText"/>
        <w:rPr/>
      </w:pPr>
      <w:r>
        <w:rPr>
          <w:rFonts w:ascii="IRNazanin" w:hAnsi="IRNazanin" w:eastAsia="IRNazanin"/>
          <w:color w:val="111111"/>
          <w:sz w:val="28"/>
          <w:sz w:val="28"/>
          <w:szCs w:val="28"/>
          <w:rtl w:val="true"/>
          <w:lang w:bidi="fa-IR"/>
        </w:rPr>
        <w:t xml:space="preserve">الروغنيّ، وهو شرح من أنفع شروح النهج وأكثرها فائدةً، شرحٌ حاملٌ للمتن على سبيل المزج، ونسخته في مكتبة السادة آل الخرسان في النجف، وفي مكتبة المولى محمد علي الخوانساريّ، ونسخة منه في مكتبة سپهسالار تاریخ كتابتها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ونسخٌ أخرى ذكرت خصوصيّاتها في الجزء الثاني الصحيفة الثالثة والستين من فهرسها، وقد طبع بإيران طباعة جيّدةً بالحروف في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محمد صالح الروغنيّ المذكور، وهو شرح لعهد مالك الأشتر بالفارسيّة، استخرجه من شرحه الكبير المذكور آنفا وزاد عليه فوائدَ وأشعاراً في كلّ صفحة، وقدم له بمقدمة، وألحق بآخره مطالب، وأورد في تاريخ فراغه مصراعاً ينطبق عدد حروفه مع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والنسخة في مدرسة سپهسالار، وأخرى في مكتبة محتشم السلطنة الاسفندياريّ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وهو شرح وصيّة الأمير إلى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بالفارسيّة مفصّلاً المولى محمد صالح الروغنيّ المذكور وسمّاه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منشور الأدب الإلهى، ودستور العمل کارگاهي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للسيّد صدر الدين بن محمد باقر الموسويّ الدزفوليّ المتوفى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واسم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منه عند الفاضل الشيخ مهدي بن محمد بن المولى جعفر شرف الدين في تستر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القميّ المعاصر الشيخ عباس بن محمد رضا القميّ المتوفى بالنجف الأشرف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ترجمة وشرح بالفارسيّة للمائة كلمة من الكلمات القصار في النهج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 عبد الباقي التبريزي الخطاط الشهير في عصر الشاه </w:t>
      </w:r>
    </w:p>
    <w:p>
      <w:pPr>
        <w:pStyle w:val="BookText"/>
        <w:rPr/>
      </w:pPr>
      <w:r>
        <w:rPr>
          <w:rFonts w:ascii="Amiri" w:hAnsi="Amiri" w:eastAsia="Amiri" w:cs="Amiri"/>
          <w:color w:val="111111"/>
          <w:sz w:val="28"/>
          <w:sz w:val="28"/>
          <w:szCs w:val="28"/>
          <w:rtl w:val="true"/>
          <w:lang w:bidi="ar-SA"/>
        </w:rPr>
        <w:t>عباس الأول شاعر أديب، من تصانيفه شرح نهج البلاغة الفارسيّ المبسوط على مشرب الصوفيّة، وكذا تفسير القرآن، وشرح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العالم الفقيه الواعظ الأديب الشيخ عبد الحسين ابن الشيخ محمد طاهر ابن العلامة الشيخ محسن الدزفوليّ أخ الشيخ أسد الله صاحب المقابس الدزفوليّ، هو شرح لخطبة همام، في وصف المتّقين بالفارسيّة مبسوطاً، وكلما فرغ من شرح جملة نظمها بالفارسيّة أيضاً في بيت، وسمّى شرح الخطبة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ثمين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عبد الكريم بن محمد يحيى القزوينيّ المعاصر لشاه سلطان حسين الصفويّ المتوفى سنة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هو شرحه الفارسيّ للخطبة الموسومة بالقاصعة، ونسخته موجودة في الجزء الثاني الصحيفة الثانية عشرة بعد المائة من فهرس سپهسالار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الله ابن أبي القاسم ابن علم الهدى عبد الله البلاديّ البهبهانيّ البوشهريّ المولود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شرح فارسيّ لما اختاره من الكلمات القصار وسمّاه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محفظة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عزّ الدين الآمليّ ذكر نسبه كذلك في آخر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شرحه للنهج فهو موجود في مكتبة مدرسة سپهسالار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وشرح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فيض الإسلام حاج سيد عليّ نقي، طهران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علي بن أبي طالب الشهير بعليّ بن أبي طالب الحزين الزاهديّ الجيلانيّ الأصفهانيّ المتوفى ببنارس الهند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شرح </w:t>
      </w:r>
    </w:p>
    <w:p>
      <w:pPr>
        <w:pStyle w:val="BookText"/>
        <w:rPr/>
      </w:pPr>
      <w:r>
        <w:rPr>
          <w:rFonts w:ascii="Amiri" w:hAnsi="Amiri" w:eastAsia="Amiri" w:cs="Amiri"/>
          <w:color w:val="111111"/>
          <w:sz w:val="28"/>
          <w:sz w:val="28"/>
          <w:szCs w:val="28"/>
          <w:rtl w:val="true"/>
          <w:lang w:bidi="ar-SA"/>
        </w:rPr>
        <w:t>وترجمة إلى الفارسيّة لبعض خطبه كما ذكر في تصانيفه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وترجمته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والرسائل والكلمات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محمد علي 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للمولى علي بن الحسن الزواريّ المفسّر تلميذ المحقّق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ترجمة بالفارسيّة،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نظام الدين علي بن الحسن بن نظام الدين الجيلانيّ هناك نسخة تاريخها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ونسخة في فهرس سپهسالار في الجزء الثاني الصحيفة الثالثة والخمسين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ونظم فارسيّ للأديب المعاصر الميرزا محمد علي بن محمد حسين المولود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 والمتخلّص بالأنصاريّ القميّ في عشرة مجلّدات طبع جميعها مرتباً، يذكر الخطبة أولاً ثم يترجمها بالفارسيّة ترجمةً سلسةً من غير تعقيد ثم ينظمها بالشعر الفارسيّ، شرع في نظمه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وخرج مجلّده الأوّل من الطبع في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للخواجه صائن الدين علي بن محمد بن أفضل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محمد تركة المتوفى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شرح النهج وترجم للفارسيّة بعض كلمات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العلامة المدرس الميرزا محمد علي ابن المولى نصير الدين بن زين العابدين الچهاردهيّ النجفيّ المولود ليلة الجمعة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في النجف الأشرف ليلة الأربعاء سلخ محرم الحرام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وقد ذكر في ترجمته أنّ شرحه للنهج في مجلّدات شامل لشرح الخطب </w:t>
      </w:r>
    </w:p>
    <w:p>
      <w:pPr>
        <w:pStyle w:val="BookText"/>
        <w:rPr/>
      </w:pPr>
      <w:r>
        <w:rPr>
          <w:rFonts w:ascii="Amiri" w:hAnsi="Amiri" w:eastAsia="Amiri" w:cs="Amiri"/>
          <w:color w:val="111111"/>
          <w:sz w:val="28"/>
          <w:sz w:val="28"/>
          <w:szCs w:val="28"/>
          <w:rtl w:val="true"/>
          <w:lang w:bidi="ar-SA"/>
        </w:rPr>
        <w:t>وبعض الكلمات وهو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للسيّد علي نقي ابن السيّد محمد الحسينيّ السدهيّ الأصفهانيّ نزيل طهران، الملقّب بفيض الإسلام، طبع في طهران في ثلاثة مجلدات، فرغ من تأليفه، وطبعه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للمفسّر المولى فتح الله بن شكر الله الشريف الكاشانيّ المتوفى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كان تلميذ المفسر المولى أبي الحسن الزواري، طبع شرحه في طهران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هو ترجمة، وشرح، وتوضيحات لعهد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 للمولى محمد كاظم بن محمد فاضل المشهديّ المدرّس، والخادم في الحرم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ضمن مجموعة في الخزانة الرضويّة ذكرت مشخّصاتها في الجزء الخامس الصحيفة السادسة والأربعين من فهرس الخزانة الرضویّة تاريخ كتابتها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للميرزا محمود بن محمد تقي المشهديّ وهو شرح بالفارسيّة لما انتخبه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في عهد عالم گير في سنة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اللهمّ ما نرى من خلقك، وما أصغر عظيمه في جنب ما غاب عنّا من قدرتك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ديباجته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کلاميکه يشادا بی درر كلماتش تیغ زبان را آبگیری توان نمود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مهدي بن أبي تراب السهنديّ الكحجيّ بالفارسيّة، فرغ من تأليفه خامس شهر رمضان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موجود في الخزانة الرضوية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لمحيي الدين الشيخ مهدي بن أبي الحسن البحراني أصلاً القموشهيّ مولداً، الطهرانيّ مسكناً، الإلهيّ تخلّصاً، المدرس في المعقول، هو شرح لخطبة همام التي هي في وصف المتّقين، شرحها بالنظم الفارسيّ، وهو مطبوع واسمه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نغمه إلهى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للسيّد الجليل المیر محمد مهدي بن السيّد مرتضى بن المير محمد مهدي بن المير محمد حسين الحسينيّ الخواتون آبادي صهر العلامة المجلسيّ والمتوفى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مجلّد واحد من شرح النهج المذكور بغير ترتيب في مدرسة سپهسالار کما فصّله ابن يوسف في فهرسها في الجزء الثاني الصحيفة الخامسة والخمسين، ثم ذكر في الصحيفة الرابعة والثلاثين بعد المائة أنّ خمسة مجلدات من الشرح الفارسيّ موجودة عند السيّد محمد المشكاة، وأنّها بقيّة المجلّد الموجود في سپهسالار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نصر الله تراب ابن المولى فتح علي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الدزفوليّ المتخلّص في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الشرح، ابن أبي الحديد إلى الفارسيّة فهو شرحُ الشرح يذكر جملةً من لفظ النهج ثم يترجم ما شرحها به، وهكذا إلى تمام العشرين جزءاً من أجزاء شرح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ناصر الدين شاه، شرع فيه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وفرغ من تبييضه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مظهر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 منه الجزء الرابع، والجزء العشرون، وما بينهما أجزاء متفرقة كلّها مجموعة ضمن خمسة مجلدات، في مكتبة السيد محمد المشكاة المهداة إلى دانشگاه، ويوجد مجلد منه في الأهواز عند الشيخ مرتضى ابن الميرزا محمد جعفر بن مرتضى الشهير بسبط الشيخ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أحمد المتخلّص، والمشهور بوقار أرشد أولاد الميرزا محمد شفيع المتخلص بوصال، الشاعر الشهير الشيرازيّ، ولد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وتوفي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في مزار شاهچراغ، وهو شرح منظوم فارسيّ، لعهد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مالك الأشتر،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مصدّراً باسم معتمد الدولة فرهاد ميرزا، وطبع بشيراز في المطبعة المحمّدية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هادي ابن المولى حسين بن محسن ابن عبد الله بن محسن بن الحسين البرجنديّ المولود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وله تصانيف،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عهد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الذي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مع ترجمته لابن المقفّع في طهران في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محمد ابن القاضي عبد العزيز بن القاضي طاهر محمد المحليّ، شرح فارسيّ ينقل فيه أحياناً بعض كليات الفلاسفة والعرفاء، ألَّفه في 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المعروف بالحكيم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منه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تاج الدين حسن المعروف بملَّا تاجا والد شيخنا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فارسيّ يوجد في أصبهان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تقيّ الألماسيّ حفيد العلّامة المجلسيّ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شرح نهج البلاغة بالفارسيّة لم يتمّ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المفتي المير محمد عباس ابن السيّد علي أكبر التستريّ </w:t>
      </w:r>
      <w:bookmarkStart w:id="138" w:name="pg9165_77756"/>
    </w:p>
    <w:p>
      <w:pPr>
        <w:pStyle w:val="BookText"/>
        <w:rPr/>
      </w:pPr>
      <w:bookmarkEnd w:id="138"/>
      <w:r>
        <w:rPr>
          <w:rFonts w:ascii="Amiri" w:hAnsi="Amiri" w:eastAsia="Amiri" w:cs="Amiri"/>
          <w:color w:val="111111"/>
          <w:sz w:val="28"/>
          <w:sz w:val="28"/>
          <w:szCs w:val="28"/>
          <w:rtl w:val="true"/>
          <w:lang w:bidi="ar-SA"/>
        </w:rPr>
        <w:t xml:space="preserve">اللكهنويّ المتوفي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هو شرح للخطبة الشقشقيّة، فارسيّ، طبع بالهند 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وعلى النسخة تعليقات بالعربيّة لهذا الشارح طبعت في الهامش</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3724365_2870459653"/>
      <w:bookmarkStart w:id="140" w:name="_Toc47"/>
      <w:bookmarkEnd w:id="139"/>
      <w:r>
        <w:rPr>
          <w:rtl w:val="true"/>
        </w:rPr>
        <w:t>ثانياً</w:t>
      </w:r>
      <w:r>
        <w:rPr>
          <w:rtl w:val="true"/>
        </w:rPr>
        <w:t xml:space="preserve">: </w:t>
      </w:r>
      <w:r>
        <w:rPr>
          <w:rtl w:val="true"/>
        </w:rPr>
        <w:t>الشروح الهنديّة</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للمولويّ إعجاز حسین بن جعفر حسن بن علي حسين البدایونيّ المولود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والمتوفي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للغات نهج البلاغة؛ لذا عبّر عنه في فهرس تصانیفه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لغات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وترجمته للسيد أولاد حسن بن محمد حسن الأمر وهوى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 السيد علي نقي اللكهنويّ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ذاکر حسین اختر الدهلوىّ هو شرح وترجمة للنهج باللغة الأردوية مطبوع بالهند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فصاحت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سبط الحسن ابن السيد وارث حسين الجايسيّ اللكهنویّ المولود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والمتوفي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هو شرح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في الهند واسمه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تقويم الأود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وترجمته بالأردويّة للسيّد ظفر مهدي اللكهنویّ طبع بالهند في جزأين كما في الفهارس</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أظهر الكهجويّ الهنديّ المتوفي 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كتب الترجمة الأردويّة بين السطور، وكتب الشرح على نحو التعليق في هامش الكتاب، وهو مطبوع بالهند</w:t>
      </w:r>
      <w:r>
        <w:rPr>
          <w:rFonts w:eastAsia="Amiri" w:cs="Amiri" w:ascii="Amiri" w:hAnsi="Amiri"/>
          <w:color w:val="111111"/>
          <w:sz w:val="28"/>
          <w:szCs w:val="28"/>
          <w:rtl w:val="true"/>
          <w:lang w:bidi="ar-SA"/>
        </w:rPr>
        <w:t xml:space="preserve">. </w:t>
      </w:r>
      <w:bookmarkStart w:id="141" w:name="pg9165_77757"/>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الخطبة الشقشقيّة للسيّد علي أكبر ابن السيد محمد سلطان العلماء اللكهنويّ المتوفى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ذكره السیّد علي نقي التقويّ اللكهنويّ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مشاهير علماء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التوضيحات الحقيقيّة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لتاج العلماء السيّد علي محمد ابن سلطان العلماء السيّد محمد بن دلدار علي النصير آباديّ المتوفى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شرح 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علي نقيّ النقويّ اللكهنويّ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 الهند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بالگجراتيّة للمولويّ غلام علي بن إسماعيل البهاونگريّ الهنديّ المولود في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جزؤه الأوّل في مائتي صفحة، وله ما يقرب من مائة وعشرين مجلداً كلها بالگجراتيّة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للمولويّ الهنديّ ذكره كذلك السيّد هبة الدين الشهرستانيّ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التاسع والعشرين من شروح النهج، ولم يذكر شيئاً من معرّفاته</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3724367_2870459653"/>
      <w:bookmarkStart w:id="143" w:name="_Toc48"/>
      <w:bookmarkEnd w:id="142"/>
      <w:r>
        <w:rPr>
          <w:rtl w:val="true"/>
        </w:rPr>
        <w:t>ثالثاً</w:t>
      </w:r>
      <w:r>
        <w:rPr>
          <w:rtl w:val="true"/>
        </w:rPr>
        <w:t xml:space="preserve">: </w:t>
      </w:r>
      <w:r>
        <w:rPr>
          <w:rtl w:val="true"/>
        </w:rPr>
        <w:t>الشروح التركية</w:t>
      </w:r>
      <w:r>
        <w:rPr>
          <w:rtl w:val="true"/>
        </w:rPr>
        <w:t>:</w:t>
      </w:r>
      <w:bookmarkEnd w:id="14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للوزير نظام الدين الأمير علي شير بن گنجينه بهادر الجغتائيّ الهرويّ، ولد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وتوفي 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كان وزير سلطان حسين ميرزا بايقرا، وكان من أوائل اشتغاله في المشهد الرضويّ ثم ذهب إلى سمر قند للتكميل،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نظم لكلّ كلمة من الكليات العلويّة القصار رباعيّةً بالتركيّة</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لابد أن نشير هنا إلى أنّ أصل ورقة البحث هذه هو مشروعٌ يقدّم إلى المراكز المتخصّصة في مجال إحياء التراث وتحقيق هذه المخطوطات وإخراجها من لغتها الحبيسة بها إلى اللغة العربيّة الأم، ففي هذه المخطوطات للباحثين كثير مما يُفيدون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وراء القصد </w:t>
      </w:r>
      <w:bookmarkStart w:id="144" w:name="pg9165_77759"/>
    </w:p>
    <w:p>
      <w:pPr>
        <w:pStyle w:val="Heading2"/>
        <w:numPr>
          <w:ilvl w:val="1"/>
          <w:numId w:val="1"/>
        </w:numPr>
        <w:rPr/>
      </w:pPr>
      <w:bookmarkStart w:id="145" w:name="__RefHeading___Toc3724369_2870459653"/>
      <w:bookmarkStart w:id="146" w:name="_Toc49"/>
      <w:bookmarkEnd w:id="144"/>
      <w:bookmarkEnd w:id="145"/>
      <w:r>
        <w:rPr>
          <w:rtl w:val="true"/>
        </w:rPr>
        <w:t>مصادر البحث</w:t>
      </w:r>
      <w:bookmarkEnd w:id="146"/>
    </w:p>
    <w:p>
      <w:pPr>
        <w:pStyle w:val="BookText"/>
        <w:rPr/>
      </w:pPr>
      <w:r>
        <w:rPr>
          <w:rFonts w:ascii="IRNazanin" w:hAnsi="IRNazanin" w:eastAsia="IRNazanin"/>
          <w:color w:val="111111"/>
          <w:sz w:val="28"/>
          <w:sz w:val="28"/>
          <w:szCs w:val="28"/>
          <w:rtl w:val="true"/>
          <w:lang w:bidi="fa-IR"/>
        </w:rPr>
        <w:t>لا أحبّ الإطالة في سرد كلّ شرح في توثیقه؛ لذا فإنّ كلّ الشروح جاءت في المصادر الآتية كلٌّ حسب حرفه، وجزئه، ومصدره هي كالآتي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بزرك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آغا بزرك الطهرانيّ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العامليّ شروح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حسين جمعة العامليّ الغدير في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الحسين الأمينيّ درسهاي از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المنتظری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حول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حسين الجلاليّ کتاب نامهء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الحجب والأستار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إعجاز حسين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السادس شرح الرائية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المخدرات الحسينية في شرح الأبيات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عز الدين حسين بن عبد الصمد بن محمد الجباعي العاملي الحارثي الهمداني والد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حيدر عبد الباري برير الحدّاد جامعة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9165_77762"/>
      <w:bookmarkStart w:id="148" w:name="pg9165_77762"/>
      <w:bookmarkEnd w:id="148"/>
    </w:p>
    <w:p>
      <w:pPr>
        <w:pStyle w:val="Heading2"/>
        <w:numPr>
          <w:ilvl w:val="1"/>
          <w:numId w:val="1"/>
        </w:numPr>
        <w:rPr/>
      </w:pPr>
      <w:bookmarkStart w:id="149" w:name="pg9165_77762"/>
      <w:bookmarkStart w:id="150" w:name="__RefHeading___Toc3724371_2870459653"/>
      <w:bookmarkStart w:id="151" w:name="_Toc50"/>
      <w:bookmarkEnd w:id="149"/>
      <w:bookmarkEnd w:id="150"/>
      <w:r>
        <w:rPr>
          <w:rtl w:val="true"/>
        </w:rPr>
        <w:t>المقدمة</w:t>
      </w:r>
      <w:r>
        <w:rPr>
          <w:rtl w:val="true"/>
        </w:rPr>
        <w:t>:</w:t>
      </w:r>
      <w:bookmarkEnd w:id="151"/>
    </w:p>
    <w:p>
      <w:pPr>
        <w:pStyle w:val="BookText"/>
        <w:rPr/>
      </w:pPr>
      <w:r>
        <w:rPr>
          <w:rFonts w:ascii="IRNazanin" w:hAnsi="IRNazanin" w:eastAsia="IRNazanin"/>
          <w:color w:val="111111"/>
          <w:sz w:val="28"/>
          <w:sz w:val="28"/>
          <w:szCs w:val="28"/>
          <w:rtl w:val="true"/>
          <w:lang w:bidi="fa-IR"/>
        </w:rPr>
        <w:t>الحمد لله ربّ العالمين على أفضاله وآلائه، والمشكور على نواله وإحسانه، وجميل نعمائه، وصلوات ربِّي وسلامه وتحياته على أكرم مخلوقاته وأشرف کائناته محمد وعلى أهل بيته الطيبين الطاهرين المعصومين عن الزلل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في نفسي رغبة كبيرة تختلج صدري، فتبعث في نفسي عزماً في أن أسأل ربِّي سبحانه أن يوفقني لأن يكون لي شرف الالتحاق بركب الذين وضعوا بصماتهم عبر تاريخنا الإسلامي، في إبراز بعض فضائل المولى سيد الوصيّين وإمام المتقين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فسعیت جاهداً خلال عملي في جمع وفهرسة المخطوطات إلى الحصول على نسخة خطّيّة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فسهّل لي ربّي ذلك بلطفه وأرشدني بجميل عنايته، العثور على محطوطة للشيخ حسین بن عبد الصمد العامليّ الحارثيّ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الرائيّة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والرائية قصيدة في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نظمها الشيخ حسين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في بلاده جبل عامل، ضمّنها الإشارة إلى بعض فضائل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نطقت بها السنة الشريفة والقرآن الكريم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وعندما حَسِن موقع هذه الأبيات عند الأصحاب، أشاروا عليه بشرحها؛ لبيان ما حوته من مضامين وإشارات، ولمّا استقرت به أيام الرحيل والترحال في كربلاء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انتهز فرص العطلات وأيام الجمع والمناسبات، فشرع في شرح هذه الأبيات وأشار إلى ما فيها من المناقب والفضائل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استخرج مضامينها من أحاديث مرويّة أوردها علماء أهل السنة في مسانيدهم، وصحاحهم، وتفاسيرهم، وكتبهم المعتبرة عندهم؛ ليكون ذلك أتمّ في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كلّ بيت من أبيات قصيدته الولائيّة الرائعة يحمل في طيّاته كثيراً من الدلالات والمفاهيم والإشارات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ناظم هذه القصيدة وشارحها علماً من أعلام الطائفة الحقّة والفرقة المحقّة، ومادة المخطوطة العلميّة ثريّة بما حوته من أصالة ومضامين، غنّية بما تناولته من الاستدلالات العقليّة والنقليّة؛ كان لنا ذلك غاية المراد، وبغية الطالب لأعزّ المطالب، ومنية المريد وأمنيّة المفيد من بلوغ الغاية والمقصود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فدفعني ولائي، وشغفي، وشوقي، إلى تحقيق هذه المخطوطة وإبراز ما فيها من كنوز منضودة في بعض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فعملت جاهداً معاضداً للمؤلّف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كلّ فضيلة، والإشارة إلى مكان وجودها في كتب أهل السنّة والشيعة، وعدد الطرق التي وردت فيها مع بیان مواضع الاختلاف في الروايات ولو بالإشارة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واجهتني صعوبات كثيرة في أثناء عملي على تحقيق هذه المخطوطة حيث إنّي لم أستطع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خزانات المكتبات والمراكز العامة والخاصة، وسؤال أهل الاختصاص في داخل البلاد وخارجه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 أخرى للمخطوطة </w:t>
      </w:r>
    </w:p>
    <w:p>
      <w:pPr>
        <w:pStyle w:val="BookText"/>
        <w:rPr/>
      </w:pPr>
      <w:r>
        <w:rPr>
          <w:rFonts w:ascii="Amiri" w:hAnsi="Amiri" w:eastAsia="Amiri" w:cs="Amiri"/>
          <w:color w:val="111111"/>
          <w:sz w:val="28"/>
          <w:sz w:val="28"/>
          <w:szCs w:val="28"/>
          <w:rtl w:val="true"/>
          <w:lang w:bidi="ar-SA"/>
        </w:rPr>
        <w:t xml:space="preserve">سوى هذه النسخة الخطية التي هي من نسخ الشيخ محمد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حصلت عليها من خزانة مخطوطات مكتبة الإمام الحكيم العامة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هل عفى الزمان على بقيّة النسخ فأصبحت أثراً بعد عين؟ أم هي حبيسة ظلمات الخُزانات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جهة أخرى إنّ الشيخ ذكر روايات عن كتب لأهل السنة، تعد هذه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عصرنا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عِداد الكتب المفقودة، فأوردنا تلك الروايات اعتماداً على كتب الجمهور التي أوردت الروایة نقلاً عن المصدر المفقود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وبالرغم من كلّ المعوّقات والصعوبات فقد دفعني ولائي لسيّدي ومولاي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تحقيق هذه المخطوطة إضافة إلى ما تحمله هذه المخطوطة من أهمية تاريخية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اقتضت طبيعة العمل في تحقيق هذه المخطوطة أن ينقسم العمل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استعرضت فيه سيرة المؤلّف الذاتية والعلمية مع دراسة المخطوط، ورتّبته في فصول ومباحث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للنصّ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أسأل كلّ من وقف على هذا النتاج، ورأى فيه خللاً، أو لمح فيه زللاً، أن يصلحه، ويرسله لي، حائزاً بذلك الأجر وجميل الشكر، فإنّ العصمة لأهلها، وأنا معترف بالقصور والتقصير،على أتي بذلت فيه الوسع، واستعنت في ضبطه وتحقيقه بالله تعالى، إنّه وليّ الرشاد والسداد، وهو الموفّق للصواب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9165_77766"/>
      <w:bookmarkStart w:id="153" w:name="pg9165_77766"/>
      <w:bookmarkEnd w:id="153"/>
    </w:p>
    <w:p>
      <w:pPr>
        <w:pStyle w:val="Heading2"/>
        <w:numPr>
          <w:ilvl w:val="1"/>
          <w:numId w:val="1"/>
        </w:numPr>
        <w:rPr/>
      </w:pPr>
      <w:bookmarkStart w:id="154" w:name="pg9165_77766"/>
      <w:bookmarkStart w:id="155" w:name="__RefHeading___Toc3724373_2870459653"/>
      <w:bookmarkStart w:id="156" w:name="_Toc51"/>
      <w:bookmarkEnd w:id="154"/>
      <w:bookmarkEnd w:id="155"/>
      <w:r>
        <w:rPr>
          <w:rtl w:val="true"/>
        </w:rPr>
        <w:t xml:space="preserve">القسم الأول </w:t>
      </w:r>
      <w:r>
        <w:rPr>
          <w:rtl w:val="true"/>
        </w:rPr>
        <w:t xml:space="preserve">- </w:t>
      </w:r>
      <w:r>
        <w:rPr>
          <w:rtl w:val="true"/>
        </w:rPr>
        <w:t>الفصل الأول</w:t>
      </w:r>
      <w:bookmarkEnd w:id="156"/>
    </w:p>
    <w:p>
      <w:pPr>
        <w:pStyle w:val="Heading2"/>
        <w:numPr>
          <w:ilvl w:val="1"/>
          <w:numId w:val="1"/>
        </w:numPr>
        <w:rPr/>
      </w:pPr>
      <w:bookmarkStart w:id="157" w:name="__RefHeading___Toc3724375_2870459653"/>
      <w:bookmarkStart w:id="158" w:name="_Toc52"/>
      <w:bookmarkEnd w:id="157"/>
      <w:r>
        <w:rPr>
          <w:rtl w:val="true"/>
        </w:rPr>
        <w:t>المبحث الأول</w:t>
      </w:r>
      <w:r>
        <w:rPr>
          <w:rtl w:val="true"/>
        </w:rPr>
        <w:t xml:space="preserve">: </w:t>
      </w:r>
      <w:r>
        <w:rPr>
          <w:rtl w:val="true"/>
        </w:rPr>
        <w:t>حياة المؤلف</w:t>
      </w:r>
      <w:bookmarkEnd w:id="158"/>
    </w:p>
    <w:p>
      <w:pPr>
        <w:pStyle w:val="Heading2"/>
        <w:numPr>
          <w:ilvl w:val="1"/>
          <w:numId w:val="1"/>
        </w:numPr>
        <w:rPr/>
      </w:pPr>
      <w:bookmarkStart w:id="159" w:name="__RefHeading___Toc3724377_2870459653"/>
      <w:bookmarkStart w:id="160" w:name="_Toc53"/>
      <w:bookmarkEnd w:id="159"/>
      <w:r>
        <w:rPr>
          <w:rtl w:val="true"/>
        </w:rPr>
        <w:t>اسمه ونسبه</w:t>
      </w:r>
      <w:r>
        <w:rPr>
          <w:rtl w:val="true"/>
        </w:rPr>
        <w:t>:</w:t>
      </w:r>
      <w:bookmarkEnd w:id="160"/>
    </w:p>
    <w:p>
      <w:pPr>
        <w:pStyle w:val="BookText"/>
        <w:rPr/>
      </w:pPr>
      <w:r>
        <w:rPr>
          <w:rFonts w:ascii="Amiri" w:hAnsi="Amiri" w:eastAsia="Amiri" w:cs="Amiri"/>
          <w:color w:val="111111"/>
          <w:sz w:val="28"/>
          <w:sz w:val="28"/>
          <w:szCs w:val="28"/>
          <w:rtl w:val="true"/>
          <w:lang w:bidi="ar-SA"/>
        </w:rPr>
        <w:t>هو الشيخ الذي حسنت مآثره، وذاعت محامده، رفيع القدر ملحوظ المنزلة، الشيخ عزّ الدين حسين بن أبي تراب عبد الصمد بن شمس الدين محمد بن زين الدين علي بن بدر الدين الحسن</w:t>
      </w:r>
      <w:r>
        <w:rPr>
          <w:rStyle w:val="FootnoteAnchor"/>
          <w:rtl w:val="true"/>
        </w:rPr>
        <w:footnoteReference w:id="485"/>
      </w:r>
      <w:r>
        <w:rPr>
          <w:rFonts w:ascii="Amiri" w:hAnsi="Amiri" w:eastAsia="Amiri" w:cs="Amiri"/>
          <w:color w:val="111111"/>
          <w:sz w:val="28"/>
          <w:sz w:val="28"/>
          <w:szCs w:val="28"/>
          <w:rtl w:val="true"/>
          <w:lang w:bidi="ar-SA"/>
        </w:rPr>
        <w:t>بن محمد بن صالح اللويزانّي بن إسماعيل العامليّ الجبعيّ الحارثيّ الهمدانيّ</w:t>
      </w:r>
      <w:r>
        <w:rPr>
          <w:rStyle w:val="FootnoteAnchor"/>
          <w:rtl w:val="true"/>
        </w:rPr>
        <w:footnoteReference w:id="48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كحالة، معجم المؤلفين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الأفندي، ریاض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تكملة 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الخوانساريّ،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الطهراني، طبقات أعلام الشيعة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أجلّاء علماء الإماميّة، والد الفرع المبارك والثمرة الزكية الميمونة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 ونوّر ضريحهما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وحفيد أخ الشيخ تقيّ الدين إبراهيم الكفعميّ صاحب كتاب المصباح و البلد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ماهراً محقّقاً مدقّقاً متبحّراً جامعاً أديباً منشئاً شاعراً عظیم الشأن جلیل القدر ثقةً ثقة من فضلاء تلامذة شيخنا الشهيد الثاني</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به نسبة إلى جبل عامل</w:t>
      </w:r>
      <w:r>
        <w:rPr>
          <w:rStyle w:val="FootnoteAnchor"/>
          <w:rtl w:val="true"/>
        </w:rPr>
        <w:footnoteReference w:id="488"/>
      </w:r>
      <w:r>
        <w:rPr>
          <w:rFonts w:ascii="Amiri" w:hAnsi="Amiri" w:eastAsia="Amiri" w:cs="Amiri"/>
          <w:color w:val="111111"/>
          <w:sz w:val="28"/>
          <w:sz w:val="28"/>
          <w:szCs w:val="28"/>
          <w:rtl w:val="true"/>
          <w:lang w:bidi="ar-SA"/>
        </w:rPr>
        <w:t xml:space="preserve">، وهي المنطقة التي ينتسب إليها، </w:t>
      </w:r>
    </w:p>
    <w:p>
      <w:pPr>
        <w:pStyle w:val="BookText"/>
        <w:rPr/>
      </w:pPr>
      <w:r>
        <w:rPr>
          <w:rFonts w:ascii="Amiri" w:hAnsi="Amiri" w:eastAsia="Amiri" w:cs="Amiri"/>
          <w:color w:val="111111"/>
          <w:sz w:val="28"/>
          <w:sz w:val="28"/>
          <w:szCs w:val="28"/>
          <w:rtl w:val="true"/>
          <w:lang w:bidi="ar-SA"/>
        </w:rPr>
        <w:t>وفيها مولده وموطن آبائه وأجداده، لقد خرجت هذه البقعة كثيراً من العلماء والفضلاء وأرباب الكمال وأصحاب الكرامات والمقامات، وكان لهم الفضل في حمل لواء الإماميّة في تلك البقاع، بل في كلّ بقعة حلوا بها واستوطنوها، ويكفيها فخراً أنها أنجبت جهابذة العلماء أمثال الشهيدين السعيدين الذين ما زال سراج علمهما وهّاجاً يقتبس منه كلّ روّاد العلم والمعرفة، وينهلوا من علوم كتابيهما اللمعة الدمشقيّة والروضة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وفتح الباء فعين مهملة نسبة الى جُبَع،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جُباع بالمد، ويقال أيضاً الجُباعيّ في باب زيادات النسب، وهي قرية من قرى جبل عامل، وفيها مولده وإليها ينتسب كلٌّ من والده عبد الصمد وجدّه شمس الدين محمد الجبعيّ، وفيها قبرَي صاحب المدارك وصاحب المعالم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جد هذه الأسرة وهو التابعيّ الموالي الحارث بن عبد الله الأعور الهمدانيّ</w:t>
      </w:r>
      <w:r>
        <w:rPr>
          <w:rStyle w:val="FootnoteAnchor"/>
          <w:rtl w:val="true"/>
        </w:rPr>
        <w:footnoteReference w:id="489"/>
      </w:r>
      <w:r>
        <w:rPr>
          <w:rFonts w:ascii="Amiri" w:hAnsi="Amiri" w:eastAsia="Amiri" w:cs="Amiri"/>
          <w:color w:val="111111"/>
          <w:sz w:val="28"/>
          <w:sz w:val="28"/>
          <w:szCs w:val="28"/>
          <w:rtl w:val="true"/>
          <w:lang w:bidi="ar-SA"/>
        </w:rPr>
        <w:t xml:space="preserve">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يا حارث ليعرفني وليّي وعدويّ في مواطن شتّى، ليعرفني عند الممات، وعند الصراط، وعند الحوض، وعند المقاسمة،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المقاسمة يا مولاي؟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مقاسمة النار، </w:t>
      </w:r>
    </w:p>
    <w:p>
      <w:pPr>
        <w:pStyle w:val="BookText"/>
        <w:rPr/>
      </w:pPr>
      <w:r>
        <w:rPr>
          <w:rFonts w:ascii="Amiri" w:hAnsi="Amiri" w:eastAsia="Amiri" w:cs="Amiri"/>
          <w:color w:val="111111"/>
          <w:sz w:val="28"/>
          <w:sz w:val="28"/>
          <w:szCs w:val="28"/>
          <w:rtl w:val="true"/>
          <w:lang w:bidi="ar-SA"/>
        </w:rPr>
        <w:t>أقاسمها قسمة صحاحاً،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وليّي فاتركيه، وهذا عدوي فخذيه</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الإربلی،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البحراني، مدينة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نظم السيّد إسماعيل بن محمد الحميري</w:t>
      </w:r>
      <w:r>
        <w:rPr>
          <w:rStyle w:val="FootnoteAnchor"/>
          <w:rtl w:val="true"/>
        </w:rPr>
        <w:footnoteReference w:id="491"/>
      </w:r>
      <w:r>
        <w:rPr>
          <w:rFonts w:ascii="IRNazanin" w:hAnsi="IRNazanin" w:eastAsia="IRNazanin"/>
          <w:color w:val="111111"/>
          <w:sz w:val="28"/>
          <w:sz w:val="28"/>
          <w:szCs w:val="28"/>
          <w:rtl w:val="true"/>
          <w:lang w:bidi="fa-IR"/>
        </w:rPr>
        <w:t>ما تضمّنه هذا الحديث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علي لحارثٍ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ثَمَّ أُعجوبةٍ له حملا يا حارهمدان من يمت یرني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 أو منافقٍ قُبُلا يعرفني طرفه وأعرفه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بنعته واسمه وما عملا وأنت عند الصراط تعرفني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تخف عثرةً ولا زللا أسقيك من باردٍ على 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تخاله في الحلاوة العسلا أقول للنار حين توقف للعرض على جسرها ذري الرجلا ذريه لا تقربيه إنّ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حبلاً بحبل الوصيّ متّصلا هذا لناشيعة وشيعتنا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الله فيهم الأملا</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وسكون الميم والدال المهملة، نسبة إلى همدان وهي قبيلة من اليمن، فيها بطون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سبيع، ويام، ومرهبة، وأرحب</w:t>
      </w:r>
      <w:r>
        <w:rPr>
          <w:rStyle w:val="FootnoteAnchor"/>
          <w:rtl w:val="true"/>
        </w:rPr>
        <w:footnoteReference w:id="493"/>
      </w:r>
      <w:r>
        <w:rPr>
          <w:rFonts w:ascii="Amiri" w:hAnsi="Amiri" w:eastAsia="Amiri" w:cs="Amiri"/>
          <w:color w:val="111111"/>
          <w:sz w:val="28"/>
          <w:sz w:val="28"/>
          <w:szCs w:val="28"/>
          <w:rtl w:val="true"/>
          <w:lang w:bidi="ar-SA"/>
        </w:rPr>
        <w:t xml:space="preserve">، وهمَدان هي التي أرسل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يدعوهم للإسلام وبقي فيهم ستة أشهر فلم يسلم معه أحد، ثم أرجعه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وأرسل بدلاً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فأسلم أهل هَمدان في يوم واحد فلمّا وصل خبر إسلام همدان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سجد شكراً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همدان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ولهمدان مواقف عظيمة طافحة بالنُصرة والتأييد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ثبتوا عند انهزام الناس بصفين وكسروا أغماد سيوفهم وسطّروا أروع ملاحم الجهاد والاستبسال والتضحية، وقال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همدان أنتم درعي ورمحي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أيضاً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فلباني من القوم 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فوارس من همدان غير لئام فوارس من همدان ليسوا بعزّل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غداة الوغى من شاكر وشبام بكل ردينيّ وعضب تخاله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الأقوام شعل ضرام لهمدان أخلاق كرام تزينهم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وبأس إذا لاقوا وحدّ خصام وجدّوا بصدق في الحروب ونجد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إذا قالوا بغير أثام متی تاتهم في دارهم تستضيفهم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ناعماً في خدمة وطعام جزى الله همدان الجنان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العدا في كلّ يوم زحام فلو كنت بوابا على باب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 لهمدان ادخلوا بسلام</w:t>
      </w:r>
      <w:r>
        <w:rPr>
          <w:rStyle w:val="FootnoteAnchor"/>
          <w:rtl w:val="true"/>
        </w:rPr>
        <w:footnoteReference w:id="494"/>
      </w:r>
      <w:bookmarkStart w:id="161" w:name="pg9165_77770"/>
    </w:p>
    <w:p>
      <w:pPr>
        <w:pStyle w:val="Heading2"/>
        <w:numPr>
          <w:ilvl w:val="1"/>
          <w:numId w:val="1"/>
        </w:numPr>
        <w:rPr/>
      </w:pPr>
      <w:bookmarkStart w:id="162" w:name="__RefHeading___Toc3724379_2870459653"/>
      <w:bookmarkStart w:id="163" w:name="_Toc54"/>
      <w:bookmarkEnd w:id="161"/>
      <w:bookmarkEnd w:id="162"/>
      <w:r>
        <w:rPr>
          <w:rtl w:val="true"/>
        </w:rPr>
        <w:t>أُسرتهُ</w:t>
      </w:r>
      <w:r>
        <w:rPr>
          <w:rtl w:val="true"/>
        </w:rPr>
        <w:t>:</w:t>
      </w:r>
      <w:bookmarkEnd w:id="163"/>
    </w:p>
    <w:p>
      <w:pPr>
        <w:pStyle w:val="BookText"/>
        <w:rPr/>
      </w:pPr>
      <w:r>
        <w:rPr>
          <w:rFonts w:ascii="Amiri" w:hAnsi="Amiri" w:eastAsia="Amiri" w:cs="Amiri"/>
          <w:color w:val="111111"/>
          <w:sz w:val="28"/>
          <w:sz w:val="28"/>
          <w:szCs w:val="28"/>
          <w:rtl w:val="true"/>
          <w:lang w:bidi="ar-SA"/>
        </w:rPr>
        <w:t>ممّا لا ينكر عقلاً ولا يخفى ما لدور المحيط البيئيّ من الأثر الكبير في التنشئة وتكوين الفرد وبلورته وتهذيب قابلياته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شاءت القدرة الإلهية أن ينمو برعماً حارثياً جديداً من أسرة علمية عريقة، اشتهرت بالكرامات والمقامات والفضائل، ونشر لواء التشيّع في كلّ بقعة حلّوا بها، ومن تلك الشجرة المباركة الميمونة التي اشتهرت بالولاء، ومن ذلك البيت الذي توارث المجد كابراً عن كابر، تفرّع غصن الفضائل ونما فكان نتاجه الثمرة الطيبة الشيخ حسين والد الشيخ البهائيّ، الذي ورث الصفات الغرّ من هكذا أسرة علميّة توارثت المجد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صاحب حدائق المقرِبين نقلاً عن المولى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من الشيخ البهائيّ والد صاحب الترجمة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آباءنا وأجدادنا في جبل عامل كانوا دائماً مشتغلين بالعمل والعبادة والزهد وهم أصحاب كرامات ومقامات</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تراب عبد الصمد بن شمس الدين محمد الجبعيّ العامليّ، ولد لتسع بقين من المحرّم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كان من العلماء الأعلام، ومن نوابغ الطائفة، وعلمائها البارعين، وصفه الشهيد الثاني في إجازته لولده صاحب الترجمة والمؤرّخة في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الدنيا والدين حسين بن الشيخ الصالح العالم العامل المتقن المتفنن خلاصة الأخيار الشيخ عبد الصمد بن الشيخ الإمام شمس الدين محمد الشهير بالجُبعيّ الحارثيّ الهمدانيّ</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في الفرائض المصيرية، مجموعة الفوائد، توفي في منتصف ربيع الثاني سنة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وعمره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محمد بن علي بن حسن الجُبعيّ العامليّ ولد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الشقيق الأكبر للشيخ تقيّ الدين إبراهيم 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 من الأعلام يلقّب بصاحب الكرامات، كان من الرعيل الأول ومن أعلام الأمة يعبّر عنه الشهيد الثاني بالشيخ الإمام في إجازته لحفيده الشيخ حسين صاحب الترجمة، ويظهر من إجازة الشيخ علي بن علي بن محمد بن طي العامليّ</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كتبها في آخر صحيفة الشيخ شمس الدين محمد الجُبعيّ،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قرأ عليّ هذه الصحيفة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المعظّم الفاضل المکرّم مفخرة الفضلاء وخلاصة الأجلّاء شمس الدنيا والدين، محمد بن الشيخ العلامة أبي الفضائل زين الدنيا والدين وشرف الإسلام والمسلمين علي بن الشيخ بدر الدين حسن الشهير بالجُبعيّ رفع درجاتهم في أعلى علّيّين و حشرهم مع النبيّين</w:t>
      </w:r>
      <w:r>
        <w:rPr>
          <w:rFonts w:eastAsia="IRNazanin" w:cs="IRNazanin"/>
          <w:color w:val="111111"/>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وقال المحقّق الكركيّ في إجازته للشيخ علي بن عبد الصمد بن محمد بن علي الجُباعيّ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الفاضل الشيخ نور الدين بن الشيخ الفاضل عمدة الأخيار ضياء الدين عبد الصمد بن المرحوم المقدّس قدوة الأجلّاء في العالمين </w:t>
      </w:r>
    </w:p>
    <w:p>
      <w:pPr>
        <w:pStyle w:val="BookText"/>
        <w:rPr/>
      </w:pPr>
      <w:r>
        <w:rPr>
          <w:rFonts w:ascii="Amiri" w:hAnsi="Amiri" w:eastAsia="Amiri" w:cs="Amiri"/>
          <w:color w:val="111111"/>
          <w:sz w:val="28"/>
          <w:sz w:val="28"/>
          <w:szCs w:val="28"/>
          <w:rtl w:val="true"/>
          <w:lang w:bidi="ar-SA"/>
        </w:rPr>
        <w:t>الشيخ شمس الدين محمد الجُبعيّ</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الشيخ شمس الدين كثيراً على الشيخ عزِّ الدين الحسن بن أحمد بن يوسف بن العشرة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مجموعات الجباعي الثلاث، التي قال فيها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يلوح منها آثار فضله وسداده، توفي سنة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العلامة المجلسيّ في إجازاته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الكرامات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نور الدين أبو القاسم علي بن عبد الصمد الحارثيّ المولود سنة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كان عالماً، فاضلاً، فقيهاً، محدّثاً، وهو أكبر من أخيه صاحب الترجمة لكنّه أقلّ منه شهرة، ومن تلامذة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قرأ على 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من كتب الفقه، وقد كتب له إجازة سنة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يصفه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بالشيخ الصالح الفاضل کما مرّ في ترجمة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عنه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جليل فقيه شاعر، له منظومة في ألفيّة الشهيد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الصفيّة في نظم الألفيّة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الملقّب بالشيخ البهائيّ الذي فاقت شهرته الآفاق الحاوي لفنون الفضائل، ذكره الحر العامليّ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في الفقه والعلم والفضل والتحقيق والتدقيق وجلالة القدر، وعظم الشأن وحسن التصنيف ورشاقة العبارة وجمع </w:t>
      </w:r>
    </w:p>
    <w:p>
      <w:pPr>
        <w:pStyle w:val="BookText"/>
        <w:rPr/>
      </w:pPr>
      <w:r>
        <w:rPr>
          <w:rFonts w:ascii="Amiri" w:hAnsi="Amiri" w:eastAsia="Amiri" w:cs="Amiri"/>
          <w:color w:val="111111"/>
          <w:sz w:val="28"/>
          <w:sz w:val="28"/>
          <w:szCs w:val="28"/>
          <w:rtl w:val="true"/>
          <w:lang w:bidi="ar-SA"/>
        </w:rPr>
        <w:t>المحاسن أظهر من أن يذكر، وفضائله أكثر من أن تحصر، وكان ماهراً متبحراً جامعاً كاملاً شاعراً أديباً منشئاً، ثقة، عديم النظير في زمانه في الفقه والحديث والمعاني والبيان والرياضي وغيرها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 له كثير من علماء الإمامية، وغيرهم من علماء المذاهب الإسلامية الأخرى، وأثنوا عليه أحسن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يقارب المائة مصنّف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تشريح الأفلاك، حاشية على القواعد، توضيح المقاصد، الحبل المتين، زبدة الأصول، تنبيه الغافلين، دراية الحديث، ولد ببعلبك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المشهد الرضويّ المقدس، وقبره مزار معروف يتبرك به الناس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تراب عبد الصمد بن حسين بن عبد الصمد العامليّ، ولد بقزوين ليلة الأحد ثالث شهر صفر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ذكره الحر العاملي</w:t>
      </w:r>
      <w:r>
        <w:rPr>
          <w:rStyle w:val="FootnoteAnchor"/>
          <w:rtl w:val="true"/>
        </w:rPr>
        <w:footnoteReference w:id="5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جليلاً، وقد صنف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توفى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حوالَي المدينة، ونقل جسده إلى النجف الأشرف، وله ولد اسمه حسين من العلماء، ذكره السيد حسن الصدر</w:t>
      </w:r>
      <w:r>
        <w:rPr>
          <w:rStyle w:val="FootnoteAnchor"/>
          <w:rtl w:val="true"/>
        </w:rPr>
        <w:footnoteReference w:id="5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 الصمد بن الحسين بن عبد الصمد العامليّ الحارثيّ الجبعيّ، ابن أخ الشيخ البهائيّ كان من العلماء الأعلام، وكان قاضياً بهراة أيام الدولة الصفويّة وسكنها، وله أولاد وأحفاد </w:t>
      </w:r>
      <w:r>
        <w:rPr>
          <w:rFonts w:eastAsia="Amiri" w:cs="Amiri" w:ascii="Amiri" w:hAnsi="Amiri"/>
          <w:color w:val="111111"/>
          <w:sz w:val="28"/>
          <w:szCs w:val="28"/>
          <w:rtl w:val="true"/>
          <w:lang w:bidi="ar-SA"/>
        </w:rPr>
        <w:t xml:space="preserve">. </w:t>
      </w:r>
      <w:bookmarkStart w:id="164" w:name="pg9165_77774"/>
    </w:p>
    <w:p>
      <w:pPr>
        <w:pStyle w:val="Heading2"/>
        <w:numPr>
          <w:ilvl w:val="1"/>
          <w:numId w:val="1"/>
        </w:numPr>
        <w:rPr/>
      </w:pPr>
      <w:bookmarkStart w:id="165" w:name="__RefHeading___Toc3724381_2870459653"/>
      <w:bookmarkStart w:id="166" w:name="_Toc55"/>
      <w:bookmarkEnd w:id="164"/>
      <w:bookmarkEnd w:id="165"/>
      <w:r>
        <w:rPr>
          <w:rtl w:val="true"/>
        </w:rPr>
        <w:t>أسفاره</w:t>
      </w:r>
      <w:r>
        <w:rPr>
          <w:rtl w:val="true"/>
        </w:rPr>
        <w:t>:</w:t>
      </w:r>
      <w:bookmarkEnd w:id="166"/>
    </w:p>
    <w:p>
      <w:pPr>
        <w:pStyle w:val="BookText"/>
        <w:rPr/>
      </w:pPr>
      <w:r>
        <w:rPr>
          <w:rFonts w:ascii="Amiri" w:hAnsi="Amiri" w:eastAsia="Amiri" w:cs="Amiri"/>
          <w:color w:val="111111"/>
          <w:sz w:val="28"/>
          <w:sz w:val="28"/>
          <w:szCs w:val="28"/>
          <w:rtl w:val="true"/>
          <w:lang w:bidi="ar-SA"/>
        </w:rPr>
        <w:t>تنقّل الشيخ حسين بن عبد الصمد العاملي الحارثيّ في جملة من البلاد،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أقام الشيخ حسين العامليّ في العراق متنقّلاً بين مدنها، ومراقدها المقدّسة وقد وصف الشيخ تلك الإقامة بوصف جميل في الرسالة المسمّاة بالرحلة</w:t>
      </w:r>
      <w:r>
        <w:rPr>
          <w:rStyle w:val="FootnoteAnchor"/>
          <w:rtl w:val="true"/>
        </w:rPr>
        <w:footnoteReference w:id="504"/>
      </w:r>
      <w:r>
        <w:rPr>
          <w:rFonts w:ascii="IRNazanin" w:hAnsi="IRNazanin" w:eastAsia="IRNazanin"/>
          <w:color w:val="111111"/>
          <w:sz w:val="28"/>
          <w:sz w:val="28"/>
          <w:szCs w:val="28"/>
          <w:rtl w:val="true"/>
          <w:lang w:bidi="fa-IR"/>
        </w:rPr>
        <w:t>التي كتبها إلى أستاذه الشهيد الثاني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أقمنا بالعراق بُرهةً لولا فراقك كانت أعجب من الخيال، وأقصر من طيف الخيال، وأرشف من حَسْوِ الطائر والمثل السائر، فكم شاهدنا حُسناً وحَسْناء في مشهد الحسين والشهداء، وكم شاهدنا یُمناً ويمناء في مشهد الكاظمين والسعداء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الرسالة نفسها يصف الشيخ فراقه للنجف الأشرف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نحن كدنا نَجِفُّ لفراق النجف، ونكفكف دمعاً من غير عين وكفَّ وبَعُدنا عن تلك المشاهد، ومن فيها لأنوار الحق 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كربلاء المقدسة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الشيخ حسين العامليّ مدينة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وانشغل بالدرس والتدريس فيها وقد ذكر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كنت أتقلّب فيها بين بَحث أُنشيه وتحقيق أُوَشِّيه، فارغ البال خالٍ من البلبال، لا أصرفُ هميّ إلّا في قربةٍ أستفيدها أو قرابةٍ أعودها، أو زیارۃٍ أستعدّها وأستعيدها، أو مسألة أستجدّها وأستجديها، أيامي كلّها أيام الصِّبا، ونسیمي نسيمُ الصَّبا، وليلي كله كَبُرْدِ الشباب، وبَرْدِ الشباب، ولقد كانت أياماً لم أَلقَ لها في الزمان نظيراً، ولم أُلْفِ إليّ منها نظيراً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والجدير بالذكر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هذه الأبيات التي بين أيدينا موضع التحقيق بهذه المدينة المقدسة في أوقات الجُمَع والعطلات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ورحل من العراق بعد أن رمته الحوادث بسهامها، وعبست بوجهه الدنيا بعد ابتسامتها، وقد جسّد الشيخ خروجه من العراق بوصف ينبئ عن ألم الفراق، بعد أن تعلّق قلبه بهذه الأرض،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يوم كيوم خروجنا من العراق، وقد بنّا إليها عريق الأعراق، وجنّ بنا من الفَرَق ليل الفَرَاق ثم ينشأ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أنّهم أتوني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حازِ وألف راقي لم ينهبوا بعض ما ابتلاني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به ساعة الفراق أصفهان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عزم على المسير، ولبس جلباب الرحيل، وقطع الفيافي والقفار، وعبر المدن والأنهار، نزل بأصفهان، وقد وصفها في رسالته</w:t>
      </w:r>
      <w:r>
        <w:rPr>
          <w:rStyle w:val="FootnoteAnchor"/>
          <w:rtl w:val="true"/>
        </w:rPr>
        <w:footnoteReference w:id="507"/>
      </w:r>
      <w:r>
        <w:rPr>
          <w:rFonts w:ascii="IRNazanin" w:hAnsi="IRNazanin" w:eastAsia="IRNazanin"/>
          <w:color w:val="111111"/>
          <w:sz w:val="28"/>
          <w:sz w:val="28"/>
          <w:szCs w:val="28"/>
          <w:rtl w:val="true"/>
          <w:lang w:bidi="fa-IR"/>
        </w:rPr>
        <w:t>وصفاً غاية في الروعة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وها أنا قاطن في أصفهان، وما أدراك ما أصفهان؟ جَنّة الأرض، وحبّة العرض، حصينة المرابع، خصيبة المراتع، ذات نسيم للروح نسيب، وثمار ما لمن لم يذقها في الأثمار نصیب، نورها ساطع، ونَورها طالع، قد ظهرت بشاشتها البهيّة، وزهت بملابسها الزهيّة، أيامها أحسن من أنوار الأشجار، وأطيب من أنفاس </w:t>
      </w:r>
    </w:p>
    <w:p>
      <w:pPr>
        <w:pStyle w:val="BookText"/>
        <w:rPr/>
      </w:pPr>
      <w:r>
        <w:rPr>
          <w:rFonts w:ascii="Amiri" w:hAnsi="Amiri" w:eastAsia="Amiri" w:cs="Amiri"/>
          <w:color w:val="111111"/>
          <w:sz w:val="28"/>
          <w:sz w:val="28"/>
          <w:szCs w:val="28"/>
          <w:rtl w:val="true"/>
          <w:lang w:bidi="ar-SA"/>
        </w:rPr>
        <w:t>الأسحار، فهي تغني عن سوالف الدهور، وتعّبي عواقب السرور، ولياليها أحلى من قُبلةِ الحبيب، وأشهى من غفلة الرقيب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اُستقبل فيها بالرحب والترحيب، إذ أقام بها مدة مشتغلاً فيها بالدرس والتدريس وإفادة العلوم الدينية وإفاضة المعارف المختلفة، مفيداً منه ناهلو العلم والمعرفة وطلابها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قزوین</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ذاع صيت الشيخ في أصفهان وسمع به السلطان طهماسب الأول زعيم الدولة الصفوية التي كانت عاصمتها قزوین، وكان من محبي العلم والعلماء، أرسل إليه وطلب منه القدوم إلى مقرّ سلطنته، فتوجّه الشيخ نحو تلك الديار، ولمّا وصل عظمه السلطان طهماسب بما لا مزيد عليه من التعظيم والتكريم، وأسند إليه منصب شيخ الإسلام، وكان يقيم صلاة الجمعة في قزوين، واستمر على ذلك 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المشهد الرضويّ المقدّس</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انتقل إلى مجاورة المشهد الرضويّ المقدّس على مشرفه أفضل التحيّة والسلام، وبقي برهة وفُوِّض إليه منصب شیخيّة الإسلام أيضاً، إلى أن سافر إلى خراسان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خراسان</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الطريحيّ، 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توجه إلى خراسان بطلب من السلطان وجعله فيها شيخ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هراة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الرياض</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كان أكثر أهل هراة في تلك الأوقات عارين عن معرفة الأئمة الاثني عشر، وعن التدّين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السلطان شاه طهماسب الصفويّ بالتوجه إلى بلدة هراة والإقامة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لإرشاد ضلال أهل الضلال لتلك الناحية، وأعطاه ثلاث قرى من قرى تلك البلدة، وقد أمر السلطان المذكور الأمير شاه قلي سلطان 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حاکم بلاد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يحضر كلّ جمعة بعد الصلاتين السلطان محمد خدا بنده میرزا ولد السلطان المذكور في المسجد الجامع الكبير بهراة إلى خدمة هذا الشيخ لاستماع الحديث، وينقاد لأوامر هذا الشيخ ونواهيه بحيث لا يخالف أحد هذا الشيخ، فأقام هذا الشيخ بهراة ثمان سنين على هذا المنوال مشتغلاً بإفادة العلوم الدينية وإجراء الأحكام الشرعية وإظهار الأمور والأوامر المليّة، فتشيع لذلك خلق کثیر ببركة أنفاسه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بهراة ونواحيه، ودخل في مذهب الإمامية حتى تطهّر تلك </w:t>
      </w:r>
    </w:p>
    <w:p>
      <w:pPr>
        <w:pStyle w:val="BookText"/>
        <w:rPr/>
      </w:pPr>
      <w:r>
        <w:rPr>
          <w:rFonts w:ascii="Amiri" w:hAnsi="Amiri" w:eastAsia="Amiri" w:cs="Amiri"/>
          <w:color w:val="111111"/>
          <w:sz w:val="28"/>
          <w:sz w:val="28"/>
          <w:szCs w:val="28"/>
          <w:rtl w:val="true"/>
          <w:lang w:bidi="ar-SA"/>
        </w:rPr>
        <w:t>الناحية عن لوث المخالفين، وقد توجه إلى حضرته الطلبة بل العلماء والفقهاء من الأطراف والأكناف من أهل إيران وتوران لأجل مقابلة الحديث وأخذ العلوم الدينية وتحقيق المعارف الشرعية، إلى أن عزم على التوجه لزيارة بيت الله الحرام وزيارة المدينة المنورة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بیت 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توجه هذا الشيخ بعد مدة من الزمان من هراة إلى قزوين لإدراك خدمة السلطان المذكور بها ثانياً، واسترخص من السلطان لزيارة بيت الله الحرام لنفسه ولولده الشيخ البهائي، فرخص هذا الشيخ لزيارة البيت ولم يرخص ولده الشيخ البهائيّ، ولذلك أمره بإقامته هناك واشتغاله بتدريس العلوم الدينية بها، فتوجه هذا الشيخ الى زيارة البيت، ولما تشرف بزيارة البيت وزيارة المدينة ورجع بعد الزيارة سالكاً طريق البحرين، وأقام بتلك البلدة وتوطّن بها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البحرين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وأخيراً ألقى عصا الترحال فيها وبها أقام لمّا رجع من زيارة بيت الله الحرام، واستوطنها، وكتب إلى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تطلب محض الدنيا فلا بد أن تذهب إلى بلاد الهند، وإن كنت تريد العقبي فلا بد أن تجيء إلى البحرين، وإن كنت لا تريد الدنيا ولا العقبی فتوطّن ببلاد عراق العجم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ولإقامته في البحرين قصة تنقلها بعض الكتب</w:t>
      </w:r>
      <w:r>
        <w:rPr>
          <w:rStyle w:val="FootnoteAnchor"/>
          <w:rtl w:val="true"/>
        </w:rPr>
        <w:footnoteReference w:id="514"/>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ذهب إلى مكة المشرّفة قصد المجاورة فيها إلى أن يموت، وأنه رأى في المنام أنّ القيامة قد قامت وجاء الأمر من الله سبحانه وتعالى برفع أرض البحرين وما فيها إلى الجنة، فلما رأى هذه الرؤيا آثر الجوار فيها والموت في أرضها، ورجع من مكّة المشرفة وجاء إلى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علماء البحرين بقدومه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لهم مجمع يجتمعون فيه للدرس والمباحثة يحضره الفضلاء منهم في مسجد من مساجد قرية جد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فعلموا أنّ الشيخ لابد أن يحضر بعد قدومه في هذا المجمع، وكان من جملة فضلاء البحرين الشيخ داود بن أبي شافيز، وكانت له يد طولى في علم الجدل، وقد كانت بينهم وبينه منافرة أوجبت غضبه وعدم حضوره ذلك المجمع مدّة، ولمّا سمعوا بقدوم الشيخ أرسلوا للشيخ داود المذكور، وأصلحوه والتمسوا منه الحضور کما كان سابقاً، فاتّفق أنّ الشيخ لمّا وصل إلى البحرين زاروه وعظّموه بما هو أهله، واتّفق أنّه سمع بذلك المجمع، فحضر ذات يوم وليس في ذلك الوقت فيهم من هو في مرتبته يقابله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البحث كما هي العادة الجارية بين العلماء في جميع الأصقاع، فابتدر الشيخ داود لمنازعة الشيخ صاحب الترجمة والبحث معه، مع أنّه لا نسبة له إليه في ذلك، فلمّا انقضى المجلس ومضى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هذين البيتين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أُناسٌ في أوال قد تصدّوا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لمحو العلم واشتغلوا بِلِمْ لِمْ فإنْ باحثتهم لَم تَلقَ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حرفين لِمْ لِمْ لا نُسلّمْ </w:t>
      </w:r>
      <w:bookmarkStart w:id="167" w:name="pg9165_77780"/>
    </w:p>
    <w:p>
      <w:pPr>
        <w:pStyle w:val="BookText"/>
        <w:rPr/>
      </w:pPr>
      <w:bookmarkEnd w:id="167"/>
      <w:r>
        <w:rPr>
          <w:rFonts w:ascii="Amiri" w:hAnsi="Amiri" w:eastAsia="Amiri" w:cs="Amiri"/>
          <w:color w:val="111111"/>
          <w:sz w:val="28"/>
          <w:sz w:val="28"/>
          <w:szCs w:val="28"/>
          <w:rtl w:val="true"/>
          <w:lang w:bidi="ar-SA"/>
        </w:rPr>
        <w:t>وأقام الشيخ في بلاد البحرين مشتغلاً بالتدريس والتصنيف والتأليف والعبادة إلى أن توفي إلى رحمة الله</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3724383_2870459653"/>
      <w:bookmarkStart w:id="169" w:name="_Toc56"/>
      <w:bookmarkEnd w:id="168"/>
      <w:r>
        <w:rPr>
          <w:rtl w:val="true"/>
        </w:rPr>
        <w:t>مولده</w:t>
      </w:r>
      <w:r>
        <w:rPr>
          <w:rtl w:val="true"/>
        </w:rPr>
        <w:t>:</w:t>
      </w:r>
      <w:bookmarkEnd w:id="169"/>
    </w:p>
    <w:p>
      <w:pPr>
        <w:pStyle w:val="BookText"/>
        <w:rPr/>
      </w:pPr>
      <w:r>
        <w:rPr>
          <w:rFonts w:ascii="IRNazanin" w:hAnsi="IRNazanin" w:eastAsia="IRNazanin"/>
          <w:color w:val="111111"/>
          <w:sz w:val="28"/>
          <w:sz w:val="28"/>
          <w:szCs w:val="28"/>
          <w:rtl w:val="true"/>
          <w:lang w:bidi="fa-IR"/>
        </w:rPr>
        <w:t>ولد الشيخ حسين العاملي في جباع، في الأول من شهر محرم الحرام سنة ثماني عشر وتسعمائة، وقد ذكر صاحب ریاض العلماء</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في أردبيل على ظهر نسخة من إرشاد العلامة نقلاً عن خط الشيخ حسين بن عبد الصمد صاحب الترجمة يذكر فيها مواليد إخوته وأبنائه،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 هذا الفقير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من محرم سنة ثماني عشر وتسعمائة</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3724385_2870459653"/>
      <w:bookmarkStart w:id="171" w:name="_Toc57"/>
      <w:bookmarkEnd w:id="170"/>
      <w:r>
        <w:rPr>
          <w:rtl w:val="true"/>
        </w:rPr>
        <w:t>وفاته</w:t>
      </w:r>
      <w:r>
        <w:rPr>
          <w:rtl w:val="true"/>
        </w:rPr>
        <w:t>:</w:t>
      </w:r>
      <w:bookmarkEnd w:id="17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في الثامن من ربيع الأول سنة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بقرية المصلي في البحرين، عن عمر بلغ ستة وستين عاماً وشهرين وسبعة أيام، ودفن في مقبرة البلاد المعروفة بمقبرة الشيخ راشد شمالاً من المسجد، يقول الشيخ علي البلاديّ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زرت قبره مراراً ودعوت الله عنده وعلى قبره صخرة مكتوب عليها اسمه واسم أبيه وبلاده و تاریخ وفاته ضاعف الله حسناته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رثاه ابنه الشيخ البهائي بقصيدة يقول فيها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 بالطلول وسلها أين سلماها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 من جرع الأجفان جرعاها وردد الطرف في أكناف ساحتها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وأرحج الروح من أرواح أرجاها فإن يفتك من الأطلال مخبرها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يفوتك مرآها وریّاها ربوع فضل تباهي التبر تربتها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أنس تحاكي الدر حصباها عدا على جية حلوا بساحتها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الزمان فأبلاهم وأبلاها بدور تم غمام الموت جللها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شموس فضل سحاب التب غشاها فالمجد يبكي عليها جازعاً 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 بندها والفضل ينعاها يا حبذا أزمن في ظلهم سلفت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أقصرها عمراً وأحلاها أوقات أنس قضيناها فما ذكرت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وقطع قلب الصب ذكراها يا سادة هجروا واستوطنوا هجرا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لقلب المعنّى بعدكم واها رعيا لليلات وصل بالحمى سلفت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سقياً لأيامنا بالخيف سقناها لفقدكم شق جيب المجد وانصدعت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أركانه وبكم ما كان أقواها وخر من شامخات العلم أرفعها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وانهد من باذخات الحلم أرساها یا ثاوياً بالمصلی من قرى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كسيت من حلل الرضوان أبهاها أقمت یابحر بالبحرين فاجتمعت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كن أمثالاً وأشباها ثلاثة أنت أنداها وأغزرها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جوداً وأعذبها طعماً وأحلاها حویت من درر العلياء ما حويا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درك أعلاها وأغلاها يا أخمصاً وطأة هام السهي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سقاك من دیم الوسمي أسماها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ضريحاً سما فوق السماك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 صلوات الله أزكاها فيك انطوى من شموس الفضل أزهرها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معالم الدين الله أسناها ومن شوامخ أطواد الفتوة أرسا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وأرفعها قدراً وأبهاها فاسحب على الفلك الأعلى ذيول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حويت من العلياء أعلاها عليك مني سلام الله ما صدحت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غصون إراك الدوح ورقاها</w:t>
      </w:r>
      <w:r>
        <w:rPr>
          <w:rStyle w:val="FootnoteAnchor"/>
          <w:rtl w:val="true"/>
        </w:rPr>
        <w:footnoteReference w:id="517"/>
      </w:r>
      <w:bookmarkStart w:id="172" w:name="pg9165_77783"/>
    </w:p>
    <w:p>
      <w:pPr>
        <w:pStyle w:val="Heading2"/>
        <w:numPr>
          <w:ilvl w:val="1"/>
          <w:numId w:val="1"/>
        </w:numPr>
        <w:rPr/>
      </w:pPr>
      <w:bookmarkStart w:id="173" w:name="__RefHeading___Toc3724387_2870459653"/>
      <w:bookmarkStart w:id="174" w:name="_Toc58"/>
      <w:bookmarkEnd w:id="172"/>
      <w:bookmarkEnd w:id="173"/>
      <w:r>
        <w:rPr>
          <w:rtl w:val="true"/>
        </w:rPr>
        <w:t xml:space="preserve">القسم الأول </w:t>
      </w:r>
      <w:r>
        <w:rPr>
          <w:rtl w:val="true"/>
        </w:rPr>
        <w:t xml:space="preserve">- </w:t>
      </w:r>
      <w:r>
        <w:rPr>
          <w:rtl w:val="true"/>
        </w:rPr>
        <w:t>الفصل الأول</w:t>
      </w:r>
      <w:bookmarkEnd w:id="174"/>
    </w:p>
    <w:p>
      <w:pPr>
        <w:pStyle w:val="Heading2"/>
        <w:numPr>
          <w:ilvl w:val="1"/>
          <w:numId w:val="1"/>
        </w:numPr>
        <w:rPr/>
      </w:pPr>
      <w:bookmarkStart w:id="175" w:name="__RefHeading___Toc3724389_2870459653"/>
      <w:bookmarkStart w:id="176" w:name="_Toc59"/>
      <w:bookmarkEnd w:id="175"/>
      <w:r>
        <w:rPr>
          <w:rtl w:val="true"/>
        </w:rPr>
        <w:t>المبحث الثاني</w:t>
      </w:r>
      <w:r>
        <w:rPr>
          <w:rtl w:val="true"/>
        </w:rPr>
        <w:t xml:space="preserve">: </w:t>
      </w:r>
      <w:r>
        <w:rPr>
          <w:rtl w:val="true"/>
        </w:rPr>
        <w:t>سيرة المؤلف العلمية</w:t>
      </w:r>
      <w:r>
        <w:rPr>
          <w:rtl w:val="true"/>
        </w:rPr>
        <w:t>.</w:t>
      </w:r>
      <w:bookmarkEnd w:id="176"/>
    </w:p>
    <w:p>
      <w:pPr>
        <w:pStyle w:val="Heading2"/>
        <w:numPr>
          <w:ilvl w:val="1"/>
          <w:numId w:val="1"/>
        </w:numPr>
        <w:rPr/>
      </w:pPr>
      <w:bookmarkStart w:id="177" w:name="__RefHeading___Toc3724391_2870459653"/>
      <w:bookmarkStart w:id="178" w:name="_Toc60"/>
      <w:bookmarkEnd w:id="177"/>
      <w:r>
        <w:rPr>
          <w:rtl w:val="true"/>
        </w:rPr>
        <w:t>نشأته ودراسته</w:t>
      </w:r>
      <w:r>
        <w:rPr>
          <w:rtl w:val="true"/>
        </w:rPr>
        <w:t>:</w:t>
      </w:r>
      <w:bookmarkEnd w:id="178"/>
    </w:p>
    <w:p>
      <w:pPr>
        <w:pStyle w:val="BookText"/>
        <w:rPr/>
      </w:pPr>
      <w:r>
        <w:rPr>
          <w:rFonts w:ascii="IRNazanin" w:hAnsi="IRNazanin" w:eastAsia="IRNazanin"/>
          <w:color w:val="111111"/>
          <w:sz w:val="28"/>
          <w:sz w:val="28"/>
          <w:szCs w:val="28"/>
          <w:rtl w:val="true"/>
          <w:lang w:bidi="fa-IR"/>
        </w:rPr>
        <w:t xml:space="preserve">بدأ تحصيله العلميّ في مسقط رأسه جبل عامل في لبنان، وقد انقطع للدرس وتحصيل العلوم والمعارف فتدرّج في سلم العلم ورقی حتی فاق نظراءه، وأقرانه من أبناء عصره، ونسخ بيده مجموعة من الكتب، وقرأ كتب الفقه والأصول والمنطق وغيرها، فقرأكتابي العلامة الحليّ مبادئ الوصول وتهذیب الأصول، وكتاب قواعد الأحكام في معرفة الحلال والحرام، وكذلك وشرح جامع البين في مسائل الشرحين للشهيد الأول، وفي المنطق الرسالة الشمسية للقزويني، وسمع كتاب الشرائع والإرشاد، وهو أول من استدل على حجية الاستصحاب بالروایات کما ذکره الشيخ الأنصاري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الشهيد الثاني الذي قال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انقطع بكليّته إلى طلب المعالي، ووصل يقظة الأيام بإحياء الليالي، حتى أحرز السبق في مجال میدانه، وحصل بفضله السبق على سائر أترابه وأقرانه، وصرف برهة من زمانه في تحصيل هذا العلم، وحصل منه على أكمل نصيب وأوفر سهم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والمترجم له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أعلام الطائفة، وفقهائها البارعين في الفقه وأصوله والكلام والفنون الرياضية والأدب، وكان إحدى حسنات هذا القرن، والألق المتبلّج في جبهته، والعبق المتأزج بين أعطافه، أذعن بتقدّمه في العلوم علماء </w:t>
      </w:r>
      <w:bookmarkStart w:id="179" w:name="pg9165_77784"/>
    </w:p>
    <w:p>
      <w:pPr>
        <w:pStyle w:val="BookText"/>
        <w:rPr/>
      </w:pPr>
      <w:bookmarkEnd w:id="179"/>
      <w:r>
        <w:rPr>
          <w:rFonts w:ascii="IRNazanin" w:hAnsi="IRNazanin" w:eastAsia="IRNazanin"/>
          <w:color w:val="111111"/>
          <w:sz w:val="28"/>
          <w:sz w:val="28"/>
          <w:szCs w:val="28"/>
          <w:rtl w:val="true"/>
          <w:lang w:bidi="fa-IR"/>
        </w:rPr>
        <w:t>عصره ومن بعدهم</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سافر مع أُستاذه الشهيد الثاني إلى إسلامبول</w:t>
      </w:r>
      <w:r>
        <w:rPr>
          <w:rStyle w:val="FootnoteAnchor"/>
          <w:rtl w:val="true"/>
        </w:rPr>
        <w:footnoteReference w:id="521"/>
      </w:r>
      <w:r>
        <w:rPr>
          <w:rFonts w:ascii="Amiri" w:hAnsi="Amiri" w:eastAsia="Amiri" w:cs="Amiri"/>
          <w:color w:val="111111"/>
          <w:sz w:val="28"/>
          <w:sz w:val="28"/>
          <w:szCs w:val="28"/>
          <w:rtl w:val="true"/>
          <w:lang w:bidi="ar-SA"/>
        </w:rPr>
        <w:t>، ومنها إلى حلب بغرض التبليغ والتحصيل، فلما وقع على أستاذه الشهيد الثاني ما وقع من قتل فظيع سبّبه التعصّب الدينيّ والمذهبيّ عزم الشيخ حسين على الهجرة بأهله وأولاده تاركاً أرضه وأرض أجداده، ليبدأ طيّ الأسفار</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3724393_2870459653"/>
      <w:bookmarkStart w:id="181" w:name="_Toc61"/>
      <w:bookmarkEnd w:id="180"/>
      <w:r>
        <w:rPr>
          <w:rtl w:val="true"/>
        </w:rPr>
        <w:t>شيوخه الذين أخذ العلم منهم</w:t>
      </w:r>
      <w:r>
        <w:rPr>
          <w:rtl w:val="true"/>
        </w:rPr>
        <w:t>:</w:t>
      </w:r>
      <w:bookmarkEnd w:id="181"/>
    </w:p>
    <w:p>
      <w:pPr>
        <w:pStyle w:val="BookText"/>
        <w:rPr/>
      </w:pPr>
      <w:r>
        <w:rPr>
          <w:rFonts w:ascii="Amiri" w:hAnsi="Amiri" w:eastAsia="Amiri" w:cs="Amiri"/>
          <w:color w:val="111111"/>
          <w:sz w:val="28"/>
          <w:sz w:val="28"/>
          <w:szCs w:val="28"/>
          <w:rtl w:val="true"/>
          <w:lang w:bidi="ar-SA"/>
        </w:rPr>
        <w:t>إنّ الشيخ حسين العامليّ كان حاله حال غيره من طلبة العلم في عصره، ينتقل من علم إلى علم، ومن مدرسة إلى أخرى لطلب وتحصيل العلوم والمعارف؛ لذا فقد أخذينهل العلوم عن لفيف من أعلام الطائفة وأساتذة العلم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بن علي بن أحمد الجبعيّ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بدر الدين حسن بن جعفر بن الحسن بن الأعرج الحسينيّ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حياً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2" w:name="pg9165_77785"/>
    </w:p>
    <w:p>
      <w:pPr>
        <w:pStyle w:val="Heading2"/>
        <w:numPr>
          <w:ilvl w:val="1"/>
          <w:numId w:val="1"/>
        </w:numPr>
        <w:rPr/>
      </w:pPr>
      <w:bookmarkStart w:id="183" w:name="__RefHeading___Toc3724395_2870459653"/>
      <w:bookmarkStart w:id="184" w:name="_Toc62"/>
      <w:bookmarkEnd w:id="182"/>
      <w:bookmarkEnd w:id="183"/>
      <w:r>
        <w:rPr>
          <w:rtl w:val="true"/>
        </w:rPr>
        <w:t>تلاميذه الذين أخذوا العلم منه</w:t>
      </w:r>
      <w:r>
        <w:rPr>
          <w:rtl w:val="true"/>
        </w:rPr>
        <w:t>:</w:t>
      </w:r>
      <w:bookmarkEnd w:id="184"/>
    </w:p>
    <w:p>
      <w:pPr>
        <w:pStyle w:val="BookText"/>
        <w:rPr/>
      </w:pPr>
      <w:r>
        <w:rPr>
          <w:rFonts w:ascii="IRNazanin" w:hAnsi="IRNazanin" w:eastAsia="IRNazanin"/>
          <w:color w:val="111111"/>
          <w:sz w:val="28"/>
          <w:sz w:val="28"/>
          <w:szCs w:val="28"/>
          <w:rtl w:val="true"/>
          <w:lang w:bidi="fa-IR"/>
        </w:rPr>
        <w:t>إنّ العالم المتبحّر کالنور يستضيء الناس من نوره، وينهلون من علمه وعطائه، فأينما يحل يجتمع حوله طلّاب العلم والمعرفة، والشيخ بعد أن تفّقه في العلوم المختلفة أصبحت تحت يديه نخبة من التلاميذ وطلّاب العلم يتلقون منه مختلف العلوم من تفسیر وحدیث وفقه وأصول وغير ذلك من العلوم التي كانت تدرّس، ولا يسعنا في هذا المجال استقصاء وسرد أسماء تلامذته جميعاً، بل نورد نبذة من تلامذته المشهورين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جمال الدين أبو منصور الحسن بن الشهيد الثاني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أجازه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بن علي بن الحسن المشهور بابن شدقم الحسينيّ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أشركه الشيخ صاحب الترجمة وأبناءه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وحسين، وأختهم أم الحسين في إجازة واحدة عندما كان في مكة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المحقّق الأمير محمد باقر الاستراباديّ الشهير بالداماد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أجازه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رشيد الدين بن إبراهيم الأصفهانيّ، يروي عنه بالإجازة المؤرّخة سنة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الشيخ محمد المعروف بالشيخ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أجازه سنة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5" w:name="pg9165_77786"/>
    </w:p>
    <w:p>
      <w:pPr>
        <w:pStyle w:val="BookText"/>
        <w:rPr/>
      </w:pPr>
      <w:bookmarkEnd w:id="18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الشيخ أبو تراب عبد الصمد أخو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أجازه سنة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علاء الدين بن هداية الله الحسينيّ الخيرويّ، أجازه 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شمس الدين بن محمد بن علي الحسينيّ الشهير بابن أبي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حيدر بن علاء الدين الحسينيّ النيروبيّ التبريزيّ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أبو محمد بن عناية الله الشهير ببایزید البسطاميّ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معاني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تاج الدين حسين بن شمس الدين الصاعديّ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حسين بن حیدر الحسينيّ العامليّ الكركيّ، المفتي بإصبهان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شجاع الدین محمود بن علي الحسينيّ المازندراني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ملك علي</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3724397_2870459653"/>
      <w:bookmarkStart w:id="187" w:name="_Toc63"/>
      <w:bookmarkEnd w:id="186"/>
      <w:r>
        <w:rPr>
          <w:rtl w:val="true"/>
        </w:rPr>
        <w:t>مؤلفاته</w:t>
      </w:r>
      <w:r>
        <w:rPr>
          <w:rtl w:val="true"/>
        </w:rPr>
        <w:t>:</w:t>
      </w:r>
      <w:bookmarkEnd w:id="18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الشيخ 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ثروة علمية كبيرة في مجالات العلوم المختلفة، تأليفاً، وتعليقاً، وتحقيقاً، ونسخاً، بعضها موجود وبعضها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نذكر ما حصلنا عليه من معلومات وبيانات لنُسخ تراثه الخطيّ، ومكان تواجدها، التي استقصيناها من المصادر الببليوغرافية، وعمدنا إلى جمعها وإعدادها ضمن هذه القائمة، ورتّبناها بحسب حروف المعجم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إجازة الشيخ حسين العامليّ لولديه، الشيخ بهاء الدين محمد والشيخ أبو تراب عبد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الإجازة لمحمد باقر بن محمد الأسترآبادي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كثيراً على نعمه وأفضاله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 الوالد الأعزَّ الأمجد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بلسانه ورقّمه ببنانه فقير رحمة الله الأحد حسين بن عبد الصمد في شهر رجب الفرد سنة ثلاث وثمانين وتسع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كتبها الشيخ في الاجتهاد والتقليد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بسملة، من تحريرات حضرة الشيخ الكامل حسين بن عبد الصمد رحمه الله تبصرة يجب بيان الحقِّ في الأحكام الشرعية على كل من علم به مجتهداً كان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والمبارات فاجعلنا ممن إذا رأي حسنة أراها أو عثر على سيئة واراها إنّك جواد کریم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أحوال المخالفين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صاحب الذريعة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صغيرة في تعداد المخالفين لأمير المؤمنين وتعيينهم، وما آل أمرهم في الدنيا جزاءً لأعمالهم، وذلك بحسب ما جاء في كتب الحديث والتاريخ، كتبها المؤلف بطلب من أحد الشخصيات الكبيرة لم يصرح باسمه، ولعله يقصد سلطان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اسم المصنف لكن يستظهر من بعض القرائن أنّها للشيخ عز الدين الحسين بن عبد الصمد والد البهائيّ، منها انضمامها 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الحصر والبواري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رأيناه من النسخ</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الرسالة للمحقق الكركيّ إذ إنّ له رسالة بهذا العنوان كان قد ألّفها بطلب من الشاه الصفويّ،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برز الأمر العالي المطاع أعلاه الله تعالى وأنفذه في الأقطار بتعيين المخالفين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استحقاقهم للطعن واللعن على ألسنة أهل الإيمان، والحمد لله رب العالمين والصلاة على سيدنا محمد وآله الطاهرين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منه أكثر من نسخة مختلفة، وما عثرت عليه من النسخ الخطيّة المصوّرة نسختين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نعمة الغزار والصلاة والسلام على سيّدنا محمد وآله الأطهار وبعد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لما أمكنك من الهول ودع عنك فضول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الأحاديث الأربعين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نسخة باللغة الفارسيّة ذكرها صاحب فهرس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سباس وثنا خدای را بر نعمت بسیار أو صلاة وسلام بر محمد وآل اطهار أو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هرکاه مرد به جهل سالكي رسد كفته مي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بیدار و آگاه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الصحة في أفعال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رسالة مختصرة لوالد الشيخ البهائيّ في أصالة الصحة في أفعال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ما ذكره شيخنا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تأصيل نفعه جليل الأصل في أفعال المسلمين الصحة، وهذه قاعدة ورد بها النصّ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أقواله الصحّة؛ لأنّ القول فعل لسان والأصل في أفعال المسلمين 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إصلاح جامع البين من فوائد الشرحين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بهما شرحي الأخوين الأعرجيّين السيد عميد الدين والسيد ضياء الدين ابني السيد أبي الفوارس على شرح خالهما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طریق الوصول إلى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جمع الشرحين 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البين من فوائد الشرحين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في مسوّدة ولم يراجعه، فعثر عليها صاحب الترجمة وأصلحها سنة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وسمّاه بهذا الاسم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الحقّة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و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ذكره أغا بزرك</w:t>
      </w:r>
      <w:r>
        <w:rPr>
          <w:rStyle w:val="FootnoteAnchor"/>
          <w:rtl w:val="true"/>
        </w:rPr>
        <w:footnoteReference w:id="52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النقل عنها في بعض المجاميع، ولعلّه المذكور في الرياض</w:t>
      </w:r>
      <w:r>
        <w:rPr>
          <w:rStyle w:val="FootnoteAnchor"/>
          <w:rtl w:val="true"/>
        </w:rPr>
        <w:footnoteReference w:id="5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رسالة في الواجبات الملكية، وهي في الأمور الواجب معرفتها وجعلها ملكة في الاعتقاديات والعمليات أيضاً، رأيتها في بلدة زنجان من بلاد أذربيجان هي أيضاً حسنة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نفس الواجبات الملكية،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قواعد الأحكام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مناقشات مع الشهيد الثاني والشيخ علي الكركيّ حول رأيهما في مسألة في آخر مبحث الإقرار من کتاب قواعد الأحكام في معرفة مسائل الحلال والحرام للعلامة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 في قواعد الأحكام في أواخر مباحث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بزوج لذات الولد أعطاه ربع نصيبه وإلّا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 ما إذا أقرّ الوارث بزوجه يعلم عند التأمّل بالمقايسة إلى 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أهل الإيمان في قبلة عراق العجم وخراسان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حقيقة قبلة عراق العجم وخراسان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ردّ فيها الشيخ حسين العامليّ على الشيخ علي بن عبد العالي الكركيّ، إذ أمر الناس أن يجعلوا الجدي بين الكتفين، وغيّر فيه محاريبَ كثيرةً مع أنّ طول تلك البلاد یزید على طول مكّة كثيراً وكذا عرضها فيلزم انحرافهم عن الجنوب إلى المغرب كثيراً، </w:t>
      </w:r>
    </w:p>
    <w:p>
      <w:pPr>
        <w:pStyle w:val="BookText"/>
        <w:rPr/>
      </w:pPr>
      <w:r>
        <w:rPr>
          <w:rFonts w:ascii="Amiri" w:hAnsi="Amiri" w:eastAsia="Amiri" w:cs="Amiri"/>
          <w:color w:val="111111"/>
          <w:sz w:val="28"/>
          <w:sz w:val="28"/>
          <w:szCs w:val="28"/>
          <w:rtl w:val="true"/>
          <w:lang w:bidi="ar-SA"/>
        </w:rPr>
        <w:t>ففي بعضها كالمشهد بقدر نصف المسافة خمساً وأربعين درجة، وفي بعضها أكثر وفي بعضها أقل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اهدنا لما اختلف فيه من الحقّ بإذنك إنّك تهدي من تشاء إلى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شرور أنفسنا وسيئات أعمالنا فأعذنا من ذلك إنّك سميع مجيب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تراجم مشايخ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الطهرانيّ أنّها تأليف الشيخ عزّ الدين، وذكر أنّها كانت في مكتبة السيد حسن صدر الدين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تطهير الحصر والبواري بالشمس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رسائله الاستدلالية، أهداها إلى الشاه طهماسب الصفويّ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أغا بزرك الطهراني</w:t>
      </w:r>
      <w:r>
        <w:rPr>
          <w:rStyle w:val="FootnoteAnchor"/>
          <w:rtl w:val="true"/>
        </w:rPr>
        <w:footnoteReference w:id="529"/>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 الحصر والبواري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وذكرها السيد محسن الأمين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طهارة الحُصُر والبواري بالشمس</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ينبغي لجلاله وجماله وبعد فيقول فقير رحمة 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تشرف بالحضرة العلية الشاهيّة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بلسانه ورقمه ببنانه مؤلف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حاله وماله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تعليقات على الصحيفة السجّادية الكاملة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مجموعة من أدعية الإمام السجاد علي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على خلاصة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تعليقات للشيخ حسين العامليّ على كتاب خلاصة الأقوال في معرفة أحوال الرجال،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تعليقات على خلاصة الرجال للعلامة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الشياع الظني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الشياع على 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ذكرها شيخ الباحثين أغا بزرك الطهرانيّ</w:t>
      </w:r>
      <w:r>
        <w:rPr>
          <w:rStyle w:val="FootnoteAnchor"/>
          <w:rtl w:val="true"/>
        </w:rPr>
        <w:footnoteReference w:id="5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موجودة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المؤلّف فيها بحثاً استدلالياً عن قاعدة اليد من ثلاثة وجوه، ويحاول إثبات أنّ الشياع الظنّيّ مقدّم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شاع فضله وكرمه واستفاضت مننه ونعمه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كثيرة الجدوى عامة البلوى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ما قام عليه البرهان المنيف، اللهمَّ ألهمنا السداد واجعلنا من أهل الرشاد وصالحي العباد، إنّك أنت الكريم الجواد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مکتوب للسلطان العثمانيّ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أرسل رسوله بالهدى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أخذ جوائز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السلاطين والحكّام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استدلاليّ في بيان إثبات جواز أخذ جوائز الحكّام والسلاطين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به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وقع الكلام في أخذ جوائز الحكّام فذكر بعض الفضلاء أنّه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الحوالة في ذلك على العقل مع أنّه قد صحّ النقل بأنّه تعالى يجب أن يؤخذ برخصه كما يجب أن يؤخذ بعزائمه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حاشية على كتاب إرشاد الأذهان إلى أحكام الإيمان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عاقته عن إتمامها عوائق الدهر الخوّان</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الفوائد الضيائيّة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الفوائد الضيائيّة في شرح الكافية، وشرح الكافية، وشرح ملا جامي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جمعت من فوائد الشيخ، ولعلّها من فوائده التدريسيّة ولم يكتبها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قيود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حروف الهجاء الموضوعة الغرض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يظنّ أحد أنّ مثل ذلك لا يشعر به هذا الشاعر الأشعريّ ولا محشّياً كلامه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البسملة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فائدة جليلة وموعظة بليغة وهي أربعون حديثاً من التوراة التي كلّم الله بها موسی بن عمران بلا ترجمان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العلماء من ازداد في العلم رشداً ولم يزدد في الدنيا زهداً فقد ازداد من الله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حصلت على نسختها الخطية، وهي من نسخ محمد باقر شهر ربيع الأول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السلطة أصفهان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الحربي البالغ في حال الغيبة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مختصرة في الفقه الاستدلالي حول مسألة استرقاق الحربي الكافر البالغ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نعمه وأفضاله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فهذا تحقيق مسألة وقع البحث فيها على دليل وبرهان فأقول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بيان التوازن بين الدليلين ونعمل بأرجحهما والله تعالى ولي التوفيق</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تحقيقه وبيان أقسامه، موجود ضمن مجموعة من رسائله في مكتبة الخوانساري</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الأخيار إلى أصول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هو كتاب رجال الشيخ حسين بن عبد الصمد نفسه، ويسمّى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الرجال، وهو كتاب حسن طويل الذيل جداً في القواعد الحديثيّة، وعلم دراية الحديث، وما يجب على المحدّث معرفته بشيء من التفصيل، مرتّب على مقدمة، وأصول ذات فروع وفوائد وخاتمة، وقد ذكر في أوّله أدّلة الإمامة وأطال البحث فيها، وهو كثير الفوائد والمطالب، ويعد ثاني مؤلّف في علم الدراية من طريق أصحابنا، وقد سبقه أستاذه الشهيد الثاني بذلك</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وطبع مرة أخرى بتحقيق السيد محمد رضا الجلاليّ، وطبع مؤخّراً بتحقيق مركز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فاتح الأغلاق، مانح الأعلاق، مُسبغ العطاء، مُسبِل الغطاء الذي خلق الإنسان فأجزل عليه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وأمثال ذلك ممّا هو مقرّر في فنّ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وظاهراً وباطناً 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أغا بزرك الطهرانيّ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الشيخ عزّ الدين حسين بن </w:t>
      </w:r>
    </w:p>
    <w:p>
      <w:pPr>
        <w:pStyle w:val="BookText"/>
        <w:rPr/>
      </w:pPr>
      <w:r>
        <w:rPr>
          <w:rFonts w:ascii="Amiri" w:hAnsi="Amiri" w:eastAsia="Amiri" w:cs="Amiri"/>
          <w:color w:val="111111"/>
          <w:sz w:val="28"/>
          <w:sz w:val="28"/>
          <w:szCs w:val="28"/>
          <w:rtl w:val="true"/>
          <w:lang w:bidi="ar-SA"/>
        </w:rPr>
        <w:t>عبد الصمد الحارثيّ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فقير رحمة ربه الغنيّ حسين بن عبد الصمد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هاجرت عن وطني بقصد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تحصيلها في موطني متعذرُ وسعيت جهدي في اكتساب 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ناراً حرّها يتسعّر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من النصوص في فضله في الكتاب والسنة، تبلغ خمسة وأربعين بيتا، وقد كتبها الشيخ وهو في بلاده جبل عامل، وعندما ارتحل إلى العراق، وسكن كربلاء المقدسة قام بشرحها في أيام العطل والإجازات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الشيخ حسين بن عبد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دراية الحديث، وهو كتاب وصول الأخيار إلى أصول الأخبار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مجتهدين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الشيخ الطهرانيّ، وصرح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عند الشيخ محمد علي الأردوباديّ في النجف</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على ألسنة الطلبة في هذا العصر تحریم المرأة على بعلها بإرضاع بعض من سنذكره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الشيخ حسين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إلى شيخه 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الرحلة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صاحب الذريعة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الشيخ حسين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البهائيّ، إلى شيخه، الشيخ زين الدين الشهيد الثاني، يقرب من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أدبيّ، في شرح سفره إلى العراق وماعرض له فيها، وبعض أخلاق أهلها، بخطّ الشيخ علي كاشف الغطاء ضمن مجموعة دوّنها لنفسه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وذكرها صاحب أعيان الشيعة في ترجمته للشيخ حسين ضمن مؤلّفاته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الرحلة يذكر فيها وقائع ما اتّفق له في أسفاره، وهذه لا وجود لها ولو وجدت؛ لكانت من الرسائل الممتعة؛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وكثرة اطّلاعه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طاف شرق الأرض وغربها، فلا بدّ أن يكون حصلت له أمور شتَّی نادرة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الرسالة السابقة نفسها التي بعثها إلى أستاذه الشهيد الثاني رحمه الله، وقد حصلت عليها ضمن مخطوطات مجلس الشورى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أسبغ من العطاء وأسبل من الغطاء وکفی من الأسواء، و شفى بين الأدواء، وأعطى الإنسان بفضله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لمّا قدر ذو الجلال والإكرام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صلاة الجمعة واختيار وجوبها عيناً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على الحقّ والهدى، وارفعنا عن الآثام وموجبات الردى، واجعلنا ممن تنتصر به لإظهار ما اندرس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الممدوحين بقولك في كتابك العزيز 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التشيع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الرحلة العراقية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هي ذات الرسالة السابقة التي أرسلها إلى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العمل والصنعة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آصفيّة مذهب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عدم تطهير الشمس للعصير والبرادي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الرسالة نفسها تطهير الحصر والبواري بالشمس،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الألفية في فقه الصلاة اليوميّة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المحاكمات الجليّة بين شارحي الألفيّة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شرح مزجي توضیحيّ مختصر و محاکمات فقهيّة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للشهيد الأوّل بعنوان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وحاشية الشهيد الثاني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الزينيّ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الكركيّ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العلائيّ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 المحاكمات قصيرة، وبعضها استدلاليّة بشيء من التفصيل، على الرسالة الألفيّة للشهيد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يعمل مثله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توجد نسخة الأصل منه بخطّ المؤلّف في مكتبة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خراسان، فرغ منه في هراة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وتوجد نسخة أخرى في مكتبة الشيخ هادی کاشف الغطاء النجف الأشرف</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نحمدك حمداً يدرس ولا يندرس بل يسرد ما تعاقبت الدروس ونشكرك شكراً يطرد ولا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يعق عنه عوائق الزمان وغفلت عنه بوائق الدهر الخوّان عن جمعه وترصيفه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القصيدة الرائيّة في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للقصيدة الرائية في مدح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حصلت على نسختها الخطية من مكتبة الإمام الحكيم العامة في النجف الأشرف، وهي النسخة الخطيّة التي بين أيدينا موضع التحقيق، نسأله سبحانه وتعالى أن يمنّ علينا بالسداد في القول والعمل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 من دنياكم 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الاعتراضات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ذاته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 من دُنیاکُم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والطِيبُ، وجُعِلَت قَرةُ عَينيّ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الشيخ أغا بزرك الطهراني</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ضمن مجموعة من رسائله بخط العلامة النقي الشيخ علي القمي كتبها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ونسخة الحديث موجودة في مكتبة الإمام الحكيم العامة في النجف الأشرف، وقد قمت بتحقيق الحديث اعتماداً على نسخة بخط الشيخ محمد السماويّ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التي استنسخها على نسخة الشيخ علي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ذكرها صاحب کشف الحجب والأستار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الشوارق اللامعة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استحسنه ولده بهاء الدين وأثنى عليه وقرظ بأبيات كتبها في آخره</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أغا بزرك الطهرانّي نفي هذا الاسم وأسماه رسالة الشوارق،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عنه بعنوان رسالة الشوارق القاضي نور الله التستري المرعشي في مجالسه في ترجمة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هو الشوارق اللامعة الآتي ذكره فإنه ليس لوالد البهائي بشهادة نسخه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مال الإمام حال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الإمام في الغيبة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رسالة في صرف سهم الإمام من الخمس إلى فقراء السادات، قال صاحب الرياض</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لطيفة حسنة، قد رأيتها في بلدة تیمجان من بلاد جيلان، وقد فرغ من تأليفها سنة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وقد مرت في مسألتان فراجع</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الطهماسبيّ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الفقهية والوعظ، قال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من مؤلّفاته العقد الطهماسبي وكانت في مسائل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الطهارة وأحكامها، ومنها ما </w:t>
      </w:r>
    </w:p>
    <w:p>
      <w:pPr>
        <w:pStyle w:val="BookText"/>
        <w:rPr/>
      </w:pPr>
      <w:r>
        <w:rPr>
          <w:rFonts w:ascii="Amiri" w:hAnsi="Amiri" w:eastAsia="Amiri" w:cs="Amiri"/>
          <w:color w:val="111111"/>
          <w:sz w:val="28"/>
          <w:sz w:val="28"/>
          <w:szCs w:val="28"/>
          <w:rtl w:val="true"/>
          <w:lang w:bidi="ar-SA"/>
        </w:rPr>
        <w:t xml:space="preserve">يجوز فيه الصلاة من الثوب النجس والبدن ونحوهما، ومن جملتها أيضاً مسألة الوسواس، قد ألّفها بأمر السلطان يقصد به الشاه طهماسب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وقد أورد فيها مسألة الوسواس، وبحث عنها من الجانب الفقهيّ والحديثيّ والعقليّ، وأطال الكلام في المنع عنه، إذ كان ذلك السلطان مبتلىً به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أنزل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وردت الأوامر العالية الغالية المسدّدة الطاهرة القاهرة الباهرة الحيدرية الصفويّة الحسينيّة أدام الله تسديدها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وتذكرة للسالكين وسلّماً يرتقي به ذوو الهمم العالية إلى منازل المقرّبين ووفقنا لذلك وللعمل بما يحبّ ويرضى إنّه جواد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صاحب الرياض</w:t>
      </w:r>
      <w:r>
        <w:rPr>
          <w:rStyle w:val="FootnoteAnchor"/>
          <w:rtl w:val="true"/>
        </w:rPr>
        <w:footnoteReference w:id="54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الغرر والدرر نسبه إليه بعض العلماء، إذ قد رأيت في بعض المواضع فائدة في مسألة صلاة الجمعة منقولة من کتاب الغرر والدرر للشيخ حسين بن عبد الصمد، يظهر منه أن الكتاب مشتمل على مسائل عديدة وكان في آخره مسألة صلاة الجمعة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 المنجية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الأئمة المعصومين وخاصة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بعض مثالب أعدائهم، في اثني عشر فصلاً وخاتمة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أغا بزرك الطهراني</w:t>
      </w:r>
      <w:r>
        <w:rPr>
          <w:rStyle w:val="FootnoteAnchor"/>
          <w:rtl w:val="true"/>
        </w:rPr>
        <w:footnoteReference w:id="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عنه أيضا الشيخ أحمد بن سليمان بن علي بن سليمان بن أبي ظبية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اللئال في فضائل النبي 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بأنه للشيخ عز الدين الحسين بن عبد الصمد الحارثي، المتوفي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ناقض فعله قوله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والعباس اختلفا في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وسيفه، وعمامته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سبب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لمصلحة يعلمه الله تعالى أو لكثرة العدوّ وقلّة الناصر عجل الله ظهوره، وجعلنا من أنصاره بمحمد وآله الطاهرين آمين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الشيخ حسين بن عبد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الطهراني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فهرست الشيخ حسين بن عبد الصمد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نسبته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الفاضل المقداد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مختصرة في معرفة القبلة، بدأه بمقدمات أربع إجماعية ثم البحث عن قبلة عراق العجم وخراسان، وهي غير رسالته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أهل الإيمان في قبلة عراق العجم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والصلاة على محمد وآله الطيبين فالذي يعتمده هذا الفقير في القبلة ويجب اعتماده أربع مقدمات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أنه يجوز الاعتماد على قبور المسلمين ومساجدهم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الذكرى لا يجوز الانحراف عن القبلة فلو انحرف المصلّي ولو قليلاً أبطل صلاته انتهى اللهمَّ اكفنا شرور أنفسنا وسيئات أعمالنا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في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اللغز وحله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لغز الشيخ حسين، وهي ألغاز مشهورة في بعضها خاطب بها ولده الشيخ البهائي، فأجابه الشيخ البهائيّ أيضاً بلغز أحسن من لغز والده، وهما مشهوران وفي المجامع مسطوران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الولد المؤيد بالإكرام والإعزاز الموفق في حل المغيبات والألغاز، اخبرني عن اسم آخر أوله آخر الحروف وثاني آخره بهذا الوصف معروف قلباً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وبثلث ثالثه يبتدئ السؤال، وبثاني ثانیه ينتهي القيل والقال، للشيخ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وأوصيائه المرضيين وأولاده الطيبين الطاهرين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الأولى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الطهراسبي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الحربي في حال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الثانية فيها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الطهراسبي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الحصر والبواري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الواجبات الملكية،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تقديم الشياع الظنّي على اليد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الحربيّ البالغ في حال الغيبة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مع بعض علماء حلب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مکتوب للسلطان العثمانيّ في سنة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المجموعة الثالثة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الحصر والبواري وصرف مال الإمام حال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أقوى من الشياع ولا ينتزع الملك من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الحربيّ البالغ في حال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الشيخ حسين العامليّ عن هاتين المسألتين في مجلس الشاه طهماسب الصفويّ ثم دونهما في هذه الرسالة،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 المتنجس بالبول هل يطهر بالشمس، هل يصرف سهم الإمام من الخمس على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 الشيخ يوم الخميس ثاني ذي الحجة سنة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ينبغي لجلاله وجماله والصلاة والسلام على سيدنا محمد وآله، وبعد فيقول فقير رحمة ربِّه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تشرفنا بالحضرة العالية الطاهرة الباهرة القاهرة الشاهية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واجعلنا ممن إذا رأى حسنة أراها وإن عثر على سيئة واراها إنك جواد کریم، قال ذلك بلسانه ورقمه ببنانه مؤلف الرسالة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مسألتين في الظهار وحقّ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التسع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الصلاتيّة، أو بالرسالة التساعية، وهي تسعة مسائل فقهية استدلالية في الصلاة مما غفل عنها أكثر المتأخرين فبسط القول في تحقيقها، والمسائل ضمن المجموعة الفقهية للشيخ بخطّ الحاج بابا ابن الميرزا جان القزوينيّ كتبها عن خطّ 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تخليل الشعر الخفيف وعدمه في الوضوء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على الحجر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النجس بإشراق الشمس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العصر في بول الصبي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الصلاة بالفعل الكثير سهواً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قصد البدلية في التيمّم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الثنائية والثلاثية بمجرد الشك فيهما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بالحدث ولو اضطراراً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الجمعتين فيما دون فرسخ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هادي من أراد إلى سبيل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فلا يخفى على ذوي الحجي أن التقليد مذموم بنص الكتاب ومردودة بيت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ممن إذا رأى حسنة أراها وإن عثر على سيئة واراها إنك قريب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 المرين في المسح على القدمين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لعلها رسالة المسح على الرجلين نفسها، فراجع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القدمين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وجوب المسح وتعيينه، وعدم جواز غسل الرجلين والمسح على الخّفين، ردّ فيها على العامّة في أصولهم وفروعهم، وتعييرهم، والتشنيع عليهم بترك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نعمه وإرفاده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فإني لمّا رأيت الباري عزّ وجلّ قد ذمّ التقليد في كتابه 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على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الله بن عباس يقول الرزية كلّ الرزية ما حال بينا وبين کتاب نبينا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مناظرة مع بعض علماء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في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عقائد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مع بعض العامة، وهي رسالة مناظرته مع أحد علماء العامة من أهل السنة حنفيّ المذهب في مسألة الإمامة إلى أن جعله من الإمامية، وهي رسالة مختصرة لطيفة فيها مناقشات عقائدية حول مذهب التشيّع وإثبات حقّانيته ولزوم متابعة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وجرت تلك المناظرة في مدينة حلب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حقّقها شاکر شبع معتمداً على خمس نسخ مخطوطة، نشر مؤسسة قائم آل محمد عجل الله فرجه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به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صورة بحث وقع لهذا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 الصمد الجباعي في حلب سنة إحدى وخمسين وتسعمائة أضافني بعض الفضلاء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تبيّن لهم أحوالهم وما وقع منهم واتّضحت له حقيقة الحال وصار من خواصّ الشيعة والحمد لله أولا وآخراً و ظاهراً وباطناً، وصلى الله على محمد وآله الطاهرين إلى يوم الدين وسلم عليه وعليهم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سرّ اسم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تحتوي على أسرار وألغاز رتّبها الشيخ حسين الحارثيّ على شكل منظومة، وهي من الألغاز التي خاطب بها ولده الشيخ البهائيّ رحمهما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حبيبي أن ونس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وطرفاه سورة فاخرة وهو رباعيّ من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تسقى الجنة الزاهرة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الحقيقة ونور الحديقة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في الأخلاق والآداب الإسلامية التي يجب أن يتحلى بها العلماء وطلاب المعرفة ومناهي لابد أن يجتنبوا منها، وهو اثنان وعشرون باباً فيها بعض الآيات الكريمة وأحاديث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وأقوال كبار الفلاسفة ومشاهير العرفاء، وظاهراً أنه تهذیب وتلخيص لكتاب أدب الدنيا والدين للماوردي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بتحقيق السيد محمد جواد الجلالي في قم، سنة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معتمداً على نسختين في التحقيق،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مكتبة جستربيتي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ایرلندا، برقم </w:t>
      </w:r>
      <w:r>
        <w:rPr>
          <w:rFonts w:eastAsia="IRNazanin" w:cs="IRNazanin"/>
          <w:color w:val="111111"/>
          <w:sz w:val="28"/>
          <w:szCs w:val="28"/>
          <w:rtl w:val="true"/>
          <w:lang w:bidi="fa-IR"/>
        </w:rPr>
        <w:t>(</w:t>
      </w:r>
      <w:r>
        <w:rPr>
          <w:rFonts w:eastAsia="IRNazanin" w:cs="IRNazanin"/>
          <w:color w:val="111111"/>
          <w:sz w:val="28"/>
          <w:szCs w:val="28"/>
          <w:lang w:bidi="fa-IR"/>
        </w:rPr>
        <w:t>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مكتبة أمير المؤمنين العامة في النجف الأشرف التي بخط المؤلف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برقم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خلق العقل بکمال قدرته، وجعله مستعداً لعلم ما تتكمل به النفس الناطقة بلطيف حكمته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مشقة مشقه مؤلفه فقير رحمة ربه حسین بن عبد الصمد الحارثيّ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 خلت من شهر رمضان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الواجبات الملكية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العلمية والعملية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و 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رسالة ذكر فيها الشيخ الأمور التي يجب معرفتها وجعلها ملکه من الاعتقادات والعمليات وهي خمسة فوائد، ولعلها نفس الاعتقادات الحقة السابقة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المتفضل بالتكليف المؤدي إلى أحسن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فقير رحمة ربّه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واجبات مشتملة على جملة ما يجب على كلّ مكلّف معرفته من الواجبات العلمية والعملية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الإفتاء وبيان الحق على كل من علم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الطهراني</w:t>
      </w:r>
      <w:r>
        <w:rPr>
          <w:rStyle w:val="FootnoteAnchor"/>
          <w:rtl w:val="true"/>
        </w:rPr>
        <w:footnoteReference w:id="553"/>
      </w:r>
      <w:r>
        <w:rPr>
          <w:rFonts w:ascii="Amiri" w:hAnsi="Amiri" w:eastAsia="Amiri" w:cs="Amiri"/>
          <w:color w:val="111111"/>
          <w:sz w:val="28"/>
          <w:sz w:val="28"/>
          <w:szCs w:val="28"/>
          <w:rtl w:val="true"/>
          <w:lang w:bidi="ar-SA"/>
        </w:rPr>
        <w:t>لصاحب الترجمة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منضمة إلى مقالة السيد ماجد في العام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بيان الحق في أحكام الشرعية على كل من علم به مجتهداً كان أو غيره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التورع عن مال اليتيم المعرض للتلف بل يجب حفظه</w:t>
      </w:r>
      <w:r>
        <w:rPr>
          <w:rFonts w:eastAsia="Amiri" w:cs="Amiri" w:ascii="Amiri" w:hAnsi="Amiri"/>
          <w:color w:val="111111"/>
          <w:sz w:val="28"/>
          <w:szCs w:val="28"/>
          <w:rtl w:val="true"/>
          <w:lang w:bidi="ar-SA"/>
        </w:rPr>
        <w:t xml:space="preserve">. </w:t>
      </w:r>
      <w:bookmarkStart w:id="188" w:name="pg9165_77824"/>
    </w:p>
    <w:p>
      <w:pPr>
        <w:pStyle w:val="BookText"/>
        <w:rPr/>
      </w:pPr>
      <w:bookmarkEnd w:id="188"/>
      <w:r>
        <w:rPr>
          <w:rFonts w:ascii="IRNazanin" w:hAnsi="IRNazanin" w:eastAsia="IRNazanin"/>
          <w:color w:val="111111"/>
          <w:sz w:val="28"/>
          <w:sz w:val="28"/>
          <w:szCs w:val="28"/>
          <w:rtl w:val="true"/>
          <w:lang w:bidi="fa-IR"/>
        </w:rPr>
        <w:t>هذا ما أسعفني به قصور اليد وفتور الجدّ من جمع هذا القدر من عنوانات النتاج الفكري لهذا الشيخ الجليل من المصادر البلوغرافية التي اطّلعت عليها، ومضافاً لما خلفه صاحب الترجمة على غزارة علمه وفضله المتدفّق من تراث خطّيّ أثرى به المكتبة الإمامية، فقد خلف علمين من أعلام المذهب هما ولداه الشيخ البهائيّ وأخيه الشيخ أبي تراب اللذان كان لهما الفضل في الدفاع عن المذهب والذود عن حياضه، وإثراء الحركة العلمية بكلّ ما أوتوا به من علم وفكر، أسأل الله سبحانه وتعالى التوفيق والسداد في القول والعمل إنّه نعم المولى ونعم النصیر</w:t>
      </w:r>
      <w:r>
        <w:rPr>
          <w:rFonts w:eastAsia="IRNazanin" w:cs="IRNazanin"/>
          <w:color w:val="111111"/>
          <w:sz w:val="28"/>
          <w:szCs w:val="28"/>
          <w:rtl w:val="true"/>
          <w:lang w:bidi="fa-IR"/>
        </w:rPr>
        <w:t>.</w:t>
      </w:r>
    </w:p>
    <w:p>
      <w:pPr>
        <w:pStyle w:val="Heading2"/>
        <w:numPr>
          <w:ilvl w:val="1"/>
          <w:numId w:val="1"/>
        </w:numPr>
        <w:rPr/>
      </w:pPr>
      <w:bookmarkStart w:id="189" w:name="__RefHeading___Toc3724399_2870459653"/>
      <w:bookmarkStart w:id="190" w:name="_Toc64"/>
      <w:bookmarkEnd w:id="189"/>
      <w:r>
        <w:rPr>
          <w:rtl w:val="true"/>
        </w:rPr>
        <w:t>ما قيل في حقه من الثناء</w:t>
      </w:r>
      <w:r>
        <w:rPr>
          <w:rtl w:val="true"/>
        </w:rPr>
        <w:t>:</w:t>
      </w:r>
      <w:bookmarkEnd w:id="190"/>
    </w:p>
    <w:p>
      <w:pPr>
        <w:pStyle w:val="BookText"/>
        <w:rPr/>
      </w:pPr>
      <w:r>
        <w:rPr>
          <w:rFonts w:ascii="IRNazanin" w:hAnsi="IRNazanin" w:eastAsia="IRNazanin"/>
          <w:color w:val="111111"/>
          <w:sz w:val="28"/>
          <w:sz w:val="28"/>
          <w:szCs w:val="28"/>
          <w:rtl w:val="true"/>
          <w:lang w:bidi="fa-IR"/>
        </w:rPr>
        <w:t>من باب وضع الأمور ضمن نصابها العلمي السليم، ومن المرجح عقلاً حينها نستعرض لدراسة شخصية ما، لابد لنا من بلورة فكرة تامة عن جوانب تلكم الشخصية، عبر استجلاء أقوال وآراء أساتذته الذين نهل منهم المعرفة، ونقرأه من خلال معاصریه، و أقوال تلامذته الذين حملوا إرثه المعرفي فكراً علمياً، ليكون دليل مكانته وشهادة تثبت منزلته العلمية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أطري الشيخ حسين بن عبد الصمد العاملي جمع غفير من العلماء ممن عاصره وممن جاء بعده من المتأخّرين، وذكروا فضله وفضائله ومكانته وغزارة علمه وقيمة مؤلفاته التي أثرت المكتبة الشيعية بالبحوث القيمة وأثنوا عليه بأحسن الثناء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وحسبه ما قاله أستاذه الشهيد الثاني في إجازته الكبيرة التي أعرب فيها عن أمانة صاحب الترجمة ومكانته العلمية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الأخَ في الله المصطفى في الأُخُوّةِ المختارَ في الدينِ، والمترقّي عن حضيضِ التقليدِ إلى أوجِ اليقينِ، الشيخَ الإمامَ العالمَ الأوحد، ذا النفسِ الطاهرةِ الزكيّة، والهِمّة الباهرةِ العَلِيّة، والأخلاقِ الزاهرةِ الإنسيّةِ، عَضُدَ الإسلامِ و المسلمينَ، عزّ الدنيا والدينِ حسينَ ابنَ الشيخِ الصالحِ العالمِ العاملِ المتقِنِ المتفنّنِ، خلاصة الأخيار، الشيخ عبدِ الصمد ابنِا لشيخِ الإمامِ شمسِ الدينِ محمّدٍ الشهيرِ بالجبَعي الحارثي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الله جدّه، وجَدّدَ سعدَه، وكَبَتَ عَدُوّه وضِدّه، ووفّقَه لِلعُروجِ على معارِجِ العاملين، وسلوكِ مسالِكِ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انْقَطَعَ بِکليّتِه إلى طلبِ المعالي، ووَصَلَ يقظةَ الأيّامِ بِإحياءِ الليالي، حتّى أحرَزَ السبقَ في مجاري مَيْدانِه، وحَصّلَ بفضله السبقَ على سائر أترابه وأقرانِه، وصَرفَ بُرهَةً جميلةً مِن زمانه في تحصيل هذا العلم، وحَصَلَ منه على أكمَلِ نصيبٍ وأوفَرِ سهمٍ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المولى مظفر علي أحد تلاميذ ولده الشيخ البهائي في رسالة له في أحوال شيخه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والد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من مشاهير فحول العلماء الأعلام والفقهاء الكرام، وكان في تحصيل العلوم والمعارف و تحقيق مطالب الأصول والفروع مشاركاً ومعاصراً للشهيد الثاني، بل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الحديث والتفسير والفقه والرياضي عديل في عصره وله فيها مصنفات</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وأثنى عليه المولى نظام الدين محمد التفريشي تلميذ ولده الشيخ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الأقوال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الصمد بن محمد الجبعي </w:t>
      </w:r>
    </w:p>
    <w:p>
      <w:pPr>
        <w:pStyle w:val="BookText"/>
        <w:rPr/>
      </w:pPr>
      <w:r>
        <w:rPr>
          <w:rFonts w:ascii="IRNazanin" w:hAnsi="IRNazanin" w:eastAsia="IRNazanin"/>
          <w:color w:val="111111"/>
          <w:sz w:val="28"/>
          <w:sz w:val="28"/>
          <w:szCs w:val="28"/>
          <w:rtl w:val="true"/>
          <w:lang w:bidi="fa-IR"/>
        </w:rPr>
        <w:t>الحارثي الهمداني، الشيخ العالم الأوحد، صاحب النفس الطاهرة الزكية، والهمة الباهرة العلية، والد شیخنا واستاذنا ومن إليه في العلوم استنادنا أدام الله ظله البهي، من أجلة مشايخنا قد سال له روحه الشريفة، كان عالماً فاضلاً مطلعاً على التواريخ ماهراً في اللغات، مستحضراً للنوادر والأمثال، وكان من جدد قراءة كتب الأحاديث ببلاد العجم، له مؤلفات جليلة ورسالات جميلة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وأثنى عليه معاصره السيد حيدر بن السيد علاء الدين الحسيني البيروي في إجازته للسيد حسين ابن السيد حيدر الحسيني الكركي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الإمام الزاهد العابد العامل العالم، زبدة فضلاء الأنام، وخلاصة الفقهاء العظام، فقیه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عضد الإسلام والمسلمين، عزّ الدنيا والدين حسين ابن الشيخ العالم العامل خلاصة الأخيار</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تلميذه علاء الدين محمد الخير وبخطه على آخر نسخة نصوص الأئمة، للشيخ الصدوق التي قرأها على أستاذه الشيخ حسين صاحب الترجمة ماهذا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فرغت من قراءة هذه الأحاديث المباركة الشريفة الموسومة بالنصوص، عند شيخي ومولاي و مقتداي و مخدومي وأستاذي مفتي الزمان و فقیه العصر والأوان، زبدة العلماء المتشرعین، خلاصة الفقهاء والمحدثين، الشيخ الأجل الأعلم والأورع الأعظم الشيخ حسين بن عبد الصمد غفر الله له ولوالديه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الفقير إلى الله الغني علاء الدين محمد بن هداية الله الحسني الحسيني الخيروي عفی الله عنها في ذق </w:t>
      </w:r>
      <w:r>
        <w:rPr>
          <w:rFonts w:eastAsia="IRNazanin" w:cs="IRNazanin"/>
          <w:color w:val="111111"/>
          <w:sz w:val="28"/>
          <w:szCs w:val="28"/>
          <w:lang w:bidi="fa-IR"/>
        </w:rPr>
        <w:t>967</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وذكره اسکندبك التركماني منشئ الشاه عباس الصفوي في كتابه تاریخ عالم آراي عباسي الذي هو في تاريخ دولة الشاه عباس الأول الصفوي، فقد عقد فصلاً في آخر سيرة الشاه طهماسب الصفوي لذكر المشايخ والفضلاء في دولة الشاه طهماسب وعد منهم الشيخ حسين العاملي ذكر في ترجمته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مشایخ جبل عامل العظام وكان فاضلاً عالماً في جميع العلوم خصوصاً الفقه والتفسير والحديث والعربية وصرف خلاصة أيام شبابه في صحبة الشهيد الثاني زبدة العلماء الشيخ زين الدين عليه الرحمة، وكان مشارکا و مساهما له في تصحيح كتب الحديث والرجال و تحصیل مقدمات الإجتهاد وكسب الكمال</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الكلباسي، الرسائل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السبحاني، تذكرة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وأثنى عليه صدر المتألهين في شرح أُصول الكافي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شيخي وأُستاذي ومن عليه في العلوم النقلية استنادي، عالم عصره وفريد دهره، بهاء الحق والدين محمد العاملي الحارثي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قلبه بالأنوار 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والده الماجد المكرّم، وشيخه الممجّد المعظَّم الشيخ الكامل الفاضل حسین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اللهَّ على روحه الرحمة والرضوان وأسكنه دار الجنان</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فيه الحر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عالماً ماهراً محققاً مدققاً متبحراً جامعاً أديباً منشئاً شاعراً عظیم الشأن جلیل القدر ثقة ثقة، من فضلاء تلامذة شيخنا الشهيد الثاني</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الميرزا عبدالله أفندي 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فاضلاً عالماً جليلاً أصولياً متكلماً فقيهاً محدثاً شاعراً ماهراً في صنعة اللغز</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191" w:name="pg9165_77832"/>
    </w:p>
    <w:p>
      <w:pPr>
        <w:pStyle w:val="BookText"/>
        <w:rPr/>
      </w:pPr>
      <w:bookmarkEnd w:id="191"/>
      <w:r>
        <w:rPr>
          <w:rFonts w:ascii="Amiri" w:hAnsi="Amiri" w:eastAsia="Amiri" w:cs="Amiri"/>
          <w:color w:val="111111"/>
          <w:sz w:val="28"/>
          <w:sz w:val="28"/>
          <w:szCs w:val="28"/>
          <w:rtl w:val="true"/>
          <w:lang w:bidi="ar-SA"/>
        </w:rPr>
        <w:t>وشهد بسعة علمه الشيخ الأميني في ترجمته للشيخ حسين العاملي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والمترجم له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أعلام الطائفة، وفقهائها البارعين في الفقه وأصوله والكلام والفنون الرياضية والأدب، وكان إحدى حسنات هذا القرن، والألق المتبلج في جبهته، والعبق المتأرج بين أعطافه، أذعن بتقدمه في العلوم علماء عصره ومن بعدهم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الزركلي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إمامي، عارف بالأدب، له نظم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جبل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بلبنان</w:t>
      </w:r>
      <w:r>
        <w:rPr>
          <w:rFonts w:eastAsia="Amiri" w:cs="Amiri" w:ascii="Amiri" w:hAnsi="Amiri"/>
          <w:color w:val="111111"/>
          <w:sz w:val="28"/>
          <w:szCs w:val="28"/>
          <w:rtl w:val="true"/>
          <w:lang w:bidi="ar-SA"/>
        </w:rPr>
        <w:t>)</w:t>
      </w:r>
      <w:r>
        <w:rPr>
          <w:rStyle w:val="FootnoteAnchor"/>
          <w:rtl w:val="true"/>
        </w:rPr>
        <w:footnoteReference w:id="564"/>
      </w:r>
    </w:p>
    <w:p>
      <w:pPr>
        <w:pStyle w:val="Heading2"/>
        <w:numPr>
          <w:ilvl w:val="1"/>
          <w:numId w:val="1"/>
        </w:numPr>
        <w:rPr/>
      </w:pPr>
      <w:bookmarkStart w:id="192" w:name="__RefHeading___Toc3724401_2870459653"/>
      <w:bookmarkStart w:id="193" w:name="_Toc65"/>
      <w:bookmarkEnd w:id="192"/>
      <w:r>
        <w:rPr>
          <w:rtl w:val="true"/>
        </w:rPr>
        <w:t>نبذ من أشعاره</w:t>
      </w:r>
      <w:r>
        <w:rPr>
          <w:rtl w:val="true"/>
        </w:rPr>
        <w:t>:</w:t>
      </w:r>
      <w:bookmarkEnd w:id="193"/>
    </w:p>
    <w:p>
      <w:pPr>
        <w:pStyle w:val="BookText"/>
        <w:rPr/>
      </w:pPr>
      <w:r>
        <w:rPr>
          <w:rFonts w:ascii="IRNazanin" w:hAnsi="IRNazanin" w:eastAsia="IRNazanin"/>
          <w:color w:val="111111"/>
          <w:sz w:val="28"/>
          <w:sz w:val="28"/>
          <w:szCs w:val="28"/>
          <w:rtl w:val="true"/>
          <w:lang w:bidi="fa-IR"/>
        </w:rPr>
        <w:t xml:space="preserve">كان الشيخ حسين العاملي الى جانب غزارة علمه، وتفننه في جوانب العلم والمعرفة شاعراً، إذ نجد ضمن مؤلفاته دیواناً يتضمن أسفاره التي نظمها 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الشيخ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رأيت من المستحسن نقل بعض من أشعاره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 عرف الصبا وصاح الديك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وانثنى البان پشتكي التحريك قم بنا نجتلي مشعشعة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تاه من وجده بها النسيك لو رآها المجوس عاكفة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وحدوها وجانبوا التشريك إن تسر نحونا تُسر،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في السَّير دوننا نحييك</w:t>
      </w:r>
      <w:r>
        <w:rPr>
          <w:rStyle w:val="FootnoteAnchor"/>
          <w:rtl w:val="true"/>
        </w:rPr>
        <w:footnoteReference w:id="565"/>
      </w:r>
      <w:r>
        <w:rPr>
          <w:rFonts w:ascii="Amiri" w:hAnsi="Amiri" w:eastAsia="Amiri" w:cs="Amiri"/>
          <w:color w:val="111111"/>
          <w:sz w:val="28"/>
          <w:sz w:val="28"/>
          <w:szCs w:val="28"/>
          <w:rtl w:val="true"/>
          <w:lang w:bidi="ar-SA"/>
        </w:rPr>
        <w:t xml:space="preserve">وقال الشيخ حسين بن عبد الصمد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مدح النبي صلى 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المصطفی الهادي البشير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أفضل خلق الله كلهم لولا هداه لكان الناس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كأحرف مالها معنى من الكلم ولو تفرق بعض من خلائقه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الناس لم يبق ذوجهل ولاغرم لو لم تطأ رجله فوق التراب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طهورا وتسهيلا على الأمم لو لم يكن سجد البدر المنيرله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أثر الترب فيخديه بالوسم فيا نجوم السما طوفوا بكعبته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سعدتم إذ له صورتم من الخدم ولو تكلف صم فوق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سعت إليه جبال الحل والحرم زاكي الفعال ومحمود الخصال ومبذول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ومبذول النوال ومختار من القدم نصرت بالرعب حتى كاد سيفك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يسطو بغیر انسلال في رقابهم البدر يخبر أنَّ النور مكتسب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 نورك أصلي وذو شمم كفاك فخرا كمالات خصصت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أخاك حتى دعوه بارئ النسم</w:t>
      </w:r>
      <w:r>
        <w:rPr>
          <w:rStyle w:val="FootnoteAnchor"/>
          <w:rtl w:val="true"/>
        </w:rPr>
        <w:footnoteReference w:id="566"/>
      </w:r>
      <w:r>
        <w:rPr>
          <w:rFonts w:ascii="Amiri" w:hAnsi="Amiri" w:eastAsia="Amiri" w:cs="Amiri"/>
          <w:color w:val="111111"/>
          <w:sz w:val="28"/>
          <w:sz w:val="28"/>
          <w:szCs w:val="28"/>
          <w:rtl w:val="true"/>
          <w:lang w:bidi="ar-SA"/>
        </w:rPr>
        <w:t>وله قصيدة يقول فيها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الإقامة في دار تضام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واسعة عجز فلا تقم أرجو الخلاص وما أخلصت في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النجاة وما ناجيت في الظلم لكن لي شافعاً ذوالعرش شفعه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الخلاص بهم نزلة القدم محمد المصطفى الهادي المشفع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الجزاء وخير الخلق كلهم كفاك فخرا كمالات خصصت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أخاك حتى دعوه بارئ النسم </w:t>
      </w:r>
    </w:p>
    <w:p>
      <w:pPr>
        <w:pStyle w:val="BookText"/>
        <w:rPr/>
      </w:pPr>
      <w:r>
        <w:rPr>
          <w:rFonts w:ascii="Amiri" w:hAnsi="Amiri" w:eastAsia="Amiri" w:cs="Amiri"/>
          <w:color w:val="111111"/>
          <w:sz w:val="28"/>
          <w:sz w:val="28"/>
          <w:szCs w:val="28"/>
          <w:rtl w:val="true"/>
          <w:lang w:bidi="ar-SA"/>
        </w:rPr>
        <w:t xml:space="preserve">خليفة الله خير الخلق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وباب العلم والحكم رب اللوء ومخصوص الولاء ومحفوف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الكساء المصطفى العلم والبيض في كفه سود غوائلها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غلائها تدلى على القمم بيض متى ركعت في كفه سجدت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رؤوس هوت من قبل للصنم ولا ألومهم إن يحسدوك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نعالك منهم فوق خامهم مناقب أدهشت من ليس ذا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وأسمعت في الورى منك ان ذا صمم من لم يكن بقسيم النار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فماله من عذاب النار من عصم من لم يكن ببني الزهراء مقتديا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نصيب له من دين جدهم فإن يشاركهم الأعداء في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فالتبرمن حجر والمسك بعض دم هم الولاة وهم سفن النجاة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الهداة إلى الجنات والنعم ومن سرى نحوهم أغناه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الدليل ونجم الليل في الظلم عذاب قلبي عذب في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بي حلو لأجلهم رجوتهم لعظيم الهول منقدم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يرجى سوى ذي الشأن والعظم وله أبيات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مظهر الملة العظمى وناصرها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مهديها الهادي إلى اللقم يا وارث العلم يرويه 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جدود تعالوا في علومهم مآثر الفخر فيكم غير 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أكبر إن تخفي على الأمم أوضحتم للورى طرق الوصول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صيتم العلم بين الناس كالعلم لم يبق غيرك انسان يلاذ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إنسان عين الأمن والكرم </w:t>
      </w:r>
    </w:p>
    <w:p>
      <w:pPr>
        <w:pStyle w:val="BookText"/>
        <w:rPr/>
      </w:pPr>
      <w:r>
        <w:rPr>
          <w:rFonts w:ascii="Amiri" w:hAnsi="Amiri" w:eastAsia="Amiri" w:cs="Amiri"/>
          <w:color w:val="111111"/>
          <w:sz w:val="28"/>
          <w:sz w:val="28"/>
          <w:szCs w:val="28"/>
          <w:rtl w:val="true"/>
          <w:lang w:bidi="ar-SA"/>
        </w:rPr>
        <w:t xml:space="preserve">ولاتقلق لأنصاري فناصرك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 ومن ينصر الرحمن لم يضم أقصر حسين فلن تحصي 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لوأن فيك لعضو منك ألف فم عليهم صلوات لا انتهاء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قدرهم العالي وعلمهم</w:t>
      </w:r>
      <w:r>
        <w:rPr>
          <w:rStyle w:val="FootnoteAnchor"/>
          <w:rtl w:val="true"/>
        </w:rPr>
        <w:footnoteReference w:id="568"/>
      </w:r>
      <w:r>
        <w:rPr>
          <w:rFonts w:ascii="Amiri" w:hAnsi="Amiri" w:eastAsia="Amiri" w:cs="Amiri"/>
          <w:color w:val="111111"/>
          <w:sz w:val="28"/>
          <w:sz w:val="28"/>
          <w:szCs w:val="28"/>
          <w:rtl w:val="true"/>
          <w:lang w:bidi="ar-SA"/>
        </w:rPr>
        <w:t xml:space="preserve">وله قصيدة طويلة تبلغ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قال ولده في الكشكول عارض بها البردة، وقال صاحب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عارض بها البردة مشيراً إلى انحطاطها عن البردة، وزاد في ذلك التزامه أنواع البديع المتكلفة التي تؤثر انحطاطا في الشعر البارع فضلاً عن غيره ومنها قوله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الملوم وقلبي مولع برشا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غدا قلبه قاس على الأمم قلبي غضى وضلوعي منحنى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 جفني بسفح نابع نديم وما سقاني رحيقاً بل حريق 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أملي منه شفا ألمي بكيت والشمل مجموع لخوف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حالي وشملي غير ملتنم وكل ما مت هجراً عشت من 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أموت وكم أحيا من القدم دمع طليق وقلب في قيود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والرشد ظل بذات الضال والسلم وقد أقام قوام القد لي حججاً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وبالعذار بداع ذريف لا تلم وجدي عليك ونفسي في يديك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قلبي لديك فقل ماشئت واحتكم اصغي إلى العذل أجنى ورد ذكرك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بين شوك ملام اللائم النهم ونحن في سفر نمضي إلى حفر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آن لنا قرب من العدم</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وقال الشيخ حسين بن عبد الصمد على طريقة أهل التصوف</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 ريح الصبا وصاح 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وانف عنك ما ينفيك واخلع النعل في الهوى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وادن منّا فإنّا ندنيك واستامها سلافة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أذى من بغى لها تشريك وأدر مدحها الفصيح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مدح لغير تلك ركيك وتعشَّق وكن إذا فطنا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عشقته يغنيك وانف عنك الوجود وافن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نفحة مر من قبولنا تبقيك إن تسر صوبنا تسر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في السير دوننا نحييك وإذا هانك الحميم فحم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حمانا فإننا نحميك وتخلق بما خلقت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مورد الردى منجيك جد بنفس تجد نفيس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كفا عن غيرنا نكفيك خل خلي مناك لي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النفس هدينا نهديك وانتصب رافعاً يديك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القدر ساكنا نعليك وابكِ تمحو قبائحاً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تلتقي الذي يبكيك تَدَّعي غير ما وصفت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فيك ظاهر من فيك تجتري والجليل مطلع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النهي إذا ناهيك تتلاهي عن الهدى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دائماً بما بما يبليك تلبس الكبر تانها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والنجاسات كائنات فيك وإذا ما ذكرت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 عنها كأنها تنسيك</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ومن شعره قوله أورده ولده في الكشكول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شممت الورد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زادني شوقا إلیك وإذا ما ما لغصن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خلته یحنو علیك لست تدري ما الذي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بي من مقلتیك ان يكن جسمي تناءی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فالحشی باق لدیك کل حسن في البرایا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منسوب إلیك رشق القلب بسهم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قوسه من حاجبیك ان ذاتي وذواتي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یامنایا في یدیك آه لو أسقی لأسقی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خمرة من شفتیك</w:t>
      </w:r>
      <w:r>
        <w:rPr>
          <w:rStyle w:val="FootnoteAnchor"/>
          <w:rtl w:val="true"/>
        </w:rPr>
        <w:footnoteReference w:id="571"/>
      </w:r>
      <w:r>
        <w:rPr>
          <w:rFonts w:ascii="Amiri" w:hAnsi="Amiri" w:eastAsia="Amiri" w:cs="Amiri"/>
          <w:color w:val="111111"/>
          <w:sz w:val="28"/>
          <w:sz w:val="28"/>
          <w:szCs w:val="28"/>
          <w:rtl w:val="true"/>
          <w:lang w:bidi="ar-SA"/>
        </w:rPr>
        <w:t>وذكر شيخنا البهائي في كشكوله لوالده على هذا الروي ثمانية عشر بيتا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فاح ريح الصبا وصاح الديك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وانف عنك ما ينفيك وقال في قصیدته الواقیة الوافیة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دعني أسِرْ أطلبُ نيلَ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 لي فیه حُلُوُ المذلقِ والمرءُ في أعدائه أعدائه 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وبدره بینهم في مُحاقِ والدّرُّ في معدنِهِ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یسر عنه ففوق المَآقِ والموتُ عندي بخضوعُ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لمبغضٍ نذل رضیع النفاقِ </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أضمَأَتْكَ أكفّ اللنام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كَفَتْك القناعة شبعاً ورياً فكن رجلاً رجله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وهامة همّته في الثريّا أبيّاً بوجهك عن باخل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بما في يديه أبيّاً فإن إراقة ماء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إراقة ماء المحیّا </w:t>
      </w:r>
      <w:bookmarkStart w:id="194" w:name="pg9165_77845"/>
    </w:p>
    <w:p>
      <w:pPr>
        <w:pStyle w:val="Heading2"/>
        <w:numPr>
          <w:ilvl w:val="1"/>
          <w:numId w:val="1"/>
        </w:numPr>
        <w:rPr/>
      </w:pPr>
      <w:bookmarkStart w:id="195" w:name="__RefHeading___Toc3724403_2870459653"/>
      <w:bookmarkStart w:id="196" w:name="_Toc66"/>
      <w:bookmarkEnd w:id="194"/>
      <w:bookmarkEnd w:id="195"/>
      <w:r>
        <w:rPr>
          <w:rtl w:val="true"/>
        </w:rPr>
        <w:t xml:space="preserve">القسم الأول </w:t>
      </w:r>
      <w:r>
        <w:rPr>
          <w:rtl w:val="true"/>
        </w:rPr>
        <w:t xml:space="preserve">- </w:t>
      </w:r>
      <w:r>
        <w:rPr>
          <w:rtl w:val="true"/>
        </w:rPr>
        <w:t>الفصل الثاني</w:t>
      </w:r>
      <w:r>
        <w:rPr>
          <w:rtl w:val="true"/>
        </w:rPr>
        <w:t xml:space="preserve">: </w:t>
      </w:r>
      <w:r>
        <w:rPr>
          <w:rtl w:val="true"/>
        </w:rPr>
        <w:t>دراسة المخطوطة</w:t>
      </w:r>
      <w:bookmarkEnd w:id="196"/>
    </w:p>
    <w:p>
      <w:pPr>
        <w:pStyle w:val="Heading2"/>
        <w:numPr>
          <w:ilvl w:val="1"/>
          <w:numId w:val="1"/>
        </w:numPr>
        <w:rPr/>
      </w:pPr>
      <w:bookmarkStart w:id="197" w:name="__RefHeading___Toc3724405_2870459653"/>
      <w:bookmarkStart w:id="198" w:name="_Toc67"/>
      <w:bookmarkEnd w:id="197"/>
      <w:r>
        <w:rPr>
          <w:rtl w:val="true"/>
        </w:rPr>
        <w:t xml:space="preserve">- </w:t>
      </w:r>
      <w:r>
        <w:rPr>
          <w:rtl w:val="true"/>
        </w:rPr>
        <w:t>نسبة المخطوطة إلى مؤلّفها وتسميتها</w:t>
      </w:r>
      <w:r>
        <w:rPr>
          <w:rtl w:val="true"/>
        </w:rPr>
        <w:t>:</w:t>
      </w:r>
      <w:bookmarkEnd w:id="198"/>
    </w:p>
    <w:p>
      <w:pPr>
        <w:pStyle w:val="BookText"/>
        <w:rPr/>
      </w:pPr>
      <w:r>
        <w:rPr>
          <w:rFonts w:ascii="Amiri" w:hAnsi="Amiri" w:eastAsia="Amiri" w:cs="Amiri"/>
          <w:color w:val="111111"/>
          <w:sz w:val="28"/>
          <w:sz w:val="28"/>
          <w:szCs w:val="28"/>
          <w:rtl w:val="true"/>
          <w:lang w:bidi="ar-SA"/>
        </w:rPr>
        <w:t>قبل الخوض في غمار هذه المخطوطة المباركة رأينا من المفيد أن نذكر القرائن التي من خلالها تصح نسبة المخطوطة إلى مصنفها؛ وذلك تقليداً لما جرى عليه عُرف أهل هذا الفن، واستكمالاً لما درج عليه البحث العلمي، فما يؤكد نسبة هذه المخطوطة إلى مؤلفها أمور،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المؤلف في مقدمة شرحه للرائية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وأنا في الديار الشامية قبل هجرتي إلى الديار العراقية قلت أبياتا في بعض أوقات العطلات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عليّ من تجب إجابته، أن أضع عليها ما يبيّن مأخذ كلّ فضيلة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الانتظار إلى أن تشرفت بجوار الحائر الحسيني على مشرفه أفضل الصلاة وأتمّ السلام، فوجدت لي فرصاً يسيرات في أيام الجمع والزيارات، فانتهزتها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الهجرة تتناسب مع هجرة صاحب الترجمة من بلاده جبل عامل مروراً بالعراق ونزوله في كربلاء المقدسة ثم رحيله إلى إيران وأخيراً البحرين حتى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عدد من العلماء المؤرخين وأصحاب الببلوغرافيا، الذين ترجموا للشيخ حسين وذكروا مؤلفاته ومنهم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 الشيخ أغا بزرك الطهراني نسبة هذه المخطوطة للشيخ حسين </w:t>
      </w:r>
    </w:p>
    <w:p>
      <w:pPr>
        <w:pStyle w:val="BookText"/>
        <w:rPr/>
      </w:pPr>
      <w:r>
        <w:rPr>
          <w:rFonts w:ascii="Amiri" w:hAnsi="Amiri" w:eastAsia="Amiri" w:cs="Amiri"/>
          <w:color w:val="111111"/>
          <w:sz w:val="28"/>
          <w:sz w:val="28"/>
          <w:szCs w:val="28"/>
          <w:rtl w:val="true"/>
          <w:lang w:bidi="ar-SA"/>
        </w:rPr>
        <w:t>العامليّ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قصيده رائعة في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شرحها بنفسه، رأيتها بخط الشيخ علي القميّ المعاصر، استنسخها عن خط الحاج بابا جان القزوينيّ تلميذ الشيخ البهائي الذي استنسخها عن خط الناظم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ذكرها الشيخ الأمينيّ في سفره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عدها من الغديريات، وذكرها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غديرية الشيخ حسين والد البهائيّ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منها أبياتاً، وأخبر أنّ عددها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الأبيات مستهلّ قصيدة للشيخ الحسين بن عبد الصمد العامليّ والد شيخنا البهائيّ، وشرحها بعد مدة من نظمها بشرح كبير، وأثبت كلما ذكر فيها من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الأسلوب البلاغي والأسلوب المتّبع في هذه الرسالة والاستدلالات العقلية والنقلية مقارب لحد كبير من أسلوبه وطريقته في مؤلفاته الأخرى، وهذا ما لاحظته خلال قراءتي لبعض مخطوطاته وأيضاً خلال تحقيقي لمخطوطة الشيخ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الاعتراضات العشرة أو شرح حديث حبب إليّ من دنياكم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الاعتبارات التاريخية فقد وجدت عند مراجعاتي للمصادر التي اعتمدها الشيخ في تخريج الأحاديث التي أوردها ضمن شرحه، كلها تؤكد أنها كانت قبل زمن الشيخ حسين العامليّ، ولم ألاحظ فيه أخبار تاريخيه تالية لعصر الشيخ؛ كي يكون ذلك جديراً بأن يُسقط الكتاب من حساب ذلك المؤلف</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سبق من شواهد قدمتها تعد خير دليل على أنَّ هذه المخطوطة تعود إلى الشيخ حسين العامليّ والد الشيخ البهائيّ</w:t>
      </w:r>
      <w:r>
        <w:rPr>
          <w:rFonts w:eastAsia="Amiri" w:cs="Amiri" w:ascii="Amiri" w:hAnsi="Amiri"/>
          <w:color w:val="111111"/>
          <w:sz w:val="28"/>
          <w:szCs w:val="28"/>
          <w:rtl w:val="true"/>
          <w:lang w:bidi="ar-SA"/>
        </w:rPr>
        <w:t xml:space="preserve">. </w:t>
      </w:r>
      <w:bookmarkStart w:id="199" w:name="pg9165_77849"/>
    </w:p>
    <w:p>
      <w:pPr>
        <w:pStyle w:val="Heading2"/>
        <w:numPr>
          <w:ilvl w:val="1"/>
          <w:numId w:val="1"/>
        </w:numPr>
        <w:rPr/>
      </w:pPr>
      <w:bookmarkStart w:id="200" w:name="__RefHeading___Toc3724407_2870459653"/>
      <w:bookmarkStart w:id="201" w:name="_Toc68"/>
      <w:bookmarkEnd w:id="199"/>
      <w:bookmarkEnd w:id="200"/>
      <w:r>
        <w:rPr>
          <w:rtl w:val="true"/>
        </w:rPr>
        <w:t xml:space="preserve">- </w:t>
      </w:r>
      <w:r>
        <w:rPr>
          <w:rtl w:val="true"/>
        </w:rPr>
        <w:t>وصف النسخة المعتمدة في التحقيق</w:t>
      </w:r>
      <w:r>
        <w:rPr>
          <w:rtl w:val="true"/>
        </w:rPr>
        <w:t>:</w:t>
      </w:r>
      <w:bookmarkEnd w:id="201"/>
    </w:p>
    <w:p>
      <w:pPr>
        <w:pStyle w:val="BookText"/>
        <w:rPr/>
      </w:pPr>
      <w:r>
        <w:rPr>
          <w:rFonts w:ascii="Amiri" w:hAnsi="Amiri" w:eastAsia="Amiri" w:cs="Amiri"/>
          <w:color w:val="111111"/>
          <w:sz w:val="28"/>
          <w:sz w:val="28"/>
          <w:szCs w:val="28"/>
          <w:rtl w:val="true"/>
          <w:lang w:bidi="ar-SA"/>
        </w:rPr>
        <w:t>من المؤسف أنَّه لم يسعفني الجهد والبحث بالرغم من اتصالي ببعض المراكز والمكتبات العامة والخاصة من أجل الحصول على نسخ خطية أخرى للمخطوطة، سواء أكانت نسخة المؤلف أم نسخة بابا جان القزويني تلميذ الشيخ البهائي التي نقلها من نسخة المؤلف، أم نسخة الشيخ علي القميّ التي استنسخها من نسخة بابا جان القزوينيّ، أو أي 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اعتمدت العمل على تحقيق هذه النسخة الخطية الوحيدة، التي حصلت عليها ضمن المخطوطات المحفوظة في مكتب الإمام الحكيم العامة في النجف الأشرف، تقع في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كل صفحة حوالي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بخط نسخ حسن، والمخطوطة من نسخ الشيخ محمد السماوي، عليها إضافات قليلة في الحواشي، نسخة خالية من الشروح والتعاليق، تعتمد التعقيبة وعليها ترقيم متأخر</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3724409_2870459653"/>
      <w:bookmarkStart w:id="203" w:name="_Toc69"/>
      <w:bookmarkEnd w:id="202"/>
      <w:r>
        <w:rPr>
          <w:rtl w:val="true"/>
        </w:rPr>
        <w:t xml:space="preserve">- </w:t>
      </w:r>
      <w:r>
        <w:rPr>
          <w:rtl w:val="true"/>
        </w:rPr>
        <w:t>منهج المؤلف وأسلوبه في البحث والاستدلال</w:t>
      </w:r>
      <w:r>
        <w:rPr>
          <w:rtl w:val="true"/>
        </w:rPr>
        <w:t>:</w:t>
      </w:r>
      <w:bookmarkEnd w:id="203"/>
    </w:p>
    <w:p>
      <w:pPr>
        <w:pStyle w:val="BookText"/>
        <w:rPr/>
      </w:pPr>
      <w:r>
        <w:rPr>
          <w:rFonts w:ascii="Amiri" w:hAnsi="Amiri" w:eastAsia="Amiri" w:cs="Amiri"/>
          <w:color w:val="111111"/>
          <w:sz w:val="28"/>
          <w:sz w:val="28"/>
          <w:szCs w:val="28"/>
          <w:rtl w:val="true"/>
          <w:lang w:bidi="ar-SA"/>
        </w:rPr>
        <w:t xml:space="preserve">نظم الشيخ 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قصيدته الرائية موضوع التحقيق، والبالغة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عندما كان في بلاده وبلاد آبائه وأجداده جبل عامل، وقد ضمن هذه الأبيات نبذ من فضائل ومناقب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طفحت بها كتب التاريخ من الخاصة والعامة، واستنارت مشرقة بسناها صفحات الدنيا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استعرض الشيخ في مقدمتها ما يعبّر به عن حبه وولائه لسيده ومولاه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معترفاً بما يملكه من معرفة حقيقة، أنه أمام طود شامخ لا تدخل فضائله ومناقبه تحت الإحصاء، وقد أشار إلى ذلك في مقدمته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لأعلم أني في ذلك كواصف الشمس يذهب وصفه باطلاً، أو كم عدد فضائلها لا يجدي التطويل منها طائلاً، وأي مدح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مدح الله ورسوله له، مما لا يدخل تحت الإحصاء، وأيه ثمرة لتعداد فضائله، وهي بين الأعداء أظهر في ذكاء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وشيخنا العامليّ عند رحيله من البلاد الشامية، واستقراره بالبلاد العراقية، و نزوله في مدينة كربلاء المقدسة، انتهز فرص أيام الجمع والزيارات فعمد إلى شرحها والتزم رحمه الله أن لا يذكر من الفضائل والمناقب إلا ما نطق به الکتاب وصرحت به السنة، وأن لا يورد من الآثار والأخبار إلا ما ذكره ونقله أعلام الجمهور، عبر ما نطقت بها مسانيدهم وصحاحهم وتفاسيرهم وأمهات كتبهم المعتبرة؛ كونه يعتبر أنّ ذلك أقوى في الحجة وأظهر في الدليل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الخصوم، وقد صرح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والتزمت أن لا أذكر من ذلك إلّا ما نقله الجمهور، ليكون الاحتجاج عليهم به أقطع، والتشنيع عليهم في رفض ما شهدت به صحاحهم أفظع</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استبيانه لمأخذ كل فضيلة ضِمْنَ أبيات القصیدة أشار إلى ذكر أسماء المصادر التي أوردت تلك الأخبار والأحاديث، ومقدار وعدد الطرق التي وردت فيها تلك الفضيلة، مع ذكر وجه الاختلاف في ألفاظ تلك الأحاديث في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الأحيان</w:t>
      </w:r>
      <w:r>
        <w:rPr>
          <w:rFonts w:eastAsia="IRNazanin" w:cs="IRNazanin"/>
          <w:color w:val="111111"/>
          <w:sz w:val="28"/>
          <w:szCs w:val="28"/>
          <w:rtl w:val="true"/>
          <w:lang w:bidi="fa-IR"/>
        </w:rPr>
        <w:t xml:space="preserve">. </w:t>
      </w:r>
      <w:bookmarkStart w:id="204" w:name="pg9165_77853"/>
    </w:p>
    <w:p>
      <w:pPr>
        <w:pStyle w:val="Heading2"/>
        <w:numPr>
          <w:ilvl w:val="1"/>
          <w:numId w:val="1"/>
        </w:numPr>
        <w:rPr/>
      </w:pPr>
      <w:bookmarkStart w:id="205" w:name="__RefHeading___Toc3724411_2870459653"/>
      <w:bookmarkStart w:id="206" w:name="_Toc70"/>
      <w:bookmarkEnd w:id="204"/>
      <w:bookmarkEnd w:id="205"/>
      <w:r>
        <w:rPr>
          <w:rtl w:val="true"/>
        </w:rPr>
        <w:t xml:space="preserve">- </w:t>
      </w:r>
      <w:r>
        <w:rPr>
          <w:rtl w:val="true"/>
        </w:rPr>
        <w:t>المصادر التي اعتمدها المؤلّف مرتّبة حسب الترتيب الألفبائيّ للكتب</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القاسم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أبو هلال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والملوك،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الذي استخرجه من التفاسير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محمد بن موسى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الصحاح الستة، رزين بن معاوية العبدري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محمد بن فُتوح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أبي داود سليمان بن السجستاني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الإمامة، الشريف الرضيّ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الجعفيّ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الترمذيّ،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النسائيّ،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الفريد، 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الغرر، جعفر بن الفضل ابن حنزابة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بمأثور الخطاب، شيرويه بن شهرا دار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الولاية،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في تفسير القرآن، أحمد بن محمد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المثالب، 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مجمل اللغة،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محمد بن حبيب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الحسين بن مسعود بن محمد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ابن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في تفسير القرآن،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بن محمد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في التوحيد والعدل، القاضي عبد الجبار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موسى 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9165_77861"/>
      <w:bookmarkStart w:id="208" w:name="pg9165_77861"/>
      <w:bookmarkEnd w:id="208"/>
    </w:p>
    <w:p>
      <w:pPr>
        <w:pStyle w:val="Heading2"/>
        <w:numPr>
          <w:ilvl w:val="1"/>
          <w:numId w:val="1"/>
        </w:numPr>
        <w:rPr/>
      </w:pPr>
      <w:bookmarkStart w:id="209" w:name="pg9165_77861"/>
      <w:bookmarkStart w:id="210" w:name="__RefHeading___Toc3724413_2870459653"/>
      <w:bookmarkStart w:id="211" w:name="_Toc71"/>
      <w:bookmarkEnd w:id="209"/>
      <w:bookmarkEnd w:id="210"/>
      <w:r>
        <w:rPr>
          <w:rtl w:val="true"/>
        </w:rPr>
        <w:t>فهرس المصادر</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عبدالحميد بن هبة الله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أبي عبد الله محمد بن علي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المطبعة الحيدرية،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مزاحم،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المؤسسة العربية الحديثة للطبع والنشر والتوزيع،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الأربليّ، أبي الحسن علي بن عيسى بن 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المطبعة الحيدرية،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إعجاز حسين، إعجاز حسين بن محمد قلي الموسوي 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الحجب والأستار عن أسماء الكتب والأسفار،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بهمن،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محسن بن عبد الكريم الأمين الحسيني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دار التعارف،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الأمينيّ، عبد الحسين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في الكتاب والسنة والأدب، طع، دار الكتاب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البكري، أبي عبيد عبد الله بن عبد العزيز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 من أسماء البلاد والمواضع،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البلادي، علي بن حسن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البدرين في تراجم علماء القطيف والإحساء والبحرين، تحقيق</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علي محمد رضا الطبسيّ، مطبعة النعمان،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أبو الحسن أحمد بن يحيى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الله، دار المعارف، مصر،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البيضاوي، أبو سعيد عبد الله بن عمر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التنزيل وأسرار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البيضاوي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العاملي، محمد بن الحسن بن علي المشغريّ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الأمل،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مطبعة الآداب،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 أبي عبد الله ياقوت بن عبد الله الرومي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دار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الخوانساريّ، الميرزا محمد باقر الموسويّ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والسادات،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أبي حنيفة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الطوال،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خير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السبحانيّ، جعفر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الأعيان،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اعتماد،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أبو سعد عبد الكريم بن محمد التميميّ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الباروديّ،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الجنان،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الشبستريّ، عبد الحسين بن علي أصغر بن عبد العظيم النجفيّ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رواة وأصحاب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حسن بن هادي بن محمد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أمل الآمل،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الخيام،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أبو جعفر محمد بن أبي القاسم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التابعة لجماعة المدرسين،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فخر الدين بن محمد علي ابن طريح بن 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ومطلع النيرين،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الناشر مرتضوي،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إلى تصانيف الشيعة،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الطهراني، طبقات أعلام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التابعة لجماعة المدرسين،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الثقافة،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عباس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البهية في تواريخ الحجج الإلهية،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التابعة لجماعة المدرسين،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 والألقاب،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مكتبة الصدر،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كحالة، عمر رضا معجم المؤلفين تراجم مصنفي الكتب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مكتبة المثنى،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الكلباسي، أبي المعالي محمد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الرجالية،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الدرايتي،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الحديث،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النمازي، علي بن محمد بن إسماعيل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سفينة البحار،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علي النمازي،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مؤسسة النشر الإسلامي التابعة لجماعة المدرسين،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مستدركات علم رجال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شفيق،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السابع الإمام علي والسيدة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 في المورث اليهودي مخطوطات الجنيزا نموذجاً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نهاد حسن حجي الشمري جامعة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الآداب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9165_77878"/>
      <w:bookmarkStart w:id="213" w:name="pg9165_77878"/>
      <w:bookmarkEnd w:id="213"/>
    </w:p>
    <w:p>
      <w:pPr>
        <w:pStyle w:val="Heading2"/>
        <w:numPr>
          <w:ilvl w:val="1"/>
          <w:numId w:val="1"/>
        </w:numPr>
        <w:rPr/>
      </w:pPr>
      <w:bookmarkStart w:id="214" w:name="pg9165_77878"/>
      <w:bookmarkStart w:id="215" w:name="__RefHeading___Toc3724415_2870459653"/>
      <w:bookmarkStart w:id="216" w:name="_Toc72"/>
      <w:bookmarkEnd w:id="214"/>
      <w:bookmarkEnd w:id="215"/>
      <w:r>
        <w:rPr>
          <w:rtl w:val="true"/>
        </w:rPr>
        <w:t>المقدمة</w:t>
      </w:r>
      <w:r>
        <w:rPr>
          <w:rtl w:val="true"/>
        </w:rPr>
        <w:t>:</w:t>
      </w:r>
      <w:bookmarkEnd w:id="216"/>
    </w:p>
    <w:p>
      <w:pPr>
        <w:pStyle w:val="BookText"/>
        <w:rPr/>
      </w:pPr>
      <w:r>
        <w:rPr>
          <w:rFonts w:ascii="IRNazanin" w:hAnsi="IRNazanin" w:eastAsia="IRNazanin"/>
          <w:color w:val="111111"/>
          <w:sz w:val="28"/>
          <w:sz w:val="28"/>
          <w:szCs w:val="28"/>
          <w:rtl w:val="true"/>
          <w:lang w:bidi="fa-IR"/>
        </w:rPr>
        <w:t xml:space="preserve">الوثائق التي نقدمها في بحثنا هذا تعد احد وثائق مخطوطات الجنيزا اليهودية المكتوبة في القرون الوسطى، في العهد الفاطمي من قبل كاتب ينتمي إلى طائفة اليهود القراؤون، اذ كتبها بما يعرف بالكتابات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اليهودية، عرض في أولها خطبة فدك للسيدة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الجزء الثاني من تلك الوثائق دونت تشبيه رسول الرحمة محمد صلى الله عليه وعلى اله وسلم،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بیسوع المسيح الذي احبه اتباعه کما سيحب المسلمين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الوثائق التي سوف نقوم بدراستها وتحقيقها هي تقع ضمن مجموعة من المخطوطات المحفوظة في ابريطانيا في مكتبة جامعة كمبردج المعروفة بمجموعة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تايلور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شختر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أهمية العمل الحالي تتجلى في أن تلك الوثائق كتبت من قبل مؤلف یهودي من طائفة القراؤون في عهد الدولة الفاطمية التي كانت تمثل فترة من تقارب الحكم الاسلامي مع أهل الذمة، وتصديق أهل الذمة بمكانة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المجتمع وأحقيتهم في خلافة الرسول صلى الله عليه وسلم، ومن جانب اخر ایمانهم بمكانة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الدين الاسلامي وانه يمثل امتداد لسير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بالاضافة إلى ذلك هي في بعض الاحيان تختلف عن الرويات المسندة التي ذكرت تلك الأحداث التاريخية المهمة من التاريخي الاسلامي وتقارب مع اهل الذمة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الغاية الأساسية من هذا البحث عرض تأريخ مهم لأهل البيت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بأقلام أهل الذمة طائفة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الوثائق تعد بحق نقطة تحول في استعراض تاريخ الاولياء والصالحين من قبل غير المسلمين، ذلك التاريخ الذي اتسم بسماحة الاسلام واحترامهم للاهل الذمة ولم يكن كما ذكره البعض من المستشرقين أنه مقترن بفرض الجزية وعدم احترام الاخر الغير مسلم في عهد الحكم الإسلامي الفاطمي</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ونحاول أن نعقد مقارنة لتلك الوثائق الأولى منها التي تتعلق بخطبة فدك للزهراء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مصنفات ذكرت تلك الخطبة المشهورة ومنها التذكرة الحمدونية لمحمد بن الحسن بن محمد بن علي بن حمدون، و کتاب خطب سيدة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مصادرها واسانیدها تالیف محمد جواد المحمودي، أما الجزء الثاني منها التي تحدثت عن تشبيه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الرسول صلى الله عليه وسلم بالمسيح، مع الاحادیث السبعة التي فسرت سبب نزول الآية الكريمة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مَرْيَمَ مَثَلًا إِذَا قَوْمُكَ مِنْهُ 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الكافي، للشيخ الكليني، أمالي الطوسي، بحار الأنوار للشيخ المجلسي، مجمع البيان في تفسير القران للطبرسي، معاني الأخبار، للشيخ الجليل بن بابويه القمي، والتهذيب</w:t>
      </w:r>
      <w:r>
        <w:rPr>
          <w:rFonts w:eastAsia="IRNazanin" w:cs="IRNazanin"/>
          <w:color w:val="111111"/>
          <w:sz w:val="28"/>
          <w:szCs w:val="28"/>
          <w:rtl w:val="true"/>
          <w:lang w:bidi="fa-IR"/>
        </w:rPr>
        <w:t xml:space="preserve">. </w:t>
      </w:r>
      <w:bookmarkStart w:id="217" w:name="pg9165_77882"/>
    </w:p>
    <w:p>
      <w:pPr>
        <w:pStyle w:val="Heading2"/>
        <w:numPr>
          <w:ilvl w:val="1"/>
          <w:numId w:val="1"/>
        </w:numPr>
        <w:rPr/>
      </w:pPr>
      <w:bookmarkStart w:id="218" w:name="__RefHeading___Toc3724417_2870459653"/>
      <w:bookmarkStart w:id="219" w:name="_Toc73"/>
      <w:bookmarkEnd w:id="217"/>
      <w:bookmarkEnd w:id="218"/>
      <w:r>
        <w:rPr>
          <w:rtl w:val="true"/>
        </w:rPr>
        <w:t>وثائق الجنيزا</w:t>
      </w:r>
      <w:r>
        <w:rPr>
          <w:rtl w:val="true"/>
        </w:rPr>
        <w:t>:</w:t>
      </w:r>
      <w:bookmarkEnd w:id="219"/>
    </w:p>
    <w:p>
      <w:pPr>
        <w:pStyle w:val="BookText"/>
        <w:rPr/>
      </w:pPr>
      <w:r>
        <w:rPr>
          <w:rFonts w:ascii="Amiri" w:hAnsi="Amiri" w:eastAsia="Amiri" w:cs="Amiri"/>
          <w:color w:val="111111"/>
          <w:sz w:val="28"/>
          <w:sz w:val="28"/>
          <w:szCs w:val="28"/>
          <w:rtl w:val="true"/>
          <w:lang w:bidi="ar-SA"/>
        </w:rPr>
        <w:t xml:space="preserve">الجنيزا لفظة عبرية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تعني کنز حفظ خبأ طمر</w:t>
      </w:r>
      <w:r>
        <w:rPr>
          <w:rStyle w:val="FootnoteAnchor"/>
          <w:rtl w:val="true"/>
        </w:rPr>
        <w:footnoteReference w:id="572"/>
      </w:r>
      <w:r>
        <w:rPr>
          <w:rFonts w:ascii="IRNazanin" w:hAnsi="IRNazanin" w:eastAsia="IRNazanin"/>
          <w:color w:val="111111"/>
          <w:sz w:val="28"/>
          <w:sz w:val="28"/>
          <w:szCs w:val="28"/>
          <w:rtl w:val="true"/>
          <w:lang w:bidi="fa-IR"/>
        </w:rPr>
        <w:t>، وقد وردت في معجم لسان العرب جنز الشيء يجنزه جنزا اي بمعنی ستره</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الجنيزا اطلق على على مكنوزات معبد اليهود الخاص في الفسطاط ، وهذا الاسم دل ايضاً على المستودع الذي اودعت فيه بالمعبد، كذلك اطلق على المدافن الدائمة التي دفنت فيه تلك الكنوز المعرفية من المخطوطات والوثائق والكتابات اليهودية التي لايجوز ابادتها وذلك بحسب عرفهم انها تحوي على اسم الله في ثناياها لذلك حفظوها بطريقة خاصة خشية أن يتم اتلافها او يسوء استعمالها ولم يقتصر هذا على المخطوطات الدينية والعقائدية ونما تعدها الى كل المخطوطات الغير الدينية وقد عثروا على مؤلفات للمسلمين التي كتبت بالحرف العربي وبعضها الآخر بالعبري</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والوثائق التي نقدمها الان تعد احد تلك الوثائق المكتوبة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التي شرحت لنا احداث مهمة في التاريخ الاسلامي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الدلالي لكلمة الجنيزا يدل على العمل الجنائزي لدفن الوثائق التي كتبت بحروف عربية وعبرية من قبل اليهود وهذا تقليد عرف به اليهود لان تلك الوثائق بحسب معتقدهم يحرم تمزيقها أو إحراقها لانها مقدسة، ومن ذلك جاءت فكرة حفظها في غرفة محصنة آمنة تمهيداً لنقلها إلى المدافن لتدفن بمراسم جنائزية في المقابر اليهودية في البساتين قرب القاهرة العتيقة</w:t>
      </w:r>
      <w:r>
        <w:rPr>
          <w:rFonts w:eastAsia="Amiri" w:cs="Amiri" w:ascii="Amiri" w:hAnsi="Amiri"/>
          <w:color w:val="111111"/>
          <w:sz w:val="28"/>
          <w:szCs w:val="28"/>
          <w:rtl w:val="true"/>
          <w:lang w:bidi="ar-SA"/>
        </w:rPr>
        <w:t xml:space="preserve">. </w:t>
      </w:r>
      <w:bookmarkStart w:id="220" w:name="pg9165_77885"/>
    </w:p>
    <w:p>
      <w:pPr>
        <w:pStyle w:val="Heading2"/>
        <w:numPr>
          <w:ilvl w:val="1"/>
          <w:numId w:val="1"/>
        </w:numPr>
        <w:rPr/>
      </w:pPr>
      <w:bookmarkStart w:id="221" w:name="__RefHeading___Toc3724419_2870459653"/>
      <w:bookmarkStart w:id="222" w:name="_Toc74"/>
      <w:bookmarkEnd w:id="220"/>
      <w:bookmarkEnd w:id="221"/>
      <w:r>
        <w:rPr>
          <w:rtl w:val="true"/>
        </w:rPr>
        <w:t xml:space="preserve">وثائق الجنيزا مجموعة </w:t>
      </w:r>
      <w:r>
        <w:rPr>
          <w:rtl w:val="true"/>
        </w:rPr>
        <w:t>«</w:t>
      </w:r>
      <w:r>
        <w:rPr>
          <w:rtl w:val="true"/>
        </w:rPr>
        <w:t xml:space="preserve">تايلور </w:t>
      </w:r>
      <w:r>
        <w:rPr>
          <w:rtl w:val="true"/>
        </w:rPr>
        <w:t xml:space="preserve">- </w:t>
      </w:r>
      <w:r>
        <w:rPr>
          <w:rtl w:val="true"/>
        </w:rPr>
        <w:t>شختر</w:t>
      </w:r>
      <w:r>
        <w:rPr>
          <w:rtl w:val="true"/>
        </w:rPr>
        <w:t>»:</w:t>
      </w:r>
      <w:bookmarkEnd w:id="222"/>
    </w:p>
    <w:p>
      <w:pPr>
        <w:pStyle w:val="BookText"/>
        <w:rPr/>
      </w:pPr>
      <w:r>
        <w:rPr>
          <w:rFonts w:ascii="IRNazanin" w:hAnsi="IRNazanin" w:eastAsia="IRNazanin"/>
          <w:color w:val="111111"/>
          <w:sz w:val="28"/>
          <w:sz w:val="28"/>
          <w:szCs w:val="28"/>
          <w:rtl w:val="true"/>
          <w:lang w:bidi="fa-IR"/>
        </w:rPr>
        <w:t>تعد من أضخم واشهر وثائق الجنيزا في العالم، وتشير بعض المصادر إلى أن تلك الوثائق تم نهبها بالاتفاق مع بعض الجهات في تلك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عملية نقل تلك الوثائق إلى بداية عام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اشترت السيدتان اجنس سميث لويس، ومارجريت دنلوب جیسون، بعض اوراق الجنيزا تم خزنها على شكل مجموعة في مكتبة كلية وستمنستر للبرسبیتريان في كمبردج، اذ لم تكن تلك السيدتان من ذوي الاختصاص في مجال علم مخطوطات اللغات السامية والدراسات التي تهتم بعلم اللاهوت لذلك طلبنا من العالم اليهودي الحاخم سولومون شختر استاذ الدراسات التلمودية في كمبردج، ان يفسر هاتان الوثيقتان وتبين له ان احد القطع تعود الى التلمود الفلسطيني، بينما القطعة الثانية ورقة من نص عبري مفقود لسفر ابن سيراخ الذي وضعه شمعون بن عیسی بن العازر ابن سيراخ في حدود عام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الوقت قام بأحضار مايمكن احضاره من تلك الوثائق من القاهرة</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تتالف مجموعات تایلور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شختر کمبردج من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وأربعين الف من الوثائق والمخطوطات المكتوبة بالعبرية والعربية والارامية، وحوالي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مكتوبة على جلد الغزال باللغات المذكورة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ومخطوطات بحثنا هذا تعد واحدة من تلك الوثائق المهمة</w:t>
      </w:r>
      <w:r>
        <w:rPr>
          <w:rFonts w:eastAsia="IRNazanin" w:cs="IRNazanin"/>
          <w:color w:val="111111"/>
          <w:sz w:val="28"/>
          <w:szCs w:val="28"/>
          <w:rtl w:val="true"/>
          <w:lang w:bidi="fa-IR"/>
        </w:rPr>
        <w:t>.</w:t>
      </w:r>
    </w:p>
    <w:p>
      <w:pPr>
        <w:pStyle w:val="Heading2"/>
        <w:numPr>
          <w:ilvl w:val="1"/>
          <w:numId w:val="1"/>
        </w:numPr>
        <w:rPr/>
      </w:pPr>
      <w:bookmarkStart w:id="223" w:name="__RefHeading___Toc3724421_2870459653"/>
      <w:bookmarkStart w:id="224" w:name="_Toc75"/>
      <w:bookmarkEnd w:id="223"/>
      <w:r>
        <w:rPr>
          <w:rtl w:val="true"/>
        </w:rPr>
        <w:t>وصف وثائق البحث</w:t>
      </w:r>
      <w:r>
        <w:rPr>
          <w:rtl w:val="true"/>
        </w:rPr>
        <w:t>:</w:t>
      </w:r>
      <w:bookmarkEnd w:id="22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وثائق بحثنا هذا محفوظة في مكتبة جامعة كمبردج في ابريطانيا بالرقم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 - S Ar. 86a, 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استطعنا الحصول عليها من نفس المكتبة المذكورة بمساعدة احد </w:t>
      </w:r>
    </w:p>
    <w:p>
      <w:pPr>
        <w:pStyle w:val="BookText"/>
        <w:rPr/>
      </w:pPr>
      <w:r>
        <w:rPr>
          <w:rFonts w:ascii="Amiri" w:hAnsi="Amiri" w:eastAsia="Amiri" w:cs="Amiri"/>
          <w:color w:val="111111"/>
          <w:sz w:val="28"/>
          <w:sz w:val="28"/>
          <w:szCs w:val="28"/>
          <w:rtl w:val="true"/>
          <w:lang w:bidi="ar-SA"/>
        </w:rPr>
        <w:t>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تلك الوثائق من من ست عشرة صفحة تساوي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ورقات يتراوح عدد الاسطر في كل صفحة منها مابين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الجدير بالملاحظة ان ترقيم الصفحات التي تشير الى ترتيب اوراق المخطوط لم يكتب من قبل ناسخ المخطوط الأصلي وانما كتبت من قبل تصنيف مكتبة كمبردج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الوثائق مكتوبة بالخط العربي والعبري مع وجود حواشي وتعليقات مكتوبة بالخط العبري فقط، كاتب النص غير معروف وهذه الحالة تكون حاضرة في الكثير من وثائق الجنيزا لربما بسبب طريقة حفظها او عادة كانت متبعة في طريقة نسخ تلك الوثائق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كاتب المخطوط غير معروف على وجه التحديد والارجح أن اسمه كان مكتوب على ورقة مفقودة من العمل ولكن ومن الواضح من خلال طريقة الكتابة ونوع الخط، انه من اليهود القرائين في مصر في القرن الحادي عشر الميلادي أو الثاني عشر الميلادي، ومن المحتمل أن كاتب تلك الوثائق من اليهود القرّائين الذين كان لديهم معرفة جيدة بمذهب أهل البيت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يتضح ذلك من خلال عرضه الى افكار تتعلق بالمذهب الشيعي لذا نعتقدان مؤلف النص يختلف عن ناسخ العمل من الواضح انه اما المؤلف القرائي دخل في كنف الاسلام المذهب الفاطمي الشيعي، وبعد ذلك نسخت تلك الوثائق على ید کاتب بیهودي بالقلم العبري، على الرغم من عدم وجود اي شواهد في تلك الوثائق تشير الى زمن تاليفها او كتابتها، ولكن من خلال خط تلك الوثائق نرجح انها تعود الى نهاية القرن الحادي عشر الميلادي وبداية القرن الثاني عشر الميلادي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الشواهد التي تاخذنا على الظن أن كاتب العمل هو قرائي استسلم ودخل في المذهب الفاطمي الشيعي انه ذكر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صلى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هالة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وآخاه بعل</w:t>
      </w:r>
      <w:r>
        <w:rPr>
          <w:rFonts w:eastAsia="IRNazanin" w:cs="IRNazanin"/>
          <w:color w:val="111111"/>
          <w:sz w:val="28"/>
          <w:szCs w:val="28"/>
          <w:rtl w:val="true"/>
          <w:lang w:bidi="fa-IR"/>
        </w:rPr>
        <w:t xml:space="preserve">». </w:t>
      </w:r>
      <w:bookmarkStart w:id="225" w:name="pg9165_77889"/>
    </w:p>
    <w:p>
      <w:pPr>
        <w:pStyle w:val="BookText"/>
        <w:rPr/>
      </w:pPr>
      <w:bookmarkEnd w:id="225"/>
      <w:r>
        <w:rPr>
          <w:rFonts w:ascii="IRNazanin" w:hAnsi="IRNazanin" w:eastAsia="IRNazanin"/>
          <w:color w:val="111111"/>
          <w:sz w:val="28"/>
          <w:sz w:val="28"/>
          <w:szCs w:val="28"/>
          <w:rtl w:val="true"/>
          <w:lang w:bidi="fa-IR"/>
        </w:rPr>
        <w:t>بالتالي يبدو أن النص العربي للمخطوط، کتبه شخص لديه معرفة عميقة بالاهوت الشيعي، ثم تظهر نسخة من هذا النص في سياق وجود القرائين في الفترة الفاطمية، ويعاد استخدامها من قبل یهود القرائين في شكل مشروع طقوسي، في فترات معينة، كان القراؤون في العهد الفاطمي، أكثر بروزا من نظرائهم الربانيين، ولديهم ميزة في للإدارة مع عدد من الوزراء والقادة البارزين في عهد الحكم الفاطمي، اما النص العبري المرافق للنص العربي من هذه المخطوطات لاحظنا من خلال قراءة بعض كلماته انه يعود الى نصوص من التوراة يتلونها اليهود في عيد الكيبور، لربما لا يذكر العهد الجديد من الكتاب المقدس عید کیبور ولا طقوسه، ولكن هنالك اشارة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رسالة إلى اليهود معناها أن رسالة عيسی ابن مريم المسيح وتعاليمه ومعجزاته يجب قراءتها على في هذا اليوم المبارك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کیبور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شق بذبيحته على الصليب الجدار الفاصل بين قدس الأقداس وباقي الهيكل ودخل إلى حضرة الله وحصل على غفران الخطايا للجميع، ولربما لليهود في هذا العيد كلام ثان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3724423_2870459653"/>
      <w:bookmarkStart w:id="227" w:name="_Toc76"/>
      <w:bookmarkEnd w:id="226"/>
      <w:r>
        <w:rPr>
          <w:rtl w:val="true"/>
        </w:rPr>
        <w:t>مواضيع وثائق البحث</w:t>
      </w:r>
      <w:r>
        <w:rPr>
          <w:rtl w:val="true"/>
        </w:rPr>
        <w:t>:</w:t>
      </w:r>
      <w:bookmarkEnd w:id="22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تناول هذا الوثائق احداث مهمة من تاريخ شيعة الإمامية، اذ تضم هذه المخطوطات وقائع تاريخية مهمة من التاريخ الاسلامي، اذ استعرض من خلالها مؤلفها روايات عن شخصيتين إسلاميتين مشهورتين في التاريخ الاسلامي هما النورين الامام علي بن أبي طالب والصديقة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كلاهما يحمل مكانة خاصة في الإسلام وعند الشيعة الامامية على وجه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ذکر الرسول صلى عليه وسلم، ونبي الله عيسى ابن مريم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w:t>
      </w:r>
    </w:p>
    <w:p>
      <w:pPr>
        <w:pStyle w:val="BookText"/>
        <w:rPr/>
      </w:pPr>
      <w:r>
        <w:rPr>
          <w:rFonts w:ascii="IRNazanin" w:hAnsi="IRNazanin" w:eastAsia="IRNazanin"/>
          <w:color w:val="111111"/>
          <w:sz w:val="28"/>
          <w:sz w:val="28"/>
          <w:szCs w:val="28"/>
          <w:rtl w:val="true"/>
          <w:lang w:bidi="fa-IR"/>
        </w:rPr>
        <w:t xml:space="preserve">ايضا في متن المخطوطات اسم الامام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يتكون متن المخطوط من قصتين الأولى تلك التي عرضت خطبة فدك للصديقة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بحسب رواية أهل الذمة، والتي يمكن العثور عليها في أوراق مختلفة من تلك الوثائق ولكنها مبعثرة في البعض من نصوصها على الأغلب نقلها كتاب العمل عن نص من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 الحمدونية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مصنف اخر إلانه لاحظنا وجود اختلاف بين الروايتين، الخطبة تبين محاولة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استعادة ممتلكاتها بعد وفاة والدها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كاتب العمل إلى مصطلحات من موروث الشيعة الأمامية على سبيل المثال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صلى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هالة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وتتميز القصة في عدد كبير من الأعمال الشيعية والتي أظهرت بشكل واضح ان كاتب العمل كان لديه معرفة وخلفية جيدة عن اهل البيت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أما الجزء الثاني المتبقي من هذه الوثائق يتحدث عن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يقتبس كاتب النص حديثا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يروي من خلالها حديث الرسول صلى الله عليه وسلم، أوجه الشبه بين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نبي الله يسوع المسيح عيسى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 ذكر تماما كما كره المجتمع اليهودي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ظلموه، یکره الناس الظالمين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أحب </w:t>
      </w:r>
    </w:p>
    <w:p>
      <w:pPr>
        <w:pStyle w:val="BookText"/>
        <w:rPr/>
      </w:pPr>
      <w:r>
        <w:rPr>
          <w:rFonts w:ascii="IRNazanin" w:hAnsi="IRNazanin" w:eastAsia="IRNazanin"/>
          <w:color w:val="111111"/>
          <w:sz w:val="28"/>
          <w:sz w:val="28"/>
          <w:szCs w:val="28"/>
          <w:rtl w:val="true"/>
          <w:lang w:bidi="fa-IR"/>
        </w:rPr>
        <w:t xml:space="preserve">المسيحيون يسوع المسيح وامنوا به، الناس من اصحاب الحق وهم الموالين الحقيقين سوف یکنون كل الحب والولاء لشخص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واعتبره خليفة الرسول وهو المبعث الإلهي بعده، طبعا على ما نعتقدان كاتب العمل يخاطب المسلمين بصورة عامة والمجتمع الشيعي الفاطمي في حينها او لربما على من ياتي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العمل اقتبس ايات من القران الكريم في عدد من صفحات تلك الوثائق سوف نشير اليها في صفحات البحث التي تتعلق بتحقيق المخطوطات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بحثنا هذا يمثل احد اوراق الجنيزا تلك الوثائق التي تضح من خلالها تفسير وترجمة بعض المصطلحات لنص العبري المرافق للنص العربي في المخطوط والذي يحيط بها على شكل حاشية في يمين العمل ويساره واسفل واعلا الصفحات، على الأرجح انه نص مقتبس من موروث طائفة اليهود القرائن تلك الطائفة التي انسلخت عن الفكر اليهودي الرباني واتخذت منهج مختلفا عقائديا نوعا ما عن نهج اليهود الرباني اذ سماهم البعض بمعتزلة اليهود الذين لم يعترفوا باسفار العهد القديم التي جاءت بعد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النص العبري المرافق للنص العربي سوف نقوم بتفسير ماهو واضح فيه من کلمات، في عمل ثان، وقد اشارة الدكتورة اسثير مريام فاجنر والباحث محمد علي حسين الطماوي الباحثان في جامعة كامبرج في اثناء تعليقهما على العمل انه نص ديني وربما ليوم الغفران عند اليهود القرائين</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Mann Jacob. The Jews in Egypt and in Palestine under the Fatimid Caliphs : a contribution to their political and communal history based chiefly on Genizah material hitherto unpublished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1920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p13-32</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9165_77894"/>
    </w:p>
    <w:p>
      <w:pPr>
        <w:pStyle w:val="Heading2"/>
        <w:numPr>
          <w:ilvl w:val="1"/>
          <w:numId w:val="1"/>
        </w:numPr>
        <w:rPr/>
      </w:pPr>
      <w:bookmarkStart w:id="229" w:name="__RefHeading___Toc3724425_2870459653"/>
      <w:bookmarkStart w:id="230" w:name="_Toc77"/>
      <w:bookmarkEnd w:id="228"/>
      <w:bookmarkEnd w:id="229"/>
      <w:r>
        <w:rPr>
          <w:rtl w:val="true"/>
        </w:rPr>
        <w:t>طائفة القراؤون</w:t>
      </w:r>
      <w:bookmarkEnd w:id="230"/>
    </w:p>
    <w:p>
      <w:pPr>
        <w:pStyle w:val="BookText"/>
        <w:rPr/>
      </w:pPr>
      <w:r>
        <w:rPr>
          <w:rFonts w:ascii="IRNazanin" w:hAnsi="IRNazanin" w:eastAsia="IRNazanin"/>
          <w:color w:val="111111"/>
          <w:sz w:val="28"/>
          <w:sz w:val="28"/>
          <w:szCs w:val="28"/>
          <w:rtl w:val="true"/>
          <w:lang w:bidi="fa-IR"/>
        </w:rPr>
        <w:t>لا بد لنا في بحثنا هذا أن نوضح للقارئ بشكل مختصر من هم القرائيين ذلك لان کاتب مخطوطات بحثنا هذا هو احد ابناء تلك الطائفة والتي تعد واحدة من فرق اليهود اذ كانت بداياتها في أوائل القرن الثامن الميلادي في بغداد وذكر عن القرقساني وهو من أهل القرن العاشر صاحب کتاب الأنوار والمراقب</w:t>
      </w:r>
      <w:r>
        <w:rPr>
          <w:rStyle w:val="FootnoteAnchor"/>
          <w:rtl w:val="true"/>
        </w:rPr>
        <w:footnoteReference w:id="579"/>
      </w:r>
      <w:r>
        <w:rPr>
          <w:rFonts w:ascii="IRNazanin" w:hAnsi="IRNazanin" w:eastAsia="IRNazanin"/>
          <w:color w:val="111111"/>
          <w:sz w:val="28"/>
          <w:sz w:val="28"/>
          <w:szCs w:val="28"/>
          <w:rtl w:val="true"/>
          <w:lang w:bidi="fa-IR"/>
        </w:rPr>
        <w:t>، ان القرائين كانوا في بغداد، وكذلك في البصرة ويذكر انهم من اوائل من تحول الى القرائين من يهود البصرة، ويضيف أيضاً عن تواجدهم في الكوفة، وأشار أيضاً على اقتران اسماء علماء قرائين بأسماء مدنهم العراقية التي عاشوا فيها، مثل العاني والبغدادي والكوفياني، واشار ایضا إلى وجودهم في بلاد فارس</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وضمّت طائفة من أهل العلم القرّائين الذين كرسوا أنفسهم لخدمة العلم في مختلف میادین المعرفة، بالإضافة إلى نحو اللغة، مثل الفلسفة والقانون وتفسير وترجمة الكتاب المقدس، خلفت هذه الفرقة ارثاً حضارياً يعد اهم ما خلفته اي فرقة يهودية اخرى وهو تراث كتب بالعربية والعبرية ومن اهم هذا الكتابات وثائق الجنيزا</w:t>
      </w:r>
      <w:r>
        <w:rPr>
          <w:rFonts w:eastAsia="IRNazanin" w:cs="IRNazanin"/>
          <w:color w:val="111111"/>
          <w:sz w:val="28"/>
          <w:szCs w:val="28"/>
          <w:rtl w:val="true"/>
          <w:lang w:bidi="fa-IR"/>
        </w:rPr>
        <w:t>.</w:t>
      </w:r>
    </w:p>
    <w:p>
      <w:pPr>
        <w:pStyle w:val="Heading2"/>
        <w:numPr>
          <w:ilvl w:val="1"/>
          <w:numId w:val="1"/>
        </w:numPr>
        <w:rPr/>
      </w:pPr>
      <w:bookmarkStart w:id="231" w:name="__RefHeading___Toc3724427_2870459653"/>
      <w:bookmarkStart w:id="232" w:name="_Toc78"/>
      <w:bookmarkEnd w:id="231"/>
      <w:r>
        <w:rPr>
          <w:rtl w:val="true"/>
        </w:rPr>
        <w:t>القراؤون في عهد الدولة الفاطمية</w:t>
      </w:r>
      <w:bookmarkEnd w:id="23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القراؤون في عهد الدولة الفاطمية هم استقلالية تامة في ادارة شؤونهم العامة عن نفوذ الربانين التلموديين مثل وجود کنیس خاص بهم ومحاكم وزاد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عددهم على عدد التلموديين في تلك الفترة وكان لهم رئيس يدير شؤون تلك الفرقة في فترة حكم الدولة الفاطمية وكانوا ناشطين اذ انضم اليهم الكثير من التلموديين وتشير الكثير من الوثائق الى هذا التحول بين الفترة والأخرى، وقد جاء في بعض وثائق الجنيزا في القرن الحادي عشر ان الحياة المعيشية لليهود القرائين لم تكن اقل من اليهود التلموديين ان لم تكن افضل وارفه حالاً واكثر غناً وثراء</w:t>
      </w:r>
      <w:r>
        <w:rPr>
          <w:rStyle w:val="FootnoteAnchor"/>
          <w:rtl w:val="true"/>
        </w:rPr>
        <w:footnoteReference w:id="581"/>
      </w:r>
      <w:r>
        <w:rPr>
          <w:rFonts w:ascii="Amiri" w:hAnsi="Amiri" w:eastAsia="Amiri" w:cs="Amiri"/>
          <w:color w:val="111111"/>
          <w:sz w:val="28"/>
          <w:sz w:val="28"/>
          <w:szCs w:val="28"/>
          <w:rtl w:val="true"/>
          <w:lang w:bidi="ar-SA"/>
        </w:rPr>
        <w:t>أن تقارب الفكري للقرائين مع الكتابات الفكرية من المقدمة من قبل الفاطميين الشيعة لن يكون من المستغرب، هذا التقارب القرائي مع الفكر الشيعي أكثر من تقارب الربانين، يبدو أن طائفة القرائين قد اهتمت بالفكرية في اللاهوت خارج اليهودية نفسها كما هو واضح في حالة هذه المخطوطة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بعض الرويات إلى أن التقارب الفكر القرائي مع الشيعة بداء في العراق عندما تأثر عنان مؤسس طائفة القرائين في بغداد في ايام حكم ابي جعفر المنصور، عنان الذي اعترف بنواءة النبي محمد صلى عليه وسلم، ولكن اشار البعض من الكتاب أن هذا التأثر لم يكن شيعيا بقدر ماهو اعتزاليا</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المؤرخ جریتسی بتاثير الشيعي على القرائين، مشبهاً القرائين في موقفهم من الربانين بموقف الشيعة من أهل السنة، وعلق البعض من الكتاب المصريين على ذلك ومنهم الدكتور محمد جلاء محمد، و الدكتور حسن ظاظا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التأثير على </w:t>
      </w:r>
    </w:p>
    <w:p>
      <w:pPr>
        <w:pStyle w:val="BookText"/>
        <w:rPr/>
      </w:pPr>
      <w:r>
        <w:rPr>
          <w:rFonts w:ascii="Amiri" w:hAnsi="Amiri" w:eastAsia="Amiri" w:cs="Amiri"/>
          <w:color w:val="111111"/>
          <w:sz w:val="28"/>
          <w:sz w:val="28"/>
          <w:szCs w:val="28"/>
          <w:rtl w:val="true"/>
          <w:lang w:bidi="ar-SA"/>
        </w:rPr>
        <w:t>القرائين ليس شيعيا ولكنه اعتزاليا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تكمن اهمية هذا العمل في أن كاتب العمل اختار روایات تناولت خطبة فدك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الموروث الشيعي مقارناً أيها مع نبي الله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الكتابات تدل على تشابه النصوص المقدسة بين المسيحيين والشيعة، وعرضها من قبل كاتب يهودي قرائي تدل على تعايش جيد بين الاقليات في عهد الدولة الفاطمية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تكمن أهمية هذا العمل في التقارب الاثني التعددي في العهد الفاطمي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نلاحظ ايضا تطابق في افکار طائفة القراؤون مع النصوص الشيعية، مع تناغم نصي للنصوص المسيحية في القرون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تأثيرات الثقافة الإسلامية على اليهود القرائين في أصول الفقه عند القرائين هي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والنقل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والقياس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يهمنا في موضوع بحثنا هذا هو ان نعرف نقل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المعروفة بالعبرية التي تعتبر اساس الفقه عندهم،، لانها بحسبهم اذا كانت كذلك فهي تعد رأي وليس رواية وهذا دليل واضح على ايمان الكاتب وان كان يهوديا او مسلم من المعتزلة بأحقية ارث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ابيها، وسند رواية الرسول بانه شبه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بنبي الله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مخطوطات الجنيزا ودورها في التاريخ الاسلامي وحضارته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مخطوطات الجنيزا في حينها عرض واف عن الحياة في المجتمع الاسلامي في جميع نواحي الحياة وبخاصة النشاط الديني في بابل وسورا و مدارس شمال </w:t>
      </w:r>
      <w:bookmarkStart w:id="233" w:name="pg9165_77900"/>
    </w:p>
    <w:p>
      <w:pPr>
        <w:pStyle w:val="BookText"/>
        <w:rPr/>
      </w:pPr>
      <w:bookmarkEnd w:id="233"/>
      <w:r>
        <w:rPr>
          <w:rFonts w:ascii="Amiri" w:hAnsi="Amiri" w:eastAsia="Amiri" w:cs="Amiri"/>
          <w:color w:val="111111"/>
          <w:sz w:val="28"/>
          <w:sz w:val="28"/>
          <w:szCs w:val="28"/>
          <w:rtl w:val="true"/>
          <w:lang w:bidi="ar-SA"/>
        </w:rPr>
        <w:t>افريقا والاندلس، واظهرت العلاقة التي نشات فيها تلك المدارس في ظل الحكم الاسلامي في ظل التسامح الاسلامي مع اهل الذمة، واشارت وثائق الجنيزا إلى صراع بين السلطة الدينية ورؤسا المدارس في بابل وفلسطين واكدت على انتصار مدرسة بابل على السيادة الدينية للجماعات اليهودية في العالم الاسلامي</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ونرجح ان ظاهرة الجنيزا التي انتشرت بين اوساط اليهود في الحكم الإسلامي هو انها احتوت على قضايا تخص العالم الاسلامي في مجال الدين والتاريخ والحضارة، ومن جانب اخر تحتوي على علوم اليهود منها حياتهم السياسية والاجتماعية وعلاقتهم بالمسلمين ومن خلال تلك الوثائق يمكن التعرف على الكثير من الأمور حياة المجتمع في تلك الفترة، لان مخطوطات الجنيزا امتدت إلى فترة طويلة من القرن العاشر الى التاسع عشر الميلادي وتعود الى اقاليم مختلفة من الحضارة الاسلامية من مصر والعراق والشام وشمال افريقا والاندلس واليمن والهند، ولهذا يمكن أن نعدها مصدر مهم من مصادر تاريخ الحضارة الاسلامية المختلفة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4" w:name="__RefHeading___Toc3724429_2870459653"/>
      <w:bookmarkStart w:id="235" w:name="_Toc79"/>
      <w:bookmarkEnd w:id="234"/>
      <w:r>
        <w:rPr>
          <w:rtl w:val="true"/>
        </w:rPr>
        <w:t>دور مخطوطات الجنيزا في النتاجات العربية</w:t>
      </w:r>
      <w:r>
        <w:rPr>
          <w:rtl w:val="true"/>
        </w:rPr>
        <w:t>:</w:t>
      </w:r>
      <w:bookmarkEnd w:id="23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وثائق الجنيزا مصدراً مهم لتاريخ اللغة العربية والمصطلحات التي ساهمت في أثراء قواعد اللغة العربية وفي تطوير بعض التراكيب في وأدبها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وجدت نماذج كثيرة للغة العربية في هذه المخطوطات كتبت بخط متقن بأسلوب عربي جيد في الخطابات التي كتبها اليهود فيما بينهم، إلى جانب ذلك وجدت بعض النصوص الركيكة التي عرضت فيها اللهجات المصرية والشامية واليمنية والمغربية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اللغة العربية هي احد اللغات الأساسية التي كتبت بها وثائق ومخطوطات الجنيزا وهي </w:t>
      </w:r>
    </w:p>
    <w:p>
      <w:pPr>
        <w:pStyle w:val="BookText"/>
        <w:rPr/>
      </w:pPr>
      <w:r>
        <w:rPr>
          <w:rFonts w:ascii="Amiri" w:hAnsi="Amiri" w:eastAsia="Amiri" w:cs="Amiri"/>
          <w:color w:val="111111"/>
          <w:sz w:val="28"/>
          <w:sz w:val="28"/>
          <w:szCs w:val="28"/>
          <w:rtl w:val="true"/>
          <w:lang w:bidi="ar-SA"/>
        </w:rPr>
        <w:t>في المرتبة الأولى وتاتي بعدها العبرية من حيث حجم الوثائق المكتوب بها بالاضافة إلى وجود كتابات اخرى من وثائق الجنيزا كتبت بالسريانية والقبطية واخرى كتبت باللغات اوربية خاصة الفرنسية، بالنسبة لكتابات الجنيزا العربية هي اما ان تكون مكتوبة بالخط العربي مباشر او بالخط العبري وهو سلوب يعرف في علم اللغات السامية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الكتابات التي استخدمها اليهود في العالم العربي</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اعتمدنا في تحقيق الوثائق التي ذكرت خطبة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التذكرة الحمدونية لمحمد بن الحسن بن محمد بن علي بن حمدون وعلى الروايات الاخرى التي جاءت بنفس السياق</w:t>
      </w:r>
      <w:r>
        <w:rPr>
          <w:rStyle w:val="FootnoteAnchor"/>
          <w:rtl w:val="true"/>
        </w:rPr>
        <w:footnoteReference w:id="587"/>
      </w:r>
      <w:r>
        <w:rPr>
          <w:rFonts w:ascii="Amiri" w:hAnsi="Amiri" w:eastAsia="Amiri" w:cs="Amiri"/>
          <w:color w:val="111111"/>
          <w:sz w:val="28"/>
          <w:sz w:val="28"/>
          <w:szCs w:val="28"/>
          <w:rtl w:val="true"/>
          <w:lang w:bidi="ar-SA"/>
        </w:rPr>
        <w:t>صنفت مخطوطات وثائق الجنيزا المستخدمة في بحثنا هذا إلى ثلاث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فدك للصديقة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فعل الخليفة على خطبة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تشبيه النبي صلى الله عليه وسلم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بنبي الله عيسى ابن مريم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بتحقيق هذه المخطوطات بحسب علم تحقيق المخطوطات والتراث الحديث اذ كتبنا نصوص تلك الوثائق كما هي، وفي الهامش تصحیح ماجاء بها من اخطاء كتابية</w:t>
      </w:r>
      <w:r>
        <w:rPr>
          <w:rFonts w:eastAsia="IRNazanin" w:cs="IRNazanin"/>
          <w:color w:val="111111"/>
          <w:sz w:val="28"/>
          <w:szCs w:val="28"/>
          <w:rtl w:val="true"/>
          <w:lang w:bidi="fa-IR"/>
        </w:rPr>
        <w:t xml:space="preserve">. </w:t>
      </w:r>
      <w:bookmarkStart w:id="236" w:name="pg9165_77904"/>
    </w:p>
    <w:p>
      <w:pPr>
        <w:pStyle w:val="Heading2"/>
        <w:numPr>
          <w:ilvl w:val="1"/>
          <w:numId w:val="1"/>
        </w:numPr>
        <w:rPr/>
      </w:pPr>
      <w:bookmarkStart w:id="237" w:name="__RefHeading___Toc3724431_2870459653"/>
      <w:bookmarkStart w:id="238" w:name="_Toc80"/>
      <w:bookmarkEnd w:id="236"/>
      <w:bookmarkEnd w:id="237"/>
      <w:r>
        <w:rPr>
          <w:rtl w:val="true"/>
        </w:rPr>
        <w:t xml:space="preserve">نص خطبة فدك للصديقة الزهراء </w:t>
      </w:r>
      <w:r>
        <w:rPr>
          <w:rtl w:val="true"/>
        </w:rPr>
        <w:t>(</w:t>
      </w:r>
      <w:r>
        <w:rPr>
          <w:rtl w:val="true"/>
        </w:rPr>
        <w:t>عليها السلام</w:t>
      </w:r>
      <w:r>
        <w:rPr>
          <w:rtl w:val="true"/>
        </w:rPr>
        <w:t xml:space="preserve">) </w:t>
      </w:r>
      <w:r>
        <w:rPr>
          <w:rtl w:val="true"/>
        </w:rPr>
        <w:t>بحسب مخطوطات الجنيزا</w:t>
      </w:r>
      <w:bookmarkEnd w:id="238"/>
    </w:p>
    <w:p>
      <w:pPr>
        <w:pStyle w:val="BookText"/>
        <w:rPr/>
      </w:pPr>
      <w:r>
        <w:rPr>
          <w:rFonts w:ascii="Amiri" w:hAnsi="Amiri" w:eastAsia="Amiri" w:cs="Amiri"/>
          <w:color w:val="111111"/>
          <w:sz w:val="28"/>
          <w:sz w:val="28"/>
          <w:szCs w:val="28"/>
          <w:rtl w:val="true"/>
          <w:lang w:bidi="ar-SA"/>
        </w:rPr>
        <w:t>مكتبة جامعة كمبردج في ابريطانيا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T-S Ar. 51 .86a</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عبد الله بن الحسين بن سعد اليوبلي على علي بن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ينكر منه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 الانه قال لنا كان بن عباس رحمه الله يقرا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حاکم رسول من انفسکم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حدييا ابو محمد اسمعيل بن محمد بن محفوط اليرار عال حدییا ایو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احمد بن محمد بن مهران البغدادی قال حدییا ایو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الحسن بن على قال حدییا عیسی بن مهران قال حدييا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ين ملاك الاحمسى قال حدثيا محمد ين للربيع قال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قرات على يوسف الأزرق فاما فد هين بلا فانا منكم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الارزق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وبنهاية العدم مقر ونون علما منه بمآ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 الامور ومعرفه منه بواقع المعذور ابعثه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اتماما لها وعزيمه على امصا حكمه وانقاذ المقادير محمد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 الامم صلى الله عليه فرقا في اديانها، عكفا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نيرانها عابدة لأوثانها منكرة لله جل اسمه مع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عرفانها فابان الله محمد صلى الله عليه وعلى اله ظلمها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وفرح عن القلوب یهمها وحلا عن الابصار عمها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نرجح أن النصوص العبرية التي اختلطت مع العبرية هي بداية هذه الفقرة من الخطبة الفدكية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واشهد أنّ أبي محمداً عبدُه ورسوله، اختارَه قبل أن يَجتبِلَه، واصطفاه قبل أن ابتًعثًه، وسمّاه قبل أن استَنجبه، إذ الخلائقُ بالغيوبِ مكنونةُ، وبستر الأهاويلِ مَصونَةُ</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الأوثانها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غمها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قبضه الله السيد قبضه رافه واختيار، ورعبه محمد صلى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عن تعب ملك الدار موضوع عنه اعبا والاوزار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محتف بالملايكه الأبرار،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ومحاوره الملك الحبار، ورضوان الرب العفار، صلى الله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وامينه على وحيه، وصفيه من الخلايق ورضیه صلى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وانتم عباد الله نصب امر الله ونهيه، وحمله دینه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ووحيه، وأمناء الله عز وحل على ايفسكم، وبلعاوه الى الامم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حولكم عهد الله قدمه اليكم ونحن بقیه استحلفنا عليكم، ومعنا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بينه بصايره وفيه يبارك منکشفه سرایره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فاطمه وابی محمد صلى الله عليه اقولها عودا و بد او ما اقول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لقد حاکم رسول من ایسکم عریر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موصوع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الخلايق الخلائق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بلغاوه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استخلفنا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ايعسكم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ما عنتم حريص علیکم بالمؤمنين روف رحیم فان تعرفوه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تحدوه ایی دون نسابكم واخاه بعل دون رجالکم مبلع النذير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صادعا بالرساله نا فياعن سنن المشركين صار با ثبحهم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اخذا باكطمهم داعا الى سبيل ربه بالحكمة والموعطه الحسنه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 الأصنام وتكب الهام حتى انهزم مع وولوا الدبر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بقر اللیل عن صبحه واسفر الحق عن محطة ونطق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عریر الدین وهدات فوره الکفر وخرست شقایق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السیطان وفهتم بکلمة الاخلاص وکنتم علی شفا حفره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 فانقدکم منها مذقه الشارب ونهزه للطاعم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واخاه بعلي دون رجالکم مبلع النذير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وأخا ابن عمي دون رجالکم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بالنذارة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مدرجة صاربا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ضاربا ثبحهم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ثبجهم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باكطمهم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باکظمهم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الموعظه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يجف الأصنام وینکث الهام حتى انهزم الجمع وولوا الدبر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شقاشق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مانقدكم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فانقذكم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الطامع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وقبسة العجلان وموطى الاقدام تشربون الذلة وتقتاتون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ان يتخطفكم الناس من حولكم فانقدكم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بعد اللتيا والتي وبعدما يبيهم بهم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الرحال ودوبان العرب الله او نحم قرن للصلاله او نعرت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فارعه من المشركين قدف اخاه في لهواتها ما ينكفى 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 باخمصه سما حهرو ويحمد لهبها بسهافك وحله مكدودا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دروياب في دات الله لعم في وصيته قريبا وزواد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امنون فاكهون تتربصون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الاعقاب والاد العياب الله على وحل لنبيه 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 حشكه النفاق وسمل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موطئ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فانقذكم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يييهم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للصلاله للضلالة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ينكفئ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يخمد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ييركفور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حسكة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الدين ونطق طاطم ونبع حامل حاهلا وهدر فنيق ناطله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يحطر في عرصاتكم واطلع الشيطان راسه من معرزه هايعا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خابلم مکنتم لدعايه مستجيبين وللعزه فيه ملاحطين فاس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اسييهطكم فوحدكم خفافا وأحمسكم فالفاكم غصابا فوسمیم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غير ابلكم واورديم غير مشربكم هذا والعهد قريب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رحيب والحرح لما يندمل والرسول صلى الله عليه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يقبر ابدار ازعمتم خوف الفتنه الا في الفتنه سقطوا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حهنم لمحيطه بالكافرين فهيهات منكم واين بكم وأنى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كياب الله بين اطهركم بينه شرايعه واصحه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قامر فرايصه وراء افا بالرعبه الى ما سواه بيس بيس للطالمين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اسييهطكم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استنهضكم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فوجدكم احمشكم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فوسمتم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واوردتم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 للطالمين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يبيع عير الاسلام دينا فلن يقبل منه وهو في الاحره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الحاسرين، بعد او لم يرسوها بعد اختها إلا ريت ما تسكن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بقوتها ويسلس قيادها تسربون حسوا في ارتعا ويصير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على مثل حرا ادا وانتم الان تزعمون أن لا ارت لي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 الحاهله يبعون ومن احسن من الله حكما لقوم يوقنون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معشر المسلمه أابتز ارثيه انا الله في ورثه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ابال ولا أرث أبيه لقد جيت شيا فريا فدونكها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مخطومة تلقا يوم حشرك فنعم الحكم الله والرعيم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والموعد القيامه وفى الساعه مايوعدون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ما تحسرون ولكل نبي مستقر وسوف تعلمون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يیيع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ريث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ييعون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تبغون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الزعيم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عبري مكتوب فوق النص العربي غير مفهوم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بعدل أييا و هنبثه لوكنت شاهدها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لحسمها وقال ولسحرف من مدعلت عنا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ونادی ابو بكر الصلاة جامعه من البسبر رسول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صلى عليه وال محمد الله واثنى عليه يم قال ايها الناس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الرعه كذلك قال ومع كل امنيه اين هذه الاماني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رسول نبيكم صلى الله عليه من سمع فليقل ومن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فليتكلم كلا بل هو مقالة شهيده دينه مرب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نرجح ان النص الغير واضح بسب الكتابة العبرية فوقه هو مقدمة لقول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قال ثم انكفأت على قبر ابيها صلى الله عليه واله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لحسمها وقال ولسحرف من مدعلت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غير مفهومة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البشير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غير مفهومة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وحل يعول ان الحسناي يدهبن السييات دالك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دكرى للذاكرين وقال حل ثناه يمحوا الله ما يشا وتبي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ام الكتاب وقال جل وعر والذين اذا 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فاحشه او طلموا انفسهم ذكروا الله ماسيععروا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لذنيويهم ومن يغعر الدنوب الا الله ولم دبروا حل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حسنات كثيره قلد في ما يكون من ذالك 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فصرب بيده على لتفه ثم قال رب كرمه من حمهاباعم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 انحرفت فاطمه صلى الله عليها الى مجالس الانصار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معشر المفقنه واعصاب الملة وحميد الاسلام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ماهذه الغيره في حقى والسنه عن طلامي اما كان رسول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وحل يعول ان الحسناي يدهبن السييات دالك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وجل يقول إِنَّ الْحَسَنَاتِ يُذْهِبْنَ السَّيِّئَاتِ 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دكرى للذاكرين وقال حل ثناه يمحوا الله ما يشا وتبي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ذِكْرَى لِلذَّاكِرِينَ وقال جل ثناه يَمْحُوا اللهَّ مَا يَشَاءُ وَيُثْبِتُ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ام الكتاب وقال جل وعر والذين اذا فعلوا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أُمُّ الْكِتَابِ وقال جل وعز وَالَّذِينَ إِذَا فَعَلُوا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فاحشه او طلموا انفسهم ذكروا الله ماسيععروا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فَاحِشَةً أَوْ ظَلَمُوا أَنْفُسَهُمْ ذَكَرُوا اللهَّ فَاسْتَغْفَرُوا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لذنيويهم ومن يغعر الدنوب الا الله ولم دبروا 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لِذُنُوبِهِمْ وَمَنْ يَغْفِرُ الذُّنُوبَ إِلَّا اللهَّ وَلَمْ دبروا حل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صلى عليه المر يحفط في ولده لسرع ما أحدتتم وعجلان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 اهاله اتقولون مات محمد صلى الله عليه فخطب حليل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استوسع وهيه واستنهر فتقه وفعد رتقه فاظلمت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الأرص واذلت الحرمه ومات فتلك نازله اعلن بها كتاب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في ابدكم وفي ممساكم بها ومصبحكم هتافا هتافا وصراخا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حلت بانبيا الله ورسله و ما محمد الا رسول قد خلت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قبله الرسل افان مات او قتل انقلبتم على اعقابكم ومن ينقلب</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عقبيه فلن يصر الله شيا وَ وسيحرى الله الشاكرين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قبله اهتصم يراث أبي صلى الله عليه وانتم بمراً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ومسمع يلبسكم الدعوه ويشملكم وفيكم العده والعدد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أحدتتم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احدثتم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صراخا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وسيجزي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أهتضم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ولكم الدار والخسر وانتم اولو محسنه الله الدي امتحن ونتخبه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اييحب لنا أهل البيت فيابدهم العرب وناطريم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الامم وكافحتم اليهم لا ييرح او تبرحون يامركم فتاتمرون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دارت بنا قبلهم رحا الاسلام و در حلب البلاد وسكنت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فاعره الشرك وهدات شره الهرج وباحت نيران الحرب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واستوسق نظام الدین فلم تاحرتم بعد البيان ونكصتم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الاقدام عن قوم نكثوا ايمانهم فان تخشونهم فالله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 آن تخشوه ان كنتم مومنين الا وقد اخلديم الى الخفص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وخلوتم بالدعه، وان تكفروا انتم ومن في الارض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ابراهيم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الله لغني حميد، الم ياتكم نبا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ابراهيم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نتخبه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نتخبة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ناطريم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تخشونهم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وقد قلت الذي قلت على معرفه مني بالجدله التي حامريكم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صمام صدركم ولكنها معدره الحجه فدونكموها فاحتعيوها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دبره الطهر ناقبه الحف نافيه العار موسومه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بشنان الابد موصوله بنار الله الموقده فاعملوا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عامله و انتطروا اني منتطره فسوف يعلمون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ياييه عذاب يجزيه وعلى عليه عذاب مقيم وسيعلم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طلموا أي منقلب ينقلبون وسيعلم الكفار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 الدار وأنا ابنة نبيكم صلى الله عليه وابنه ندير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لكم بين يدي عذاب شديده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 انصرفت صلى الله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وسلم قالت فويل وقرات هذا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بالجدله بالجذلة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حامريكم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خامرتكم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فاحتعيوها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فاحتقبوها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عامله و انتطروا اني منتطره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عَامِلُونَ وانتطرُوا إناَّ مُنتَطرِون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bookmarkStart w:id="239" w:name="pg9165_77932"/>
    </w:p>
    <w:p>
      <w:pPr>
        <w:pStyle w:val="Heading2"/>
        <w:numPr>
          <w:ilvl w:val="1"/>
          <w:numId w:val="1"/>
        </w:numPr>
        <w:rPr/>
      </w:pPr>
      <w:bookmarkStart w:id="240" w:name="__RefHeading___Toc3724433_2870459653"/>
      <w:bookmarkStart w:id="241" w:name="_Toc81"/>
      <w:bookmarkEnd w:id="239"/>
      <w:bookmarkEnd w:id="240"/>
      <w:r>
        <w:rPr>
          <w:rtl w:val="true"/>
        </w:rPr>
        <w:t xml:space="preserve">ردّ فعل الخليفة على خطبة الزهراء </w:t>
      </w:r>
      <w:r>
        <w:rPr>
          <w:rtl w:val="true"/>
        </w:rPr>
        <w:t>(</w:t>
      </w:r>
      <w:r>
        <w:rPr>
          <w:rtl w:val="true"/>
        </w:rPr>
        <w:t>عليها السلام</w:t>
      </w:r>
      <w:r>
        <w:rPr>
          <w:rtl w:val="true"/>
        </w:rPr>
        <w:t>)</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وتلافت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يكن ذلك بنا احق فقال قد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ذالك صعف لسلطانك ويوهين لحلافتك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لشفقت الا عليك قال وييل فكيع بابنه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غدا وقد علم الناس ما دعوا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لها من العدر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الا غمره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انحلت وساعه انقصت وكان ما فد كان لم يكن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مصى مما مضی کما مصى قد انقضيهما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مصى مما مصى قد انقصی کما مضی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الصلاه وات الزكاه ووفر الفي وصل القرابه فان الله يقول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يوهين لحلافتك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توهين كافتك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القرابة </w:t>
      </w:r>
      <w:r>
        <w:rPr>
          <w:rFonts w:eastAsia="IRNazanin" w:cs="IRNazanin"/>
          <w:color w:val="111111"/>
          <w:sz w:val="28"/>
          <w:szCs w:val="28"/>
          <w:rtl w:val="true"/>
          <w:lang w:bidi="fa-IR"/>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فتنة قل کرمها حد عن ابتغا العينه الا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الفينه سقطوا وإن جهنم لمحطه بالكافرين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موقت کا ام طلحا احب لطلها اليها القوه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الا لو شا ان اقول لقلت ولو تكلمت لبحت وانی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ما تركت يستعينون بالصبيه ويستنهضون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 وقد بلغنی یا معشر الانصار مقالة سفهایکم 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الناس بلزوم عهد رسول الله صلى الله عليه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لانثم الله لقد جاکم فاویتم و نصرتم وانتم اليوم احق 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لرم عهده ومع ذلك فاعدوا على اعطياتكم فانی لست کاشفا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دالك مني لم يقل على نفهم میرفهما من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يريد يداك لو تركتني، فربما مات الخرق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فِي الْفِتْنَةِ سَقَطُوا وَإِنَّ جَهَنَّمَ لَمُحِيطَةٌ بِالْكَافِرِينَ</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بالصبية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فاغدوا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الخرق </w:t>
      </w:r>
      <w:r>
        <w:rPr>
          <w:rFonts w:eastAsia="IRNazanin" w:cs="IRNazanin"/>
          <w:color w:val="111111"/>
          <w:sz w:val="28"/>
          <w:szCs w:val="28"/>
          <w:rtl w:val="true"/>
          <w:lang w:bidi="fa-IR"/>
        </w:rPr>
        <w:t xml:space="preserve">|| </w:t>
      </w:r>
      <w:bookmarkStart w:id="242" w:name="pg9165_77936"/>
    </w:p>
    <w:p>
      <w:pPr>
        <w:pStyle w:val="Heading2"/>
        <w:numPr>
          <w:ilvl w:val="1"/>
          <w:numId w:val="1"/>
        </w:numPr>
        <w:rPr/>
      </w:pPr>
      <w:bookmarkStart w:id="243" w:name="__RefHeading___Toc3724435_2870459653"/>
      <w:bookmarkStart w:id="244" w:name="_Toc82"/>
      <w:bookmarkEnd w:id="242"/>
      <w:bookmarkEnd w:id="243"/>
      <w:r>
        <w:rPr>
          <w:rtl w:val="true"/>
        </w:rPr>
        <w:t xml:space="preserve">عن وصف الامام علي </w:t>
      </w:r>
      <w:r>
        <w:rPr>
          <w:rtl w:val="true"/>
        </w:rPr>
        <w:t>(</w:t>
      </w:r>
      <w:r>
        <w:rPr>
          <w:rtl w:val="true"/>
        </w:rPr>
        <w:t>عليه السلام</w:t>
      </w:r>
      <w:r>
        <w:rPr>
          <w:rtl w:val="true"/>
        </w:rPr>
        <w:t>)</w:t>
      </w:r>
      <w:bookmarkEnd w:id="24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مسعمون قال لي يا محمد امسك فانی مراد على الأعمس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بدفن الى هده لایه قال لي يايوسف اندري فمن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هده الايه قلت الله اعلم قال نزلت في على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عليه فاما قد مبنی بك فانا بعلى مشعموك وكبری بن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يقرها على فالوحدييا ليو الحسن احمد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عبد الله بن مهران البغدادي قال حدييا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بن بسار عن رواه من غير قال ساله ابا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حععر محمد بن على علیه السلم عن قول الله عر وحل ولما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ابن مریم مثلا اذا قومك منه يصدون فان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حالس عند رسول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الاعمس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مشعموك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مشهدك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حععر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اد قال لي ياعلي فيك مثلا من عیسی بن مریم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ان اليهود ابغصوه حتی بمیوه و کنتوا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النصارى احبوه حتى جعلوه الاها وانه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فيك حلان مبعص مفتری و مصرط يقول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فيك مبلع یاسا من قریش مقالة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صلى عليه مصلحوا من ذالك وقالوا انا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مثلا لعیسی بن مریم فانزل الله عر وحل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صرب بن مریم مثلا اذ قومك منه يعدون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وكان العلي يعدها يصلون علي وارحم من كفر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وارحمه بادر میتا وحيا امين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وارحم من قراه ويرحم عليه </w:t>
      </w:r>
      <w:bookmarkStart w:id="245" w:name="pg9165_77940"/>
    </w:p>
    <w:p>
      <w:pPr>
        <w:pStyle w:val="BookText"/>
        <w:rPr/>
      </w:pPr>
      <w:bookmarkEnd w:id="24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ابغصوه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ابغضوه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بهتوه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مبغض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p>
    <w:p>
      <w:pPr>
        <w:pStyle w:val="Heading2"/>
        <w:numPr>
          <w:ilvl w:val="1"/>
          <w:numId w:val="1"/>
        </w:numPr>
        <w:rPr/>
      </w:pPr>
      <w:bookmarkStart w:id="246" w:name="__RefHeading___Toc3724437_2870459653"/>
      <w:bookmarkStart w:id="247" w:name="_Toc83"/>
      <w:bookmarkEnd w:id="246"/>
      <w:r>
        <w:rPr>
          <w:rtl w:val="true"/>
        </w:rPr>
        <w:t>الدراسة اللغوية في مخطوطات البحث</w:t>
      </w:r>
      <w:r>
        <w:rPr>
          <w:rtl w:val="true"/>
        </w:rPr>
        <w:t>:</w:t>
      </w:r>
      <w:bookmarkEnd w:id="247"/>
    </w:p>
    <w:p>
      <w:pPr>
        <w:pStyle w:val="Heading2"/>
        <w:numPr>
          <w:ilvl w:val="1"/>
          <w:numId w:val="1"/>
        </w:numPr>
        <w:rPr/>
      </w:pPr>
      <w:bookmarkStart w:id="248" w:name="__RefHeading___Toc3724439_2870459653"/>
      <w:bookmarkStart w:id="249" w:name="_Toc84"/>
      <w:bookmarkEnd w:id="248"/>
      <w:r>
        <w:rPr/>
        <w:t>1</w:t>
      </w:r>
      <w:r>
        <w:rPr>
          <w:rtl w:val="true"/>
        </w:rPr>
        <w:t xml:space="preserve">. </w:t>
      </w:r>
      <w:r>
        <w:rPr>
          <w:rtl w:val="true"/>
        </w:rPr>
        <w:t>التدقيق الإملائي والأصوات في وثائق الجنيزا الخاصة ببحثنا هذا</w:t>
      </w:r>
      <w:r>
        <w:rPr>
          <w:rtl w:val="true"/>
        </w:rPr>
        <w:t>:</w:t>
      </w:r>
      <w:bookmarkEnd w:id="249"/>
    </w:p>
    <w:p>
      <w:pPr>
        <w:pStyle w:val="BookText"/>
        <w:rPr/>
      </w:pPr>
      <w:r>
        <w:rPr>
          <w:rFonts w:ascii="Amiri" w:hAnsi="Amiri" w:eastAsia="Amiri" w:cs="Amiri"/>
          <w:color w:val="111111"/>
          <w:sz w:val="28"/>
          <w:sz w:val="28"/>
          <w:szCs w:val="28"/>
          <w:rtl w:val="true"/>
          <w:lang w:bidi="ar-SA"/>
        </w:rPr>
        <w:t xml:space="preserve">بما أن مخطوطات بحثنا هذا مكتوبة باللغة العربية والعبرية فإنه لابد من توضيح بعض الأمور المتعلقة بالكتابة والإملاء بالنسبة لغة المخطوطة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تشتبه الحروف العربية في كثير منها صورةً، لذلك ولحل مشكلة الإهمال والإعجام في الحرف العربي المنسوخ ولتجنّب التّصحيف والتّحريف فيه عمد العلماء والنسّاخ الى تقييد هذه الحروف، وفق طريقتين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طريقة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يميزون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وبالتاء المثناة الفوقية، وبالثاء 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حرفي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المهملة، وبالزاي، وأحياناً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بهمزة بعد الألف، وبالزاي بمثناة تحتية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حرفي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فبالسين المهملة وبالشين المعجمة، وكذلك الأمر في الصاد والضاد، والطاء والظاء، والعين والغين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نذكر كل حرف مع الامثلة لاحقا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الياء فيعبرون عنها بالمثناة التحتية ذلك أنّها إذا وقعت في وسط الكلمة فقد تشتبه مع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ت،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وصفوا الحروف وصفوا حركاتها فإذا </w:t>
      </w:r>
      <w:bookmarkStart w:id="250" w:name="pg9165_77942"/>
    </w:p>
    <w:p>
      <w:pPr>
        <w:pStyle w:val="BookText"/>
        <w:rPr/>
      </w:pPr>
      <w:bookmarkEnd w:id="250"/>
      <w:r>
        <w:rPr>
          <w:rFonts w:ascii="Amiri" w:hAnsi="Amiri" w:eastAsia="Amiri" w:cs="Amiri"/>
          <w:color w:val="111111"/>
          <w:sz w:val="28"/>
          <w:sz w:val="28"/>
          <w:szCs w:val="28"/>
          <w:rtl w:val="true"/>
          <w:lang w:bidi="ar-SA"/>
        </w:rPr>
        <w:t>قالوا بالخفة فهم يعنون عدم التشديد وليس الإسكان، بينما يشيرون للحرف الساكن المشَّدد بالسكون والشدَّة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 الإملاء المشبع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يستخدم الكاتب الإملاء الشامل، لاحتوائه على الإشارة فوق الحرف، في نفس الوقت نجد عنده الألف الطويلة التي هي في الأصل صائت قصير يضاعف أحيانا لإشباع الكلمة فحسب تلك الوثائق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الإملاء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ينقص منه حرف من حروف الزيادة أو حروف العلة ويشمل حذف الألفات من وسط الكلمة</w:t>
      </w:r>
      <w:r>
        <w:rPr>
          <w:rStyle w:val="FootnoteAnchor"/>
          <w:rtl w:val="true"/>
        </w:rPr>
        <w:footnoteReference w:id="589"/>
      </w:r>
      <w:r>
        <w:rPr>
          <w:rFonts w:ascii="Amiri" w:hAnsi="Amiri" w:eastAsia="Amiri" w:cs="Amiri"/>
          <w:color w:val="111111"/>
          <w:sz w:val="28"/>
          <w:sz w:val="28"/>
          <w:szCs w:val="28"/>
          <w:rtl w:val="true"/>
          <w:lang w:bidi="ar-SA"/>
        </w:rPr>
        <w:t xml:space="preserve">بحسب مخطوطة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3724441_2870459653"/>
      <w:bookmarkStart w:id="252" w:name="_Toc85"/>
      <w:bookmarkEnd w:id="251"/>
      <w:r>
        <w:rPr/>
        <w:t>2</w:t>
      </w:r>
      <w:r>
        <w:rPr>
          <w:rtl w:val="true"/>
        </w:rPr>
        <w:t xml:space="preserve">. </w:t>
      </w:r>
      <w:r>
        <w:rPr>
          <w:rtl w:val="true"/>
        </w:rPr>
        <w:t>الاخطاء الكتابية في الوثائق</w:t>
      </w:r>
      <w:r>
        <w:rPr>
          <w:rtl w:val="true"/>
        </w:rPr>
        <w:t>:</w:t>
      </w:r>
      <w:bookmarkEnd w:id="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حالة الإملاء المعيب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اسييهطكم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استنهضكم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فوسمیم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المستخدم للحروف الساكنة في المخطوطات البحث تعد واحدة من أكثر الأنواع انتشاراً في الفترة مابين القرن العاشر والخامس عشر </w:t>
      </w:r>
    </w:p>
    <w:p>
      <w:pPr>
        <w:pStyle w:val="BookText"/>
        <w:rPr/>
      </w:pPr>
      <w:r>
        <w:rPr>
          <w:rFonts w:ascii="Amiri" w:hAnsi="Amiri" w:eastAsia="Amiri" w:cs="Amiri"/>
          <w:color w:val="111111"/>
          <w:sz w:val="28"/>
          <w:sz w:val="28"/>
          <w:szCs w:val="28"/>
          <w:rtl w:val="true"/>
          <w:lang w:bidi="ar-SA"/>
        </w:rPr>
        <w:t xml:space="preserve">ويعكس إلى حد ما النموذج الكلاسيكي الثابت للعربية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Stenhouse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Samaritan Arabic»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Crown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Alan 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 al Tibingen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eastAsia="Times New Roman" w:cs="Times New Roman" w:ascii="Times New Roman" w:hAnsi="Times New Roman"/>
          <w:color w:val="111111"/>
          <w:sz w:val="28"/>
          <w:szCs w:val="28"/>
          <w:lang w:val="en-US" w:bidi="en-US"/>
        </w:rPr>
        <w:t>p592</w:t>
      </w:r>
    </w:p>
    <w:p>
      <w:pPr>
        <w:pStyle w:val="BookText"/>
        <w:rPr/>
      </w:pPr>
      <w:r>
        <w:rPr>
          <w:rFonts w:ascii="Amiri" w:hAnsi="Amiri" w:eastAsia="Amiri" w:cs="Amiri"/>
          <w:color w:val="111111"/>
          <w:sz w:val="28"/>
          <w:sz w:val="28"/>
          <w:szCs w:val="28"/>
          <w:rtl w:val="true"/>
          <w:lang w:bidi="ar-SA"/>
        </w:rPr>
        <w:t>، وذلك طبقاً لطريقة الكاتب بحيث يكتب باللغة العربية والعبرية، أحيانا يلاحظ وجود حرف منقوط وهذا لا يعني بالضرورة أنه يتم في جميع الحالات، إذن فالقارئ هو الذي يجب عليه التعرف على الحروف عندما لا توجد علامة ما، أو أن هذه العلامة على الأقل فقدت إملائيا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في اغلب وثائق هذه المخطوطات كان يسقط التنوين المفروض على الأحرف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مقرونون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 الفارقة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المثال لم يفرق الناسخ بين واو الجماعة ونون الجماعة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السحبة التي في آخرها 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ترد في الكتابة القديمة فيما لم تألفه نحو مآ التي نكتبها الآن ماء دون مد</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في وثائق بحثنا هذا تقریبا غابت صيغة المد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الحروف السامية التي كتبت بها الوثائق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المخطوط هي الحروف العربية والعبرية التي كتب بما الكاتب وهي كما اشرنا سابقا تعرف بحسب علم اللغات السامية المقارن بالنتاجات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التي كانت سائدة في في </w:t>
      </w:r>
      <w:bookmarkStart w:id="253" w:name="pg9165_77946"/>
    </w:p>
    <w:p>
      <w:pPr>
        <w:pStyle w:val="BookText"/>
        <w:rPr/>
      </w:pPr>
      <w:bookmarkEnd w:id="253"/>
      <w:r>
        <w:rPr>
          <w:rFonts w:ascii="Amiri" w:hAnsi="Amiri" w:eastAsia="Amiri" w:cs="Amiri"/>
          <w:color w:val="111111"/>
          <w:sz w:val="28"/>
          <w:sz w:val="28"/>
          <w:szCs w:val="28"/>
          <w:rtl w:val="true"/>
          <w:lang w:bidi="ar-SA"/>
        </w:rPr>
        <w:t>القرون الوسطى عند اليهود،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&lt;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4" w:name="__RefHeading___Toc3724443_2870459653"/>
      <w:bookmarkStart w:id="255" w:name="_Toc86"/>
      <w:bookmarkEnd w:id="254"/>
      <w:r>
        <w:rPr/>
        <w:t>3</w:t>
      </w:r>
      <w:r>
        <w:rPr>
          <w:rtl w:val="true"/>
        </w:rPr>
        <w:t xml:space="preserve">. </w:t>
      </w:r>
      <w:r>
        <w:rPr>
          <w:rtl w:val="true"/>
        </w:rPr>
        <w:t>الدراسة الصوتية في الوثائق</w:t>
      </w:r>
      <w:r>
        <w:rPr>
          <w:rtl w:val="true"/>
        </w:rPr>
        <w:t>:</w:t>
      </w:r>
      <w:bookmarkEnd w:id="255"/>
    </w:p>
    <w:p>
      <w:pPr>
        <w:pStyle w:val="BookText"/>
        <w:rPr/>
      </w:pPr>
      <w:r>
        <w:rPr>
          <w:rFonts w:ascii="Amiri" w:hAnsi="Amiri" w:eastAsia="Amiri" w:cs="Amiri"/>
          <w:color w:val="111111"/>
          <w:sz w:val="28"/>
          <w:sz w:val="28"/>
          <w:szCs w:val="28"/>
          <w:rtl w:val="true"/>
          <w:lang w:bidi="ar-SA"/>
        </w:rPr>
        <w:t xml:space="preserve">نجد في الوثائق أن لبعض الحروف مخرجين أو أكثر وذلك لوجود هذه الأحروف بشكل ولفظ مزدوج بحسب كونها منقوطة أو غير منقوطة عند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الصوائت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نوعية البنية الصوتية للصوائت القصيرة في الكتابات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من الصعب تصورها، لأنه عادة لم يتم وضع علامة لضبطها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الحالات التي تقدر أو تقيم في طبيعتها غير المستقرة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سبيل المثال لا ينقطون الياء في آخر الكلمة فتشتبه بالألف المقصورة فلا يفرق القارىء بين أبي بالإضافة 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امتنع</w:t>
      </w:r>
      <w:r>
        <w:rPr>
          <w:rStyle w:val="FootnoteAnchor"/>
          <w:rtl w:val="true"/>
        </w:rPr>
        <w:footnoteReference w:id="593"/>
      </w:r>
      <w:r>
        <w:rPr>
          <w:rFonts w:ascii="IRNazanin" w:hAnsi="IRNazanin" w:eastAsia="IRNazanin"/>
          <w:color w:val="111111"/>
          <w:sz w:val="28"/>
          <w:sz w:val="28"/>
          <w:szCs w:val="28"/>
          <w:rtl w:val="true"/>
          <w:lang w:bidi="fa-IR"/>
        </w:rPr>
        <w:t>، وقد وردت هذه الحالة في هذه الوثائق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أحيانا أخرى ينقطون الياء</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رسم الألف السائد يشيرعادة إلى إمكانية استخدامها مقصورة حينا وممدودة حينا آخر وذلك في حالة الشك </w:t>
      </w:r>
    </w:p>
    <w:p>
      <w:pPr>
        <w:pStyle w:val="BookText"/>
        <w:rPr/>
      </w:pPr>
      <w:r>
        <w:rPr>
          <w:rFonts w:ascii="Amiri" w:hAnsi="Amiri" w:eastAsia="Amiri" w:cs="Amiri"/>
          <w:color w:val="111111"/>
          <w:sz w:val="28"/>
          <w:sz w:val="28"/>
          <w:szCs w:val="28"/>
          <w:rtl w:val="true"/>
          <w:lang w:bidi="ar-SA"/>
        </w:rPr>
        <w:t xml:space="preserve">للناسخ، وهذه الظاهرة واردة في الكتابات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مثل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RUNT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ascii="Amiri" w:hAnsi="Amiri" w:eastAsia="Amiri" w:cs="Amiri"/>
          <w:color w:val="111111"/>
          <w:sz w:val="28"/>
          <w:sz w:val="28"/>
          <w:szCs w:val="28"/>
          <w:rtl w:val="true"/>
          <w:lang w:bidi="ar-SA"/>
        </w:rPr>
        <w:t>رسمها بالألف الطويلة والمقصورة نتيجة لاضطرابه في رسمها وفي وثائق بحثنا ظهرت هذه الحالة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الاحيان اتبع الكاتب طريقة بعض النحاة في مسألة عدم تحريك الأمثلة واكتفى بتحريك جزء منها بخلاف بعض اليهود الآخرين الذين شرحو وحركوا بالحركات العربية</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Jastrow</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Kitab al- Afal dawat huruf al-lin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by Abu Zakariyya Yahya ibn .Dawd of Fez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known as Hayyug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Leiden, 1897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الحروف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البعض أنه في جزء من لهجات اللغات السامية، انخفضت الهمزة إلى صوت ساكن، وفي هذه الحالة، تبقى الهمزة مدعومة من قبل رسمها، سواء كان في البداية، أو في الوسط أو حتى في نهاية الكلمة بينما تتحول أحيانا لتصبح أحد حروف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توضع الهمزة فوق ألف القطع أو على الواو والياء غير المنقوطة بدلاً من الألف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وسماء، وفي الكتابات القديمة كثيرا ما تهمل کتابتها فتلتبس ماء بكلمة ما وسماء بالفعل سما والهمزة المكسورة تكتب أحياناً تحت الحرف وتكتب أحيانا فوقه وتوضع تحتها الكسرة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أسبال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الكسرة توضع فوق الألف وفوقها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مخطوطات بحثنا هذا تكتب الهمزة ألفا طويلة مع حركة المد أو قد يسقطها من الكلمة او يبدلها ياء من بداية أو وسط أو نهاية الكلمة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يسقط الهمزة من بداية الكلمة أو ربما أبدلها همزة وصل کما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يسقط الهمزة من وسط الكلمة او يكتبها ياء كما في الأمثلة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هذه الحالة في العربية الوسيطة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وردت في نصوص اخرى من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اليهودية المكتوبة بالخط العبري مثل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OIS?N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يسقط الهمزة من نهاية الكلمة او يبدلها ياء حسب الامثلة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ينكفئ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اليهودية التي كتبت بالخط العبري في القرون الوسطى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Na7N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البكا</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في كتابة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من العبرية التي لا تفرق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يُفرَّق بينهما باللفظ، حسب الوثائق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الثاء في بعض الأمثلة رسم الثاء على شكل تاء ونحن نعتقد أن هذه الحالة هي بتأثير بعض اللهجات العربية وخصوصا الشامية او المصرية التي تعتبر بيئة الكاتب الأصلية وهي ظاهرة سائدة في لهجة بلاد الشام إلى يومنا هذا</w:t>
      </w:r>
      <w:r>
        <w:rPr>
          <w:rStyle w:val="FootnoteAnchor"/>
          <w:rtl w:val="true"/>
        </w:rPr>
        <w:footnoteReference w:id="598"/>
      </w:r>
      <w:r>
        <w:rPr>
          <w:rFonts w:ascii="IRNazanin" w:hAnsi="IRNazanin" w:eastAsia="IRNazanin"/>
          <w:color w:val="111111"/>
          <w:sz w:val="28"/>
          <w:sz w:val="28"/>
          <w:szCs w:val="28"/>
          <w:rtl w:val="true"/>
          <w:lang w:bidi="fa-IR"/>
        </w:rPr>
        <w:t xml:space="preserve">حيث يلفظون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لأوتانها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لأوثانها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أحدتتم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امثلة اخرى من الوثائق لم يعجم الثاء الداخلية أحيانا ونعتقد انها تعود إلى طريقة الناسخ في التصحيف، حسب الأمثلة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في بعض المرات حرف الجيم غير منقوطة أو على شكل حرف حاء وهذا يرجع إلى سهو الناسخ او هي طريقة في التصحيف، بحسب الأمثلة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ثبجهم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المرات رسمها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الوثائق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خامرتكم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تحشونهم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تخشونهم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الذال بدون نقطة وبهذا تلفظ دال بتأثير اللهجات الأخرى، وفي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وردت الكثير من الأمثلة على سبيل المثال</w:t>
      </w:r>
      <w:r>
        <w:rPr>
          <w:rStyle w:val="FootnoteAnchor"/>
          <w:rtl w:val="true"/>
        </w:rPr>
        <w:footnoteReference w:id="600"/>
      </w:r>
      <w:r>
        <w:rPr>
          <w:rFonts w:ascii="IRNazanin" w:hAnsi="IRNazanin" w:eastAsia="IRNazanin"/>
          <w:color w:val="111111"/>
          <w:sz w:val="28"/>
          <w:sz w:val="28"/>
          <w:szCs w:val="28"/>
          <w:rtl w:val="true"/>
          <w:lang w:bidi="fa-IR"/>
        </w:rPr>
        <w:t>، وبحسب الوثائق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وسط الكلمة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مانقدكم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فانقذكم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فانقدكم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فانقذكم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بالجدله بالجذلة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نهاية الكلمة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الزاي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حرف الزاي على شكل راء في كثير من الحالات وهذا قد یکون خطئ اثناء التصحيف، حسب الأمثلة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التميز بين حرفي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فكأنها واحدة يعبر عنها بالحرف، وتوجد کلات معدودة ذلك لأن أغلبية الكلمات يحسن قياسها سینا ولذلك كان الكاتب في بعض الأحيان لا يميز بين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الظاهرة اللغوية موجودة ايضاً في باقي اللغات السامية وذلك حسب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البسبر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في بعض النصوص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عحوحه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المخطوطات العربية كانوا يضعون تحت حرف السين سينا صغيرة مثلاً كي لاتشتبه بالشين، وفي امثلة اخرى من وثائق بحثنا لاحظنا أن كاتب العمل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بدل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ناسخ الوثائق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أهتضم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ابغصوه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ابغضوه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مثال اخر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هذه الحالة في امثلة اخرى من الكتابات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اليهودية</w:t>
      </w:r>
      <w:r>
        <w:rPr>
          <w:rStyle w:val="FootnoteAnchor"/>
          <w:rtl w:val="true"/>
        </w:rPr>
        <w:footnoteReference w:id="601"/>
      </w:r>
      <w:r>
        <w:rPr>
          <w:rFonts w:ascii="Amiri" w:hAnsi="Amiri" w:eastAsia="Amiri" w:cs="Amiri"/>
          <w:color w:val="111111"/>
          <w:sz w:val="28"/>
          <w:sz w:val="28"/>
          <w:szCs w:val="28"/>
          <w:rtl w:val="true"/>
          <w:lang w:bidi="ar-SA"/>
        </w:rPr>
        <w:t>حرف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الكتابات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التي عبرت عن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ط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نجد ذلك واضحاً في وثائق بحثنا هذا من خلال الأمثلة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باكطمهم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باکظمهم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الموعطه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اطهركم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للطالمين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ناطريم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هذه الوثائق أحيانا رسم الناسخ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وارد أيضاً في اليهودية اعراضهم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اغراضهم</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وبحسب الوثائق جاءت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وسط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بلعاوه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نهاية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ملاحظة أن الكتابة المغربية والأندلسية ترسم القاف فاءً في كتابتها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يميزون الفاء عنها بجعلهم النقطة تحت الحرف وقد وردت هذه الحالة في وثائق البحث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في بعض الأحيان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التاء المربوطة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في أغلب الأمثلة الموجودة في مخطوطة الوثائق رسم 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المربوطة 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تمت الإشارة إلى ذلك في تحقيق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الأمثلة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هو الحال في العربية اليهودية حيث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ة على سبيل المثال 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lang w:val="en-US" w:bidi="en-US"/>
        </w:rPr>
        <w:t>D52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في قرائتنا لتلك الوثائق أن كاتب تلك الوثائق ظهرت لديه بعض الأخطاء التي تتعلق بأسماء الإشارة من حيث إعرابها أو من حيث اختيار الصيغة المناسبة مفردا أو مثنی أو جمعا كما يتضح من الأمثلة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bookmarkStart w:id="256" w:name="pg9165_77960"/>
    </w:p>
    <w:p>
      <w:pPr>
        <w:pStyle w:val="Heading2"/>
        <w:numPr>
          <w:ilvl w:val="1"/>
          <w:numId w:val="1"/>
        </w:numPr>
        <w:rPr/>
      </w:pPr>
      <w:bookmarkStart w:id="257" w:name="__RefHeading___Toc3724445_2870459653"/>
      <w:bookmarkStart w:id="258" w:name="_Toc87"/>
      <w:bookmarkEnd w:id="256"/>
      <w:bookmarkEnd w:id="257"/>
      <w:r>
        <w:rPr>
          <w:rtl w:val="true"/>
        </w:rPr>
        <w:t>الاستنتاجات</w:t>
      </w:r>
      <w:r>
        <w:rPr>
          <w:rtl w:val="true"/>
        </w:rPr>
        <w:t>:</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وثائق مخطوطات بحثنا هذا غير محققة من قبل لا نعرف هل يرجع ذلك إلى صعوبة فك خطها العربي والعبري، او لربما عدم اكتمال الافكار حول موضوع تلك الوثائق، لذا اكتفى الباحثان من جامعة كمبردج بالتعليق على تلك الوثائق بورقتان فقط منشورة على الصفحة الرئيسية لمكتبة جامعة كمبردج، اذ اشارة كل من الدكتورة اسثير مريام فاجنر والباحث محمد علي حسين الطماوي في تعليقهما على تلك الوثائق الى تاثر ناسخ العمل بالتذكرة الحمدونية على الرغم من الرواية الفدكية في الوثائق خالفت التذكرة الحمدونية في الكثير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المخطوطات التي تحدثت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نفس وثائق بحثنا هذا غير الخطبة الفدكية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موقف الفاطمين من اهل الذمة والكتابيين من یهود و نصاری عامة موقفا متسامحا، لان الاسماعلية لم يتشددوا في مواقفهم من الاديان الأخرى تشدد باقي المذاهب الاسلامية ولعل ذلك لأسباب منها أن اليهود والنصارى عرفوا بمهارتهم في الادارة والمال هذا الأمر دفع الخلفاء الفاطمين وغيرهم إلى الاعتماد عليهم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تبين لنا مدى التأثير الواضح لفكر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الموروث اليهود تجلى ذلك من خلال ذكر الرواية الفدكية بشكل مفصل، كذلك تفسیر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لتشبيه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بنبي الله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الى انه ذکر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احد اهم اعیاد اليهود ويعدونه اقدس يوم في السنة ويطلق عليه سبت الاسبات الذي يتلون فيه نصوص من التوراة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نجد رواية مطابقة لرواية وثائق الجنيزا الخاصة بموضوع بحثنا هذا، بعد مقارنتها بجميع خطب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واسانیدها، لأنها ذكرت عبارات مختلفة نوعا ماعى سبيل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واخاه بعلي دون رجالکم مبلع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اغلب الرویات مذكورة كتالي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وأخا ابن عمي دون رجالکم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الوثائق مبعثرة وهي غير مرقمة بشكل واضح ولم نعتمد على ترقيم مكتبة جامعة كمبردج لانها غير متسلسلة في ما يتعلق بحديث الرواية المتسلسل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الوثائق جيدة، ولكن يوجد خلط في النظام الصوتي لبعض الحروف، كذلك اختلط على الكاتب اسماء الاشارة وهي ظاهرة شائعة معروفة في ما يعرف بالكتابات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في القرون الوسطى، والمقصود بها عربية اهل الذمة في المحيط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نجد اسم کاتب او ناسخ تلك الوثائق المخطوط نعتقد انه مكتوب بورقة اخرى مفقودة، على الرغم من وجود اسماء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وجود اسماء الكثير من الرواة في هذه المخطوطات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بعض الورقات اختلط الكتابة العربية بالعبرية ونعتقد انها تعود الى رواية مماثلة للرواية الأصلية لتلك الوثائق التي تحدثت عن الامام علي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الظاهرة معروفة ايضا في وثائق الجنيزا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لاحظنا أن الكاتب عندما کتب احد السور من القران الكريم كتبها بتحريف وعلى ما نعتقد انه لم يكتبها بطريقة النقل المباشر وانا عن طريق حفظها عن ظهر قلب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اسماء الاعلام المذكورة في مخطوطات بحثنا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ضمن مخطوطات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النبي محمد صلى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ذكر اسم نبي الله عيسى ابن مريم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الاعلام الواردة في الصفحة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الحسين بن سعد اليوبلي،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 محمد اسمعيل بن محمد بن محفوط اليرار،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احمدین محمد بن مهران البغدادی،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الحسن بن علي،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ملاك الأحمسي،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الربيع،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الأرزق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الاعلام الواردة في 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سلیمان بن مهران أبو محمد الكوفي،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موسى أبو يعقوب الكوفي،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أبي خالد الأحمسي الكوفي،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بشران بن محمد بن بشْران بن مهران البغدادي</w:t>
      </w:r>
      <w:r>
        <w:rPr>
          <w:rFonts w:eastAsia="IRNazanin" w:cs="IRNazanin"/>
          <w:color w:val="111111"/>
          <w:sz w:val="28"/>
          <w:szCs w:val="28"/>
          <w:rtl w:val="true"/>
          <w:lang w:bidi="fa-IR"/>
        </w:rPr>
        <w:t xml:space="preserve">. </w:t>
      </w:r>
      <w:bookmarkStart w:id="259" w:name="pg9165_77967"/>
    </w:p>
    <w:p>
      <w:pPr>
        <w:pStyle w:val="Heading2"/>
        <w:numPr>
          <w:ilvl w:val="1"/>
          <w:numId w:val="1"/>
        </w:numPr>
        <w:rPr/>
      </w:pPr>
      <w:bookmarkStart w:id="260" w:name="__RefHeading___Toc3724447_2870459653"/>
      <w:bookmarkStart w:id="261" w:name="_Toc88"/>
      <w:bookmarkEnd w:id="259"/>
      <w:bookmarkEnd w:id="260"/>
      <w:r>
        <w:rPr>
          <w:rtl w:val="true"/>
        </w:rPr>
        <w:t>المصادر والمراجع</w:t>
      </w:r>
      <w:r>
        <w:rPr>
          <w:rtl w:val="true"/>
        </w:rPr>
        <w:t>:</w:t>
      </w:r>
      <w:bookmarkEnd w:id="261"/>
    </w:p>
    <w:p>
      <w:pPr>
        <w:pStyle w:val="BookText"/>
        <w:rPr/>
      </w:pPr>
      <w:r>
        <w:rPr>
          <w:rFonts w:ascii="Amiri" w:hAnsi="Amiri" w:eastAsia="Amiri" w:cs="Amiri"/>
          <w:color w:val="111111"/>
          <w:sz w:val="28"/>
          <w:sz w:val="28"/>
          <w:szCs w:val="28"/>
          <w:rtl w:val="true"/>
          <w:lang w:bidi="ar-SA"/>
        </w:rPr>
        <w:t>اولاً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مخطوطات البحث هي وثائق محفوظة في مكتبة جامعة كمبردج ابريطانيا بالرقم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T-S Ar. 51.86a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إدريس، محمد جلاء محمد، التاثير الاسلامي في الفكر الديني اليهودي دراسة نقدية مقارنة الطائفة القرائين، القاهرة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الحمدونية، وهو كتاب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كتبها ابن حمدون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طبعة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السعدي غازي، الأعياد والمناسبات والطقوس لدى اليهود، عمان،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الكليني، الكافي، تحقيق، تصحیح و تعلیق، علي أكبر الغفاري،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الصاوي، 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والأشراف للمسعودي، ابو الحسن علي، المكتبة التاريخية،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الطباع، ایاد خالد، منهج تحقيق المخطوطات ومعه کتاب شوق المستهام في معرفة رموز الأقلام لابن وحشية النبطي، دار الفكر دمشق،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ابي جعفر محمد بن الحسن بن علي، تحقيق، بهراد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IRNazanin" w:hAnsi="IRNazanin" w:eastAsia="IRNazanin"/>
          <w:color w:val="111111"/>
          <w:sz w:val="28"/>
          <w:sz w:val="28"/>
          <w:szCs w:val="28"/>
          <w:rtl w:val="true"/>
          <w:lang w:bidi="fa-IR"/>
        </w:rPr>
        <w:t>اکبر الغفاري،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بحار الانوار الجامعة الدرر اخبار الائمة الاطهار، مؤسسة احياء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المحمودي، محمد جواد، خطب سيدة النساء فاطمة الزهراء مصادرها واسانیدها، مكتبة فخراوي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النوري، محمد جواد، الدراسة اللغوية دراسة صوتية صرفية للهجة نابلس الفلسطينية، رسالة جامعية غير مطبوعة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بلدية نابلس قسم 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الهواري، محمد، التأثيرات الاسلامي في اوراق الجنيزا، القاهرة،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منظور، ابو الفضل جمال الدين، معجم 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تحقیق، عبدالله على الكبير وآخرون، القاهرة ،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جعفر هادي، فرقة القرائين اليهود دراسة في نشأة الفرقة وعقائدها وتأريخها إلى العصر الحاضر، مؤسسة الفجر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جعفرهادي، تاريخ اليهود القرائين منذ ظهورهم حتى العصر الحاضر، بیروت،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محمد خليفة، أوراق ووثائق الجنيزا أهميتها العلمية وقيمتها التاريخية والحضارية، جامعة القاهرة،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الطبرسي، امين الاسلام ابي علي الفضل بن الحسن، مجمع البيان في تفسير القران، دار المرتضی بیروت،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 الاجنبية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Blau J. A grammar of Christian Arabic based mainly on South Palestinian texts from the first millennium 3 vols. Louvain: Secrétariat Dumbarton Corpus: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Crown“ Alan David Reinhard Pummers Abraham Tal. A companion to Samaritan studies. Tubingen: Mohr: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Delgado José. Martíneza Šělomo ben Mobarak ben şa īr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Kitab at-Taysīr el libro de la Facilitación (Diccionario Judeoarabe de Hebreo Bíblico). Granada 2010. V1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Gallego María Ángeles. El judeo-árabe medieval: Edición, traducción y estudio lingüístico del Kitāb al-Taswi’a de Yonah ibn Ĝanāḥ- Bern Berlin Bruxelles. Frankfurt am Main. New York. Oxfords Wiens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Jastrow. 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Kitāb al- Affāl dawāt hurūf al-līn by Abū Zakariyyā Yahyā ibn Dāwd of Fezo known as Hayyūğ« Leiden. 1897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Khan- Geoffrey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Karaite tradition of Hebrew grammatical thought in its classical form: a critical edition and English translation of al-Kitāb al-kāfi fī al-luğa al- 'Ibrāniyya by ’Abū al-Faraj Hārūn ibn al-Faraj. 2 vols. Leiden Brill: 1/xxi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Mann Jacob. The Jews in Egypt and in Palestine under the Fatimid Caliphs : a contribution to their political and communal history based chiefly on Genizah material hitherto unpublished. London 1920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Sáenz Badillos A History of the Hebrew Language. New York: Cambridge University Press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Stenhouse- P.« «Samaritan Arabic»6 (ed.)Crown“ Alan D. et al Tübingen: Mohrs 1989</w:t>
      </w:r>
      <w:r>
        <w:rPr>
          <w:rFonts w:eastAsia="Times New Roman" w:cs="Times New Roman" w:ascii="Times New Roman" w:hAnsi="Times New Roman"/>
          <w:color w:val="111111"/>
          <w:sz w:val="28"/>
          <w:szCs w:val="28"/>
          <w:rtl w:val="true"/>
          <w:lang w:val="en-US" w:bidi="en-US"/>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9165_77974"/>
      <w:bookmarkStart w:id="263" w:name="pg9165_77974"/>
      <w:bookmarkEnd w:id="26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4" w:name="pg9165_77974"/>
      <w:bookmarkStart w:id="265" w:name="__RefHeading___Toc3724449_2870459653"/>
      <w:bookmarkStart w:id="266" w:name="_Toc89"/>
      <w:bookmarkEnd w:id="264"/>
      <w:bookmarkEnd w:id="265"/>
      <w:r>
        <w:rPr>
          <w:rtl w:val="true"/>
        </w:rPr>
        <w:t>فهرس المحتویات</w:t>
      </w:r>
      <w:bookmarkEnd w:id="26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المحتویات مقدمة المؤسسة</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الأداب في نظم كتاب عيسى بن داب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ترجمتهما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دأب</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طاهر السماوي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كتب في فضائل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المخطوطة وعرضها نسبة المخطوط إلى مؤلفه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وصف المخطوط</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صور المخطوط</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عرض المخطوط</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مخطوطاة شرود دعاء الصباج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إثبات النصّ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السند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الأسلوب، والبيان، والنغمة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الموضوعية، والذاتية للدعاء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دعاء الصباح العربيّة والفارسيّة في مكتبات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دعاء الصباح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العربية والفارسية في مكتبات إيران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إبراهيم بن قاسم الأميني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البحث ومراجعه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لطیفة في شرح خطبة جلیلة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عبد الله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دراسته وثقافته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منهجيَّة الرسالة وأسلوبها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النّسخة المعتمدة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المخطوط</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ثبت مصادر الدراسة والتحقيق ومراجعهما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الفهرسة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تعريف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تعريف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تعريف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الردود على شرح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غير العربي لشروح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باللغتين الفارسية والهندية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ترجمات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الشروح 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الشروح الهنديّة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الشروح التركية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الرائية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المخدرات الحسينية في شرح الأبياة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أُسرتهُ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أسفاره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المؤلف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نشأته و دراسته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شيوخه الذين أخذ العلم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تلاميذه الذين أخذوا العلم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ما قيل في حقه من الثناء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نبذ من أشعاره</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المخطوطة إلى مؤلّفها وتسميتها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النسخة المعتمدة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المؤلف وأسلوبه في البحث والاستدلال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المصادر التي اعتمدها المؤلّف مرتّبة حسب الترتيب الألفبائيّ للكتب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الذي سلكه التحقيق في إخراج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والسيدة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مخطوطات الجنيزا نموذجاً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وثائق الجنيزا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وثائق الجنينا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تايلور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وصف وثائق البحث</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مواضيع وثائق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طائفة القراؤون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القراؤون في عهد الدولة الفاطمية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دور مخطوطات الجنيزا في النتاجات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نص خطبة فدك للصديقة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مخطوطات الجنيزا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ردّ فعل الخليفة على خطبة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عن وصف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الدراسة اللغوية في مخطوطات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التدقيق الإملائي والأصوات في وثائق الجنيزا الخاصة ببحثنا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الاخطاء الكتابية في الوثائق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الدراسة الصوتية في الوثائق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الاستنتاجات</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407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منقولة من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التحفة اللطيفة في تاريخ المدينة الشريفة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مستدركات علم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ملفقة من عدة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الذريعة الى تصانيف الشيعة في أماكن متفرقة، 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مصفی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معجم رجال الفكر والادب في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مقدمة الطليعة من شعراء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ابصار العين في انصار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البحث</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وقد كانت المخطوطة من مستنسخات الشيخ الأميني،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قرن من العلامة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يعتمد الشاعر على تصريع أبيات القصيدة جميعاً وأميز ما يكون ذلك في الأراجيز، ويمكن ان نسمي الأبيات التي يلتزم في صدرها قافية وفي عجزها قافية أخرى بالمثنيات وقد تكون في كل بيتين أو ثلاثة الى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التقطيع الشعري والقافية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للخواجوئي، تحقيق السيد مهدي الرجائي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وموسوعة المصطفى والعترة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الأعلى،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ومهذب الأحکام،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الأسوة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في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والرواية 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الساسي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علماء خراسان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معجم مؤلفي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فلاسفة الشيعة حياتهم وآرائهم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حياة الشيخ الفذّ الغراويّ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العرى العاصمة في تفضيل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ترجمة وافية عنه وعن آثاره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فرهنگ بزرگان </w:t>
      </w:r>
      <w:r>
        <w:rPr>
          <w:rFonts w:eastAsia="IRNazanin" w:cs="IRNazanin"/>
          <w:b w:val="false"/>
          <w:bCs w:val="false"/>
          <w:i w:val="false"/>
          <w:iCs w:val="false"/>
          <w:color w:val="333333"/>
          <w:sz w:val="20"/>
          <w:szCs w:val="20"/>
        </w:rPr>
        <w:t>654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ترجمة ضافية في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له رحمه الله، وبتحقيق علي عاشور كتب المحقق سنة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فهرس التراث للجلالي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 سنة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موسوعة مؤلفي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مؤلفي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وفهرستواره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الخطّ المكون من خطّي النسخ والتعليق، يقوم الناسخ بالمزج بينهما حين النسخ</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الحجب والاستار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الصباح بالفارسية لملا أحمد بن سيف الدين الاسترآبادی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وترجمه دعاء صباح،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فهرستوراه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دنا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فهرستواره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 قدس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 قدس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فهرستواره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فهرستواره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فهرستواره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فهرستواره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فهرستواره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فهرستواره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فهرستواره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فهرستواره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فهرستواره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فنخا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سنة التأليف ويبدو أنه خطأ لأن ولادته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فكيف يكون أنه ألّف قبل ولادته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والتخمين التقريبي هو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فيكون عمره حين التأليف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 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فهرستواره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فهرستواره منزوی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فهرستواره منزوی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في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ومستدركات أعيان الشيعة؛ 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والأعلام؛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وأنوار البدرین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الدّرين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ترجمة المؤلّف، للمحقّق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المخطوطات العربية، في مركز إحياء التراث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المخطوطات العربية، في مركز إحياء التراث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وصفحة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تتقدم البسملة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رِسَالةٌ لَطِيْفَةٌ تَتَضَمنُ شْرَحَ خُطْبَةٍ جَلِيْلَةٍ مِن خُطَبِ مَولانا وَسيِّدِنا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السّلام</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البسملة متداخلة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امتحن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 البيهقي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عزّ الدين أبو حامد عبد الحميد بن داود بن هبة الله محمد بن الحسين بن أبي الحديد، ولد في المدائن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جهابذة العلماء، والمؤرّخين، ومن أعيان المعتزلة كان فقيهاً، أصولياً، متکلماً جدلياً، وأديباً ناقداً، خبيرا بمحاسن الكلام، ومساوئه، متضلعاً في فنون الأدب متقنا لعلوم اللسان عارفا بأخبار العرب، وكان وراء ذلك شاعراً عذب المورد، ولد في المدائن،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وانتقل إلى بغداد، وخدم في الدواوين السلطانية، وبرع في الانشاء، وكان حظياً عند الوزير ابن العلقمي، تُوفّي في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كثيرة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الفلك الدائر على المثل السائر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فصيح 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القصائد السبع العلويات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العبقري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الأدب،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الآيات البينات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والوافي بالوفيات؛ الصفدي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وعقد الجمان؛ العيني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وسير أعلام النبلاء؛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وکشف الظنون؛ حاجی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جَاهَدُوا فِينَا لَنَهْدِيَنَّهُمْ سُبُلَنَا وَإِنَّ اللَّهَ لَمَعَ الْمُحْسِنِينَ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الشريف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والكُّلِّيّات؛ الكفوي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والمصباح المنير؛ 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المجاز، علاقته التشبيه، وذلك عند إطلاق لفظ المشبه به على المشّبه، ويراد أنَّه هو هو في أخص صفاته، وشرطها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يذكر المشبه، ولا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المستعار له والمستعار منه، ومستعار وهو اللفظ المنقول، وهي على أنواع،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الاستعارة المرشّحة، وهي التي تقترن بما يلائم المستعار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والإشارات والتّنبيهات؛ ركن الدين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والمطوّل؛ التفتازاني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602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الثابت، المستقرّ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مبرك الإبل وإقامتها، 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المعارين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المفضّل بن صالح الأسديّ، يُكنى أبا جميلة، كان نخاساً يبيع الرقيق،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حداداً، وإنَّه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في 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ورجال ابن داود؛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وتاريخ الإسلام؛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وتهذيب التهذيب؛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ولسان الميزان؛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وحاوي الأقوال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ونقد الرجال؛ التفرشي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ومنتهى المقال؛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وطرائف المقال؛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ومستدرکات علم رجال الحديث؛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ومعجم رجال الحديث؛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وقاموس الرجال؛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وتهذيب المقال؛ 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وكُلّيّات في علم الرجال؛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عن أبيه عن محمد بن سنان عن مفضل بن صالح عن جابر الجعفي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الحسرة والندامة والويل كله لمن لم ينتفع بما أبصر ومن لم يدر الأمر الذي هو عليه مقيم أ نفع هو له أم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يعرف الناجي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فعله لقولِه موافقاً فأثبت له الشهادة بالنجاة ومن لم يكن فعله لقوله موافقا فإنما ذلك مستودع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یونس بن عبد الرحمن مولى علي بن يقطين بن موسی مولى بني أسد، فقيه محدّث من أهل العراق، كان متقدماً، عظيم المنزلة، وُلِدَ في أيام هشام بن عبد الملك، ورأى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يشير إليه في العلم والفتيا، وهو أحد الأربعة الذين يُقال انتهى إليهم علم الأنبياء هم سلمان الفارسي، وجابر، وسيد، ويونس بن عبد الرحمن، ولما عرض كتابه عمل اليوم والليلة على أبي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أعطاه الله تعالى بكل حرف نوراً يوم القيامة،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واختيار معرفة الرجال؛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ومعالم العلماء؛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أثباته من الكافي الشريف</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الإيمان والكفر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يعقوب بن إسحاق الكليني والرازي السلسلي، لنزوله درب بغداد، ثقة الإسلام، وشيخ المحدثين، ومن أوثق الناس في الحديث، وأثبتهم في التَّصنيف والمسلّم عند العامّة والخاصة، عالم جليل القدر، عالم بالأخبار، وُلِدَ في كُلَين، كزُبير قرية في دهستان في ناحية الري، ونشأ فيها، ثُمّ انتقل إلى بغداد لطلب العلم، كان أبوه من علماء الريّ، ووجهائهم،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أهم كتبه، بل أهم كتب الشيعة في الحديث، ألّفه في عشرين سنة، وغيره 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القرامطة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ودُفِنَ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وقبره معروف يُزار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الميزان؛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المعارين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كليب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الكافي الشريف</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المعارين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الخطاب الأسديّ المولى الكوفّي الأجدع،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 زيد، كان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مقلاص، وأبا زينب، وأبا الظبيان، البزّاز، البراد، أمره مشهور، ملعون مغالٍ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 تُنسب فرقة الخطَّابيَّة كان له دور في المناداة بإمامة إسماعيل بن جعفر، وكان يدعي النبوة، قال الشهرستاني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أبي الخطاب محمد بن أبي زينب الأسدي الأجدع مولى بني أسد، وهو الذي عزا نفسه إلي أبي عبد الله جعفر بن محمد الصادق رضي الله عنه، فلما وقف الصادق على غلوه الباطل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منه، ولعنه، وأمر أصحابه بالبراءة عنه، وشدّد القول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وأحواله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 ابن أبي خلف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أصول الكافي؛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ونقد الرجال؛ التفرشي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وحاوي الأقوال؛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أورد الحديث عن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أُرِيدَ بفلانٍ أبو الخطاب محمد بن مقلاص الغالي المعلون على لسان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صّرح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جاء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المعارين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ترجمته وأحواله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والمفيد من معجم رجال الحديث؛ محمد الجواهري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وما أثبتاه من الكافي</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المعارين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والوافي؛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نفي الربويَّة عنهم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الخبر الذي تقدم في رواية الكافي،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خَلْقاً للإيمَانَ لا زَوَالَ لَهُ، وخَلَقَ خَلْقاً لِلكُفْرِ لا زَوَالَ لَهُ، وَخَلَقَ خَلْقَاً بَيْنَ ذَلِكَ وَاَسْتَودَعَ بَعْضَهُم الإِيْمَانَ، فَإِنْ يَشَأ أَن يُتِمَّهُ لَهُم أَتَمَّهُ، وَإِن يَشَأ أَن يَسْلِبَهُم إِيَّاهُ سَلَبَهُم، وَكَانَ فُلانٌ مِنْهُ مُعَاراً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والتَّعريفات؛ الشريف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والكليات؛ الكفوي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ودستور العلماء؛ الأحمد نكري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والمنطق؛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وما بعدها، والمنطق؛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والتعريفات؛ الشريف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والكليات؛ الكفوي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ودستور العلماء، الأحمد نكري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والمنطق؛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 ابن سينا، شرح الطوسي،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والمنطق؛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 ابن سينا، شرح الطوسي،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والمنطق؛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كمال الدين مثم بن علي بن ميثم معلىَّ، وُلد في البحرين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فيها، فقيه متكلّم، محدّث، تُوفِّي فِي البحرين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مؤلّفات كثيرة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مصباح السالكين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 في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المائة كلمة لنهج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البلادي، في 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العالم الرباني والعارف الصّمداني كمال الدين الشيخ ميثم بن علي ميثم البحراني، وهو المشهور في لسان الأصحاب بالعالم الربانيّ المشار إليه في تحيق الحقائق، وتشييد المباني أثنى عليه سلطان المحققين الخواجه نصير الملة والدين، ثناء عظيما، وعبر عنه المحقق الشريف في شرح المفتاح في أوائل علم البيان ببعض مشايخنا تنويها بشأنه، وتعريضاً، وأثنى عليه صدر المحققين مير صدر الدين الشيرازي في حواشي التجريد في مباحث الجواهر وأعجب بما أورده في معراج السماوي وله مصنفات كثيرة مليحة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شروح له، كبير، ومتوسط، وصغير، وقيل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لتبيين تبحّره في العلوم، شرحه لنهج البلاغة المكرمة، وهذا الكتاب حقيق بأن يكتب بالتبر على الأحداق، لا بالحبر على الأوراق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العارفين؛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ورياض العلماء؛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وروضة العارفين؛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الآية </w:t>
      </w:r>
      <w:r>
        <w:rPr>
          <w:rFonts w:eastAsia="IRNazanin" w:cs="IRNazanin"/>
          <w:b w:val="false"/>
          <w:bCs w:val="false"/>
          <w:i w:val="false"/>
          <w:iCs w:val="false"/>
          <w:color w:val="333333"/>
          <w:sz w:val="20"/>
          <w:szCs w:val="20"/>
        </w:rPr>
        <w:t>176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قوم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والتّبيان؛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فيها</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لأنّ الشيخ علّي البحراني رواه معنى، وليس نصّاً</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المعتزلّي</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عبد الحميد بن أبي الحديد المعتزلي</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 هو الترَّجيع، وفي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اللّفظ عن معناه الظّاهر إلى معنى يحتمله إذا كان المحتمل الذي يراه موافقاً للكتاب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الشريف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ودستور العلماء؛ الأحمد نكري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سيأتي من كلامه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طمس، كأنهَّا كما أثبتناها</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ينبغي أن تحمل هذه البراءة التي أشار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البراءة المطلقة لا على كل براءة؛ لأنا يجوز لنا أن نبرأ من الفاسق، وهو حيّ، ومن الكافر، وهو حي؛ لكن بشرط كونه فاسقاً وبشرط كونه كافراً فأمَّا من مات، ونعلم ما مات عليه، فإنا نبرأ منه براءة مُطلقةً غيرَ مشروطة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من 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 ابنُ ميثم البحراني، من شرح ابن أبي الحديد لنهج البلاغة، بالمعنى، مع الإشارة إليه كناية،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الشارحين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والبراءة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وتنزيه الأنبياء؛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والتّبيان؛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وشرح أصول الكافي؛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والبرهان في تفسير القرآن؛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والتّبيان؛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وتفسير الصافي؛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والبرهان في تفسير القرآن؛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وَأُوحِيَ إِلَى نُوحٍ أَنَّهُ لَنْ يُؤْمِنَ مِنْ قَوْمِكَ إِلَّا مَنْ قَدْ آمَنَ فَلَا تَبْتَئِسْ بِمَا كَانُوا يَفْعَلُونَ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والتبيان؛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نُوحٌ رَبِّ لَا تَذَرْ عَلَى الْأَرْضِ مِنَ الْكَافِرِينَ دَيَّارًا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لهب، هو عَبْدُ الْعُزَّى بْنُ عَبْدِ المُطَّلِبِ،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شديد المعاداة والمناصبة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والمسلمين، كان غنياً من وجهاء قريش، تُوفِّي في 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ترجمته وأحواله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والطبقات الكبرى؛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وأنساب الأشراف؛ 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وتاريخ مدينة دمشق؛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والتّبيان؛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وتفسير الصافي؛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والبرهان في تفسير القرآن؛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والميزان في تفسير القرآن؛ الطباطبائی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فاعل الدلالة،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 رواية عيسى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المعارين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أصول الكافي</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الخطاب الذي مرّ ذكره وترجمته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الحبّ في الله والبغض في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الكبير؛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والتّبيان؛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شيخنا هنا؛ للتأدّب والتّبجيل، لما لابن میثم البحراني من شأنٍ؛ فلا شكّ في أنّه يسبقه زمناً طويلاً</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ابن میثم البحراني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والثاقب في المناقب؛ ابن حمزة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وشرح أصول الكافي؛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والوافي؛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تتوفهم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جزاؤهم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والتّبيان؛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والبرهان في علوم القرآن؛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إبراهيم بن هاشم القُمّي من أجل علماء الشيعة، مفسرّ، فقیه، إخباري وقد روى عنه مشایخ الحدیث کالكليني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بن هاشم ثقة في الحديث، ثبت معتمد، صحيح المذهب، سمع فأكثر وصنف، وصار ضريراً في سوط عمره، لم يقف العلماء على سنة وفاته، إلا أنّه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الناسخ والمنسوخ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وتفسيره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يُعدّ من أهم كتب التفسير الروائيّة، إذ أكثر الرواية عنه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ومعجم الأدباء؛ ياقوت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وخلاصة الأقوال؛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ورجال ابن داود؛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والوافي بالوفيات؛ الصفدي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طمس، 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يدلّ عليه سياق التوجيه في المتن، والله تعالى أعلم</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البرهان في تفسير القرآن؛ السيد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ترجمته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القُمّي من تفسيره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ينسجم بما كان يقصده، من المعنى الأوّل، والمعنى الرابع، أيضاً، لاشتراكما في طلب المعرفة عموماً</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أمين الدين أبو علي الفضل بن الحسن بن الفضل الطبرسي الطوسي الطبري، فقيه، محدث، مفسِّر، من كبار علماء الشيعة الأجلاء، ولد في طبرستان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وسكن في المشهد الرضوي، وتُوفِّي في سبزوار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نُقِل جثمانه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مدينة مشهد ودُفِن في جوار مرقد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معروف یُزار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عشرة مجلدات، يُعد هذا التفسير من أحسن التّفاسير وأجمعها لفنون العلم وأحسنها ترتيباً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الجوامع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في التفسير،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الهدى في فضائل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وریاض العلماء؛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وروضات الجنات؛ الخوانساري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وجامع الرواة؛ الأدربيلي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وأمل الآمل؛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المعاني الباطنية لها، بالتأويل</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الراوندي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نافية أي لم يكن لله في أهل الأرض من حاجة، وهذا ليس بصحيح؛ لأنَّه إدخال كلام منقطع بين کلامین متصل أحدهما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أنه لا يصح أن يعد الإنسان من المهاجرين إلا بمعرفة إمام زمانه وهو 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بمعرفة الحجة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عرف الإمام وأقرّ به فهو مهاجر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ابو الحسين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عبد الله بن حسين بن هبة الله بن حسن الراوندي الكاشاني، ويُلقَّب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مفسّر، متكلّم، فقيه، فيلسوف، أديب مؤرّخ، محقّق ثقة، وُلِد في القرن السّادس الهجري في راوند كاشان في إيران، وفي كثير من الأحيان، كان يُنسب إلى جده، ويُذكر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هبة الله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أبوه وجده من كبار علماء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وتتلمذ على الشيخ أبي علي الطبرسي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وعماد الدين الطبري، والسّيّد مرتضى الرازي، وانتفع منهم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سافَر إلى مدينة قم المقدسة، لينتفع من علمائها، وبعد مدة وجيزة أصبح من الوجوه المشهورين عند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ودُفِن بمدينة قم المقدّسة، وقبره الآن في الصّحن الكبير من حرم السّيدة فاطمة المعصومة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ثلاثة أجزاء،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وأمل الآمل؛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وجامع الرواة؛ الأردبيلي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ورياض العلماء؛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ومنتهى المقال؛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المعتزلّي</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قُصيِّ بن كِلاب بن مرّة بن كعب بن لؤي، وهو الجدّ الثاني لشيبة بن هاشم المعروف بعبد المطلب، والجد الرابع للنبي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له نفوذ واسع في مكّة، ويعد أشهر رئيس في قريش، قبل البعثة؛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لبعده من دار قومه وأكثر المؤرخين على أنه اسمه زيد، ولما كبر عاد إلى الحجاز، ولي الكعبة وجدد بنائها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ومروج الذهب؛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أخبار مكّة؛ الأزرقي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والسيرة النبويَّة؛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ومعارج نهج البلاغة؛ علي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والسيرة النبويَّة؛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والبداية والنَّهاية؛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امرؤ القيس بن حجر بن الحارث الكندي من بني آكل المرار، أشهر شعراء العرب في الجاهلية، یماني الأصل، ولد بنجد أو بمخلاف السكاسك باليمن، واشتهر بلقبه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 الضليل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القروح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واختلف في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أو مليكة، أو عدي، كان أبوه ملك أسد وغطفان، وأمه أخت المهلهل الشاعر، تُوفِّي في أنقرة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دیوان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أبو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والبداية والنهاية؛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والأعلام؛ الزركلي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ومعجم المؤلفين؛ عمر کحال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ومعجم الشعراء؛ الجبوري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ومقدمة 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البيت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والأغاني؛ أبو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والصحاح؛ 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وجمهرة الأمثال؛ أبو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ومجمع الأمثال؛ الميداني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والبداية والنهاية؛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وصبحي الأعشى؛ القلقشندي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وخزانة الأدب؛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عسیب جبل بعالية نجد معروف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ولهذيل جبل،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کبکب، وجبل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خنثل وجبل،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عسيب، يُقال لا أفعل ذلك ما أقام عسیب، وَلَهُ ذكر في أخبار امرىء القيس حيث قال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جریر بن عبد المسيح بن عبد الله بن دو فن بن حرب بن وهب، المقلب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المتلمس الضبعي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شعراء الجاهليَّة، سُمِّي بالمتلمس، لجملة قالها في قصيدة، كان ينادم عمرو بن هند ملك الحيرة فهجاه، فأرسله بكتاب إلى عامله على البحرين مع ابن اخته طرفة بن العبد، یرید به تقلهما، فكان أن دفع المتلمس الكتاب إلى غلام في الحيرة، ليقرأه، فلما عرف ما فيه ألقاه، حتّى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أشأم من صحيفة المتلمس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والأغاني؛ أبو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ما 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أثبتاه من ديوان المتلمّس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أشعار العرب؛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ببعض التغيير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عُمِّرتَ قابوسُ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ومعجم مقاییس اللُّغة؛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کالجمهرة</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يُراد به 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مستغني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وابن میثم البحراني</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وتفسير الصافي؛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والبرهان في تفسير القرآن؛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وتفسير نور الثقلين؛ الحويزي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 تفسیر کنز الدقائق؛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سالم بن مُكرَم بن عبد الله الجمال الكناسي، مولى بني أسد، الكوفّي، يُقال صاحب الغنم، ویکنی أبا خديجة، وأبا سلمة، وأنّه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وری عنه، قيل إنَّ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كنّاه أبا سلمة، وهو محدث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واختيار معرفة الرجال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وخلاصة الأقوال الحالي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وحاوي الأقوال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ونقد الرجال؛ التفرشي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والتّحرير الطاووسي؛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وجامع الرواة؛ الأردبيلي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ومعجم رجال الحديث؛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في تفسير القرآن؛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الربيع سلمان بن خالد بن دهقان بن نافلة، مولى عفيف بن معدي كرب عم الاشعث بن قيس لأبيه وأخوه لأمه، البجلي الأقطع، من أصحاب الإمامين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محدثاً قارئاً وجيهاً، خرج من زید، فقطعت يده، مات في حياة الإمام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فتوجع لفقده ودعالوده وأوصى أصحابه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وخلاصة الأقوال الحالي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ورجال ابن داود،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والتحرير الطاووسي؛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ونقد الرجال؛ التفرشي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يصلون ويصومون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أصول الراوية</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أثبناه من مصادر أصول الراوية</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ومعاني الأخبار،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في تفسير القرآن؛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تفسیر کنز الدقائق؛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في تفسير القرآن؛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وعن المعاني في 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المستضعف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فاعل الدلالة،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 على ذلك يضاف،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الإسلام محمد بن يعقوب الكُليني، تقدمت ترجمته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المستضعف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عَنْ مُحَمَّدِ بْنِ عِيسَى عَنْ يُونُسَ عَنْ بَعْضِ أَصْحَابِهِ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 القُمّي،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والبرهان في تفسير القرآن؛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وليس في الكافي الشريف</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ما أثبتناه من الكافي الشريف</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تَتَوَفَّاهُمُ الْمَلَائِكَةُ ظَالِمِي أَنْفُسِهِمْ فَأَلْقَوُا السَّلَمَ مَا كُنَّا نَعْمَلُ مِنْ سُوءٍ بَلَى إِنَّ اللَّهَ عَلِيمٌ بِمَا كُنْتُمْ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هاشم بن سلیمان بن إسماعيل بن عبد الجواد بن علي الحسيني الموسوي التكتاني التوبلي البحراني المعروف بالسيد هاشم العلامة، محدّث، فقیه، مفسر، متبحّر في العلوم، كثير التصنيف، جيد التحرير، من علماء البحرين التي نشأ فيها ثم انتقل إلى النجف مدة للدراسة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رئاسة البلد إليه، وقام بالقضاء،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في توبلي، قرية في البحرين، 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 تربو على خمسة وسبعين مؤلفاً بين كبير ومتوسط وصغير،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الأريب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النضيد في فضائل الحسين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من 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ثمان مجلدات، مطبوع، وهو من التّفاسير الجامعة الروائيّة المهمّة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وطرائف المقال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والكنى والألقاب؛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والأعلام؛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النضر، أو النصر محمد بن مسعود بن محمد بن عيّاش السلمي التّميمي الكوفّي السمرقندي، المعروف بالعياشي، جلیل القدر واسع بالأخبار، بصير بالروایات مطلع بها؛ فقيه مفسّر، من أعيان الشيعة، كان معاصراً للكليني، في عصر الغيبة الكبرى،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أنفق تركة أبيه على الكتب، وكانت داره کالمسجد بين ناسخ وقارئ أو محلي على الناس، قيل إنَّه كان من أهل السنة ثم تشیع، له التفسير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التّفاسير الروائية المهمّة، يقع في جزأين غير أنّه غير مكتمل، فالجزء الثاني منه إلى سورة الكهف؛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وكتبه تزيد على مائتي کتاب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والمتعلم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الناقلين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معاريض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ومعالم العلماء؛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العياشي، والبرهان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الكافي الشريف</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الكافي الشريف</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بصير، ويكنى أباً محمد، لیث بن البختري المراديّ الضرّير الأصغر الكوفِّي، روي عن الإمامين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ولكن ثمّة قرينة، قال التّفرشي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فالظّاهر أنَّ أبا بصير الذي روى عنه عبد الله بن مسکان هو ليث المرادي، لا یحیی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ومعالم العلماء؛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في علوم القرآن؛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ما أثبتاه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بأسانيد مختلفة ونصوص بمعناه عن القُمّي،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بأسانيد مختلفة ونصوص بمعناه أيضاً عن العياشيّ، وعن العياشي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العيّاشي،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جَلَبَ، والجلب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الشيء من موضع إلى آخر، والجليب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يجلب من بلد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 من العيّاشي والبرهان في تفسير القرآن، وأما في معاني الأخبار، فكما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الصّبي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عطف</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سلیمان هؤلاء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البيع والشراء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موافقاً للبرهان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مستضعف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يحتمله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امتحن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وجمعه أمور، ومصدره أمرته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كلفته أن يفعل شيئاً، وهو لفظ عام للأفعال والأقوال كلها، وعلى ذلك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وَإِلَيْهِ يُرْجَعُ الْأَمْرُ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الذلول والسهل، الأبّي الممتنع، العسر الذي لا ينقاد بسهولة،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وتاج العروس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صعب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الإيمان والمؤمن في المقام الأول</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إعلال بالحذف</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فتحته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يزلزها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بواو واحدة</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الدراجات؛ 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الدراجات؛ 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أئمة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فيما جاء أنَّ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والوافي؛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وبحار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ومستدرك الوسائل؛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حذيفة بن حِسل، أو حُسيل بن جابر بن أبي ربيعة اليمان العبسي، صحابّي جليل من أعيان المهاجرين والنجباء، وُلِدَ في مكّة،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سرّ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أعلم النّاس بالمنافقين، شهد أحد وفتح العراق والشام، واليرموك، وقد ولاه أمير المؤمنين على المدائن، وتوفّي في المدائن في العراق، ودُفِنَ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والمستدرك الحاكم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ومعرفة الثقات؛ العجلي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والثقات؛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وأسد الغابة؛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التّضجر والتّأفف، قال الراغب الأصفهاني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مستقذر من وسخ، و قلامة ظفر، وما يجري مجراها، ويقال ذلك مستخف به استقذاراً له،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 لَّكُمْ وَلِمَا تَعْبُدُونَ 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الأنبیاء،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للضجر من استقدار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أفف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الألفاظ القرآنية وفيها 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وبالضم، وبالفتح،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منوناً بالثلاث أيضاً،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 وتفّاً، وهو إتباع له، وأفة وتفة، والمعنی استقدار المعني بالتأفيف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القرية، إشارة إلى ليلة بدر، حيث ذهب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ليأتي بالماء فسلّم عليه جبرئيل في ألف من الملائكة، و میکائیل في ألف وإسرافيل في ألف، وكلّ سلام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البحارة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على تمام النَّصّ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ذمّ أهل العراق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الهَجَري الشَّهيد، محدّث فقيه ثِقة ثبت، وري أيضاً على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الحسين والإمام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خاصة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يدعوه برشيد البلايا والمنايا، قتله عبيد الله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الكوفة؛ وذلك بتقطيع أطرافه؛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أخبره بكيفية 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طلب ابن زیاد من 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يتبرأ من أمير المؤمنين، فلم يفعل، و كان مع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ابن سليمان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،والاختصاص؛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واختيار معرفة الرجال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ودلائل الإمامة؛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جويرية بن مُسهّر العبديّ الكوفّي، من خيار التباعين والصّادقين، ومن الثّقات العشر الذين أمر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کتابته بجواز الدخول عليه وسمّاه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يحبّه ويخصّه بالحديث، وكان مؤذِّناً له، قتله عبيد الله بن زیاد، لعنه الله تعالى، بعد أن قطع يده ورجله وصلبه، وكان قد أخبره أمير المؤمنين بكيفية استشهاده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والخرائج وجرائح؛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مناقب آل أبي طالب؛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أصبغ بن نباتة بن الحارث البسام بن عمرو بن فاتك بن عامر بن مجاشع ابن دارم، كان شيخاً شاعراً، ناسكاً عابداً، وهو من فرسان العراق، وهو من خواص أصحاب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وأحبائه، شهد معركة صفين، 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يضن به عن الحرب والقتال، وقد عمّر بعده، وری عنه عهد مالك الأشتر، وأدرك الإمامين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وأجمع رجال الدِّراية على ثقته،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أنساب الأشراف؛ 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والاختصاص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زهير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بن کعب بن أسد بن خالد بن حوث الهمداني السبعيّ الكوفيّ، محدّث فقیه، صادق عالم،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ومحبيه، تعلّم منه علم الفرائض والحساب، وكان من القراء،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والأنساب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الألفاظ بزيادة،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ومناقب الإمام أمير المؤمنين؛ ابن سليمان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والمعجم الكبير؛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كلمة، ولعلّها كما أثبتناها</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صنف من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والاعتقادات؛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اختلاف وزيادة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الإنكار، والغلو، والتفويض</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أنبئكم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قيمة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الوعاء، أو ما يعبّی فيه من الطيب، وما أشبهه من الأدوات،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 مع اختلاف في بعض ألفاظه، والحديث كاملًا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قبل أن تفقدوني فإنَّ بين الجوانح مني علمًا جماً، هاه هاه إلا لا أجد مَن يحمله، ألا وإنِّي عليكم من الله الحُجّة البالغة،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تَتَوَلَّوْا قَوْمًا غَضِبَ اللَّهُ عَلَيْهِمْ قَدْ يَئِسُوا مِنَ الْآخِرَةِ كَمَا يَئِسَ الْكُفَّارُ مِنْ أَصْحَابِ الْقُبُور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الممتحنة،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أحمد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إبراهيم بن بشار،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بن عيينة، حدثنا يحيى بن سعيد، 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أحمد من الناس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غير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مفهوم کلام میثم البحراني، منه بتصّرف الشيخ علّي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نصّاً، بدلیل ما تقدّم في الهامش السّابق</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نصّ ابن میثم</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 علمه بالأمور المستقبليَّة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لأنَّ فحوى الكلامِ وأوّلَهُ يدلُ على أنَّه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شرح عيون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 استعمال النّفس الإنسانيَّة بتصوّر الأمور، والتّصديق بالحقائق النَّظريَّة والعمليَّة، على قدر الطّاقة البشريَّة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الإلهيّات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يذكر فيها ابتداء خلق السماء والأرض، وخلق آدم عليه الصلاة والسلام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من خطبة تشتمل على صفة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تُعرف بخطبة الأشباح،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 في صفة الأرض ودحوها على الماء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ثُنِيَت لي الوسادةُ، فجلست عليها، لأفتيت أهل التوراة بتوراتهم،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الحديث واصوله في هامش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قبل أن تفقدوني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شبه طمس،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 كما أثبتناها</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بدلًا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و حادثته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والغدير؛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وأعيان الشيعة؛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والوجوه والنظائر لألفاظ كتاب الله العزيز؛ الدامغاني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فِتْنَةً لَا تُصِيبَنَّ الَّذِينَ ظَلَمُوا مِنْكُمْ خَاصَّةً وَاعْلَمُوا أَنَّ اللَّهَ شَدِيدُ الْعِقَابِ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فَتَنَّا الَّذِينَ مِنْ قَبْلِهِمْ فَلَيَعْلَمَنَّ اللَّهُ الَّذِينَ صَدَقُوا وَلَيَعْلَمَنَّ الْكَاذِبِينَ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ذُوقُوا فِتْنَتَكُمْ هَذَا الَّذِي كُنْتُمْ بِهِ تَسْتَعْجِلُونَ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ذُوقُوا فِتْنَتَكُمْ هَذَا الَّذِي كُنْتُمْ بِهِ تَسْتَعْجِلُونَ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الامتحان والاختبار</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وَإِنَّ أَخْوَفَ الْفِتَنِ عِنْدِي عَلَيْکُمْ فِتْنَةُ بَنِي أُمَيَّةِ، فَإِنَهَّا فِتْنَةٌ عَمْیَاءُ مُظْلِمَةٌ عَمَّتْ خُطَّتُهَا وَخَصَّتْ بَلِيَّتُهَا، وَأَصَابَ الْبَلَاءُ مَن أَبْصَرَ فِيهَا، وَأَخْطَأَ الْبَلَاءُ مَنْ عَمِيَ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وَجَاءُوا عَلَى قَمِيصِهِ بِدَمٍ كَذِبٍ قَالَ بَلْ سَوَّلَتْ لَكُمْ أَنْفُسُكُمْ أَمْرًا فَصَبْرٌ جَمِيلٌ وَاللَّهُ الْمُسْتَعَانُ عَلَى مَا تَصِفُونَ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روايات مختلفة متفقة في المعنى،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 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والخصال؛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والإرشاد؛ المفيد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طمس، ولعلّها كما أثبتناها</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لاستمرار والدوام،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 لأنهَّا لا يبلیان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أفقا المشرق والمغرب، لأنَّ الليل والنهار يخفقان فيهما،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نصّ المخطوط، مع تعقيبة في ذيل الصّفحة في الطرف الأيسر من جهة القارئ الكريم، بكلمتين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نبي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سابق، ذكرنا أصوله ومظانه</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دراسة حول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الآبدار اواديّ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الآبدار 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الآبدار اودي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تراجم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الأندرا أوذي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المتبقي من مخطوطات نهج البلاغة حتّى نهاية القرن الثامن الهجريّ المطبوع في تراثنا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الأندر اوذيّ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مستدركات 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الأندرا أوذي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الأندرادي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كثير من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الأندرواذيّ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أثبته هو من النسخ التي كتبها بخطّه، وفي رياض العلماء والطبقات وصف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ينعت به نفسه</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كتبتُ عن تاريخ هذا المقام کتابًا 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تقريبًا، وطبع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مقام الإمام المهدي عجل الله تعالى فرجه في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أوّل كتاب يطبع لي بعد عدّة مقالات تراثيّة</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رياض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عليه الكثير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الفقار بن معبد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نسل أولاد موسى الجون ابن عبد الله المحض ابن الحسن المثنى ابن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ونُسب في حاشية عمدة الطالب من قبل المحقّق إلى إسماعيل بن ابراهيم ابن الامام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نظام الأقوال، فلاحظ</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 هذه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آقا بزرك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الإجازة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شمس الدين محمّد بن الحسن بن محمّد بن أبي الرضا العلويّ البغداديّ، مختصرة، كتبها بخطّهِ لبعض تلاميذه على 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كتبه السيّد نجم الدين الحسين بن أردشير بن محمّد الطبريّ سنة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بالحلة السيفيّة، ويبعد كون الإجازة لابن أردشير؛ لأنّه معاصر لابن أبي الرضا، وكلاهما من تلاميذ يحيى بن سعيد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 هذه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مصادر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نوادر مخطوطات مكتبة آية الله الحكيم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نشرة المكتبة المركزية لجامعة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المتبقي من مخطوطات نهج البلاغة حتى نهاية القرن الثامن الهجريّ، دراسة حول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مجلّة معهد المخطوطات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 للناسخ في غير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وغير ذلك من المصادر التي سأذكرها في مقدّمتي للنسخة بطباعتها الفاكسميليّة</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النهاية هذه مع إجازاتها طبعت محقّقة في جامعة طهران، ونسخة منها مصوّرة في الجامعة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وكتب عن الإجازتين المذكورتين وعن الناسخ السيّد محمّد عليّ الروضاتيّ في كتابه تکملة 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بالتفصيل، ووردت بعض عبارات الإجازة فيه مصحفة</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 نامه تيموري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بتاريخ آخر المحرّم سنة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والنسخة في مكتبة ملك بطهران، الرقم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وذكر له في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نسخ استنسخها مع النسخة المذكورة</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النفحة العنبريّة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نسب مؤلّفها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وأظنّ أن ربط مالك النسخة أبي الفتوح الحسينيّ بمؤلف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النفحة العنبريّة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التمحّل الّذي لا طائل فيه، وخصوصًا إذا ما علمنا أنّ أبا الفتوح الحسينيّ هو مالك النسخة لاحقًا بعد سنة التأليف بمدّة غير معلومة، وليس مؤلِّفها المقارب عصره لعصر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النفحة العنبريّة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كان حیًّا سنة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فلاحظ</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المطبوع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وبالحقِّ فنحن الذين آمنوا، وهم الذين كفروا وشاء الله قتالهم فقاتلهم بمشيئته وإرادته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نسخة مصوّرة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النفحة العنبرية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تملّكه، لقبَ نفسه فيها في أخير نسبه المبارك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والنسخة كانت من ممتلكات أبي عليّ الحائريّ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رأيت له تملكات عدّة ذكرتها في فهارسي المطبوعة وغير المطبوعة، ومنها المجموعة ذات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مخطوطات الشهيد العلّامة السيد مجيد السيّد محمود الحكيم في النجف الأشرف، وله 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علماء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حقّقها الأخ الفاضل والخبير المتتبع الشيخ إسماعيل الگلداريّ البحرانيّ، ونشرها نشرة تجريبيّة سنة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وطُبعت أخيرًا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جِزّين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الصديق الشيخ بشار العالي البحرانيّ،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أوال، بیروت،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والنسخة اللاحقة من شرح نهج البلاغة عليها تملّكه أيضًا، وهي من مخطوطات الشهيد العلاّمة السيّد مجيد السيّد محمود الحكيم في النجف الأشرف</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تصحيف والأصح ما أثبتناه، وهو ما صرح به جدالأسرة الشيخ شمس الدين محمد الجباعي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بإمضائه على مجموعته الخطية الموسومة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الجباعيّ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أفندي،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كحالة،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جبل الجليل، و في الأصل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عاملة، ثم لكثرة الاستعمال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عامل نسبة إلى عاملة بن سبأ، وفي أعيان الشيعة عن تاريخ المغربي إنه واقع على الطرف الجنوبي من بلدة دمشق الشام في سعة ثمانية عشر فرسخاً من الطول وفي تسعة فراسخ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إنه في الجانب الغربي من دمشق لا الجنوبي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من خُلَّص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وخواصه والمتفاني في ولائه، والمجاهر بحبه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يعدّ من القرّاء ومن أوعية العلم إذ أخذ علومه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توفى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التبريزيّ، الإكمال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باختلاف في الألفاظ وبالمعنى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بشارة المصطفى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هاشم وأبو عامر إسماعيل بن محمد بن یزید الحميري، لقب بالسيد منذ صغره ولم يكن علوياً أو هاشمياً، من فحول شعراء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أبوين إباضيّين خارجيين، ترك دين أبويه وصار کیسانيّاً، دعاه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فاستبصر على يده وحسن إيمانه وصار إمامیّاً مخلصاً، تفاني في تعظيم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والدفاع عنهم، له ديوان شعر ينبئ عن علو كعبه، قال بشار بن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هذا الرجل شُغل عنا بمدح بني هاشم لأتعبنا، توفي ببغداد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معالم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الشبستري، 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صاحب دیوان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للبيهقيّ الكيدريّ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وغيره من المصادر هذه الأبيات خطأً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حسن الصدر في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أنّ المجيز هو ابن السكون وافتخر بذلك کونه عثر على ما لم يعثر عليه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السكون توفي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وأنّ الشيخ محمد الجباعيّ توفي سنة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والعقل يحكم ببطلان ذلك نتيجة البعد الزمنيّ بينهما، وبعد التدقيق ثبت أنّ المجيز هو علي بن طيّ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ذكر الإجازة العلامة المجلسيّ في بحاره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ونسبها إلى علي بن طيّ</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تكملة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خطية ضمن مجموع في خزانة مجلس الشوری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أصبهان، تقع في الجزء الأوسط الغربي من إيران على طول نهر زاینده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أهلها أخلاط من الناس، وعرب بها قليل، وأكثر أهلها عجم، تشتهر بكثرة مساجدها وغيرها من آثار العمارة الإسلامية، فتحها العرب المسلمون سنة ثلاثة وعشرين للهجرة، وفي أواسط القرن السابع حکم شاه عباس بلاد فارس من أصفهان من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وجعلها من أجمل مدن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بها رسالة الرحلة التي بعثها لأستاذه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ببلاد الديلم، مدينة حسنة مشهورة بينها وبين الري سبعة وعشرون فرسخا، تقع في الإقليم الرابع، أول من استحدثها سابور ذو الاكتاف، فتحت صلحا على يد البراء بن عازب في زمن الخليفة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 الأندلسي، معجم ما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الحموی، معجم البلدان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بلاد واسعة من بلاد العجم، وتقع في أول حدودها مايلي العراق قصبة جوین و بیهق، وآخر حدودها مما يلي الهند وطخارستان وسجستان و کرمان، وقد فُتحت أكثر هذه البلاد عنوة وبعضها صلحاً، وخراسان تسعة كور وثمانية نواح، ويكثر فيها اليهود وأصناف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الفقيه، مختصر کتاب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البكري الأندلسي، معجم ما أستعجم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مدينة عظيمة مشهورة من أُمّهات مدن خراسان، فيها بساتين كثيرة ومياه غزيرة وخيرات كثيرة، محشوة بالعلاء ومملوءة بأهل الفضل والثراء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خربها التتر حتى أدخلوها في خبر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النازي،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بلاد فارس، والذي عرف في عهد البويهيين باسم بلاد الجبل، وسموه السلاجقة العراق العجمي، وبها عدة مدن منها أصبهان و همدان والري وزنجان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البلادي، أنوار البدرين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البلادي، أنوار البدرين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معصوم، 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البلادي، أنوار البدرين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النباطي،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الأمينی،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تسمى القسطنطينية وهي عاصمة الدولة البيزنطية، وعندما تمكنت الدولة العثمانية على يد محمد الفاتح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إسقاط الدولة البيزنطية وفتح القسطنطينية أطلق عليها اسم إسلامبول أي مدينة الإسلام، وحملت هذه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مرّ تاريخها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عديدة منها استامبول، استانبول ودار الخلافة والآستانة وحالياً إسطنبول</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التراث العربي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ونسبها حسين متقي في معجم الآثار المخطوطة حول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وأشار أن النسخة محفوظة في معهد إحياء التراث الإسلامي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1073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الكرکی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حسین، کشف الحجب والأستار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تكملة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الأفندی،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الأفندی،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حسین، کشف الحجب والأستار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حسین، کشف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مؤسسة 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الجلالي، 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الكلباسي، الرسائل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تذكرة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الأنوار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Delgado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José Martinez</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Selomo ben Mobarak ben Sa'ir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Kitab at-Taysir el libro de la .230p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0-8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71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2010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Facilitacion (Diccionario Judeoarabe de Hebreo Biblico)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Granada</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ابو الفضل جمال الدین، معجم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تحقیق ، عبدالله على الكبير وآخرون، القاهرة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189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الهواري، محمد، التأثيرات الاسلامي في اوراق الجنيزا، القاهرة،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محمد خليفة، أوراق ووثائق الجنيزا أهميتها العلمية وقيمتها التاريخية والحضارية، جامعة القاهرة،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السعدي غازي، الأعياد والمناسبات والطقوس لدى اليهود، عمان،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وهو كتاب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كتبها ابن حمدون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نظر 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الصفحات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طبعة بيروت </w:t>
      </w:r>
      <w:r>
        <w:rPr>
          <w:rFonts w:eastAsia="IRNazanin" w:cs="IRNazanin"/>
          <w:b w:val="false"/>
          <w:bCs w:val="false"/>
          <w:i w:val="false"/>
          <w:iCs w:val="false"/>
          <w:color w:val="333333"/>
          <w:sz w:val="20"/>
          <w:szCs w:val="20"/>
        </w:rPr>
        <w:t>1996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هي المدينة التي بناها عمرو بن العاص عقب فتح مصر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تقع بمقربة من حصن بابليون تقع على ساحل النيل في طرفه الشمالي الشرقي، قبل القاهرة بحوالي ميلين، حول الموضوع انظر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Geoffrey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Karaite tradition of Hebrew grammatical thought in its classical form: a critical edition and English translation of al-Kitāb al vols.</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kafi fi al-luga al-Ibraniyya by Abu al-Faraj Harun ibn al-Faraj 31-3 /1 :2003Xxi/1 :Leiden Brill</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جعفرهادي، تاريخ اليهود القرائين منذ ظهورهم حتى العصر الحاضر، بیروت،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جعفر هادي، فرقة القرائين اليهود دراسة في نشأة الفرقة وعقائدها وتأريخها إلى العصر الحاضر، مؤسسة الفجر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عنان بن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عهد ابي جعفر المنصور يوم خالف جماعة من الربانيين في كثير من شرائعهم واستعمل الشهور برؤية الأهلة على مثل شرع الاسلام، والعنانية بحسب المسعودي، كانوا متأثرين بالمعتزلة 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يذهب الى العد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الصاوي، عبد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والأشراف للمسعودي، ابو الحسن علي، المكتبة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187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محمد جلاء محمد، التاثير الاسلامي في الفكر الديني اليهودي دراسة نقدية مقارنة لطائفة القرائين، القاهرة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الباري، محمد حسن عبد، مصدر سابق، ص </w:t>
      </w:r>
      <w:r>
        <w:rPr>
          <w:rFonts w:eastAsia="IRNazanin" w:cs="IRNazanin"/>
          <w:b w:val="false"/>
          <w:bCs w:val="false"/>
          <w:i w:val="false"/>
          <w:iCs w:val="false"/>
          <w:color w:val="333333"/>
          <w:sz w:val="20"/>
          <w:szCs w:val="20"/>
        </w:rPr>
        <w:t>112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محمد خليفة، مصدر سابق،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الهواري، محمد، مصدر سابق،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مصدر سابق،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الطباع، ایاد خالد، منهج تحقيق المخطوطات ومعه کتاب شوق المستهام في معرفة رموز الأقلام لابن وحشية النبطي، دار الفكر دمشق،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Blaus J. A grammar of Christian Arabic based mainly on South-Palestin- (TM) ian texts from the first millennium3 vols. Louvain: Secrétariat Dumbar ton Corpus: 1966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69 - 78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الموضع ينظر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الطباع،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اشارة بلاو عن المدة في اليهودية العربية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Blau</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1965 opcit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Crown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Alan David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Reinhard Pummer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Abraham Tal. (1993). A compan - ..ion to Samaritan studies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Tubingen: Mohr: p11</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Sáenz Badillos. A History of the Hebrew Language. New York: Cambridge () .University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154-155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الطباع،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63</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Blau</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81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الشين ساكنة والميم متحركة أما حركة الميم في فبالفتح وحركتها في فبالضم لانضام العين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Delgado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p37</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موضع الأصوات في اللهجات الشامية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النابلسية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محمد جواد، الدراسة اللغوية دراسة صوتية صرفية للهجة نابلس الفلسطينية، رسالة جامعية غير مطبوعة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بلدية نابلس قسم الوثائق</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Stenhouse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0p.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597</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Gallego María Ángeles. El judeo-árabe medieval: Edición, traducción y es- (R) tudio linguistico del Kitab al-Taswi'a de Yonah ibn Ganah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Berlin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Bruxelles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Frankfurt am Main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New York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Wien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p58</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Blau</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39 - 110 - 113</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Stenhouse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593</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Blau</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 101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3.jpeg"/><Relationship Id="rId44" Type="http://schemas.openxmlformats.org/officeDocument/2006/relationships/image" Target="media/image3.jpeg"/><Relationship Id="rId45" Type="http://schemas.openxmlformats.org/officeDocument/2006/relationships/footer" Target="footer38.xml"/><Relationship Id="rId46" Type="http://schemas.openxmlformats.org/officeDocument/2006/relationships/image" Target="media/image4.jpeg"/><Relationship Id="rId47" Type="http://schemas.openxmlformats.org/officeDocument/2006/relationships/image" Target="media/image4.jpeg"/><Relationship Id="rId48" Type="http://schemas.openxmlformats.org/officeDocument/2006/relationships/footer" Target="footer39.xml"/><Relationship Id="rId49" Type="http://schemas.openxmlformats.org/officeDocument/2006/relationships/image" Target="media/image5.jpeg"/><Relationship Id="rId50" Type="http://schemas.openxmlformats.org/officeDocument/2006/relationships/image" Target="media/image5.jpeg"/><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image" Target="media/image6.jpeg"/><Relationship Id="rId75" Type="http://schemas.openxmlformats.org/officeDocument/2006/relationships/image" Target="media/image6.jpeg"/><Relationship Id="rId76" Type="http://schemas.openxmlformats.org/officeDocument/2006/relationships/footer" Target="footer63.xml"/><Relationship Id="rId77" Type="http://schemas.openxmlformats.org/officeDocument/2006/relationships/image" Target="media/image7.jpeg"/><Relationship Id="rId78" Type="http://schemas.openxmlformats.org/officeDocument/2006/relationships/image" Target="media/image7.jpeg"/><Relationship Id="rId79" Type="http://schemas.openxmlformats.org/officeDocument/2006/relationships/footer" Target="footer64.xml"/><Relationship Id="rId80" Type="http://schemas.openxmlformats.org/officeDocument/2006/relationships/image" Target="media/image8.jpeg"/><Relationship Id="rId81" Type="http://schemas.openxmlformats.org/officeDocument/2006/relationships/image" Target="media/image8.jpeg"/><Relationship Id="rId82" Type="http://schemas.openxmlformats.org/officeDocument/2006/relationships/footer" Target="footer65.xml"/><Relationship Id="rId83" Type="http://schemas.openxmlformats.org/officeDocument/2006/relationships/image" Target="media/image9.jpeg"/><Relationship Id="rId84" Type="http://schemas.openxmlformats.org/officeDocument/2006/relationships/image" Target="media/image9.jpeg"/><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image" Target="media/image10.jpeg"/><Relationship Id="rId89" Type="http://schemas.openxmlformats.org/officeDocument/2006/relationships/image" Target="media/image10.jpeg"/><Relationship Id="rId90" Type="http://schemas.openxmlformats.org/officeDocument/2006/relationships/footer" Target="footer69.xml"/><Relationship Id="rId91" Type="http://schemas.openxmlformats.org/officeDocument/2006/relationships/image" Target="media/image11.jpeg"/><Relationship Id="rId92" Type="http://schemas.openxmlformats.org/officeDocument/2006/relationships/image" Target="media/image11.jpeg"/><Relationship Id="rId93" Type="http://schemas.openxmlformats.org/officeDocument/2006/relationships/footer" Target="footer70.xml"/><Relationship Id="rId94" Type="http://schemas.openxmlformats.org/officeDocument/2006/relationships/image" Target="media/image12.jpeg"/><Relationship Id="rId95" Type="http://schemas.openxmlformats.org/officeDocument/2006/relationships/image" Target="media/image12.jpeg"/><Relationship Id="rId96" Type="http://schemas.openxmlformats.org/officeDocument/2006/relationships/footer" Target="footer71.xml"/><Relationship Id="rId97" Type="http://schemas.openxmlformats.org/officeDocument/2006/relationships/image" Target="media/image13.jpeg"/><Relationship Id="rId98" Type="http://schemas.openxmlformats.org/officeDocument/2006/relationships/image" Target="media/image13.jpeg"/><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image" Target="media/image14.jpeg"/><Relationship Id="rId103" Type="http://schemas.openxmlformats.org/officeDocument/2006/relationships/image" Target="media/image14.jpeg"/><Relationship Id="rId104" Type="http://schemas.openxmlformats.org/officeDocument/2006/relationships/footer" Target="footer75.xml"/><Relationship Id="rId105" Type="http://schemas.openxmlformats.org/officeDocument/2006/relationships/image" Target="media/image15.jpeg"/><Relationship Id="rId106" Type="http://schemas.openxmlformats.org/officeDocument/2006/relationships/image" Target="media/image15.jpeg"/><Relationship Id="rId107" Type="http://schemas.openxmlformats.org/officeDocument/2006/relationships/footer" Target="footer76.xml"/><Relationship Id="rId108" Type="http://schemas.openxmlformats.org/officeDocument/2006/relationships/image" Target="media/image16.jpeg"/><Relationship Id="rId109" Type="http://schemas.openxmlformats.org/officeDocument/2006/relationships/image" Target="media/image16.jpeg"/><Relationship Id="rId110" Type="http://schemas.openxmlformats.org/officeDocument/2006/relationships/footer" Target="footer77.xml"/><Relationship Id="rId111" Type="http://schemas.openxmlformats.org/officeDocument/2006/relationships/image" Target="media/image17.jpeg"/><Relationship Id="rId112" Type="http://schemas.openxmlformats.org/officeDocument/2006/relationships/image" Target="media/image17.jpeg"/><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image" Target="media/image18.jpeg"/><Relationship Id="rId117" Type="http://schemas.openxmlformats.org/officeDocument/2006/relationships/image" Target="media/image18.jpeg"/><Relationship Id="rId118" Type="http://schemas.openxmlformats.org/officeDocument/2006/relationships/footer" Target="footer81.xml"/><Relationship Id="rId119" Type="http://schemas.openxmlformats.org/officeDocument/2006/relationships/image" Target="media/image19.jpeg"/><Relationship Id="rId120" Type="http://schemas.openxmlformats.org/officeDocument/2006/relationships/image" Target="media/image19.jpeg"/><Relationship Id="rId121" Type="http://schemas.openxmlformats.org/officeDocument/2006/relationships/footer" Target="footer82.xml"/><Relationship Id="rId122" Type="http://schemas.openxmlformats.org/officeDocument/2006/relationships/image" Target="media/image20.jpeg"/><Relationship Id="rId123" Type="http://schemas.openxmlformats.org/officeDocument/2006/relationships/image" Target="media/image20.jpeg"/><Relationship Id="rId124" Type="http://schemas.openxmlformats.org/officeDocument/2006/relationships/footer" Target="footer83.xml"/><Relationship Id="rId125" Type="http://schemas.openxmlformats.org/officeDocument/2006/relationships/image" Target="media/image21.jpeg"/><Relationship Id="rId126" Type="http://schemas.openxmlformats.org/officeDocument/2006/relationships/image" Target="media/image21.jpeg"/><Relationship Id="rId127" Type="http://schemas.openxmlformats.org/officeDocument/2006/relationships/footer" Target="footer84.xml"/><Relationship Id="rId128" Type="http://schemas.openxmlformats.org/officeDocument/2006/relationships/image" Target="media/image22.jpeg"/><Relationship Id="rId129" Type="http://schemas.openxmlformats.org/officeDocument/2006/relationships/image" Target="media/image22.jpeg"/><Relationship Id="rId130" Type="http://schemas.openxmlformats.org/officeDocument/2006/relationships/footer" Target="footer85.xml"/><Relationship Id="rId131" Type="http://schemas.openxmlformats.org/officeDocument/2006/relationships/image" Target="media/image23.jpeg"/><Relationship Id="rId132" Type="http://schemas.openxmlformats.org/officeDocument/2006/relationships/image" Target="media/image23.jpeg"/><Relationship Id="rId133" Type="http://schemas.openxmlformats.org/officeDocument/2006/relationships/footer" Target="footer86.xml"/><Relationship Id="rId134" Type="http://schemas.openxmlformats.org/officeDocument/2006/relationships/image" Target="media/image24.jpeg"/><Relationship Id="rId135" Type="http://schemas.openxmlformats.org/officeDocument/2006/relationships/image" Target="media/image24.jpeg"/><Relationship Id="rId136" Type="http://schemas.openxmlformats.org/officeDocument/2006/relationships/footer" Target="footer87.xml"/><Relationship Id="rId137" Type="http://schemas.openxmlformats.org/officeDocument/2006/relationships/footer" Target="footer88.xml"/><Relationship Id="rId138" Type="http://schemas.openxmlformats.org/officeDocument/2006/relationships/footer" Target="footer89.xml"/><Relationship Id="rId139" Type="http://schemas.openxmlformats.org/officeDocument/2006/relationships/image" Target="media/image25.jpeg"/><Relationship Id="rId140" Type="http://schemas.openxmlformats.org/officeDocument/2006/relationships/image" Target="media/image25.jpeg"/><Relationship Id="rId141" Type="http://schemas.openxmlformats.org/officeDocument/2006/relationships/footer" Target="footer90.xml"/><Relationship Id="rId142" Type="http://schemas.openxmlformats.org/officeDocument/2006/relationships/image" Target="media/image26.jpeg"/><Relationship Id="rId143" Type="http://schemas.openxmlformats.org/officeDocument/2006/relationships/image" Target="media/image26.jpeg"/><Relationship Id="rId144" Type="http://schemas.openxmlformats.org/officeDocument/2006/relationships/footer" Target="footer91.xml"/><Relationship Id="rId145" Type="http://schemas.openxmlformats.org/officeDocument/2006/relationships/image" Target="media/image27.jpeg"/><Relationship Id="rId146" Type="http://schemas.openxmlformats.org/officeDocument/2006/relationships/image" Target="media/image27.jpeg"/><Relationship Id="rId147" Type="http://schemas.openxmlformats.org/officeDocument/2006/relationships/footer" Target="footer92.xml"/><Relationship Id="rId148" Type="http://schemas.openxmlformats.org/officeDocument/2006/relationships/image" Target="media/image28.jpeg"/><Relationship Id="rId149" Type="http://schemas.openxmlformats.org/officeDocument/2006/relationships/image" Target="media/image28.jpeg"/><Relationship Id="rId150" Type="http://schemas.openxmlformats.org/officeDocument/2006/relationships/footer" Target="footer93.xml"/><Relationship Id="rId151" Type="http://schemas.openxmlformats.org/officeDocument/2006/relationships/footer" Target="footer94.xml"/><Relationship Id="rId152" Type="http://schemas.openxmlformats.org/officeDocument/2006/relationships/footer" Target="footer95.xml"/><Relationship Id="rId153" Type="http://schemas.openxmlformats.org/officeDocument/2006/relationships/footer" Target="footer96.xml"/><Relationship Id="rId154" Type="http://schemas.openxmlformats.org/officeDocument/2006/relationships/footer" Target="footer97.xml"/><Relationship Id="rId155" Type="http://schemas.openxmlformats.org/officeDocument/2006/relationships/footer" Target="footer98.xml"/><Relationship Id="rId156" Type="http://schemas.openxmlformats.org/officeDocument/2006/relationships/footer" Target="footer99.xml"/><Relationship Id="rId157" Type="http://schemas.openxmlformats.org/officeDocument/2006/relationships/footer" Target="footer100.xml"/><Relationship Id="rId158" Type="http://schemas.openxmlformats.org/officeDocument/2006/relationships/footer" Target="footer101.xml"/><Relationship Id="rId159" Type="http://schemas.openxmlformats.org/officeDocument/2006/relationships/footer" Target="footer102.xml"/><Relationship Id="rId160" Type="http://schemas.openxmlformats.org/officeDocument/2006/relationships/footer" Target="footer103.xml"/><Relationship Id="rId161" Type="http://schemas.openxmlformats.org/officeDocument/2006/relationships/footer" Target="footer104.xml"/><Relationship Id="rId162" Type="http://schemas.openxmlformats.org/officeDocument/2006/relationships/footer" Target="footer105.xml"/><Relationship Id="rId163" Type="http://schemas.openxmlformats.org/officeDocument/2006/relationships/footer" Target="footer106.xml"/><Relationship Id="rId164" Type="http://schemas.openxmlformats.org/officeDocument/2006/relationships/footer" Target="footer107.xml"/><Relationship Id="rId165" Type="http://schemas.openxmlformats.org/officeDocument/2006/relationships/footer" Target="footer108.xml"/><Relationship Id="rId166" Type="http://schemas.openxmlformats.org/officeDocument/2006/relationships/footer" Target="footer109.xml"/><Relationship Id="rId167" Type="http://schemas.openxmlformats.org/officeDocument/2006/relationships/footer" Target="footer110.xml"/><Relationship Id="rId168" Type="http://schemas.openxmlformats.org/officeDocument/2006/relationships/footer" Target="footer111.xml"/><Relationship Id="rId169" Type="http://schemas.openxmlformats.org/officeDocument/2006/relationships/footer" Target="footer112.xml"/><Relationship Id="rId170" Type="http://schemas.openxmlformats.org/officeDocument/2006/relationships/footer" Target="footer113.xml"/><Relationship Id="rId171" Type="http://schemas.openxmlformats.org/officeDocument/2006/relationships/footer" Target="footer114.xml"/><Relationship Id="rId172" Type="http://schemas.openxmlformats.org/officeDocument/2006/relationships/footer" Target="footer115.xml"/><Relationship Id="rId173" Type="http://schemas.openxmlformats.org/officeDocument/2006/relationships/footer" Target="footer116.xml"/><Relationship Id="rId174" Type="http://schemas.openxmlformats.org/officeDocument/2006/relationships/footer" Target="footer117.xml"/><Relationship Id="rId175" Type="http://schemas.openxmlformats.org/officeDocument/2006/relationships/footer" Target="footer118.xml"/><Relationship Id="rId176" Type="http://schemas.openxmlformats.org/officeDocument/2006/relationships/footer" Target="footer119.xml"/><Relationship Id="rId177" Type="http://schemas.openxmlformats.org/officeDocument/2006/relationships/footer" Target="footer120.xml"/><Relationship Id="rId178" Type="http://schemas.openxmlformats.org/officeDocument/2006/relationships/footer" Target="footer121.xml"/><Relationship Id="rId179" Type="http://schemas.openxmlformats.org/officeDocument/2006/relationships/footer" Target="footer122.xml"/><Relationship Id="rId180" Type="http://schemas.openxmlformats.org/officeDocument/2006/relationships/footer" Target="footer123.xml"/><Relationship Id="rId181" Type="http://schemas.openxmlformats.org/officeDocument/2006/relationships/footer" Target="footer124.xml"/><Relationship Id="rId182" Type="http://schemas.openxmlformats.org/officeDocument/2006/relationships/footer" Target="footer125.xml"/><Relationship Id="rId183" Type="http://schemas.openxmlformats.org/officeDocument/2006/relationships/footer" Target="footer126.xml"/><Relationship Id="rId184" Type="http://schemas.openxmlformats.org/officeDocument/2006/relationships/footer" Target="footer127.xml"/><Relationship Id="rId185" Type="http://schemas.openxmlformats.org/officeDocument/2006/relationships/footer" Target="footer128.xml"/><Relationship Id="rId186" Type="http://schemas.openxmlformats.org/officeDocument/2006/relationships/footer" Target="footer129.xml"/><Relationship Id="rId187" Type="http://schemas.openxmlformats.org/officeDocument/2006/relationships/footer" Target="footer130.xml"/><Relationship Id="rId188" Type="http://schemas.openxmlformats.org/officeDocument/2006/relationships/footer" Target="footer131.xml"/><Relationship Id="rId189" Type="http://schemas.openxmlformats.org/officeDocument/2006/relationships/footer" Target="footer132.xml"/><Relationship Id="rId190" Type="http://schemas.openxmlformats.org/officeDocument/2006/relationships/footer" Target="footer133.xml"/><Relationship Id="rId191" Type="http://schemas.openxmlformats.org/officeDocument/2006/relationships/footer" Target="footer134.xml"/><Relationship Id="rId192" Type="http://schemas.openxmlformats.org/officeDocument/2006/relationships/footer" Target="footer135.xml"/><Relationship Id="rId193" Type="http://schemas.openxmlformats.org/officeDocument/2006/relationships/footer" Target="footer136.xml"/><Relationship Id="rId194" Type="http://schemas.openxmlformats.org/officeDocument/2006/relationships/footer" Target="footer137.xml"/><Relationship Id="rId195" Type="http://schemas.openxmlformats.org/officeDocument/2006/relationships/footer" Target="footer138.xml"/><Relationship Id="rId196" Type="http://schemas.openxmlformats.org/officeDocument/2006/relationships/footer" Target="footer139.xml"/><Relationship Id="rId197" Type="http://schemas.openxmlformats.org/officeDocument/2006/relationships/footer" Target="footer140.xml"/><Relationship Id="rId198" Type="http://schemas.openxmlformats.org/officeDocument/2006/relationships/footer" Target="footer141.xml"/><Relationship Id="rId199" Type="http://schemas.openxmlformats.org/officeDocument/2006/relationships/footer" Target="footer142.xml"/><Relationship Id="rId200" Type="http://schemas.openxmlformats.org/officeDocument/2006/relationships/footer" Target="footer143.xml"/><Relationship Id="rId201" Type="http://schemas.openxmlformats.org/officeDocument/2006/relationships/footer" Target="footer144.xml"/><Relationship Id="rId202" Type="http://schemas.openxmlformats.org/officeDocument/2006/relationships/footer" Target="footer145.xml"/><Relationship Id="rId203" Type="http://schemas.openxmlformats.org/officeDocument/2006/relationships/footer" Target="footer146.xml"/><Relationship Id="rId204" Type="http://schemas.openxmlformats.org/officeDocument/2006/relationships/footer" Target="footer147.xml"/><Relationship Id="rId205" Type="http://schemas.openxmlformats.org/officeDocument/2006/relationships/footer" Target="footer148.xml"/><Relationship Id="rId206" Type="http://schemas.openxmlformats.org/officeDocument/2006/relationships/footer" Target="footer149.xml"/><Relationship Id="rId207" Type="http://schemas.openxmlformats.org/officeDocument/2006/relationships/image" Target="media/image29.jpeg"/><Relationship Id="rId208" Type="http://schemas.openxmlformats.org/officeDocument/2006/relationships/image" Target="media/image29.jpeg"/><Relationship Id="rId209" Type="http://schemas.openxmlformats.org/officeDocument/2006/relationships/footer" Target="footer150.xml"/><Relationship Id="rId210" Type="http://schemas.openxmlformats.org/officeDocument/2006/relationships/image" Target="media/image30.jpeg"/><Relationship Id="rId211" Type="http://schemas.openxmlformats.org/officeDocument/2006/relationships/image" Target="media/image30.jpeg"/><Relationship Id="rId212" Type="http://schemas.openxmlformats.org/officeDocument/2006/relationships/footer" Target="footer151.xml"/><Relationship Id="rId213" Type="http://schemas.openxmlformats.org/officeDocument/2006/relationships/image" Target="media/image31.jpeg"/><Relationship Id="rId214" Type="http://schemas.openxmlformats.org/officeDocument/2006/relationships/image" Target="media/image31.jpeg"/><Relationship Id="rId215" Type="http://schemas.openxmlformats.org/officeDocument/2006/relationships/footer" Target="footer152.xml"/><Relationship Id="rId216" Type="http://schemas.openxmlformats.org/officeDocument/2006/relationships/image" Target="media/image32.jpeg"/><Relationship Id="rId217" Type="http://schemas.openxmlformats.org/officeDocument/2006/relationships/image" Target="media/image32.jpeg"/><Relationship Id="rId218" Type="http://schemas.openxmlformats.org/officeDocument/2006/relationships/footer" Target="footer153.xml"/><Relationship Id="rId219" Type="http://schemas.openxmlformats.org/officeDocument/2006/relationships/footer" Target="footer154.xml"/><Relationship Id="rId220" Type="http://schemas.openxmlformats.org/officeDocument/2006/relationships/footer" Target="footer155.xml"/><Relationship Id="rId221" Type="http://schemas.openxmlformats.org/officeDocument/2006/relationships/footer" Target="footer156.xml"/><Relationship Id="rId222" Type="http://schemas.openxmlformats.org/officeDocument/2006/relationships/footer" Target="footer157.xml"/><Relationship Id="rId223" Type="http://schemas.openxmlformats.org/officeDocument/2006/relationships/footer" Target="footer158.xml"/><Relationship Id="rId224" Type="http://schemas.openxmlformats.org/officeDocument/2006/relationships/footer" Target="footer159.xml"/><Relationship Id="rId225" Type="http://schemas.openxmlformats.org/officeDocument/2006/relationships/footer" Target="footer160.xml"/><Relationship Id="rId226" Type="http://schemas.openxmlformats.org/officeDocument/2006/relationships/footer" Target="footer161.xml"/><Relationship Id="rId227" Type="http://schemas.openxmlformats.org/officeDocument/2006/relationships/footer" Target="footer162.xml"/><Relationship Id="rId228" Type="http://schemas.openxmlformats.org/officeDocument/2006/relationships/footer" Target="footer163.xml"/><Relationship Id="rId229" Type="http://schemas.openxmlformats.org/officeDocument/2006/relationships/footer" Target="footer164.xml"/><Relationship Id="rId230" Type="http://schemas.openxmlformats.org/officeDocument/2006/relationships/footer" Target="footer165.xml"/><Relationship Id="rId231" Type="http://schemas.openxmlformats.org/officeDocument/2006/relationships/footer" Target="footer166.xml"/><Relationship Id="rId232" Type="http://schemas.openxmlformats.org/officeDocument/2006/relationships/footer" Target="footer167.xml"/><Relationship Id="rId233" Type="http://schemas.openxmlformats.org/officeDocument/2006/relationships/footer" Target="footer168.xml"/><Relationship Id="rId234" Type="http://schemas.openxmlformats.org/officeDocument/2006/relationships/footer" Target="footer169.xml"/><Relationship Id="rId235" Type="http://schemas.openxmlformats.org/officeDocument/2006/relationships/footer" Target="footer170.xml"/><Relationship Id="rId236" Type="http://schemas.openxmlformats.org/officeDocument/2006/relationships/footer" Target="footer171.xml"/><Relationship Id="rId237" Type="http://schemas.openxmlformats.org/officeDocument/2006/relationships/footer" Target="footer172.xml"/><Relationship Id="rId238" Type="http://schemas.openxmlformats.org/officeDocument/2006/relationships/footer" Target="footer173.xml"/><Relationship Id="rId239" Type="http://schemas.openxmlformats.org/officeDocument/2006/relationships/footer" Target="footer174.xml"/><Relationship Id="rId240" Type="http://schemas.openxmlformats.org/officeDocument/2006/relationships/footer" Target="footer175.xml"/><Relationship Id="rId241" Type="http://schemas.openxmlformats.org/officeDocument/2006/relationships/footer" Target="footer176.xml"/><Relationship Id="rId242" Type="http://schemas.openxmlformats.org/officeDocument/2006/relationships/footer" Target="footer177.xml"/><Relationship Id="rId243" Type="http://schemas.openxmlformats.org/officeDocument/2006/relationships/footer" Target="footer178.xml"/><Relationship Id="rId244" Type="http://schemas.openxmlformats.org/officeDocument/2006/relationships/footer" Target="footer179.xml"/><Relationship Id="rId245" Type="http://schemas.openxmlformats.org/officeDocument/2006/relationships/footer" Target="footer180.xml"/><Relationship Id="rId246" Type="http://schemas.openxmlformats.org/officeDocument/2006/relationships/footer" Target="footer181.xml"/><Relationship Id="rId247" Type="http://schemas.openxmlformats.org/officeDocument/2006/relationships/footer" Target="footer182.xml"/><Relationship Id="rId248" Type="http://schemas.openxmlformats.org/officeDocument/2006/relationships/footer" Target="footer183.xml"/><Relationship Id="rId249" Type="http://schemas.openxmlformats.org/officeDocument/2006/relationships/footer" Target="footer184.xml"/><Relationship Id="rId250" Type="http://schemas.openxmlformats.org/officeDocument/2006/relationships/footer" Target="footer185.xml"/><Relationship Id="rId251" Type="http://schemas.openxmlformats.org/officeDocument/2006/relationships/footer" Target="footer186.xml"/><Relationship Id="rId252" Type="http://schemas.openxmlformats.org/officeDocument/2006/relationships/footer" Target="footer187.xml"/><Relationship Id="rId253" Type="http://schemas.openxmlformats.org/officeDocument/2006/relationships/footer" Target="footer188.xml"/><Relationship Id="rId254" Type="http://schemas.openxmlformats.org/officeDocument/2006/relationships/footer" Target="footer189.xml"/><Relationship Id="rId255" Type="http://schemas.openxmlformats.org/officeDocument/2006/relationships/footer" Target="footer190.xml"/><Relationship Id="rId256" Type="http://schemas.openxmlformats.org/officeDocument/2006/relationships/footer" Target="footer191.xml"/><Relationship Id="rId257" Type="http://schemas.openxmlformats.org/officeDocument/2006/relationships/footer" Target="footer192.xml"/><Relationship Id="rId258" Type="http://schemas.openxmlformats.org/officeDocument/2006/relationships/footer" Target="footer193.xml"/><Relationship Id="rId259" Type="http://schemas.openxmlformats.org/officeDocument/2006/relationships/footer" Target="footer194.xml"/><Relationship Id="rId260" Type="http://schemas.openxmlformats.org/officeDocument/2006/relationships/footer" Target="footer195.xml"/><Relationship Id="rId261" Type="http://schemas.openxmlformats.org/officeDocument/2006/relationships/footer" Target="footer196.xml"/><Relationship Id="rId262" Type="http://schemas.openxmlformats.org/officeDocument/2006/relationships/footer" Target="footer197.xml"/><Relationship Id="rId263" Type="http://schemas.openxmlformats.org/officeDocument/2006/relationships/footer" Target="footer198.xml"/><Relationship Id="rId264" Type="http://schemas.openxmlformats.org/officeDocument/2006/relationships/footer" Target="footer199.xml"/><Relationship Id="rId265" Type="http://schemas.openxmlformats.org/officeDocument/2006/relationships/footer" Target="footer200.xml"/><Relationship Id="rId266" Type="http://schemas.openxmlformats.org/officeDocument/2006/relationships/footer" Target="footer201.xml"/><Relationship Id="rId267" Type="http://schemas.openxmlformats.org/officeDocument/2006/relationships/footer" Target="footer202.xml"/><Relationship Id="rId268" Type="http://schemas.openxmlformats.org/officeDocument/2006/relationships/footer" Target="footer203.xml"/><Relationship Id="rId269" Type="http://schemas.openxmlformats.org/officeDocument/2006/relationships/footer" Target="footer204.xml"/><Relationship Id="rId270" Type="http://schemas.openxmlformats.org/officeDocument/2006/relationships/footer" Target="footer205.xml"/><Relationship Id="rId271" Type="http://schemas.openxmlformats.org/officeDocument/2006/relationships/footer" Target="footer206.xml"/><Relationship Id="rId272" Type="http://schemas.openxmlformats.org/officeDocument/2006/relationships/footer" Target="footer207.xml"/><Relationship Id="rId273" Type="http://schemas.openxmlformats.org/officeDocument/2006/relationships/footer" Target="footer208.xml"/><Relationship Id="rId274" Type="http://schemas.openxmlformats.org/officeDocument/2006/relationships/footer" Target="footer209.xml"/><Relationship Id="rId275" Type="http://schemas.openxmlformats.org/officeDocument/2006/relationships/footer" Target="footer210.xml"/><Relationship Id="rId276" Type="http://schemas.openxmlformats.org/officeDocument/2006/relationships/footer" Target="footer211.xml"/><Relationship Id="rId277" Type="http://schemas.openxmlformats.org/officeDocument/2006/relationships/footer" Target="footer212.xml"/><Relationship Id="rId278" Type="http://schemas.openxmlformats.org/officeDocument/2006/relationships/footer" Target="footer213.xml"/><Relationship Id="rId279" Type="http://schemas.openxmlformats.org/officeDocument/2006/relationships/footer" Target="footer214.xml"/><Relationship Id="rId280" Type="http://schemas.openxmlformats.org/officeDocument/2006/relationships/footer" Target="footer215.xml"/><Relationship Id="rId281" Type="http://schemas.openxmlformats.org/officeDocument/2006/relationships/footer" Target="footer216.xml"/><Relationship Id="rId282" Type="http://schemas.openxmlformats.org/officeDocument/2006/relationships/footer" Target="footer217.xml"/><Relationship Id="rId283" Type="http://schemas.openxmlformats.org/officeDocument/2006/relationships/footer" Target="footer218.xml"/><Relationship Id="rId284" Type="http://schemas.openxmlformats.org/officeDocument/2006/relationships/footer" Target="footer219.xml"/><Relationship Id="rId285" Type="http://schemas.openxmlformats.org/officeDocument/2006/relationships/footer" Target="footer220.xml"/><Relationship Id="rId286" Type="http://schemas.openxmlformats.org/officeDocument/2006/relationships/footer" Target="footer221.xml"/><Relationship Id="rId287" Type="http://schemas.openxmlformats.org/officeDocument/2006/relationships/footer" Target="footer222.xml"/><Relationship Id="rId288" Type="http://schemas.openxmlformats.org/officeDocument/2006/relationships/footer" Target="footer223.xml"/><Relationship Id="rId289" Type="http://schemas.openxmlformats.org/officeDocument/2006/relationships/footer" Target="footer224.xml"/><Relationship Id="rId290" Type="http://schemas.openxmlformats.org/officeDocument/2006/relationships/footer" Target="footer225.xml"/><Relationship Id="rId291" Type="http://schemas.openxmlformats.org/officeDocument/2006/relationships/footer" Target="footer226.xml"/><Relationship Id="rId292" Type="http://schemas.openxmlformats.org/officeDocument/2006/relationships/footer" Target="footer227.xml"/><Relationship Id="rId293" Type="http://schemas.openxmlformats.org/officeDocument/2006/relationships/footer" Target="footer228.xml"/><Relationship Id="rId294" Type="http://schemas.openxmlformats.org/officeDocument/2006/relationships/footer" Target="footer229.xml"/><Relationship Id="rId295" Type="http://schemas.openxmlformats.org/officeDocument/2006/relationships/footer" Target="footer230.xml"/><Relationship Id="rId296" Type="http://schemas.openxmlformats.org/officeDocument/2006/relationships/footer" Target="footer231.xml"/><Relationship Id="rId297" Type="http://schemas.openxmlformats.org/officeDocument/2006/relationships/footer" Target="footer232.xml"/><Relationship Id="rId298" Type="http://schemas.openxmlformats.org/officeDocument/2006/relationships/footer" Target="footer233.xml"/><Relationship Id="rId299" Type="http://schemas.openxmlformats.org/officeDocument/2006/relationships/footer" Target="footer234.xml"/><Relationship Id="rId300" Type="http://schemas.openxmlformats.org/officeDocument/2006/relationships/footer" Target="footer235.xml"/><Relationship Id="rId301" Type="http://schemas.openxmlformats.org/officeDocument/2006/relationships/footer" Target="footer236.xml"/><Relationship Id="rId302" Type="http://schemas.openxmlformats.org/officeDocument/2006/relationships/footer" Target="footer237.xml"/><Relationship Id="rId303" Type="http://schemas.openxmlformats.org/officeDocument/2006/relationships/footer" Target="footer238.xml"/><Relationship Id="rId304" Type="http://schemas.openxmlformats.org/officeDocument/2006/relationships/footer" Target="footer239.xml"/><Relationship Id="rId305" Type="http://schemas.openxmlformats.org/officeDocument/2006/relationships/footer" Target="footer240.xml"/><Relationship Id="rId306" Type="http://schemas.openxmlformats.org/officeDocument/2006/relationships/footer" Target="footer241.xml"/><Relationship Id="rId307" Type="http://schemas.openxmlformats.org/officeDocument/2006/relationships/footer" Target="footer242.xml"/><Relationship Id="rId308" Type="http://schemas.openxmlformats.org/officeDocument/2006/relationships/footer" Target="footer243.xml"/><Relationship Id="rId309" Type="http://schemas.openxmlformats.org/officeDocument/2006/relationships/footer" Target="footer244.xml"/><Relationship Id="rId310" Type="http://schemas.openxmlformats.org/officeDocument/2006/relationships/footer" Target="footer245.xml"/><Relationship Id="rId311" Type="http://schemas.openxmlformats.org/officeDocument/2006/relationships/footer" Target="footer246.xml"/><Relationship Id="rId312" Type="http://schemas.openxmlformats.org/officeDocument/2006/relationships/footer" Target="footer247.xml"/><Relationship Id="rId313" Type="http://schemas.openxmlformats.org/officeDocument/2006/relationships/footer" Target="footer248.xml"/><Relationship Id="rId314" Type="http://schemas.openxmlformats.org/officeDocument/2006/relationships/footer" Target="footer249.xml"/><Relationship Id="rId315" Type="http://schemas.openxmlformats.org/officeDocument/2006/relationships/footer" Target="footer250.xml"/><Relationship Id="rId316" Type="http://schemas.openxmlformats.org/officeDocument/2006/relationships/footer" Target="footer251.xml"/><Relationship Id="rId317" Type="http://schemas.openxmlformats.org/officeDocument/2006/relationships/footer" Target="footer252.xml"/><Relationship Id="rId318" Type="http://schemas.openxmlformats.org/officeDocument/2006/relationships/footer" Target="footer253.xml"/><Relationship Id="rId319" Type="http://schemas.openxmlformats.org/officeDocument/2006/relationships/footer" Target="footer254.xml"/><Relationship Id="rId320" Type="http://schemas.openxmlformats.org/officeDocument/2006/relationships/footer" Target="footer255.xml"/><Relationship Id="rId321" Type="http://schemas.openxmlformats.org/officeDocument/2006/relationships/footer" Target="footer256.xml"/><Relationship Id="rId322" Type="http://schemas.openxmlformats.org/officeDocument/2006/relationships/footer" Target="footer257.xml"/><Relationship Id="rId323" Type="http://schemas.openxmlformats.org/officeDocument/2006/relationships/image" Target="media/image33.jpeg"/><Relationship Id="rId324" Type="http://schemas.openxmlformats.org/officeDocument/2006/relationships/image" Target="media/image33.jpeg"/><Relationship Id="rId325" Type="http://schemas.openxmlformats.org/officeDocument/2006/relationships/footer" Target="footer258.xml"/><Relationship Id="rId326" Type="http://schemas.openxmlformats.org/officeDocument/2006/relationships/image" Target="media/image34.jpeg"/><Relationship Id="rId327" Type="http://schemas.openxmlformats.org/officeDocument/2006/relationships/image" Target="media/image34.jpeg"/><Relationship Id="rId328" Type="http://schemas.openxmlformats.org/officeDocument/2006/relationships/footer" Target="footer259.xml"/><Relationship Id="rId329" Type="http://schemas.openxmlformats.org/officeDocument/2006/relationships/image" Target="media/image35.jpeg"/><Relationship Id="rId330" Type="http://schemas.openxmlformats.org/officeDocument/2006/relationships/image" Target="media/image35.jpeg"/><Relationship Id="rId331" Type="http://schemas.openxmlformats.org/officeDocument/2006/relationships/footer" Target="footer260.xml"/><Relationship Id="rId332" Type="http://schemas.openxmlformats.org/officeDocument/2006/relationships/footer" Target="footer261.xml"/><Relationship Id="rId333" Type="http://schemas.openxmlformats.org/officeDocument/2006/relationships/footer" Target="footer262.xml"/><Relationship Id="rId334" Type="http://schemas.openxmlformats.org/officeDocument/2006/relationships/footer" Target="footer263.xml"/><Relationship Id="rId335" Type="http://schemas.openxmlformats.org/officeDocument/2006/relationships/footer" Target="footer264.xml"/><Relationship Id="rId336" Type="http://schemas.openxmlformats.org/officeDocument/2006/relationships/footer" Target="footer265.xml"/><Relationship Id="rId337" Type="http://schemas.openxmlformats.org/officeDocument/2006/relationships/footer" Target="footer266.xml"/><Relationship Id="rId338" Type="http://schemas.openxmlformats.org/officeDocument/2006/relationships/footer" Target="footer267.xml"/><Relationship Id="rId339" Type="http://schemas.openxmlformats.org/officeDocument/2006/relationships/footer" Target="footer268.xml"/><Relationship Id="rId340" Type="http://schemas.openxmlformats.org/officeDocument/2006/relationships/footer" Target="footer269.xml"/><Relationship Id="rId341" Type="http://schemas.openxmlformats.org/officeDocument/2006/relationships/footer" Target="footer270.xml"/><Relationship Id="rId342" Type="http://schemas.openxmlformats.org/officeDocument/2006/relationships/footer" Target="footer271.xml"/><Relationship Id="rId343" Type="http://schemas.openxmlformats.org/officeDocument/2006/relationships/footer" Target="footer272.xml"/><Relationship Id="rId344" Type="http://schemas.openxmlformats.org/officeDocument/2006/relationships/footer" Target="footer273.xml"/><Relationship Id="rId345" Type="http://schemas.openxmlformats.org/officeDocument/2006/relationships/footer" Target="footer274.xml"/><Relationship Id="rId346" Type="http://schemas.openxmlformats.org/officeDocument/2006/relationships/footer" Target="footer275.xml"/><Relationship Id="rId347" Type="http://schemas.openxmlformats.org/officeDocument/2006/relationships/footer" Target="footer276.xml"/><Relationship Id="rId348" Type="http://schemas.openxmlformats.org/officeDocument/2006/relationships/footer" Target="footer277.xml"/><Relationship Id="rId349" Type="http://schemas.openxmlformats.org/officeDocument/2006/relationships/footer" Target="footer278.xml"/><Relationship Id="rId350" Type="http://schemas.openxmlformats.org/officeDocument/2006/relationships/footer" Target="footer279.xml"/><Relationship Id="rId351" Type="http://schemas.openxmlformats.org/officeDocument/2006/relationships/footer" Target="footer280.xml"/><Relationship Id="rId352" Type="http://schemas.openxmlformats.org/officeDocument/2006/relationships/footer" Target="footer281.xml"/><Relationship Id="rId353" Type="http://schemas.openxmlformats.org/officeDocument/2006/relationships/footer" Target="footer282.xml"/><Relationship Id="rId354" Type="http://schemas.openxmlformats.org/officeDocument/2006/relationships/footer" Target="footer283.xml"/><Relationship Id="rId355" Type="http://schemas.openxmlformats.org/officeDocument/2006/relationships/footer" Target="footer284.xml"/><Relationship Id="rId356" Type="http://schemas.openxmlformats.org/officeDocument/2006/relationships/footer" Target="footer285.xml"/><Relationship Id="rId357" Type="http://schemas.openxmlformats.org/officeDocument/2006/relationships/footer" Target="footer286.xml"/><Relationship Id="rId358" Type="http://schemas.openxmlformats.org/officeDocument/2006/relationships/footer" Target="footer287.xml"/><Relationship Id="rId359" Type="http://schemas.openxmlformats.org/officeDocument/2006/relationships/footer" Target="footer288.xml"/><Relationship Id="rId360" Type="http://schemas.openxmlformats.org/officeDocument/2006/relationships/footer" Target="footer289.xml"/><Relationship Id="rId361" Type="http://schemas.openxmlformats.org/officeDocument/2006/relationships/footer" Target="footer290.xml"/><Relationship Id="rId362" Type="http://schemas.openxmlformats.org/officeDocument/2006/relationships/footer" Target="footer291.xml"/><Relationship Id="rId363" Type="http://schemas.openxmlformats.org/officeDocument/2006/relationships/footer" Target="footer292.xml"/><Relationship Id="rId364" Type="http://schemas.openxmlformats.org/officeDocument/2006/relationships/footer" Target="footer293.xml"/><Relationship Id="rId365" Type="http://schemas.openxmlformats.org/officeDocument/2006/relationships/footer" Target="footer294.xml"/><Relationship Id="rId366" Type="http://schemas.openxmlformats.org/officeDocument/2006/relationships/footer" Target="footer295.xml"/><Relationship Id="rId367" Type="http://schemas.openxmlformats.org/officeDocument/2006/relationships/footer" Target="footer296.xml"/><Relationship Id="rId368" Type="http://schemas.openxmlformats.org/officeDocument/2006/relationships/footer" Target="footer297.xml"/><Relationship Id="rId369" Type="http://schemas.openxmlformats.org/officeDocument/2006/relationships/footer" Target="footer298.xml"/><Relationship Id="rId370" Type="http://schemas.openxmlformats.org/officeDocument/2006/relationships/footer" Target="footer299.xml"/><Relationship Id="rId371" Type="http://schemas.openxmlformats.org/officeDocument/2006/relationships/footer" Target="footer300.xml"/><Relationship Id="rId372" Type="http://schemas.openxmlformats.org/officeDocument/2006/relationships/footer" Target="footer301.xml"/><Relationship Id="rId373" Type="http://schemas.openxmlformats.org/officeDocument/2006/relationships/footer" Target="footer302.xml"/><Relationship Id="rId374" Type="http://schemas.openxmlformats.org/officeDocument/2006/relationships/footer" Target="footer303.xml"/><Relationship Id="rId375" Type="http://schemas.openxmlformats.org/officeDocument/2006/relationships/footer" Target="footer304.xml"/><Relationship Id="rId376" Type="http://schemas.openxmlformats.org/officeDocument/2006/relationships/footer" Target="footer305.xml"/><Relationship Id="rId377" Type="http://schemas.openxmlformats.org/officeDocument/2006/relationships/footer" Target="footer306.xml"/><Relationship Id="rId378" Type="http://schemas.openxmlformats.org/officeDocument/2006/relationships/footer" Target="footer307.xml"/><Relationship Id="rId379" Type="http://schemas.openxmlformats.org/officeDocument/2006/relationships/footer" Target="footer308.xml"/><Relationship Id="rId380" Type="http://schemas.openxmlformats.org/officeDocument/2006/relationships/footer" Target="footer309.xml"/><Relationship Id="rId381" Type="http://schemas.openxmlformats.org/officeDocument/2006/relationships/footer" Target="footer310.xml"/><Relationship Id="rId382" Type="http://schemas.openxmlformats.org/officeDocument/2006/relationships/footer" Target="footer311.xml"/><Relationship Id="rId383" Type="http://schemas.openxmlformats.org/officeDocument/2006/relationships/footer" Target="footer312.xml"/><Relationship Id="rId384" Type="http://schemas.openxmlformats.org/officeDocument/2006/relationships/footer" Target="footer313.xml"/><Relationship Id="rId385" Type="http://schemas.openxmlformats.org/officeDocument/2006/relationships/footer" Target="footer314.xml"/><Relationship Id="rId386" Type="http://schemas.openxmlformats.org/officeDocument/2006/relationships/footer" Target="footer315.xml"/><Relationship Id="rId387" Type="http://schemas.openxmlformats.org/officeDocument/2006/relationships/footer" Target="footer316.xml"/><Relationship Id="rId388" Type="http://schemas.openxmlformats.org/officeDocument/2006/relationships/footer" Target="footer317.xml"/><Relationship Id="rId389" Type="http://schemas.openxmlformats.org/officeDocument/2006/relationships/footer" Target="footer318.xml"/><Relationship Id="rId390" Type="http://schemas.openxmlformats.org/officeDocument/2006/relationships/footer" Target="footer319.xml"/><Relationship Id="rId391" Type="http://schemas.openxmlformats.org/officeDocument/2006/relationships/footer" Target="footer320.xml"/><Relationship Id="rId392" Type="http://schemas.openxmlformats.org/officeDocument/2006/relationships/footer" Target="footer321.xml"/><Relationship Id="rId393" Type="http://schemas.openxmlformats.org/officeDocument/2006/relationships/footer" Target="footer322.xml"/><Relationship Id="rId394" Type="http://schemas.openxmlformats.org/officeDocument/2006/relationships/footer" Target="footer323.xml"/><Relationship Id="rId395" Type="http://schemas.openxmlformats.org/officeDocument/2006/relationships/footer" Target="footer324.xml"/><Relationship Id="rId396" Type="http://schemas.openxmlformats.org/officeDocument/2006/relationships/footer" Target="footer325.xml"/><Relationship Id="rId397" Type="http://schemas.openxmlformats.org/officeDocument/2006/relationships/footer" Target="footer326.xml"/><Relationship Id="rId398" Type="http://schemas.openxmlformats.org/officeDocument/2006/relationships/footer" Target="footer327.xml"/><Relationship Id="rId399" Type="http://schemas.openxmlformats.org/officeDocument/2006/relationships/footer" Target="footer328.xml"/><Relationship Id="rId400" Type="http://schemas.openxmlformats.org/officeDocument/2006/relationships/footer" Target="footer329.xml"/><Relationship Id="rId401" Type="http://schemas.openxmlformats.org/officeDocument/2006/relationships/footer" Target="footer330.xml"/><Relationship Id="rId402" Type="http://schemas.openxmlformats.org/officeDocument/2006/relationships/footer" Target="footer331.xml"/><Relationship Id="rId403" Type="http://schemas.openxmlformats.org/officeDocument/2006/relationships/footer" Target="footer332.xml"/><Relationship Id="rId404" Type="http://schemas.openxmlformats.org/officeDocument/2006/relationships/footer" Target="footer333.xml"/><Relationship Id="rId405" Type="http://schemas.openxmlformats.org/officeDocument/2006/relationships/footer" Target="footer334.xml"/><Relationship Id="rId406" Type="http://schemas.openxmlformats.org/officeDocument/2006/relationships/footer" Target="footer335.xml"/><Relationship Id="rId407" Type="http://schemas.openxmlformats.org/officeDocument/2006/relationships/footer" Target="footer336.xml"/><Relationship Id="rId408" Type="http://schemas.openxmlformats.org/officeDocument/2006/relationships/footer" Target="footer337.xml"/><Relationship Id="rId409" Type="http://schemas.openxmlformats.org/officeDocument/2006/relationships/footer" Target="footer338.xml"/><Relationship Id="rId410" Type="http://schemas.openxmlformats.org/officeDocument/2006/relationships/footer" Target="footer339.xml"/><Relationship Id="rId411" Type="http://schemas.openxmlformats.org/officeDocument/2006/relationships/footer" Target="footer340.xml"/><Relationship Id="rId412" Type="http://schemas.openxmlformats.org/officeDocument/2006/relationships/footer" Target="footer341.xml"/><Relationship Id="rId413" Type="http://schemas.openxmlformats.org/officeDocument/2006/relationships/footer" Target="footer342.xml"/><Relationship Id="rId414" Type="http://schemas.openxmlformats.org/officeDocument/2006/relationships/footer" Target="footer343.xml"/><Relationship Id="rId415" Type="http://schemas.openxmlformats.org/officeDocument/2006/relationships/footer" Target="footer344.xml"/><Relationship Id="rId416" Type="http://schemas.openxmlformats.org/officeDocument/2006/relationships/footer" Target="footer345.xml"/><Relationship Id="rId417" Type="http://schemas.openxmlformats.org/officeDocument/2006/relationships/footer" Target="footer346.xml"/><Relationship Id="rId418" Type="http://schemas.openxmlformats.org/officeDocument/2006/relationships/footer" Target="footer347.xml"/><Relationship Id="rId419" Type="http://schemas.openxmlformats.org/officeDocument/2006/relationships/footer" Target="footer348.xml"/><Relationship Id="rId420" Type="http://schemas.openxmlformats.org/officeDocument/2006/relationships/footer" Target="footer349.xml"/><Relationship Id="rId421" Type="http://schemas.openxmlformats.org/officeDocument/2006/relationships/footer" Target="footer350.xml"/><Relationship Id="rId422" Type="http://schemas.openxmlformats.org/officeDocument/2006/relationships/footer" Target="footer351.xml"/><Relationship Id="rId423" Type="http://schemas.openxmlformats.org/officeDocument/2006/relationships/footer" Target="footer352.xml"/><Relationship Id="rId424" Type="http://schemas.openxmlformats.org/officeDocument/2006/relationships/footer" Target="footer353.xml"/><Relationship Id="rId425" Type="http://schemas.openxmlformats.org/officeDocument/2006/relationships/footer" Target="footer354.xml"/><Relationship Id="rId426" Type="http://schemas.openxmlformats.org/officeDocument/2006/relationships/footer" Target="footer355.xml"/><Relationship Id="rId427" Type="http://schemas.openxmlformats.org/officeDocument/2006/relationships/footer" Target="footer356.xml"/><Relationship Id="rId428" Type="http://schemas.openxmlformats.org/officeDocument/2006/relationships/footer" Target="footer357.xml"/><Relationship Id="rId429" Type="http://schemas.openxmlformats.org/officeDocument/2006/relationships/footer" Target="footer358.xml"/><Relationship Id="rId430" Type="http://schemas.openxmlformats.org/officeDocument/2006/relationships/footer" Target="footer359.xml"/><Relationship Id="rId431" Type="http://schemas.openxmlformats.org/officeDocument/2006/relationships/footer" Target="footer360.xml"/><Relationship Id="rId432" Type="http://schemas.openxmlformats.org/officeDocument/2006/relationships/footer" Target="footer361.xml"/><Relationship Id="rId433" Type="http://schemas.openxmlformats.org/officeDocument/2006/relationships/footer" Target="footer362.xml"/><Relationship Id="rId434" Type="http://schemas.openxmlformats.org/officeDocument/2006/relationships/footer" Target="footer363.xml"/><Relationship Id="rId435" Type="http://schemas.openxmlformats.org/officeDocument/2006/relationships/footer" Target="footer364.xml"/><Relationship Id="rId436" Type="http://schemas.openxmlformats.org/officeDocument/2006/relationships/footer" Target="footer365.xml"/><Relationship Id="rId437" Type="http://schemas.openxmlformats.org/officeDocument/2006/relationships/footer" Target="footer366.xml"/><Relationship Id="rId438" Type="http://schemas.openxmlformats.org/officeDocument/2006/relationships/footer" Target="footer367.xml"/><Relationship Id="rId439" Type="http://schemas.openxmlformats.org/officeDocument/2006/relationships/footer" Target="footer368.xml"/><Relationship Id="rId440" Type="http://schemas.openxmlformats.org/officeDocument/2006/relationships/footer" Target="footer369.xml"/><Relationship Id="rId441" Type="http://schemas.openxmlformats.org/officeDocument/2006/relationships/footer" Target="footer370.xml"/><Relationship Id="rId442" Type="http://schemas.openxmlformats.org/officeDocument/2006/relationships/footer" Target="footer371.xml"/><Relationship Id="rId443" Type="http://schemas.openxmlformats.org/officeDocument/2006/relationships/footer" Target="footer372.xml"/><Relationship Id="rId444" Type="http://schemas.openxmlformats.org/officeDocument/2006/relationships/footer" Target="footer373.xml"/><Relationship Id="rId445" Type="http://schemas.openxmlformats.org/officeDocument/2006/relationships/footer" Target="footer374.xml"/><Relationship Id="rId446" Type="http://schemas.openxmlformats.org/officeDocument/2006/relationships/footer" Target="footer375.xml"/><Relationship Id="rId447" Type="http://schemas.openxmlformats.org/officeDocument/2006/relationships/footer" Target="footer376.xml"/><Relationship Id="rId448" Type="http://schemas.openxmlformats.org/officeDocument/2006/relationships/footer" Target="footer377.xml"/><Relationship Id="rId449" Type="http://schemas.openxmlformats.org/officeDocument/2006/relationships/footer" Target="footer378.xml"/><Relationship Id="rId450" Type="http://schemas.openxmlformats.org/officeDocument/2006/relationships/footer" Target="footer379.xml"/><Relationship Id="rId451" Type="http://schemas.openxmlformats.org/officeDocument/2006/relationships/footer" Target="footer380.xml"/><Relationship Id="rId452" Type="http://schemas.openxmlformats.org/officeDocument/2006/relationships/footer" Target="footer381.xml"/><Relationship Id="rId453" Type="http://schemas.openxmlformats.org/officeDocument/2006/relationships/footer" Target="footer382.xml"/><Relationship Id="rId454" Type="http://schemas.openxmlformats.org/officeDocument/2006/relationships/footer" Target="footer383.xml"/><Relationship Id="rId455" Type="http://schemas.openxmlformats.org/officeDocument/2006/relationships/footer" Target="footer384.xml"/><Relationship Id="rId456" Type="http://schemas.openxmlformats.org/officeDocument/2006/relationships/footer" Target="footer385.xml"/><Relationship Id="rId457" Type="http://schemas.openxmlformats.org/officeDocument/2006/relationships/footer" Target="footer386.xml"/><Relationship Id="rId458" Type="http://schemas.openxmlformats.org/officeDocument/2006/relationships/footer" Target="footer387.xml"/><Relationship Id="rId459" Type="http://schemas.openxmlformats.org/officeDocument/2006/relationships/footer" Target="footer388.xml"/><Relationship Id="rId460" Type="http://schemas.openxmlformats.org/officeDocument/2006/relationships/footer" Target="footer389.xml"/><Relationship Id="rId461" Type="http://schemas.openxmlformats.org/officeDocument/2006/relationships/footer" Target="footer390.xml"/><Relationship Id="rId462" Type="http://schemas.openxmlformats.org/officeDocument/2006/relationships/footer" Target="footer391.xml"/><Relationship Id="rId463" Type="http://schemas.openxmlformats.org/officeDocument/2006/relationships/footer" Target="footer392.xml"/><Relationship Id="rId464" Type="http://schemas.openxmlformats.org/officeDocument/2006/relationships/footer" Target="footer393.xml"/><Relationship Id="rId465" Type="http://schemas.openxmlformats.org/officeDocument/2006/relationships/footer" Target="footer394.xml"/><Relationship Id="rId466" Type="http://schemas.openxmlformats.org/officeDocument/2006/relationships/footer" Target="footer395.xml"/><Relationship Id="rId467" Type="http://schemas.openxmlformats.org/officeDocument/2006/relationships/footer" Target="footer396.xml"/><Relationship Id="rId468" Type="http://schemas.openxmlformats.org/officeDocument/2006/relationships/footer" Target="footer397.xml"/><Relationship Id="rId469" Type="http://schemas.openxmlformats.org/officeDocument/2006/relationships/footer" Target="footer398.xml"/><Relationship Id="rId470" Type="http://schemas.openxmlformats.org/officeDocument/2006/relationships/footer" Target="footer399.xml"/><Relationship Id="rId471" Type="http://schemas.openxmlformats.org/officeDocument/2006/relationships/footer" Target="footer400.xml"/><Relationship Id="rId472" Type="http://schemas.openxmlformats.org/officeDocument/2006/relationships/footer" Target="footer401.xml"/><Relationship Id="rId473" Type="http://schemas.openxmlformats.org/officeDocument/2006/relationships/footer" Target="footer402.xml"/><Relationship Id="rId474" Type="http://schemas.openxmlformats.org/officeDocument/2006/relationships/footer" Target="footer403.xml"/><Relationship Id="rId475" Type="http://schemas.openxmlformats.org/officeDocument/2006/relationships/footer" Target="footer404.xml"/><Relationship Id="rId476" Type="http://schemas.openxmlformats.org/officeDocument/2006/relationships/footer" Target="footer405.xml"/><Relationship Id="rId477" Type="http://schemas.openxmlformats.org/officeDocument/2006/relationships/footer" Target="footer406.xml"/><Relationship Id="rId478" Type="http://schemas.openxmlformats.org/officeDocument/2006/relationships/footer" Target="footer407.xml"/><Relationship Id="rId479" Type="http://schemas.openxmlformats.org/officeDocument/2006/relationships/footer" Target="footer408.xml"/><Relationship Id="rId480" Type="http://schemas.openxmlformats.org/officeDocument/2006/relationships/footer" Target="footer409.xml"/><Relationship Id="rId481" Type="http://schemas.openxmlformats.org/officeDocument/2006/relationships/footer" Target="footer410.xml"/><Relationship Id="rId482" Type="http://schemas.openxmlformats.org/officeDocument/2006/relationships/footer" Target="footer411.xml"/><Relationship Id="rId483" Type="http://schemas.openxmlformats.org/officeDocument/2006/relationships/footer" Target="footer412.xml"/><Relationship Id="rId484" Type="http://schemas.openxmlformats.org/officeDocument/2006/relationships/footer" Target="footer413.xml"/><Relationship Id="rId485" Type="http://schemas.openxmlformats.org/officeDocument/2006/relationships/footer" Target="footer414.xml"/><Relationship Id="rId486" Type="http://schemas.openxmlformats.org/officeDocument/2006/relationships/footer" Target="footer415.xml"/><Relationship Id="rId487" Type="http://schemas.openxmlformats.org/officeDocument/2006/relationships/footer" Target="footer416.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17.xml"/><Relationship Id="rId491" Type="http://schemas.openxmlformats.org/officeDocument/2006/relationships/footnotes" Target="footnotes.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70184</Words>
  <Characters>313181</Characters>
  <CharactersWithSpaces>380938</CharactersWithSpaces>
  <Paragraphs>3414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2026-08-20T10:29:14Z</dcterms:created>
  <dc:creator>ghaemiyeh.com</dc:creator>
  <dc:description/>
  <dc:language>en-US</dc:language>
  <cp:lastModifiedBy/>
  <dcterms:modified xsi:type="dcterms:W3CDTF">2026-08-20T13:59:34Z</dcterms:modified>
  <cp:revision>1</cp:revision>
  <dc:subject/>
  <dc:title>التنوع المعرفی فی الترات العلوی المخطوط</dc:title>
</cp:coreProperties>
</file>

<file path=docProps/custom.xml><?xml version="1.0" encoding="utf-8"?>
<Properties xmlns="http://schemas.openxmlformats.org/officeDocument/2006/custom-properties" xmlns:vt="http://schemas.openxmlformats.org/officeDocument/2006/docPropsVTypes"/>
</file>