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البلاغة فی ضوء علم اللغة الاجتماعی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3787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103789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03791_2870459653">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3103793_2870459653">
            <w:r>
              <w:rPr>
                <w:webHidden/>
                <w:rStyle w:val="IndexLink"/>
                <w:rtl w:val="true"/>
              </w:rPr>
              <w:t>تقديم</w:t>
            </w:r>
            <w:r>
              <w:rPr>
                <w:rStyle w:val="IndexLink"/>
                <w:rtl w:val="true"/>
              </w:rPr>
              <w:tab/>
            </w:r>
            <w:r>
              <w:rPr>
                <w:rStyle w:val="IndexLink"/>
              </w:rPr>
              <w:t>14</w:t>
            </w:r>
          </w:hyperlink>
        </w:p>
        <w:p>
          <w:pPr>
            <w:pStyle w:val="Contents2"/>
            <w:tabs>
              <w:tab w:val="clear" w:pos="8743"/>
              <w:tab w:val="right" w:pos="9026" w:leader="dot"/>
            </w:tabs>
            <w:rPr/>
          </w:pPr>
          <w:hyperlink w:anchor="__RefHeading___Toc3103795_2870459653">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3103797_2870459653">
            <w:r>
              <w:rPr>
                <w:webHidden/>
                <w:rStyle w:val="IndexLink"/>
                <w:rtl w:val="true"/>
              </w:rPr>
              <w:t xml:space="preserve">المبحثُ الأوَّل </w:t>
            </w:r>
            <w:r>
              <w:rPr>
                <w:rStyle w:val="IndexLink"/>
                <w:rtl w:val="true"/>
              </w:rPr>
              <w:t xml:space="preserve">/ </w:t>
            </w:r>
            <w:r>
              <w:rPr>
                <w:rStyle w:val="IndexLink"/>
                <w:rtl w:val="true"/>
              </w:rPr>
              <w:t>النظامان</w:t>
            </w:r>
            <w:r>
              <w:rPr>
                <w:rStyle w:val="IndexLink"/>
                <w:rtl w:val="true"/>
              </w:rPr>
              <w:t>: (</w:t>
            </w:r>
            <w:r>
              <w:rPr>
                <w:rStyle w:val="IndexLink"/>
                <w:rtl w:val="true"/>
              </w:rPr>
              <w:t>الإداريّ والاقتصاديّ</w:t>
            </w:r>
            <w:r>
              <w:rPr>
                <w:rStyle w:val="IndexLink"/>
                <w:rtl w:val="true"/>
              </w:rPr>
              <w:t>)</w:t>
              <w:tab/>
            </w:r>
            <w:r>
              <w:rPr>
                <w:rStyle w:val="IndexLink"/>
              </w:rPr>
              <w:t>130</w:t>
            </w:r>
          </w:hyperlink>
        </w:p>
        <w:p>
          <w:pPr>
            <w:pStyle w:val="Contents2"/>
            <w:tabs>
              <w:tab w:val="clear" w:pos="8743"/>
              <w:tab w:val="right" w:pos="9026" w:leader="dot"/>
            </w:tabs>
            <w:rPr/>
          </w:pPr>
          <w:hyperlink w:anchor="__RefHeading___Toc3103799_2870459653">
            <w:r>
              <w:rPr>
                <w:webHidden/>
                <w:rStyle w:val="IndexLink"/>
                <w:rtl w:val="true"/>
              </w:rPr>
              <w:t>النظام الإداريّ</w:t>
            </w:r>
            <w:r>
              <w:rPr>
                <w:rStyle w:val="IndexLink"/>
                <w:rtl w:val="true"/>
              </w:rPr>
              <w:t>:</w:t>
              <w:tab/>
            </w:r>
            <w:r>
              <w:rPr>
                <w:rStyle w:val="IndexLink"/>
              </w:rPr>
              <w:t>130</w:t>
            </w:r>
          </w:hyperlink>
        </w:p>
        <w:p>
          <w:pPr>
            <w:pStyle w:val="Contents2"/>
            <w:tabs>
              <w:tab w:val="clear" w:pos="8743"/>
              <w:tab w:val="right" w:pos="9026" w:leader="dot"/>
            </w:tabs>
            <w:rPr/>
          </w:pPr>
          <w:hyperlink w:anchor="__RefHeading___Toc3103801_2870459653">
            <w:r>
              <w:rPr>
                <w:webHidden/>
                <w:rStyle w:val="IndexLink"/>
                <w:rtl w:val="true"/>
              </w:rPr>
              <w:t>أثر الكتَّاب في إدارةِ الدولةِ</w:t>
            </w:r>
            <w:r>
              <w:rPr>
                <w:rStyle w:val="IndexLink"/>
                <w:rtl w:val="true"/>
              </w:rPr>
              <w:t>:</w:t>
              <w:tab/>
            </w:r>
            <w:r>
              <w:rPr>
                <w:rStyle w:val="IndexLink"/>
              </w:rPr>
              <w:t>135</w:t>
            </w:r>
          </w:hyperlink>
        </w:p>
        <w:p>
          <w:pPr>
            <w:pStyle w:val="Contents2"/>
            <w:tabs>
              <w:tab w:val="clear" w:pos="8743"/>
              <w:tab w:val="right" w:pos="9026" w:leader="dot"/>
            </w:tabs>
            <w:rPr/>
          </w:pPr>
          <w:hyperlink w:anchor="__RefHeading___Toc3103803_2870459653">
            <w:r>
              <w:rPr>
                <w:webHidden/>
                <w:rStyle w:val="IndexLink"/>
                <w:rtl w:val="true"/>
              </w:rPr>
              <w:t>الضمان الاجتماعيّ</w:t>
            </w:r>
            <w:r>
              <w:rPr>
                <w:rStyle w:val="IndexLink"/>
                <w:rtl w:val="true"/>
              </w:rPr>
              <w:t>:</w:t>
              <w:tab/>
            </w:r>
            <w:r>
              <w:rPr>
                <w:rStyle w:val="IndexLink"/>
              </w:rPr>
              <w:t>140</w:t>
            </w:r>
          </w:hyperlink>
        </w:p>
        <w:p>
          <w:pPr>
            <w:pStyle w:val="Contents2"/>
            <w:tabs>
              <w:tab w:val="clear" w:pos="8743"/>
              <w:tab w:val="right" w:pos="9026" w:leader="dot"/>
            </w:tabs>
            <w:rPr/>
          </w:pPr>
          <w:hyperlink w:anchor="__RefHeading___Toc3103805_2870459653">
            <w:r>
              <w:rPr>
                <w:webHidden/>
                <w:rStyle w:val="IndexLink"/>
                <w:rtl w:val="true"/>
              </w:rPr>
              <w:t>الكوارث الطبيعيَّة ومسؤوليَّة الدولة</w:t>
            </w:r>
            <w:r>
              <w:rPr>
                <w:rStyle w:val="IndexLink"/>
                <w:rtl w:val="true"/>
              </w:rPr>
              <w:t>:</w:t>
              <w:tab/>
            </w:r>
            <w:r>
              <w:rPr>
                <w:rStyle w:val="IndexLink"/>
              </w:rPr>
              <w:t>143</w:t>
            </w:r>
          </w:hyperlink>
        </w:p>
        <w:p>
          <w:pPr>
            <w:pStyle w:val="Contents2"/>
            <w:tabs>
              <w:tab w:val="clear" w:pos="8743"/>
              <w:tab w:val="right" w:pos="9026" w:leader="dot"/>
            </w:tabs>
            <w:rPr/>
          </w:pPr>
          <w:hyperlink w:anchor="__RefHeading___Toc3103807_2870459653">
            <w:r>
              <w:rPr>
                <w:webHidden/>
                <w:rStyle w:val="IndexLink"/>
                <w:rtl w:val="true"/>
              </w:rPr>
              <w:t>النظامُ الاقتصاديّ</w:t>
            </w:r>
            <w:r>
              <w:rPr>
                <w:rStyle w:val="IndexLink"/>
                <w:rtl w:val="true"/>
              </w:rPr>
              <w:t>:</w:t>
              <w:tab/>
            </w:r>
            <w:r>
              <w:rPr>
                <w:rStyle w:val="IndexLink"/>
              </w:rPr>
              <w:t>144</w:t>
            </w:r>
          </w:hyperlink>
        </w:p>
        <w:p>
          <w:pPr>
            <w:pStyle w:val="Contents2"/>
            <w:tabs>
              <w:tab w:val="clear" w:pos="8743"/>
              <w:tab w:val="right" w:pos="9026" w:leader="dot"/>
            </w:tabs>
            <w:rPr/>
          </w:pPr>
          <w:hyperlink w:anchor="__RefHeading___Toc3103809_2870459653">
            <w:r>
              <w:rPr>
                <w:webHidden/>
                <w:rStyle w:val="IndexLink"/>
                <w:rtl w:val="true"/>
              </w:rPr>
              <w:t>ظاهرةُ الاحتكارِ</w:t>
            </w:r>
            <w:r>
              <w:rPr>
                <w:rStyle w:val="IndexLink"/>
                <w:rtl w:val="true"/>
              </w:rPr>
              <w:t>:</w:t>
              <w:tab/>
            </w:r>
            <w:r>
              <w:rPr>
                <w:rStyle w:val="IndexLink"/>
              </w:rPr>
              <w:t>150</w:t>
            </w:r>
          </w:hyperlink>
        </w:p>
        <w:p>
          <w:pPr>
            <w:pStyle w:val="Contents2"/>
            <w:tabs>
              <w:tab w:val="clear" w:pos="8743"/>
              <w:tab w:val="right" w:pos="9026" w:leader="dot"/>
            </w:tabs>
            <w:rPr/>
          </w:pPr>
          <w:hyperlink w:anchor="__RefHeading___Toc3103811_2870459653">
            <w:r>
              <w:rPr>
                <w:webHidden/>
                <w:rStyle w:val="IndexLink"/>
                <w:rtl w:val="true"/>
              </w:rPr>
              <w:t>النظرةُ العامةُ للحرفِ والصناعاتِ</w:t>
            </w:r>
            <w:r>
              <w:rPr>
                <w:rStyle w:val="IndexLink"/>
                <w:rtl w:val="true"/>
              </w:rPr>
              <w:t>:</w:t>
              <w:tab/>
            </w:r>
            <w:r>
              <w:rPr>
                <w:rStyle w:val="IndexLink"/>
              </w:rPr>
              <w:t>152</w:t>
            </w:r>
          </w:hyperlink>
        </w:p>
        <w:p>
          <w:pPr>
            <w:pStyle w:val="Contents2"/>
            <w:tabs>
              <w:tab w:val="clear" w:pos="8743"/>
              <w:tab w:val="right" w:pos="9026" w:leader="dot"/>
            </w:tabs>
            <w:rPr/>
          </w:pPr>
          <w:hyperlink w:anchor="__RefHeading___Toc3103813_2870459653">
            <w:r>
              <w:rPr>
                <w:webHidden/>
                <w:rStyle w:val="IndexLink"/>
                <w:rtl w:val="true"/>
              </w:rPr>
              <w:t>الزِّرَاعةُ والأَرضُ والزُّرَّاعُ</w:t>
            </w:r>
            <w:r>
              <w:rPr>
                <w:rStyle w:val="IndexLink"/>
                <w:rtl w:val="true"/>
              </w:rPr>
              <w:t>:</w:t>
              <w:tab/>
            </w:r>
            <w:r>
              <w:rPr>
                <w:rStyle w:val="IndexLink"/>
              </w:rPr>
              <w:t>155</w:t>
            </w:r>
          </w:hyperlink>
        </w:p>
        <w:p>
          <w:pPr>
            <w:pStyle w:val="Contents2"/>
            <w:tabs>
              <w:tab w:val="clear" w:pos="8743"/>
              <w:tab w:val="right" w:pos="9026" w:leader="dot"/>
            </w:tabs>
            <w:rPr/>
          </w:pPr>
          <w:hyperlink w:anchor="__RefHeading___Toc3103815_2870459653">
            <w:r>
              <w:rPr>
                <w:webHidden/>
                <w:rStyle w:val="IndexLink"/>
                <w:rtl w:val="true"/>
              </w:rPr>
              <w:t xml:space="preserve">المبحثُ الثاني </w:t>
            </w:r>
            <w:r>
              <w:rPr>
                <w:rStyle w:val="IndexLink"/>
                <w:rtl w:val="true"/>
              </w:rPr>
              <w:t xml:space="preserve">/ </w:t>
            </w:r>
            <w:r>
              <w:rPr>
                <w:rStyle w:val="IndexLink"/>
                <w:rtl w:val="true"/>
              </w:rPr>
              <w:t>النظامان</w:t>
            </w:r>
            <w:r>
              <w:rPr>
                <w:rStyle w:val="IndexLink"/>
                <w:rtl w:val="true"/>
              </w:rPr>
              <w:t>: (</w:t>
            </w:r>
            <w:r>
              <w:rPr>
                <w:rStyle w:val="IndexLink"/>
                <w:rtl w:val="true"/>
              </w:rPr>
              <w:t>السِّياسيّ والقضائيّ</w:t>
            </w:r>
            <w:r>
              <w:rPr>
                <w:rStyle w:val="IndexLink"/>
                <w:rtl w:val="true"/>
              </w:rPr>
              <w:t>)</w:t>
              <w:tab/>
            </w:r>
            <w:r>
              <w:rPr>
                <w:rStyle w:val="IndexLink"/>
              </w:rPr>
              <w:t>158</w:t>
            </w:r>
          </w:hyperlink>
        </w:p>
        <w:p>
          <w:pPr>
            <w:pStyle w:val="Contents2"/>
            <w:tabs>
              <w:tab w:val="clear" w:pos="8743"/>
              <w:tab w:val="right" w:pos="9026" w:leader="dot"/>
            </w:tabs>
            <w:rPr/>
          </w:pPr>
          <w:hyperlink w:anchor="__RefHeading___Toc3103817_2870459653">
            <w:r>
              <w:rPr>
                <w:webHidden/>
                <w:rStyle w:val="IndexLink"/>
                <w:rtl w:val="true"/>
              </w:rPr>
              <w:t>لغة المواثيق و الاتفاقيات</w:t>
            </w:r>
            <w:r>
              <w:rPr>
                <w:rStyle w:val="IndexLink"/>
                <w:rtl w:val="true"/>
              </w:rPr>
              <w:t>:</w:t>
              <w:tab/>
            </w:r>
            <w:r>
              <w:rPr>
                <w:rStyle w:val="IndexLink"/>
              </w:rPr>
              <w:t>169</w:t>
            </w:r>
          </w:hyperlink>
        </w:p>
        <w:p>
          <w:pPr>
            <w:pStyle w:val="Contents2"/>
            <w:tabs>
              <w:tab w:val="clear" w:pos="8743"/>
              <w:tab w:val="right" w:pos="9026" w:leader="dot"/>
            </w:tabs>
            <w:rPr/>
          </w:pPr>
          <w:hyperlink w:anchor="__RefHeading___Toc3103819_2870459653">
            <w:r>
              <w:rPr>
                <w:webHidden/>
                <w:rStyle w:val="IndexLink"/>
                <w:rtl w:val="true"/>
              </w:rPr>
              <w:t xml:space="preserve">إصلاح النظام السَّياسيّ عند الإمام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3103821_2870459653">
            <w:r>
              <w:rPr>
                <w:webHidden/>
                <w:rStyle w:val="IndexLink"/>
                <w:rtl w:val="true"/>
              </w:rPr>
              <w:t>النظامُ القضائيّ</w:t>
            </w:r>
            <w:r>
              <w:rPr>
                <w:rStyle w:val="IndexLink"/>
                <w:rtl w:val="true"/>
              </w:rPr>
              <w:t>:</w:t>
              <w:tab/>
            </w:r>
            <w:r>
              <w:rPr>
                <w:rStyle w:val="IndexLink"/>
              </w:rPr>
              <w:t>178</w:t>
            </w:r>
          </w:hyperlink>
        </w:p>
        <w:p>
          <w:pPr>
            <w:pStyle w:val="Contents2"/>
            <w:tabs>
              <w:tab w:val="clear" w:pos="8743"/>
              <w:tab w:val="right" w:pos="9026" w:leader="dot"/>
            </w:tabs>
            <w:rPr/>
          </w:pPr>
          <w:hyperlink w:anchor="__RefHeading___Toc3103823_2870459653">
            <w:r>
              <w:rPr>
                <w:webHidden/>
                <w:rStyle w:val="IndexLink"/>
                <w:rtl w:val="true"/>
              </w:rPr>
              <w:t>الركن الأوّل</w:t>
            </w:r>
            <w:r>
              <w:rPr>
                <w:rStyle w:val="IndexLink"/>
                <w:rtl w:val="true"/>
              </w:rPr>
              <w:t xml:space="preserve">: </w:t>
            </w:r>
            <w:r>
              <w:rPr>
                <w:rStyle w:val="IndexLink"/>
                <w:rtl w:val="true"/>
              </w:rPr>
              <w:t>الرقابة</w:t>
            </w:r>
            <w:r>
              <w:rPr>
                <w:rStyle w:val="IndexLink"/>
                <w:rtl w:val="true"/>
              </w:rPr>
              <w:t>:</w:t>
              <w:tab/>
            </w:r>
            <w:r>
              <w:rPr>
                <w:rStyle w:val="IndexLink"/>
              </w:rPr>
              <w:t>184</w:t>
            </w:r>
          </w:hyperlink>
        </w:p>
        <w:p>
          <w:pPr>
            <w:pStyle w:val="Contents2"/>
            <w:tabs>
              <w:tab w:val="clear" w:pos="8743"/>
              <w:tab w:val="right" w:pos="9026" w:leader="dot"/>
            </w:tabs>
            <w:rPr/>
          </w:pPr>
          <w:hyperlink w:anchor="__RefHeading___Toc3103825_2870459653">
            <w:r>
              <w:rPr>
                <w:webHidden/>
                <w:rStyle w:val="IndexLink"/>
                <w:rtl w:val="true"/>
              </w:rPr>
              <w:t>الركن الثاني</w:t>
            </w:r>
            <w:r>
              <w:rPr>
                <w:rStyle w:val="IndexLink"/>
                <w:rtl w:val="true"/>
              </w:rPr>
              <w:t xml:space="preserve">: </w:t>
            </w:r>
            <w:r>
              <w:rPr>
                <w:rStyle w:val="IndexLink"/>
                <w:rtl w:val="true"/>
              </w:rPr>
              <w:t>الاحصانة الاقتصادية</w:t>
            </w:r>
            <w:r>
              <w:rPr>
                <w:rStyle w:val="IndexLink"/>
                <w:rtl w:val="true"/>
              </w:rPr>
              <w:t>:</w:t>
              <w:tab/>
            </w:r>
            <w:r>
              <w:rPr>
                <w:rStyle w:val="IndexLink"/>
              </w:rPr>
              <w:t>185</w:t>
            </w:r>
          </w:hyperlink>
        </w:p>
        <w:p>
          <w:pPr>
            <w:pStyle w:val="Contents2"/>
            <w:tabs>
              <w:tab w:val="clear" w:pos="8743"/>
              <w:tab w:val="right" w:pos="9026" w:leader="dot"/>
            </w:tabs>
            <w:rPr/>
          </w:pPr>
          <w:hyperlink w:anchor="__RefHeading___Toc3103827_2870459653">
            <w:r>
              <w:rPr>
                <w:webHidden/>
                <w:rStyle w:val="IndexLink"/>
                <w:rtl w:val="true"/>
              </w:rPr>
              <w:t xml:space="preserve">المبحثُ الثالثُ </w:t>
            </w:r>
            <w:r>
              <w:rPr>
                <w:rStyle w:val="IndexLink"/>
                <w:rtl w:val="true"/>
              </w:rPr>
              <w:t xml:space="preserve">/ </w:t>
            </w:r>
            <w:r>
              <w:rPr>
                <w:rStyle w:val="IndexLink"/>
                <w:rtl w:val="true"/>
              </w:rPr>
              <w:t>التَّصنيفاتُ الاجتماعيِّةُ</w:t>
            </w:r>
            <w:r>
              <w:rPr>
                <w:rStyle w:val="IndexLink"/>
                <w:rtl w:val="true"/>
              </w:rPr>
              <w:tab/>
            </w:r>
            <w:r>
              <w:rPr>
                <w:rStyle w:val="IndexLink"/>
              </w:rPr>
              <w:t>192</w:t>
            </w:r>
          </w:hyperlink>
        </w:p>
        <w:p>
          <w:pPr>
            <w:pStyle w:val="Contents2"/>
            <w:tabs>
              <w:tab w:val="clear" w:pos="8743"/>
              <w:tab w:val="right" w:pos="9026" w:leader="dot"/>
            </w:tabs>
            <w:rPr/>
          </w:pPr>
          <w:hyperlink w:anchor="__RefHeading___Toc3103829_2870459653">
            <w:r>
              <w:rPr>
                <w:webHidden/>
                <w:rStyle w:val="IndexLink"/>
                <w:rtl w:val="true"/>
              </w:rPr>
              <w:t>أوّلاً</w:t>
            </w:r>
            <w:r>
              <w:rPr>
                <w:rStyle w:val="IndexLink"/>
                <w:rtl w:val="true"/>
              </w:rPr>
              <w:t xml:space="preserve">: </w:t>
            </w:r>
            <w:r>
              <w:rPr>
                <w:rStyle w:val="IndexLink"/>
                <w:rtl w:val="true"/>
              </w:rPr>
              <w:t>التصنيفُ الطبقيُّ</w:t>
            </w:r>
            <w:r>
              <w:rPr>
                <w:rStyle w:val="IndexLink"/>
                <w:rtl w:val="true"/>
              </w:rPr>
              <w:tab/>
            </w:r>
            <w:r>
              <w:rPr>
                <w:rStyle w:val="IndexLink"/>
              </w:rPr>
              <w:t>192</w:t>
            </w:r>
          </w:hyperlink>
        </w:p>
        <w:p>
          <w:pPr>
            <w:pStyle w:val="Contents2"/>
            <w:tabs>
              <w:tab w:val="clear" w:pos="8743"/>
              <w:tab w:val="right" w:pos="9026" w:leader="dot"/>
            </w:tabs>
            <w:rPr/>
          </w:pPr>
          <w:hyperlink w:anchor="__RefHeading___Toc3103831_2870459653">
            <w:r>
              <w:rPr>
                <w:webHidden/>
                <w:rStyle w:val="IndexLink"/>
                <w:rtl w:val="true"/>
              </w:rPr>
              <w:t>ثانياً</w:t>
            </w:r>
            <w:r>
              <w:rPr>
                <w:rStyle w:val="IndexLink"/>
                <w:rtl w:val="true"/>
              </w:rPr>
              <w:t xml:space="preserve">: </w:t>
            </w:r>
            <w:r>
              <w:rPr>
                <w:rStyle w:val="IndexLink"/>
                <w:rtl w:val="true"/>
              </w:rPr>
              <w:t>التقسيم النفسيّ</w:t>
            </w:r>
            <w:r>
              <w:rPr>
                <w:rStyle w:val="IndexLink"/>
                <w:rtl w:val="true"/>
              </w:rPr>
              <w:tab/>
            </w:r>
            <w:r>
              <w:rPr>
                <w:rStyle w:val="IndexLink"/>
              </w:rPr>
              <w:t>204</w:t>
            </w:r>
          </w:hyperlink>
        </w:p>
        <w:p>
          <w:pPr>
            <w:pStyle w:val="Contents2"/>
            <w:tabs>
              <w:tab w:val="clear" w:pos="8743"/>
              <w:tab w:val="right" w:pos="9026" w:leader="dot"/>
            </w:tabs>
            <w:rPr/>
          </w:pPr>
          <w:hyperlink w:anchor="__RefHeading___Toc3103833_2870459653">
            <w:r>
              <w:rPr>
                <w:webHidden/>
                <w:rStyle w:val="IndexLink"/>
                <w:rtl w:val="true"/>
              </w:rPr>
              <w:t>ثالثا</w:t>
            </w:r>
            <w:r>
              <w:rPr>
                <w:rStyle w:val="IndexLink"/>
                <w:rtl w:val="true"/>
              </w:rPr>
              <w:t xml:space="preserve">: </w:t>
            </w:r>
            <w:r>
              <w:rPr>
                <w:rStyle w:val="IndexLink"/>
                <w:rtl w:val="true"/>
              </w:rPr>
              <w:t>التَّقسيم العلميً</w:t>
            </w:r>
            <w:r>
              <w:rPr>
                <w:rStyle w:val="IndexLink"/>
                <w:rtl w:val="true"/>
              </w:rPr>
              <w:tab/>
            </w:r>
            <w:r>
              <w:rPr>
                <w:rStyle w:val="IndexLink"/>
              </w:rPr>
              <w:t>207</w:t>
            </w:r>
          </w:hyperlink>
        </w:p>
        <w:p>
          <w:pPr>
            <w:pStyle w:val="Contents2"/>
            <w:tabs>
              <w:tab w:val="clear" w:pos="8743"/>
              <w:tab w:val="right" w:pos="9026" w:leader="dot"/>
            </w:tabs>
            <w:rPr/>
          </w:pPr>
          <w:hyperlink w:anchor="__RefHeading___Toc3103835_2870459653">
            <w:r>
              <w:rPr>
                <w:webHidden/>
                <w:rStyle w:val="IndexLink"/>
                <w:rtl w:val="true"/>
              </w:rPr>
              <w:t>رابعًا</w:t>
            </w:r>
            <w:r>
              <w:rPr>
                <w:rStyle w:val="IndexLink"/>
                <w:rtl w:val="true"/>
              </w:rPr>
              <w:t xml:space="preserve">: </w:t>
            </w:r>
            <w:r>
              <w:rPr>
                <w:rStyle w:val="IndexLink"/>
                <w:rtl w:val="true"/>
              </w:rPr>
              <w:t>التَّقسيم الإنسانيّ</w:t>
            </w:r>
            <w:r>
              <w:rPr>
                <w:rStyle w:val="IndexLink"/>
                <w:rtl w:val="true"/>
              </w:rPr>
              <w:t>:</w:t>
              <w:tab/>
            </w:r>
            <w:r>
              <w:rPr>
                <w:rStyle w:val="IndexLink"/>
              </w:rPr>
              <w:t>208</w:t>
            </w:r>
          </w:hyperlink>
        </w:p>
        <w:p>
          <w:pPr>
            <w:pStyle w:val="Contents2"/>
            <w:tabs>
              <w:tab w:val="clear" w:pos="8743"/>
              <w:tab w:val="right" w:pos="9026" w:leader="dot"/>
            </w:tabs>
            <w:rPr/>
          </w:pPr>
          <w:hyperlink w:anchor="__RefHeading___Toc3103837_2870459653">
            <w:r>
              <w:rPr>
                <w:webHidden/>
                <w:rStyle w:val="IndexLink"/>
                <w:rtl w:val="true"/>
              </w:rPr>
              <w:t>خامساً</w:t>
            </w:r>
            <w:r>
              <w:rPr>
                <w:rStyle w:val="IndexLink"/>
                <w:rtl w:val="true"/>
              </w:rPr>
              <w:t xml:space="preserve">: </w:t>
            </w:r>
            <w:r>
              <w:rPr>
                <w:rStyle w:val="IndexLink"/>
                <w:rtl w:val="true"/>
              </w:rPr>
              <w:t>التَّقسيم الإيمانيّ</w:t>
            </w:r>
            <w:r>
              <w:rPr>
                <w:rStyle w:val="IndexLink"/>
                <w:rtl w:val="true"/>
              </w:rPr>
              <w:tab/>
            </w:r>
            <w:r>
              <w:rPr>
                <w:rStyle w:val="IndexLink"/>
              </w:rPr>
              <w:t>208</w:t>
            </w:r>
          </w:hyperlink>
        </w:p>
        <w:p>
          <w:pPr>
            <w:pStyle w:val="Contents2"/>
            <w:tabs>
              <w:tab w:val="clear" w:pos="8743"/>
              <w:tab w:val="right" w:pos="9026" w:leader="dot"/>
            </w:tabs>
            <w:rPr/>
          </w:pPr>
          <w:hyperlink w:anchor="__RefHeading___Toc3103839_2870459653">
            <w:r>
              <w:rPr>
                <w:webHidden/>
                <w:rStyle w:val="IndexLink"/>
                <w:rtl w:val="true"/>
              </w:rPr>
              <w:t>الفصلُ الثّالثُ</w:t>
            </w:r>
            <w:r>
              <w:rPr>
                <w:rStyle w:val="IndexLink"/>
                <w:rtl w:val="true"/>
              </w:rPr>
              <w:tab/>
            </w:r>
            <w:r>
              <w:rPr>
                <w:rStyle w:val="IndexLink"/>
              </w:rPr>
              <w:t>212</w:t>
            </w:r>
          </w:hyperlink>
        </w:p>
        <w:p>
          <w:pPr>
            <w:pStyle w:val="Contents2"/>
            <w:tabs>
              <w:tab w:val="clear" w:pos="8743"/>
              <w:tab w:val="right" w:pos="9026" w:leader="dot"/>
            </w:tabs>
            <w:rPr/>
          </w:pPr>
          <w:hyperlink w:anchor="__RefHeading___Toc3103841_2870459653">
            <w:r>
              <w:rPr>
                <w:webHidden/>
                <w:rStyle w:val="IndexLink"/>
                <w:rtl w:val="true"/>
              </w:rPr>
              <w:t>الظَّواهِرُ الاجْتِمَاعِيَّةُ فِي نَهْجَ البَلاغَةِ</w:t>
            </w:r>
            <w:r>
              <w:rPr>
                <w:rStyle w:val="IndexLink"/>
                <w:rtl w:val="true"/>
              </w:rPr>
              <w:tab/>
            </w:r>
            <w:r>
              <w:rPr>
                <w:rStyle w:val="IndexLink"/>
              </w:rPr>
              <w:t>212</w:t>
            </w:r>
          </w:hyperlink>
        </w:p>
        <w:p>
          <w:pPr>
            <w:pStyle w:val="Contents2"/>
            <w:tabs>
              <w:tab w:val="clear" w:pos="8743"/>
              <w:tab w:val="right" w:pos="9026" w:leader="dot"/>
            </w:tabs>
            <w:rPr/>
          </w:pPr>
          <w:hyperlink w:anchor="__RefHeading___Toc3103843_2870459653">
            <w:r>
              <w:rPr>
                <w:webHidden/>
                <w:rStyle w:val="IndexLink"/>
                <w:rtl w:val="true"/>
              </w:rPr>
              <w:t xml:space="preserve">المبحثُ الأوّلُ </w:t>
            </w:r>
            <w:r>
              <w:rPr>
                <w:rStyle w:val="IndexLink"/>
                <w:rtl w:val="true"/>
              </w:rPr>
              <w:t xml:space="preserve">/ </w:t>
            </w:r>
            <w:r>
              <w:rPr>
                <w:rStyle w:val="IndexLink"/>
                <w:rtl w:val="true"/>
              </w:rPr>
              <w:t xml:space="preserve">الظاهرةُ التنظيميّةُ </w:t>
            </w:r>
            <w:r>
              <w:rPr>
                <w:rStyle w:val="IndexLink"/>
                <w:rtl w:val="true"/>
              </w:rPr>
              <w:t>(</w:t>
            </w:r>
            <w:r>
              <w:rPr>
                <w:rStyle w:val="IndexLink"/>
                <w:rtl w:val="true"/>
              </w:rPr>
              <w:t>الأُسرة، والعشيرة، والقبيلة</w:t>
            </w:r>
            <w:r>
              <w:rPr>
                <w:rStyle w:val="IndexLink"/>
                <w:rtl w:val="true"/>
              </w:rPr>
              <w:t>)</w:t>
              <w:tab/>
            </w:r>
            <w:r>
              <w:rPr>
                <w:rStyle w:val="IndexLink"/>
              </w:rPr>
              <w:t>216</w:t>
            </w:r>
          </w:hyperlink>
        </w:p>
        <w:p>
          <w:pPr>
            <w:pStyle w:val="Contents2"/>
            <w:tabs>
              <w:tab w:val="clear" w:pos="8743"/>
              <w:tab w:val="right" w:pos="9026" w:leader="dot"/>
            </w:tabs>
            <w:rPr/>
          </w:pPr>
          <w:hyperlink w:anchor="__RefHeading___Toc3103845_2870459653">
            <w:r>
              <w:rPr>
                <w:webHidden/>
                <w:rStyle w:val="IndexLink"/>
                <w:rtl w:val="true"/>
              </w:rPr>
              <w:t>الأسرة</w:t>
            </w:r>
            <w:r>
              <w:rPr>
                <w:rStyle w:val="IndexLink"/>
                <w:rtl w:val="true"/>
              </w:rPr>
              <w:t>:</w:t>
              <w:tab/>
            </w:r>
            <w:r>
              <w:rPr>
                <w:rStyle w:val="IndexLink"/>
              </w:rPr>
              <w:t>217</w:t>
            </w:r>
          </w:hyperlink>
        </w:p>
        <w:p>
          <w:pPr>
            <w:pStyle w:val="Contents2"/>
            <w:tabs>
              <w:tab w:val="clear" w:pos="8743"/>
              <w:tab w:val="right" w:pos="9026" w:leader="dot"/>
            </w:tabs>
            <w:rPr/>
          </w:pPr>
          <w:hyperlink w:anchor="__RefHeading___Toc3103847_2870459653">
            <w:r>
              <w:rPr>
                <w:webHidden/>
                <w:rStyle w:val="IndexLink"/>
                <w:rtl w:val="true"/>
              </w:rPr>
              <w:t xml:space="preserve">المبحثُ الأوّلُ </w:t>
            </w:r>
            <w:r>
              <w:rPr>
                <w:rStyle w:val="IndexLink"/>
                <w:rtl w:val="true"/>
              </w:rPr>
              <w:t xml:space="preserve">/ </w:t>
            </w:r>
            <w:r>
              <w:rPr>
                <w:rStyle w:val="IndexLink"/>
                <w:rtl w:val="true"/>
              </w:rPr>
              <w:t xml:space="preserve">البُعد التُواصليُّ </w:t>
            </w:r>
            <w:r>
              <w:rPr>
                <w:rStyle w:val="IndexLink"/>
                <w:rtl w:val="true"/>
              </w:rPr>
              <w:t>(</w:t>
            </w:r>
            <w:r>
              <w:rPr>
                <w:rStyle w:val="IndexLink"/>
                <w:rtl w:val="true"/>
              </w:rPr>
              <w:t>تحليلُهُ، أنماطُهُ</w:t>
            </w:r>
            <w:r>
              <w:rPr>
                <w:rStyle w:val="IndexLink"/>
                <w:rtl w:val="true"/>
              </w:rPr>
              <w:t>)</w:t>
              <w:tab/>
            </w:r>
            <w:r>
              <w:rPr>
                <w:rStyle w:val="IndexLink"/>
              </w:rPr>
              <w:t>298</w:t>
            </w:r>
          </w:hyperlink>
        </w:p>
        <w:p>
          <w:pPr>
            <w:pStyle w:val="Contents2"/>
            <w:tabs>
              <w:tab w:val="clear" w:pos="8743"/>
              <w:tab w:val="right" w:pos="9026" w:leader="dot"/>
            </w:tabs>
            <w:rPr/>
          </w:pPr>
          <w:hyperlink w:anchor="__RefHeading___Toc3103849_2870459653">
            <w:r>
              <w:rPr>
                <w:webHidden/>
                <w:rStyle w:val="IndexLink"/>
                <w:rtl w:val="true"/>
              </w:rPr>
              <w:t xml:space="preserve">الازدواج اللغويُّ </w:t>
            </w:r>
            <w:r>
              <w:rPr>
                <w:rStyle w:val="IndexLink"/>
                <w:rtl w:val="true"/>
              </w:rPr>
              <w:t>(</w:t>
            </w:r>
            <w:r>
              <w:rPr>
                <w:rStyle w:val="IndexLink"/>
                <w:rtl w:val="true"/>
              </w:rPr>
              <w:t>اللهجيُّ</w:t>
            </w:r>
            <w:r>
              <w:rPr>
                <w:rStyle w:val="IndexLink"/>
                <w:rtl w:val="true"/>
              </w:rPr>
              <w:t>):</w:t>
              <w:tab/>
            </w:r>
            <w:r>
              <w:rPr>
                <w:rStyle w:val="IndexLink"/>
              </w:rPr>
              <w:t>352</w:t>
            </w:r>
          </w:hyperlink>
        </w:p>
        <w:p>
          <w:pPr>
            <w:pStyle w:val="Contents2"/>
            <w:tabs>
              <w:tab w:val="clear" w:pos="8743"/>
              <w:tab w:val="right" w:pos="9026" w:leader="dot"/>
            </w:tabs>
            <w:rPr/>
          </w:pPr>
          <w:hyperlink w:anchor="__RefHeading___Toc3103851_2870459653">
            <w:r>
              <w:rPr>
                <w:webHidden/>
                <w:rStyle w:val="IndexLink"/>
                <w:rtl w:val="true"/>
              </w:rPr>
              <w:t>الاستنتاجات</w:t>
            </w:r>
            <w:r>
              <w:rPr>
                <w:rStyle w:val="IndexLink"/>
                <w:rtl w:val="true"/>
              </w:rPr>
              <w:tab/>
            </w:r>
            <w:r>
              <w:rPr>
                <w:rStyle w:val="IndexLink"/>
              </w:rPr>
              <w:t>360</w:t>
            </w:r>
          </w:hyperlink>
        </w:p>
        <w:p>
          <w:pPr>
            <w:pStyle w:val="Contents2"/>
            <w:tabs>
              <w:tab w:val="clear" w:pos="8743"/>
              <w:tab w:val="right" w:pos="9026" w:leader="dot"/>
            </w:tabs>
            <w:rPr/>
          </w:pPr>
          <w:hyperlink w:anchor="__RefHeading___Toc3103853_2870459653">
            <w:r>
              <w:rPr>
                <w:webHidden/>
                <w:rStyle w:val="IndexLink"/>
                <w:rtl w:val="true"/>
              </w:rPr>
              <w:t>المصادر والمراجع</w:t>
            </w:r>
            <w:r>
              <w:rPr>
                <w:rStyle w:val="IndexLink"/>
                <w:rtl w:val="true"/>
              </w:rPr>
              <w:tab/>
            </w:r>
            <w:r>
              <w:rPr>
                <w:rStyle w:val="IndexLink"/>
              </w:rPr>
              <w:t>366</w:t>
            </w:r>
          </w:hyperlink>
        </w:p>
        <w:p>
          <w:pPr>
            <w:pStyle w:val="Contents3"/>
            <w:tabs>
              <w:tab w:val="clear" w:pos="8459"/>
              <w:tab w:val="right" w:pos="9026" w:leader="dot"/>
            </w:tabs>
            <w:rPr/>
          </w:pPr>
          <w:hyperlink w:anchor="__RefHeading___Toc3103855_2870459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3103857_2870459653">
            <w:r>
              <w:rPr>
                <w:webHidden/>
                <w:rStyle w:val="IndexLink"/>
                <w:rtl w:val="true"/>
              </w:rPr>
              <w:t>المجلات والدوريات</w:t>
            </w:r>
            <w:r>
              <w:rPr>
                <w:rStyle w:val="IndexLink"/>
                <w:rtl w:val="true"/>
              </w:rPr>
              <w:t>:</w:t>
              <w:tab/>
            </w:r>
            <w:r>
              <w:rPr>
                <w:rStyle w:val="IndexLink"/>
              </w:rPr>
              <w:t>393</w:t>
            </w:r>
          </w:hyperlink>
        </w:p>
        <w:p>
          <w:pPr>
            <w:pStyle w:val="Contents3"/>
            <w:tabs>
              <w:tab w:val="clear" w:pos="8459"/>
              <w:tab w:val="right" w:pos="9026" w:leader="dot"/>
            </w:tabs>
            <w:rPr/>
          </w:pPr>
          <w:hyperlink w:anchor="__RefHeading___Toc3103859_2870459653">
            <w:r>
              <w:rPr>
                <w:webHidden/>
                <w:rStyle w:val="IndexLink"/>
                <w:rtl w:val="true"/>
              </w:rPr>
              <w:t>الرسائل والأطاريح</w:t>
            </w:r>
            <w:r>
              <w:rPr>
                <w:rStyle w:val="IndexLink"/>
                <w:rtl w:val="true"/>
              </w:rPr>
              <w:t>:</w:t>
              <w:tab/>
            </w:r>
            <w:r>
              <w:rPr>
                <w:rStyle w:val="IndexLink"/>
              </w:rPr>
              <w:t>395</w:t>
            </w:r>
          </w:hyperlink>
        </w:p>
        <w:p>
          <w:pPr>
            <w:pStyle w:val="Contents3"/>
            <w:tabs>
              <w:tab w:val="clear" w:pos="8459"/>
              <w:tab w:val="right" w:pos="9026" w:leader="dot"/>
            </w:tabs>
            <w:rPr/>
          </w:pPr>
          <w:hyperlink w:anchor="__RefHeading___Toc3103861_2870459653">
            <w:r>
              <w:rPr>
                <w:webHidden/>
                <w:rStyle w:val="IndexLink"/>
                <w:rtl w:val="true"/>
              </w:rPr>
              <w:t>المصادر الأجنبية</w:t>
            </w:r>
            <w:r>
              <w:rPr>
                <w:rStyle w:val="IndexLink"/>
                <w:rtl w:val="true"/>
              </w:rPr>
              <w:tab/>
            </w:r>
            <w:r>
              <w:rPr>
                <w:rStyle w:val="IndexLink"/>
              </w:rPr>
              <w:t>397</w:t>
            </w:r>
          </w:hyperlink>
        </w:p>
        <w:p>
          <w:pPr>
            <w:pStyle w:val="Contents2"/>
            <w:tabs>
              <w:tab w:val="clear" w:pos="8743"/>
              <w:tab w:val="right" w:pos="9026" w:leader="dot"/>
            </w:tabs>
            <w:rPr/>
          </w:pPr>
          <w:hyperlink w:anchor="__RefHeading___Toc3103863_2870459653">
            <w:r>
              <w:rPr>
                <w:webHidden/>
                <w:rStyle w:val="IndexLink"/>
                <w:rtl w:val="true"/>
              </w:rPr>
              <w:t>ملخص الأطروحة باللغة الانجليزية</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0_132716"/>
      <w:bookmarkStart w:id="1" w:name="pg10920_132716"/>
      <w:bookmarkEnd w:id="1"/>
    </w:p>
    <w:p>
      <w:pPr>
        <w:pStyle w:val="Heading2"/>
        <w:numPr>
          <w:ilvl w:val="1"/>
          <w:numId w:val="1"/>
        </w:numPr>
        <w:rPr/>
      </w:pPr>
      <w:bookmarkStart w:id="2" w:name="pg10920_132716"/>
      <w:bookmarkStart w:id="3" w:name="__RefHeading___Toc3103787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رقم التصنيف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نهْجُ البَلَاغَةِ فِي ضَوْءِ عِلْمِ اللَّغَةِ الاجْتِمَاعِيِّ</w:t>
      </w:r>
    </w:p>
    <w:p>
      <w:pPr>
        <w:pStyle w:val="BookText"/>
        <w:rPr/>
      </w:pPr>
      <w:r>
        <w:rPr>
          <w:rFonts w:ascii="Amiri" w:hAnsi="Amiri" w:eastAsia="Amiri" w:cs="Amiri"/>
          <w:color w:val="111111"/>
          <w:sz w:val="28"/>
          <w:sz w:val="28"/>
          <w:szCs w:val="28"/>
          <w:rtl w:val="true"/>
          <w:lang w:bidi="ar-SA"/>
        </w:rPr>
        <w:t>نعمة دهش فرحان الطائيّ</w:t>
      </w:r>
    </w:p>
    <w:p>
      <w:pPr>
        <w:pStyle w:val="BookText"/>
        <w:rPr/>
      </w:pPr>
      <w:r>
        <w:rPr>
          <w:rFonts w:ascii="Amiri" w:hAnsi="Amiri" w:eastAsia="Amiri" w:cs="Amiri"/>
          <w:color w:val="111111"/>
          <w:sz w:val="28"/>
          <w:sz w:val="28"/>
          <w:szCs w:val="28"/>
          <w:rtl w:val="true"/>
          <w:lang w:bidi="ar-SA"/>
        </w:rPr>
        <w:t>الواصفات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لدى دائرة المكتبة الوطنية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2015/3/1292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الملك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الفحيص التجاري</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96264611169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922762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eastAsia="Times New Roman" w:cs="Times New Roman" w:ascii="Times New Roman" w:hAnsi="Times New Roman"/>
          <w:color w:val="111111"/>
          <w:sz w:val="28"/>
          <w:szCs w:val="28"/>
          <w:lang w:val="en-US" w:bidi="en-US"/>
        </w:rPr>
        <w:t>DAR ALMANHAJIAH Publishing - Distributing</w:t>
      </w:r>
    </w:p>
    <w:p>
      <w:pPr>
        <w:pStyle w:val="BookText"/>
        <w:rPr/>
      </w:pPr>
      <w:r>
        <w:rPr>
          <w:rFonts w:eastAsia="Times New Roman" w:cs="Times New Roman" w:ascii="Times New Roman" w:hAnsi="Times New Roman"/>
          <w:color w:val="111111"/>
          <w:sz w:val="28"/>
          <w:szCs w:val="28"/>
          <w:lang w:val="en-US" w:bidi="en-US"/>
        </w:rPr>
        <w:t>Tel: + 962 6 4611169 P.O.Box: 922762 Amman 11192 - Jordan</w:t>
      </w:r>
    </w:p>
    <w:p>
      <w:pPr>
        <w:pStyle w:val="BookText"/>
        <w:rPr/>
      </w:pPr>
      <w:r>
        <w:rPr>
          <w:rFonts w:eastAsia="Times New Roman" w:cs="Times New Roman" w:ascii="Times New Roman" w:hAnsi="Times New Roman"/>
          <w:color w:val="111111"/>
          <w:sz w:val="28"/>
          <w:szCs w:val="28"/>
          <w:lang w:val="en-US" w:bidi="en-US"/>
        </w:rPr>
        <w:t>E - mail: info@almanhajiah.com</w:t>
      </w:r>
    </w:p>
    <w:p>
      <w:pPr>
        <w:pStyle w:val="BookText"/>
        <w:rPr/>
      </w:pPr>
      <w:r>
        <w:rPr>
          <w:rFonts w:ascii="Amiri" w:hAnsi="Amiri" w:eastAsia="Amiri" w:cs="Amiri"/>
          <w:color w:val="111111"/>
          <w:sz w:val="28"/>
          <w:sz w:val="28"/>
          <w:szCs w:val="28"/>
          <w:rtl w:val="true"/>
          <w:lang w:bidi="ar-SA"/>
        </w:rPr>
        <w:t>جميع الحقوق محفوظة للناشر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بإعادة إصدار الكتاب أو أي جزء منه أو تخزينه في نطاق استعادة المعلومات أو نقله بأي شكل من الأشكال دون إذن خطي من الناشر</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Stored in a retrieval system. Or transmitted in any form or by any means without prior written permission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محرر 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3789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 وَسَتُرَدُّونَ إِلَىٰ عَالِمِ الْغَيْبِ وَالشَّهَادَةِ فَيُنَبِّئُكُمْ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العَظیم</w:t>
      </w:r>
    </w:p>
    <w:p>
      <w:pPr>
        <w:pStyle w:val="BookText"/>
        <w:rPr/>
      </w:pPr>
      <w:r>
        <w:rPr>
          <w:rFonts w:ascii="Amiri" w:hAnsi="Amiri" w:eastAsia="Amiri" w:cs="Amiri"/>
          <w:color w:val="111111"/>
          <w:sz w:val="28"/>
          <w:sz w:val="28"/>
          <w:szCs w:val="28"/>
          <w:rtl w:val="true"/>
          <w:lang w:bidi="ar-SA"/>
        </w:rPr>
        <w:t>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عِلمِ اللُّغَةِ الاِجتِماعيّ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في ضَوْءِ عِلْمِ اللُّغة الاجْتِمَاعِيِّ</w:t>
      </w:r>
    </w:p>
    <w:p>
      <w:pPr>
        <w:pStyle w:val="BookText"/>
        <w:rPr/>
      </w:pPr>
      <w:r>
        <w:rPr>
          <w:rFonts w:ascii="Amiri" w:hAnsi="Amiri" w:eastAsia="Amiri" w:cs="Amiri"/>
          <w:color w:val="111111"/>
          <w:sz w:val="28"/>
          <w:sz w:val="28"/>
          <w:szCs w:val="28"/>
          <w:rtl w:val="true"/>
          <w:lang w:bidi="ar-SA"/>
        </w:rPr>
        <w:t>نعمة دهش فرحان الطائيّ</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الدار المنهجية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للنشر والتوزيع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 إِنَّ أَكْرَمَكُمْ عِنْدَ اللَّهِ أَتْقَاكُمْ ۚ إِنَّ اللَّهَ عَلِيمٌ خَبِيرٌ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7" w:name="pg10920_132722"/>
    </w:p>
    <w:p>
      <w:pPr>
        <w:pStyle w:val="Heading2"/>
        <w:numPr>
          <w:ilvl w:val="1"/>
          <w:numId w:val="1"/>
        </w:numPr>
        <w:rPr/>
      </w:pPr>
      <w:bookmarkStart w:id="8" w:name="__RefHeading___Toc3103791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التمهيد</w:t>
      </w:r>
    </w:p>
    <w:p>
      <w:pPr>
        <w:pStyle w:val="BookText"/>
        <w:rPr/>
      </w:pPr>
      <w:r>
        <w:rPr>
          <w:rFonts w:ascii="Amiri" w:hAnsi="Amiri" w:eastAsia="Amiri" w:cs="Amiri"/>
          <w:color w:val="111111"/>
          <w:sz w:val="28"/>
          <w:sz w:val="28"/>
          <w:szCs w:val="28"/>
          <w:rtl w:val="true"/>
          <w:lang w:bidi="ar-SA"/>
        </w:rPr>
        <w:t>مصطلحات ومفاهيم أساسية</w:t>
      </w:r>
    </w:p>
    <w:p>
      <w:pPr>
        <w:pStyle w:val="BookText"/>
        <w:rPr/>
      </w:pPr>
      <w:r>
        <w:rPr>
          <w:rFonts w:ascii="Amiri" w:hAnsi="Amiri" w:eastAsia="Amiri" w:cs="Amiri"/>
          <w:color w:val="111111"/>
          <w:sz w:val="28"/>
          <w:sz w:val="28"/>
          <w:szCs w:val="28"/>
          <w:rtl w:val="true"/>
          <w:lang w:bidi="ar-SA"/>
        </w:rPr>
        <w:t xml:space="preserve">التعريف بعلم اللغة الاجتماعيّ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علم اللغة الاجتماعيّ والعلوم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التفكير الاجتماعيّ عند اللُّغويين العرب القدامى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سمات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السّلوكيّة وأثرها في المجتمع</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التنشئة الاجتماعيّة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الأنماط السّلوكيّة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سمات الأنماط السّلوكيّة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الازدواج السّلوكيّ للأنماط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الوظائف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المجتمعات في تنوع الوظائف اللغوية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المجتمع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المجتمع المدينيّ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المجتمع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المجتمع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المجتمع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مجتمع الزّنج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البنيةُ الاجتماعيّةُ ونُظُمُ اصلاحها</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الإداريّ والاقتصاديّ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النظام الإداري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أثر الكتّاب في إدارة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الضمان الاجتماعي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الكوارث الطبيعية ومسؤولية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النظام الاقتصاديّ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ظاهرة الاحتكار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النظرة العامة للحرف والصناعات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الزراعة والأرض والزرّاع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السياسي والقضائي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النظام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لغة المواثيق والاتفاقيات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إصلاح النظام السياسي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النظام القضائيّ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الرقابة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الحصانة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استقلال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التصنيفات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التصنيف الطبقيّ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التصنيف النفسيّ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التصنيف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التصنيف الإنسانيّ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التصنيف الإيمانيّ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الظواهر الاجتماعيّة في نهج البلاغة</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التّنظيميّة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والعشيرة والقبيلة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الأسرة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العشيرة والقبيلة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 والعادات والتقاليد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السِّياقيّة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ما يختصُّ بالموت ومقدماته وأسبابه وعلاماته ومتعلقاته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ما يختصُّ بالأمراض والأوبئة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ما يختصُّ بدنس الفاحش من الألفاظ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ما يختصُّ بألفاظ السياسة وعلائقها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البنية اللغويّة وأثرها في المتلقي</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التواصليّ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 أنماطه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الإقناع التداوليّ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التأثير التّداوليّ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الازدواج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الخاتمة والاستنتاجات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المصادر والمراجع العربية والأجنبية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 الأطروحة باللغة الانجليزية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920_132726"/>
      <w:bookmarkStart w:id="11" w:name="pg10920_132726"/>
      <w:bookmarkEnd w:id="11"/>
    </w:p>
    <w:p>
      <w:pPr>
        <w:pStyle w:val="Heading2"/>
        <w:numPr>
          <w:ilvl w:val="1"/>
          <w:numId w:val="1"/>
        </w:numPr>
        <w:rPr/>
      </w:pPr>
      <w:bookmarkStart w:id="12" w:name="pg10920_132726"/>
      <w:bookmarkStart w:id="13" w:name="__RefHeading___Toc3103793_2870459653"/>
      <w:bookmarkStart w:id="14" w:name="_Toc4"/>
      <w:bookmarkEnd w:id="12"/>
      <w:bookmarkEnd w:id="13"/>
      <w:r>
        <w:rPr>
          <w:rtl w:val="true"/>
        </w:rPr>
        <w:t>تقديم</w:t>
      </w:r>
      <w:bookmarkEnd w:id="14"/>
    </w:p>
    <w:p>
      <w:pPr>
        <w:pStyle w:val="BookText"/>
        <w:rPr/>
      </w:pPr>
      <w:r>
        <w:rPr>
          <w:rFonts w:ascii="Amiri" w:hAnsi="Amiri" w:eastAsia="Amiri" w:cs="Amiri"/>
          <w:color w:val="111111"/>
          <w:sz w:val="28"/>
          <w:sz w:val="28"/>
          <w:szCs w:val="28"/>
          <w:rtl w:val="true"/>
          <w:lang w:bidi="ar-SA"/>
        </w:rPr>
        <w:t>العلّامة الأستاذ الدكتور</w:t>
      </w:r>
    </w:p>
    <w:p>
      <w:pPr>
        <w:pStyle w:val="BookText"/>
        <w:rPr/>
      </w:pPr>
      <w:r>
        <w:rPr>
          <w:rFonts w:ascii="Amiri" w:hAnsi="Amiri" w:eastAsia="Amiri" w:cs="Amiri"/>
          <w:color w:val="111111"/>
          <w:sz w:val="28"/>
          <w:sz w:val="28"/>
          <w:szCs w:val="28"/>
          <w:rtl w:val="true"/>
          <w:lang w:bidi="ar-SA"/>
        </w:rPr>
        <w:t xml:space="preserve">نعمة رحيم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طويل من الدهر، يحسبه الأدباء والنقاد كتابًا فنيّا حسب، لا يُنظر فيه إلّا من الجانبِ البيانيِّ والبلاغيِّ، ولم يكن هؤلاء الناظرون بمخطئين، فالنهج يُعدُّ في الذروة من البيان، كما يُعدُّ الكشف عن جمالياته غايةَ ما يطمحُ إليه الدارسون ونقاد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زمنٍ قريبٍ اتجه اللغويون إليه؛ ليدرسوا بنيته اللغويَّة، وما يتركب منه هذا النصُّ الإبداعيّ من أصواتٍ وصيغٍ وتراكيب، وهذا يعني أنَّ كلا هذين الفريقين من الدارسين لم تجذب اهتمامهم مضامين نهج البلاغة، وما اشتمل عليه من قيمٍ اجتماعيَّةٍ هدفها بناء المجتمع الإسلاميّ في زمن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والأزمان التي تلته حتى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ظهور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اللسانيات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يدرس النصوص الإبداعية في ضوء علاقتها بالمجتمعات التي تُنشأ فيها، طافت ببعض الأذهان فكرةٌ ليست بالسهلةِ أو اليسيرةِ، وأعني بها تحليل النصوص الأدبية الرفيعة،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ضوء الظواهر والقضايا التي يُعالجها هذا الضربُ من العلم اللغويِّ الجديد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هؤلاء الدارسين الذين استثار هذا النحو من التحليل الاجتماعيّ للغة الأدب، هو الدكتور نعمة دهش الطائيّ، فعرض عليّ ما اعتزم أن يكون موضوعًا لأطروحته،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سوسيو لسانيات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فاستحسنت هذا الموضوع؛ لجدته وطرافته، وليكون بداية منهج جديد، تُدرس نصوص الأدب القديم والحديث في 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أعلمت الدكتور نعمة دهش حينئذ أنَّهُ لن يجد كتابًا واحدًا قد سبقه إلى هذا الضرب من الدرس الاجتماعيّ للغة النصوص، اللّهم إلّا كتابًا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العلاء ناقدُ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زكيّ المحاسنيّ الذي صدر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ولا يخفى أنَّ الفكر </w:t>
      </w:r>
    </w:p>
    <w:p>
      <w:pPr>
        <w:pStyle w:val="BookText"/>
        <w:rPr/>
      </w:pPr>
      <w:r>
        <w:rPr>
          <w:rFonts w:ascii="IRNazanin" w:hAnsi="IRNazanin" w:eastAsia="IRNazanin"/>
          <w:color w:val="111111"/>
          <w:sz w:val="28"/>
          <w:sz w:val="28"/>
          <w:szCs w:val="28"/>
          <w:rtl w:val="true"/>
          <w:lang w:bidi="fa-IR"/>
        </w:rPr>
        <w:t xml:space="preserve">الاجتماعيّ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يفوق ما عند أبي العلاء المعريّ من هذا اللون من الفكر؛ لشمول فكر الإمام واستيعابه أهم ما ينهض بالمجتمعات، ويعرج بها في مراقي الفضل والكمال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شخَّصَّ الأدواء التي تعصف بالمجتمع، وتسلبه السعادة، والقدرة على النهوض، فاختار أنْ تكون السنواتُ القليلةُ التي حكم فيها فرصةً سانحةً، يعالج خلالها أوصاب المجتمع، ويهدي رعيته إلى ما يبرئهم من تلك الأوصاب، فجاءت خطبه البليغة التي ضمَّها النهج علاجًا شاملًا ناجعًا، يضمن لمن سمعها في حين إنشائها، ولمن يقرؤها وهي مدوّنة سعادة الدنيا، وخير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تأتي أهمية هذه الكتاب، فهو وثيقة تاريخية، ترسم لنا معالم المجتمع الذي ولي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وصار مسؤولًا عن قيادته، وتضع أمامنا الصورة المُثلى لما يجب أنْ تكون عليه المجتمعات في كلِّ زمانٍ ومكانٍ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فإنَّ هذا الكتاب الذي أقدمه إلى القرّاء، كتابًا جديدًا في فكرته، وفي المنهج الذي سلكه فيه مؤلفه، سيكون نقطة مضيئة في التأليف اللغويّ الأدبيّ في هذا العصر</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r>
        <w:rPr>
          <w:rFonts w:eastAsia="Amiri" w:cs="Amiri" w:ascii="Amiri" w:hAnsi="Amiri"/>
          <w:color w:val="111111"/>
          <w:sz w:val="28"/>
          <w:szCs w:val="28"/>
          <w:rtl w:val="true"/>
          <w:lang w:bidi="ar-SA"/>
        </w:rPr>
        <w:t xml:space="preserve">... </w:t>
      </w:r>
      <w:bookmarkStart w:id="15" w:name="pg10920_132728"/>
    </w:p>
    <w:p>
      <w:pPr>
        <w:pStyle w:val="Heading2"/>
        <w:numPr>
          <w:ilvl w:val="1"/>
          <w:numId w:val="1"/>
        </w:numPr>
        <w:rPr/>
      </w:pPr>
      <w:bookmarkStart w:id="16" w:name="__RefHeading___Toc3103795_2870459653"/>
      <w:bookmarkStart w:id="17" w:name="_Toc5"/>
      <w:bookmarkEnd w:id="15"/>
      <w:bookmarkEnd w:id="16"/>
      <w:r>
        <w:rPr>
          <w:rtl w:val="true"/>
        </w:rPr>
        <w:t>المقدمة</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آيَاتِهِ خَلْقُ السَّمَاوَاتِ وَالْأَرْضِ وَاخْتِلَافُ أَلْسِنَتِكُمْ وَأَلْوَانِكُمْ ۚ إِنَّ فِي ذَٰلِكَ لَآيَاتٍ لِلْعَالِمِينَ</w:t>
      </w:r>
      <w:r>
        <w:rPr>
          <w:rFonts w:ascii="IRNazanin" w:hAnsi="IRNazanin" w:eastAsia="IRNazanin"/>
          <w:color w:val="111111"/>
          <w:sz w:val="28"/>
          <w:sz w:val="28"/>
          <w:szCs w:val="28"/>
          <w:rtl w:val="true"/>
          <w:lang w:bidi="fa-IR"/>
        </w:rPr>
        <w:t xml:space="preserve"> الروم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صدق اللّه العلي العظيمالحمدُ لله الذي بَطَنَ خفيّات الأمور، ودلّت عليه أعلامُ الظّهور، وانطقَ لسانَ الإنسانِ، فأفصحَ بعجيبِ البلاغةِ وسحرِ البيان، والصّلاةُ والسّلامُ على مَنْ تبوأَ من الفصاحةِ ذروتَها، واقتعدَ من سمو الخلقِ الرفيعِ عواليَ المعالي، محمّدٍ المجتبى شجرةِ الإيمانِ، وعلى آلهِ ولا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البيان، وصحبه الأبرار ومن اتبعهم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فسببُ اختياري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xml:space="preserve"> موضوعًا للكتاب هو أنَّهُ يمثل رافدًا ثرًّا من روافد العربية، فقد رُكَّبَ من فنون الفصاحة ووجوه البلاغة أعلى ذروة السّنام وبهما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يؤثّر في سامعيه لكي يلبّوا ما يريد منهم، فكان يستعمل مفردات القبائل العربية التي انضوت تحت لوائه وتراكيبها، إذ لم يكن جيشه في الغالب حجازيًّا، فما ألقى من المفردات في كلامه لقبيلةٍ معينةٍ غَرُبَ عن الأُخرى وهكذا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فوجدتُ أفضل ما يمكن دراسته في هذا الجانب من فروع علم اللّغة هو علم اللّغة الاجتماعيّ، الذي يُعدُّ برزخًا بين الدّراسات اللّغويّة والدّراسات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اقتضى منهج البحثِ أنْ يقسم على أربعةِ فصولٍ، في كلِّ فصلٍ منها ثلاثة مباحث، سبقتها مقدمة تمهيدية، تمثّلت بدراسة المصطلحات والمفاهيم الأساسيّة في علم اللّغة الاجتماعيّ، وانطلاقاً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 المتعظِ</w:t>
      </w:r>
      <w:r>
        <w:rPr>
          <w:rFonts w:ascii="IRNazanin" w:hAnsi="IRNazanin" w:eastAsia="IRNazanin"/>
          <w:color w:val="111111"/>
          <w:sz w:val="28"/>
          <w:sz w:val="28"/>
          <w:szCs w:val="28"/>
          <w:rtl w:val="true"/>
          <w:lang w:bidi="fa-IR"/>
        </w:rPr>
        <w:t xml:space="preserve"> التي طبّقها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مجتمعه جعلتُ الفصلَ الأوّلَ خاصًّا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السمات السلوكيّة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وأثرها في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يمكن دراسة مجتمع ما على وفقِ نصوصٍ أدبيةٍ من غير دراسة الفرد المُنشئ إياها والظّروف المحيطة بالنَّصِّ، فجاءَ الفصلُ في ثلاثة مباحث، خصصتُ المبحث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للتنشئة الاجتماعية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منها استطاع</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تطبيق النظريّة الإسلامية على نفسه أوّلًا، ثم على 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المبحث الثاني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الأنماط السِّلوكيّة وأثرها في لغة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المبحث يُعدُّ التّطبيق العمليّ الاجتماعيّ لما أنْشِئَ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المبحث الثالث فخصصته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المجتمعات في تعدد الوظائف اللغويّة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يوجد من تأثرٍ وتأثير فيما بين تلك الأنماط والمجتمعات، وتأثير ذلك في لغة نهج البلاغة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الفصلُ الثاني فخصصتهُ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والبنية الاجتماعيّة، وفيه ثلاثة مباحث، خصصتُ المبحث الأوّل للنظامين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وخصصتُ المبحث الثاني للنظامين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 والقضائيّ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خصصتُ المبحث الثالث للتصنيفات الاجتماعيّة، التي جاءت في نهج البلاغة، وبيان ما فيها من طبقات مترابطة ترابطًا عضويًا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ويمثل هذا الفصل البناء الاجتماعيّ في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وفق النظرّية الإسلاميّة، متضمناً إصلاح الأنظمة المنحرفة، بعد الكشف عن أسباب تلك الانحرافات، ويضم هذا الفصل جملة من القضايا اللّغوية،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السّياسة اللّغوية للمجتمع، وتنظيم لغة التّعاقد والتّعاهد بين الأُمم والحكومات وبيان الألفاظ المتداولة في كلِّ طبقة من طبقات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الفصل الثّالث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الاجتماعيّة في نهجِ البلاغةِ</w:t>
      </w:r>
      <w:r>
        <w:rPr>
          <w:rFonts w:ascii="IRNazanin" w:hAnsi="IRNazanin" w:eastAsia="IRNazanin"/>
          <w:color w:val="111111"/>
          <w:sz w:val="28"/>
          <w:sz w:val="28"/>
          <w:szCs w:val="28"/>
          <w:rtl w:val="true"/>
          <w:lang w:bidi="fa-IR"/>
        </w:rPr>
        <w:t xml:space="preserve"> فقد جاء على ثلاثةِ مباحث عقدتُ مبحثه الأوّل للظّاهرة التنظيميّة على وفقِ ثلاثةِ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الأُسرة والعشيرة والقبيلة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وعقدتُ المبحث الثّاني للظّاهرة الثّقافيّة، ودراسة الظّواهر التّراثيّة فيها، في ضوءِ الأعراف والتّقاليد والعادات، التي قيلتْ في تلك المجتمعات الجاهليّة القديمة، التي ضمنها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عقدتُ المبحث الثالث لظاهرة المُحرَّم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tabo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التي تبيّن في ضوئها إتباع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القرآنيّ في تجنب التّلفظ بالاسم الصّريح للمُحرَّم، وإبداله بلفظٍ حسنٍ مُوحٍ بمضمونِهِ</w:t>
      </w:r>
      <w:r>
        <w:rPr>
          <w:rFonts w:eastAsia="Amiri" w:cs="Amiri" w:ascii="Amiri" w:hAnsi="Amiri"/>
          <w:color w:val="111111"/>
          <w:sz w:val="28"/>
          <w:szCs w:val="28"/>
          <w:rtl w:val="true"/>
          <w:lang w:bidi="ar-SA"/>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الرّابع فقد تناولتُ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اللّغويّة وأثرها في المتلقي، وفيه ثلاثة مباحث، خصصتُ الأوّل منها للكشف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الإقناع التّداوليّ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وخصصتُ 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الاستمالة التداوليّة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خصصتُ المبحث الثّالث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البعد التّواصليّ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 وَ أَنْمَاطُهُ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والجدير بالذّكر أنّني التقيتُ بالدّكتور الأُستاذ محمد الأوراغيّ صاحب النّظريّة النّسبيّة في اللّسانيات الحديثة، الذي خُصص للإشراف على البحث في أثناء بعثتي الدّراسية لدولة المغرب وأطلعتُهُ على الفصول الثّلاثة الأولى، وقد أظهر استحسانه وإعجابه بفكرة البحث وخطته، ثم وضع لي خطة الفصل الرّابع واطلعتُ مشرفي عليها هاتفيًّا فاستحسنها، وبعد الانتهاء من كتابة هذا الفصل عرضتُه على الأُستاذ الأوراغيّ، فشجعني عليه وهنأني بإتمامه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الصّعوبات التي واجهت البحث قلة المصادر والمراجع في علم اللّغة الاجتماعيّ وتكرار المباحث في تلك الكتب، وعدم وجود دراسة في ضوء هذا العلم تناولت المجتمعات القديمة من طريق تراثها الأدبيّ، ممّا أوجب عليّ تأسيساً جديداً في جانب من جوانب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حداثة قلمي في الكتابات اللغويّة الاجتماعيّة، استدعت مني الحذر، حسبي أنني توخيتُ فيما كتبت الصوابَ ما استطعت ولا أدعي أنَّ هذه الصفحات قد بلغتْ درجةً من الإتقانِ، تعصمها من الزلل والوقوع في الخطأ؛ لأنَّ صاحبَها في حيثياتِه وإبعادِه ليس بالكاملِ ولا المعصوم، فكيف هي؟ بيد أنَّ ما يثير بي الأمل، ويشعل من وهج نشاطي ويقلل من لوم نفسي لنفسي أنّي ما ادّخرت جهدًا، وما استبقيت ذخرًا من أجل الوصول إلى المادة العلميّة النافعة التي تخدم الكتاب، فإنْ نجحتُ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 وَاللَّهُ وَاسِعٌ عَلِيمٌ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وإنْ كان في البحث هناتٌ وهفواتٌ فمن نفسيّ وتقصيريّ، والله الهاديّ إلى طريق الصوابِ،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أنْ أطوي اللّسان وأُریح القلم من سيره ما أحوجني إلى أنْ أُلبي نداءَ الرحمن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تَأَذَّنَ رَبُّكُمْ لَئِنْ شَكَرْتُمْ لَأَزِيدَنَّكُمْ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والشّكر لله على نعمته الّتي مَنَّ علي بها، وأُجهر بما أضمر في نفسي من شكرٍ و امتنانٍ لأقدمه بين يدي المُفكر اللّغويّ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رحيم العزاويّ، الذي تكرم بالتقديم لهذا الكتاب، وتلطف برسم معالمه، وأردف لتقويم معوجه، فضلاً عن أنَّهُ قد أفادني من غزيرِ علمِهِ، وهداني إلى الصواب بسديدِ رأيهِ للوصول إلى هذه الحصيلة العلميّة، فجزاهُ اللهُ خيرَ الجزاءِ، وأجزلَ لهُ في العطاءِ، وبوّأهُ مقامَ الصالحين، إنَّهُ نعم المُولى ونعم المُجيب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البلاغةفي ضَوْءِ عِلْمِ اللُّغة الاجْتِمَاعِيِّالتمهيد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ومفاهيمُ أساسيّةٌ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بعلم اللغةِ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علم اللغة الاجتماعيّ فرعاً مهماً من فروع علم اللغة العام أو علم اللسانيات، فهو يهتم بدراسة اللغة في علاقتها بالمجتمع؛ لأنَّه ينظم كلَّ جوانبِ بنيةِ اللغةِ وطرائِق استعمالها، التي ترتبط بوظائفها الاجتماعية والثقافية، وليس المقصود بهذا العلم أنَّه تركيبة أو توليفة من علمي اللغة والاجتماع، أو أنَّهُ مزيجٌ منهما أو تجمع لقضاياهما ومسائلهما، وإنَّما هو الذي يبحث عن الكيفية التي تتفاعل بها اللغة مع المجتمع </w:t>
      </w:r>
      <w:r>
        <w:rPr>
          <w:rStyle w:val="FootnoteAnchor"/>
          <w:rtl w:val="true"/>
        </w:rPr>
        <w:footnoteReference w:id="2"/>
      </w:r>
      <w:r>
        <w:rPr>
          <w:rFonts w:ascii="Amiri" w:hAnsi="Amiri" w:eastAsia="Amiri" w:cs="Amiri"/>
          <w:color w:val="111111"/>
          <w:sz w:val="28"/>
          <w:sz w:val="28"/>
          <w:szCs w:val="28"/>
          <w:rtl w:val="true"/>
          <w:lang w:bidi="ar-SA"/>
        </w:rPr>
        <w:t xml:space="preserve">، فهو ينظر في التغييرات التي تطرأ على بنية اللغة استجابة لوظائفها الاجتماعيّة المختلفة، مع بيان هذه الوظائف وتحديدها، لذا يمكن تعريفه بأنَّهٌ لعلم الذي يبحث في التفاعل بين جانبي السلوك الإنسانيّ، أي استعمال اللغة والتنظيم الاجتماعي للسلوك </w:t>
      </w:r>
      <w:r>
        <w:rPr>
          <w:rStyle w:val="FootnoteAnchor"/>
          <w:rtl w:val="true"/>
        </w:rPr>
        <w:footnoteReference w:id="3"/>
      </w:r>
      <w:r>
        <w:rPr>
          <w:rFonts w:ascii="Amiri" w:hAnsi="Amiri" w:eastAsia="Amiri" w:cs="Amiri"/>
          <w:color w:val="111111"/>
          <w:sz w:val="28"/>
          <w:sz w:val="28"/>
          <w:szCs w:val="28"/>
          <w:rtl w:val="true"/>
          <w:lang w:bidi="ar-SA"/>
        </w:rPr>
        <w:t>، ويركِّز في موضوعات ترتبط بالتنظيم الاجتماعيّ لسلوك اللغة وسلوكيات مستعمليها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علم اللغة العام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النظريّ، والآخر التطبيقيّ، وينتمي علم اللغة الاجتماعيّ إلى الأخير، فهو يدرس مشكلات اللهجات الجغرافيّة والاجتماعيّة أو الطبقيّة من حيث خصائصها الصوتيّة والصرفيّة والنحويّة والدلاليّة وتوزيعها في داخل المجتمع ودلالاتها على المستويات الاجتماعيّة المختلفة، ويدرس مشكلات الازدواج اللغويّ، مثل الفصحى والعامية واللغة الرسميّة وغير الرسميّة،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هو أحد مجالات النمو والتطور في الدراسات اللغويّة من منظور مناهجوالدراسة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القدر الأكبر من هذا النّمو والتّطوّر قد حدث في نهاية الستينيات، وبداية السبعينيات من القرن الماضي نوعاً من نفض الغبار وتجميع الشتات لأهم النقاط والمسائل المتوصل إليها، والسعي إلى الكشف عن كثيرٍ من الغموض الذي كان يغشى طبيعة اللغة وطبيعة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ذلك زاخراً في مؤلفات برلينك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Burling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وبرايد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Pride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وفيشمان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Fishman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يعني هذا أنَّ دراسة اللغة في علاقتها بالمجتمع من ابتكار مرحلة الستينيات، بل إنَّ هناك تراثاً قديم العهد في دراسة اللهجات ودراسة السياق الاجتماعيّ، وهو من قبيل العلاقات بين معاني الكلمات والثقافات المختلفة، وسياقات الموقف، وكلُّ ذلك وغيره من السِّياقات الاجتماعية يقع ضمن علم اللغة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وقتنا الحاضر ازداد الاهتمام بدراسة اللغة اجتماعيّاً، للكشف عمّا كان غامضًا من طبيعة اللغة وطبيعة المجتمع؛ لأنَّ اللغة سلوك اجتماعيّ، ولا يمكن لأية لغة أن تحيا إلا في ظلِّ مجتمع إنسانيّ، وهذه الحقيقة عبر عنها فندريس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أحضان المجتمع تكوّنت اللغة ووجدت يوم أحسّ الناس بالحاجة إلى التفاهم فيما بينهم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بل الأمر أوسع من ذلك فاللغة سرُّ بقاء المجتمع على الرغم من مرور الزمن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لأنَّ التواصل بين الأفراد هو</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الإحساس بانتماء أفراد الأسرة إليها وأفراد المجتمع إليه أيضاً، فاللغة إذًا ظاهرة اجتماعيّة لا يستطيع فرد من الأفراد أو أفراد معينون أن يضعوها، وإنَّما تخلقها طبيعة المجتمع، وتنبعث عن الحياة الجمعيّة، وما تقتضيه هذه الحياة من تعبير عن الخواطر وتبادل للأفكار، فاللغة بهذا الوصف تؤلف موضوعاً من موضوعات علم الاجتماع فكلُّ فرد ينشأ فيجد بين يديه نظاماً لغوياً يسير عليه مجتمعه، فيتلقاه عنه تلقياً بالتعلّم والمحاكاة، مثلما يتلقى عنه سائر النظم الاجتماعيّة الأُخرى، ويصبُّ أصواتَهُ اللغويّة في قوالبِهِ، ويحتذيه في تفاهمه وتعابيره </w:t>
      </w:r>
      <w:r>
        <w:rPr>
          <w:rStyle w:val="FootnoteAnchor"/>
          <w:rtl w:val="true"/>
        </w:rPr>
        <w:footnoteReference w:id="7"/>
      </w:r>
      <w:r>
        <w:rPr>
          <w:rFonts w:ascii="Amiri" w:hAnsi="Amiri" w:eastAsia="Amiri" w:cs="Amiri"/>
          <w:color w:val="111111"/>
          <w:sz w:val="28"/>
          <w:sz w:val="28"/>
          <w:szCs w:val="28"/>
          <w:rtl w:val="true"/>
          <w:lang w:bidi="ar-SA"/>
        </w:rPr>
        <w:t xml:space="preserve">، وقد نبّه العالم الاجتماعيّ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دوركايم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في أوائل القرن الماضي، على أنَّ الظاهرة اللغويّة صنو الظاهرة الاجتماعيّة، يمكن أن تُرصد وتُلحَظ كما يَلحظ عالم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ويتخذه موضوعاً لدراسته </w:t>
      </w:r>
      <w:r>
        <w:rPr>
          <w:rStyle w:val="FootnoteAnchor"/>
          <w:rtl w:val="true"/>
        </w:rPr>
        <w:footnoteReference w:id="9"/>
      </w:r>
      <w:r>
        <w:rPr>
          <w:rFonts w:ascii="Amiri" w:hAnsi="Amiri" w:eastAsia="Amiri" w:cs="Amiri"/>
          <w:color w:val="111111"/>
          <w:sz w:val="28"/>
          <w:sz w:val="28"/>
          <w:szCs w:val="28"/>
          <w:rtl w:val="true"/>
          <w:lang w:bidi="ar-SA"/>
        </w:rPr>
        <w:t>، لذا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مباحث علم اللغة ولد في أحضان علم الاجتماع، وكان صدى لمباحثه التي أسبغ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كايم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العلم، ونقلها إلى مصافّ العلوم الطبيعية من حيث الموضوعية، واتباع المنهج العلميّ في دراستها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جاء سوسير متأثرًا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دوركايم فاتخذ اللغة موضوعاً لدراساتهِ، وأسس نظامًا معرفيًا متكاملًا ومتماسكًا، أصبحنا من طريقه نفرق بين اللغة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langue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واللفظ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parole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بعد أن كانت هذه المصطلحات غارقة في الغموض، ذلك أنَّ علماء النفس من أتباع المدرسة السلوكيّة كانوا لا يميزون بين اللغة والكلام، بل يعدون اللغة الكلام المنطوق فعلاً، وقد عدوا التفكير نوعاً من السلوك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الداخليّ المنطوق، وتابعهم العالم اللغويّ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skinner</w:t>
      </w:r>
      <w:r>
        <w:rPr>
          <w:rStyle w:val="FootnoteAnchor"/>
          <w:rtl w:val="true"/>
        </w:rPr>
        <w:footnoteReference w:id="11"/>
      </w:r>
      <w:r>
        <w:rPr>
          <w:rFonts w:ascii="Amiri" w:hAnsi="Amiri" w:eastAsia="Amiri" w:cs="Amiri"/>
          <w:color w:val="111111"/>
          <w:sz w:val="28"/>
          <w:sz w:val="28"/>
          <w:szCs w:val="28"/>
          <w:rtl w:val="true"/>
          <w:lang w:bidi="ar-SA"/>
        </w:rPr>
        <w:t xml:space="preserve">الذي يرى أنَّ التفكير نوع من السلوك البشريّ، كالسلوك اللغويّ تماماً، لذلك ذهب إلى عدم التمييز بين اللغة والكلام </w:t>
      </w:r>
      <w:r>
        <w:rPr>
          <w:rStyle w:val="FootnoteAnchor"/>
          <w:rtl w:val="true"/>
        </w:rPr>
        <w:footnoteReference w:id="12"/>
      </w:r>
      <w:r>
        <w:rPr>
          <w:rFonts w:ascii="IRNazanin" w:hAnsi="IRNazanin" w:eastAsia="IRNazanin"/>
          <w:color w:val="111111"/>
          <w:sz w:val="28"/>
          <w:sz w:val="28"/>
          <w:szCs w:val="28"/>
          <w:rtl w:val="true"/>
          <w:lang w:bidi="fa-IR"/>
        </w:rPr>
        <w:t xml:space="preserve">، أما سوسير الذي ميّز بين الكلام الإنسانيّ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اللغة المعيّنة، فقد حدد میدان كلِّ واحد منهما، فالكلام الإنسانيّ عنده له أشكال كثيرة غير متشابهة، تبعاً لمجالات مختلفة، فهو فيزيائيّ ونفسيّ وتشريحيّ في الوقت نفسه، ويتبع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 الفرديّ والمجال الجماعيّ، ولا ينتظم في فصيلة من العلاقات الإنسانية، لأنَّنا لا نعرف كيف اشتقت وحدته، لذلك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 موضوعاً لعلم اللغة؛ لأنَّهُ،فرديّ، أما اللغة المعيّنة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التي تُدرس؛ لأنَّها اجتماعيّة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لذا قرر سوسير أنَّ اللغة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جزءٌ اجتماعيّ من الكلام الإنسانيّ، مستقل عن الفرد لا يمكن أن يخلقها ولا أن يغيرها بنفسه وحده، فهي تنشأ على أساس نوع من الاتفاق بين الجماعة </w:t>
      </w:r>
      <w:r>
        <w:rPr>
          <w:rStyle w:val="FootnoteAnchor"/>
          <w:rtl w:val="true"/>
        </w:rPr>
        <w:footnoteReference w:id="13"/>
      </w:r>
      <w:r>
        <w:rPr>
          <w:rFonts w:ascii="Amiri" w:hAnsi="Amiri" w:eastAsia="Amiri" w:cs="Amiri"/>
          <w:color w:val="111111"/>
          <w:sz w:val="28"/>
          <w:sz w:val="28"/>
          <w:szCs w:val="28"/>
          <w:rtl w:val="true"/>
          <w:lang w:bidi="ar-SA"/>
        </w:rPr>
        <w:t>لذا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عند سوسير هي نظام، أما الكلام في منظوره؛ فنشاط، أو إنَّ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من الرموز الصوتيّة المتفق عليها في البيئة اللغويّة الواحدة، وهي حصيلة الاستخدام المتكرر لهذه الرموز التي تؤدي المعاني الصوتيّة، أما الكلام فالكيفية الفردية للاستخدام اللغوي</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وقد أوجز تمّام حسّان الفروق بين اللغة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عمل واللغة حدود هذا العمل والكلام سلوك واللغة معايير هذا السلوك، والكلام نشاط</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واللغة قواعد هذا النشاط والكلام حركة واللغة مظاهر هذه الحركة، والكلام يُحسُّ بالسمع نطقاً والبصر كتابةً، واللغة تُفهم بالتأويل في الكلام، والكلام هو المنطوق وهو المدوّن، واللغة هي الموصوفة في كتب القواعد والمعجمات ونحوها، والكلام قد يكون عملاً فردياً، ولكنَّ اللغة لا تكون إلَّا اجتماعيّة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توالت الدراسات حتى أصبح لعلم اللغة الاجتماعيّ موقع خاص في اللسانيات، كما لو كان فرعاً مستقلاً من علم اللغة العام، ولكن يبقى هذا الاستقلال نظريًا، إذ من الصعب أن نجد حدوداً فاصلة بين ذلك التشابك والتداخل الذي تعانيه مسألة المدارس والعلوم والمناهج في وقتنا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والجدير ذكرهُ أنَّ قُبالة علم اللغة الاجتماعيّ قد يسمى علم الاجتماع اللغويّ، ومهما كانت التسمية فموضوعها دراسة المجتمع في علاقته باللغة كي يدرك دارسو المجتمع الحقائق اللغويّة التي من الممكن أن تزيد من فهمهم للمجتمع، لأنَّنا لا نستطيع أن نجد في خصائص المجتمع ما يميّزه أكثر من لغته، وأنَّ جميع الظواهر اللغويّة الاجتماعيّة تحدث بالضرورة تغيرًا لغويًا في لغة المجتمع، لأنَّ هذا التغيّر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التطور</w:t>
      </w:r>
      <w:r>
        <w:rPr>
          <w:rFonts w:ascii="IRNazanin" w:hAnsi="IRNazanin" w:eastAsia="IRNazanin"/>
          <w:color w:val="111111"/>
          <w:sz w:val="28"/>
          <w:sz w:val="28"/>
          <w:szCs w:val="28"/>
          <w:rtl w:val="true"/>
          <w:lang w:bidi="fa-IR"/>
        </w:rPr>
        <w:t xml:space="preserve"> هو ضرب من ضروب التغير في التقاليد والأعراف الاجتماعيّة، وقد أفاد تفریق سوسير بين اللغة والكلام في دراسة التغيّر اللغويّ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أنَّ التغّير اللغويّ يبدأ عند فرد ما، أي على مستوى الكلام، فإذا وجد هذا التجديد قبولًا من المجتمع، أصبح بمضي الوقت عرفًا لغويًّا سائدًا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فالتجديد الحاصل كي يكون مفيدًا يستلزم قبول المجتمع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التجديد الذي يرفضه المجتمع فيبقى خارج مجال علم اللغة، لأنَّ علم اللغة يبحث اللغة بوصفها ظاهرة اجتماعيّة، وليس كلُّ تغيّرِ لغويٍّ عند فردٍ ما أو مجموعة أفراد يقبل اجتماعيّاً، فإلى جانب تغيرات بدأت على مستوى الفرد ثم أصبحت على مستوى البيئة اللغويّة كلّها، هناك تجديدات ظلّت مرتبطة</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بمجموعة أفراد ولم تقبل اجتماعيًّا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فمدار التّطوّر اللغويّ في مجتمع ما هو قبول المجتمع وتداولهُ إياهُ، لذا تُعدُّ العوامل الاجتماعيّة وأثرها في خصائص اللغة وتطوّرها من أبرز مباحث علم اللغة الاجتماعيّ، فاللغة تتأثر أيمّا تأثر بحضارة الأُمة ونظمِها وتقاليدِها وعقائدِها واتجاهاتها العقليّة، ودرجة ثقافتها ونظرتها إلى الحياة وشؤونها الاجتماعيّة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فكلُّ تطوّر يحدث في ناحية من نواحي العوامل الاجتماعيّة يتردد صداهُ في أداة التعبير، لذلك تُعدُّ اللغات أصدق سجل لتاريخ الشعوب، فطبقيّة اللغة والمراحل التي مرَّتْ بها كلُّ طبقة هي الكاشفة عن الأدوار الاجتماعيّة التي مرَّتْ بها الأُمة في مختلف مظاهر حياتها </w:t>
      </w:r>
      <w:r>
        <w:rPr>
          <w:rStyle w:val="FootnoteAnchor"/>
          <w:rtl w:val="true"/>
        </w:rPr>
        <w:footnoteReference w:id="18"/>
      </w:r>
      <w:r>
        <w:rPr>
          <w:rFonts w:ascii="Amiri" w:hAnsi="Amiri" w:eastAsia="Amiri" w:cs="Amiri"/>
          <w:color w:val="111111"/>
          <w:sz w:val="28"/>
          <w:sz w:val="28"/>
          <w:szCs w:val="28"/>
          <w:rtl w:val="true"/>
          <w:lang w:bidi="ar-SA"/>
        </w:rPr>
        <w:t xml:space="preserve">، ومن هنا فاللغة والمجتمع وجهان لعملة واحدة في علم اللغة الاجتماعي، فكلاهما يؤثر في الآخر ويتأثر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لغة تعدُّ مرآة المجتمع الذي يتكلمها، وتظهر على صفحاتها ما يتسم به ذلك المجتمع من حضارة أو بداوة، ومن رقي أو انحطاط، وما يخضع له من نظم وعقائد واتجاهات فكريّة وفنيّة واقتصاديّة وغير ذلك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لذلك ترمي الدراسات اللغويّة الاجتماعيّة الحديثة إلى دراسة العلاقة بين اللغة والظواهر الاجتماعيّة، وبيان أثر المجتمع ونظمه وتاريخه وتركيبه وبنيته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في مختلف الظواهر اللغويّة، فضلّا عن أنَّها تشارك في فهم كثيرٍ من القضايا اللغويّة، من قبيل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دراسة الألفاظ ودلالاتها تتم في إطار اجتماعيّ حضاريّ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التغيّر اللغويّ لا يُفسر إلّا في ضوء الظروف الحضاريّة والاجتماعيّة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المواقف الاجتماعيّة تؤثر في مستوى اللغة، وهذه المستويات اللغويّة تساير التغيّر اللغويّ الذي يحدث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قضايا انتشار بعض اللغات وتطورها وصراعها مع غيرها واندثارها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الدراسات اللغوية الاجتماعيّة ما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هدسن</w:t>
      </w:r>
      <w:r>
        <w:rPr>
          <w:rStyle w:val="FootnoteAnchor"/>
          <w:rtl w:val="true"/>
        </w:rPr>
        <w:footnoteReference w:id="21"/>
      </w:r>
      <w:r>
        <w:rPr>
          <w:rFonts w:ascii="Amiri" w:hAnsi="Amiri" w:eastAsia="Amiri" w:cs="Amiri"/>
          <w:color w:val="111111"/>
          <w:sz w:val="28"/>
          <w:sz w:val="28"/>
          <w:szCs w:val="28"/>
          <w:rtl w:val="true"/>
          <w:lang w:bidi="ar-SA"/>
        </w:rPr>
        <w:t>، الذي افترض وجود ثلاثة أنواع مختلفة من المجتمعات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من الخيال تحدده حدود طبيعية لا يمكن تخطيها، وهو انغلاق هذا المجتمع على نفسه، فلا يوفد ولا يستقبل من المجتمعات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واقعيّ غريب، مثل عالم شمالي غربي الأمازون، الذي يبلغ سكانه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نسمة، معظمهم من الهنود الأصليين يُقسمون على عشرين قبيلة، تُقْسَم كلُّ قبيلةٍ على خمسِ عشائر، وكلُّ قبيلةٍ تتحدث بلغة مختلفة عن اللغات الأخرى، إذ إنَّ القبائل الأخرى لا تفهمها وفي بعض الأحيان تكون اللغة الواحدة ذات أصل لغويّ يختلف عن أصول اللغات الأخرى وإنَّ الفرد لا يمكنه أن يتزوج من قبيلته، وعلى الزوجة أن تتكلم بلغة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واقعيّ 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هدسن إلى أنَّهُ ليس هناك سوى قليلٍ ممّا نستطيع أنْ نقوله عن اللغة في معزل عن السِّياق الاجتماعيّ في العالم الأوّل وأنَّ هناك كثيرًا ممّا يمكن أنْ نقوله عن اللغة في علاقتها بالمجتمع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والثالث، مع التفاوت في الكثرة بين المجتمعين، والنتيجة التي استخلصها هدسن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علم اللغة العام يتميز من علم اللغة الاجتماعيّ بافتقاره إلى التّطوّر الاجتماعيّ فإنَّ علم اللغة العام سيصبح من ناحية موضوعه محدداً للغاية، ونستطيع أن نؤكد أنَّ دراسة اللغة من دون الرجوع إلى السِّياق الاجتماعيّ جهد لا يستحق العناء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لأنَّ إهمال السِّياق الاجتماعيّ قد يؤدي بفروع علم اللغة النظريّ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الوصفيّ و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القصور؛ لذلك تُعدُّ الإنجازات والاكتشافات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القيّمة التي قدّمها علم اللغة العام بمعزل عن السِّياق الاجتماعيّ قاصرة، وكذلك النظريات اللغويّة التي ظهرت في العقود المنصرمة تبقى تعاني أخطاء فادحة جرّاء الموقف غير الاجتماعيّ الذي اتخذه المدافعون عنها </w:t>
      </w:r>
      <w:r>
        <w:rPr>
          <w:rStyle w:val="FootnoteAnchor"/>
          <w:rtl w:val="true"/>
        </w:rPr>
        <w:footnoteReference w:id="23"/>
      </w:r>
      <w:r>
        <w:rPr>
          <w:rFonts w:ascii="Amiri" w:hAnsi="Amiri" w:eastAsia="Amiri" w:cs="Amiri"/>
          <w:color w:val="111111"/>
          <w:sz w:val="28"/>
          <w:sz w:val="28"/>
          <w:szCs w:val="28"/>
          <w:rtl w:val="true"/>
          <w:lang w:bidi="ar-SA"/>
        </w:rPr>
        <w:t xml:space="preserve">، وفي قُبالة ما للسَّياق الاجتماعيّ من تأثير في اللغة، نجد أهمية اللغة في حياة المجتمعات لا تقل شأناً، فقد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اللغة لتوقفت الحياة الإنسانيّبة ولزالت الحضارات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أما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امبرتوايكو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 اللغة مؤسسة اجتماعية </w:t>
      </w:r>
      <w:r>
        <w:rPr>
          <w:rStyle w:val="FootnoteAnchor"/>
          <w:rtl w:val="true"/>
        </w:rPr>
        <w:footnoteReference w:id="25"/>
      </w:r>
      <w:r>
        <w:rPr>
          <w:rFonts w:ascii="Amiri" w:hAnsi="Amiri" w:eastAsia="Amiri" w:cs="Amiri"/>
          <w:color w:val="111111"/>
          <w:sz w:val="28"/>
          <w:sz w:val="28"/>
          <w:szCs w:val="28"/>
          <w:rtl w:val="true"/>
          <w:lang w:bidi="ar-SA"/>
        </w:rPr>
        <w:t xml:space="preserve">فضلاً عن ذلك هي الفارق الحقيقيّ والعلامة الفارقة الرئيسة التي تميِّز الإنسان من الحيوان؛ لأنِّها أكثر رقيّاً وكمالًا واختزالًا وتدوينًا وقابليّةً على الخزن والتغذية والتذكر والنسيان، فهي صورة مُظهِرة لأنشطة العقل كلها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الاجتماعيّ والعلوم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المقصود من علم اللغة الاجتماعيّ أنَّهُ الوحيد الذي يفي بغرض دراسة اللغة وعلاقتها بالثقافة والمجتمع، بل هناك علوم أُخرى تتناول هذا الموضوع بالنظر والدرس، تحت أسماء مختلفة؛ لأنَّهُ حقل واسع، وهو أمر ينفي أحقيّة علم واحد بالقيام بهذه المسؤولية وتولي شؤونها، على الرغم من التشابك والتداخل بين تلك العلوم، ومن هذه العلوم التي يتفق بعضها في المضمون بنحوٍ أو بآخر مع علم اللغة الاجتماعيّ ما يأتي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الاجتماع اللغويّ </w:t>
      </w:r>
      <w:r>
        <w:rPr>
          <w:rFonts w:eastAsia="Times New Roman" w:cs="Times New Roman" w:ascii="Times New Roman" w:hAnsi="Times New Roman"/>
          <w:color w:val="111111"/>
          <w:sz w:val="28"/>
          <w:szCs w:val="28"/>
          <w:lang w:val="en-US" w:bidi="en-US"/>
        </w:rPr>
        <w:t>The souology of language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الانثروبولوجيّ </w:t>
      </w:r>
      <w:r>
        <w:rPr>
          <w:rFonts w:eastAsia="Times New Roman" w:cs="Times New Roman" w:ascii="Times New Roman" w:hAnsi="Times New Roman"/>
          <w:color w:val="111111"/>
          <w:sz w:val="28"/>
          <w:szCs w:val="28"/>
          <w:lang w:val="en-US" w:bidi="en-US"/>
        </w:rPr>
        <w:t>Anthropological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الانثروبولوجيّة اللغويّة </w:t>
      </w:r>
      <w:r>
        <w:rPr>
          <w:rFonts w:eastAsia="Times New Roman" w:cs="Times New Roman" w:ascii="Times New Roman" w:hAnsi="Times New Roman"/>
          <w:color w:val="111111"/>
          <w:sz w:val="28"/>
          <w:szCs w:val="28"/>
          <w:lang w:val="en-US" w:bidi="en-US"/>
        </w:rPr>
        <w:t>linguistic anthropology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الاثنولوجيّ </w:t>
      </w:r>
      <w:r>
        <w:rPr>
          <w:rFonts w:eastAsia="Times New Roman" w:cs="Times New Roman" w:ascii="Times New Roman" w:hAnsi="Times New Roman"/>
          <w:color w:val="111111"/>
          <w:sz w:val="28"/>
          <w:szCs w:val="28"/>
          <w:lang w:val="en-US" w:bidi="en-US"/>
        </w:rPr>
        <w:t>Ethno linguistics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وفيما سبق تكلمنا على الفارق بين علم اللغة الاجتماعيّ وعلم الاجتماع اللغويّ على أنَّ هناك من يجعل العلمين مترادفين في كلِّ شيءٍ </w:t>
      </w:r>
      <w:r>
        <w:rPr>
          <w:rStyle w:val="FootnoteAnchor"/>
          <w:rtl w:val="true"/>
        </w:rPr>
        <w:footnoteReference w:id="28"/>
      </w:r>
      <w:r>
        <w:rPr>
          <w:rFonts w:ascii="Amiri" w:hAnsi="Amiri" w:eastAsia="Amiri" w:cs="Amiri"/>
          <w:color w:val="111111"/>
          <w:sz w:val="28"/>
          <w:sz w:val="28"/>
          <w:szCs w:val="28"/>
          <w:rtl w:val="true"/>
          <w:lang w:bidi="ar-SA"/>
        </w:rPr>
        <w:t xml:space="preserve">، ونحن نذهب إلى التفريق بينهما، وكذلك اعتمدنا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دراستنا الحالية لالتصاقه بعملنا دالاً ومدلولاً؛ لأنَّهُ العلم الذي يدرس الواقع اللغويّ في إطار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العلمان الآخران،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اللغة الانثروبولوجيّ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الانثروبولوجيّة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استعمالهما الآن في أغلب الميادين مترادفين، بمعنى دراسة التنوعات اللغويّة، وكذلك في علاقتيهما بالأنماط الثّقافيّة ومعتقدات الإنسان بوجه عام، وهذان العلمان يتداخلان إلى حدّ 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الانثرلوجيّ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يعنى بدراسة اللغة في علاقتها بالبحوث الخاصة بأنماط السلالات البشرية وأنماط سلوكها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العلوم الثلاثة اجمالاً تقع تحت مظلّة علم الاجتماع، وتتصل بنحو أو بآخر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الاجتماعيّ على أساس أنَّها منسوبة إلى المجتمع وإنْ اختلفت عنه في ميادين الاهتمام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اللغة الاجتماعيّ يأخذ كثيرًا من قضاياه من العلوم المذكورة يتداخل بعضها مع بعض، فتكون وظيفة علم اللغة الاجتماعيّ تبعاً لهذا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الكيفيات التي تتفاعل بها اللغة مع المجتمع، إنَّه ينظر في التغيرات التي تصيب اللغة استجابة لوظائفها الاجتماعيّة المختلفة، مع بيان هذه الوظائف وتحديدها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ويرتبط علم اللغة الاجتماعيّ بعلم اللغة العام على الرغم من شيوع رأي على نطاق واسع</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بوجود اختلاف بين العلمين، وإنَّ هذا الاختلاف يكمن في أنَّ علم اللغة العام لا يهم إلَّا ببنية اللغة من أن يهتمَّ بالسِّياقات الاجتماعيّة التي تكتسب فيها اللغة وتستعمل، أي أنَّ علم اللغة عندهم ينحصر اهتمامه في البحث في بنيتها وخواصها التركيبيّة بوصفها بناءً أو هيكلًا أو شكلًا أو جهازًا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منعزلًا عن صاحبه أو مصدره من غير التفات إلى السِّياق غير اللغويّ الذي يجري فيه التعامل اللغويّ الفعليّ الحادث بين الأفراد في مجتمعهم </w:t>
      </w:r>
      <w:r>
        <w:rPr>
          <w:rStyle w:val="FootnoteAnchor"/>
          <w:rtl w:val="true"/>
        </w:rPr>
        <w:footnoteReference w:id="30"/>
      </w:r>
      <w:r>
        <w:rPr>
          <w:rFonts w:ascii="Amiri" w:hAnsi="Amiri" w:eastAsia="Amiri" w:cs="Amiri"/>
          <w:color w:val="111111"/>
          <w:sz w:val="28"/>
          <w:sz w:val="28"/>
          <w:szCs w:val="28"/>
          <w:rtl w:val="true"/>
          <w:lang w:bidi="ar-SA"/>
        </w:rPr>
        <w:t xml:space="preserve">، ويمثل هذا الرأي مباني المدرسة البنيويّة كلّها في علم اللغة، وهي المدرسة التي سيطرت على التفكير اللغويّ في علم اللغة في القرن الماضي، وتضم المنحى التحويليّ والمنحى التوليديّ الذي ابتدعه تشومسكي منذ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ويمثل المدارس والاتجاهات التدريسيّة للغات الأجنبية في بريطانيا وفي أوربا، التي حذت حذو بنيويّة سوسير في أصل معناها الدقيق </w:t>
      </w:r>
      <w:r>
        <w:rPr>
          <w:rStyle w:val="FootnoteAnchor"/>
          <w:rtl w:val="true"/>
        </w:rPr>
        <w:footnoteReference w:id="31"/>
      </w:r>
      <w:r>
        <w:rPr>
          <w:rFonts w:ascii="Amiri" w:hAnsi="Amiri" w:eastAsia="Amiri" w:cs="Amiri"/>
          <w:color w:val="111111"/>
          <w:sz w:val="28"/>
          <w:sz w:val="28"/>
          <w:szCs w:val="28"/>
          <w:rtl w:val="true"/>
          <w:lang w:bidi="ar-SA"/>
        </w:rPr>
        <w:t xml:space="preserve">، وبحسب هذا الرأي تكون مهمة علم اللغة العام هي اكتشاف قواعد أية لغة وتحديدها، حتى يستطيع دارسو علم اللغة الاجتماعيّ بعد ذلك بيان علاقة هذه القواعد بالمجتمع مثلما يحدث مثلاً عندما يكون هناك مجموعة من البدائل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بدائل التعبير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تستعملها المجموعات الاجتماعية المختلفة للتعبير عن شيءٍ واحدٍ،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ينظروا فيما يقع من تنوعات لغويّة واقعة بين الأفراد أو المجموعات المختلفة في البيئة اللغويّة للتعبير عن الفكرة الواحدة أو ترجمة للقاعدة اللغويّة التي يفصح عنها ذلك البناء أو الهيكل أو اللغة في مقابل الكلام بوصف اللغة ملكاً للجماعة كلّها، والكلام ملك للفرد المعيّن وهو صاحبه، ومن ثم يعمل علماء الاجتماع على ربط هذه التنوعات الكلاميّة بمصادرها وهم الأفراد من حيث طبقاتهم الاجتماعيّة والثّقافيّة والحرفيّة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إذ تستعمل هذه التنوعات أساسَا للكشف عن هذه الطبقات أو الفئات وتعيّن مواقعها في المجتمع، وبيان خواصّها المميّزة لها لغويًّا واجتماعيًّا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إذًا نستنتج أنَّ هذا الرأي الذي يمثل الثنائي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سوسير،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وتشومسكي ومن تبعهما لا يولي الجانب الاجتماعيّ أي اهتمام، بل يركِّز جهوده في الجانب العقليّ والنفسيّ في دراسة اللغة، على أنَّ هناك رأيّا آخر يخالف الرأي المتقدم، إذ يرى أصحابه أنَّ دراسة اللغة من غير الإشارة إلى المجتمع فيها قصور في الرؤية، شأنها في ذلك شأن من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يربط سلوك أحد الصديقين بسلوك الآخر، وهؤلاء 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لهذه النظرة يمثل عندهم واجهة من واجهات علم اللغة أو هو علم اللغة من وجهة نظر اجتماعيّة، 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 مدرسة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أبرز أنصار هذا الرأي، وتابعه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 هاليدي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براون وليفنس وهدسن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يرى الأخير 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إلى حقلٍ مختلفٍ، مع ملاحظة التقائهما في كثير من القضايا والنقاط </w:t>
      </w:r>
      <w:r>
        <w:rPr>
          <w:rStyle w:val="FootnoteAnchor"/>
          <w:rtl w:val="true"/>
        </w:rPr>
        <w:footnoteReference w:id="33"/>
      </w:r>
      <w:r>
        <w:rPr>
          <w:rFonts w:ascii="Amiri" w:hAnsi="Amiri" w:eastAsia="Amiri" w:cs="Amiri"/>
          <w:color w:val="111111"/>
          <w:sz w:val="28"/>
          <w:sz w:val="28"/>
          <w:szCs w:val="28"/>
          <w:rtl w:val="true"/>
          <w:lang w:bidi="ar-SA"/>
        </w:rPr>
        <w:t xml:space="preserve">، وتابع كمال محمد بشر أصحاب الرأي الثاني لقبوله من وجهين،هما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التكلم أو دراسة لغة ما في فراغ؛ لأنَّ اللغة ظاهرة اجتماعية منسوبة لقوم معينين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الذي أخرجه دي سوسير من الحسبان، ويقابله الأداء عند تشومسكي له وظيفة اجتماعيّة، إذ هو العملة المتداولة بين الأفراد في حياتهم العامة والخاصة وهو المرآة الكاشفة عن هوية الأفراد وبيئاتهم وفئاتهم المختلفة وعزلنا وإخراجنا إياهُ من النظر اللغويّ يحرمنا من فرصة الوقوف على طبيعتِهِ وخواصِّهِ، ويفقد فرصة التفسير الاجتماعيّ للظواهر اللغويّة، وهي ظواهر لها قيمتها وأهميتها لغويّاً واجتماعيّاً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المدرسة البنيويّة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المدرسة السلوكيّة التي أسسها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بلومفيلد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أهملت الجانب الاجتماعيّ في اللغة على الرغم من أنَّ أصحابها لم يفرقوا بين اللغة والكلام بالمعنى الذي حدده دي سوسير، وعلى الرغم من أنَّهم نظروا إلى اللغة والكلام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أنّها مادة، أي أحداث فعليّة وليست مجموعة من القواعد المجردة كما قرر سوسير إلَّا أنَّهم اتبعوا المنهج السلوكيّ في علم النفس في التحليل اللغويّ، ولم يعطوا الجانب الاجتماعيّ أي اهتمام ولم يعيروا أيضًا التنوعات اللغويّة الحادثة بين الأفراد أي اهتمام يذكر، وهكذا أهملت البنيويّة الأمريكيّة البُعد الاجتماعيّ للغة، وأغفلت الربط بين البنى اللغويّة، والبنى الاجتماعيّة، والثّقافيّة لمجتمع اللغة، على أنَّ هذا الربط هو الشغل الشاغل لعلماء اللغة الاجتماعيين وعلماء الاجتماع اللغويين، إذ نظر كلٌّ منهما في هذا الربط من الزاوية التي تتسق مع حاجاته واهتماماته </w:t>
      </w:r>
      <w:r>
        <w:rPr>
          <w:rStyle w:val="FootnoteAnchor"/>
          <w:rtl w:val="true"/>
        </w:rPr>
        <w:footnoteReference w:id="35"/>
      </w:r>
      <w:r>
        <w:rPr>
          <w:rFonts w:ascii="Amiri" w:hAnsi="Amiri" w:eastAsia="Amiri" w:cs="Amiri"/>
          <w:color w:val="111111"/>
          <w:sz w:val="28"/>
          <w:sz w:val="28"/>
          <w:szCs w:val="28"/>
          <w:rtl w:val="true"/>
          <w:lang w:bidi="ar-SA"/>
        </w:rPr>
        <w:t xml:space="preserve">والمدرسة التوليدية التحويلية أيضا مبنية على ثنائيّة تشومسكي الكفاءة والأداء، وتعني الكفاءة معرفة الإنسان بلغته وهي معرفة عقليّة أو هي نظام القواعد الذي يسيطر عليها الإنسان سيطرة لا شعوريّة وغير خاضعة للملاحظة الاختياريّة، أما الأداء فهو التوظيف أو الاستعمال الفعليّ للغة في المواقف الحياتية الفعليّة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فهي ترى أنَّ دراسة الكفاءة، تُعدُّ الوظيفة الأساسيّة لعلم اللغة، وعلى اللغويّ أن يستعين بمادة الأداء، للكشف عن النظام العميق للقواعد التي يسطير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فهذه النظرية عقليّة صرف، تهمل الجانب الاجتماعيّ لمتكلم اللغة إهمالًا تامًا، فهي نظرية تنطوي على مثالية على رأي بعض المحدثين </w:t>
      </w:r>
      <w:r>
        <w:rPr>
          <w:rStyle w:val="FootnoteAnchor"/>
          <w:rtl w:val="true"/>
        </w:rPr>
        <w:footnoteReference w:id="37"/>
      </w:r>
      <w:r>
        <w:rPr>
          <w:rFonts w:ascii="Amiri" w:hAnsi="Amiri" w:eastAsia="Amiri" w:cs="Amiri"/>
          <w:color w:val="111111"/>
          <w:sz w:val="28"/>
          <w:sz w:val="28"/>
          <w:szCs w:val="28"/>
          <w:rtl w:val="true"/>
          <w:lang w:bidi="ar-SA"/>
        </w:rPr>
        <w:t>، والأظهر أنَّها لم تهمل الجانب الاجتماعيّ؛ لأنَّ 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وهي تابعة للتميز على أفراد المجتمع، ولم تكن كفاءة لولا موازنتها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وهو مع المجتمع، فكيف يكون أداءًا لو لم يؤدي إلى المجتمع شيئًا</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هناك أسبابًا أدت إلى اختلاف وجهات النظر في دراسة اللغة وطبيعتها وأنتجت تنوع المدارس وتعدد النظريات اللغويّة، وعزا كمال محمد بشر </w:t>
      </w:r>
      <w:r>
        <w:rPr>
          <w:rStyle w:val="FootnoteAnchor"/>
          <w:rtl w:val="true"/>
        </w:rPr>
        <w:footnoteReference w:id="38"/>
      </w:r>
      <w:r>
        <w:rPr>
          <w:rFonts w:ascii="Amiri" w:hAnsi="Amiri" w:eastAsia="Amiri" w:cs="Amiri"/>
          <w:color w:val="111111"/>
          <w:sz w:val="28"/>
          <w:sz w:val="28"/>
          <w:szCs w:val="28"/>
          <w:rtl w:val="true"/>
          <w:lang w:bidi="ar-SA"/>
        </w:rPr>
        <w:t>سبب ذلك إلى ثلاثة أمور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مرآة الإنسان، بل هي الإنسان نفسه، والإنسان كائنٌ معقدٌ، من أي جهة نظرت إليه وجدت جديداً يستحق النظر والتأمل، وكذلك لغته، فهو صانعها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الزمان والمكان ممّا أدى إلى اختلاف في نظم السياسة اللغويّة، وهذا الاختلاف ظهر في طرائق التفكير وأساليب التعامل في الحياة أو مع اللغة والإنسان، فللغرب منهجه وللشرق أسلوبه، ولأوربا رؤية ولأمريكا أُخرى وللعرب طريقة، وللهنود أُخرى، وهكذا الأمر في بقية البقاع والأصقاع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مناحي الفكر وأنماط الثقافة وضروب المعرفة السائدة في المجتمع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وقتنا الحاضر، أجمع العلماء 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أية دراسة علمية للغة والاتصال الكلاميّ تتطلب أسسًا نظرية يظهر فيها الفعل الحاسم للعوامل الاجتماعية والثقافية المؤثرة كافة، وهي حقيقة أدركها العالم الاجتماعيّ اللغويّ مالينوفسكي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Malinowski</w:t>
      </w:r>
      <w:r>
        <w:rPr>
          <w:rStyle w:val="FootnoteAnchor"/>
          <w:rtl w:val="true"/>
        </w:rPr>
        <w:footnoteReference w:id="39"/>
      </w:r>
      <w:r>
        <w:rPr>
          <w:rFonts w:ascii="Amiri" w:hAnsi="Amiri" w:eastAsia="Amiri" w:cs="Amiri"/>
          <w:color w:val="111111"/>
          <w:sz w:val="28"/>
          <w:sz w:val="28"/>
          <w:szCs w:val="28"/>
          <w:rtl w:val="true"/>
          <w:lang w:bidi="ar-SA"/>
        </w:rPr>
        <w:t>منذ وقت مبكر، حينما أكد أنَّ المعضلة الحقيقية التي تواجه اللغويين تتمثل في تركيزهم الزائد في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شغل بال هذا المفكر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الوظيفة الرئيسة للكلام هي توجيه العمل الجماعيّ أو النشاط الإنسانيّ،</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إذن نفصل ذلك الكلام عن سياقات مختلفة المواقف، وما تبديه من مغازٍ ودلالات؟لقد وجد هذا المفكر نفسه غارقاً في الدراسات اللغويّة إيمانًا منه بأنَّنا، لكي نصل إلى ما وراء ظاهر الأشخاص، لا بُدَّ من تعرف لغاتهم، ومعرفة الظروف الاجتماعيّة المختلفة التي استعملت فيها هذه الكلمات والكيفيّة التي تتغير فيها معانيها بتغير المواقف والأشخاص </w:t>
      </w:r>
      <w:r>
        <w:rPr>
          <w:rStyle w:val="FootnoteAnchor"/>
          <w:rtl w:val="true"/>
        </w:rPr>
        <w:footnoteReference w:id="40"/>
      </w:r>
      <w:r>
        <w:rPr>
          <w:rFonts w:ascii="Amiri" w:hAnsi="Amiri" w:eastAsia="Amiri" w:cs="Amiri"/>
          <w:color w:val="111111"/>
          <w:sz w:val="28"/>
          <w:sz w:val="28"/>
          <w:szCs w:val="28"/>
          <w:rtl w:val="true"/>
          <w:lang w:bidi="ar-SA"/>
        </w:rPr>
        <w:t xml:space="preserve">، والمعروف أنَّ مناقشات هذا الاجتماعيّ اللغويّ الجادة قد بلورت ما يعرف اليوم بنظرية السِّياق، التي يقصد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نشاط اجتماعيّ، ولا يكون للكلمة أي معنى إذا عُزِلتْ عن هذا السِّياق أو عن هذا النشاط الذي أُلقيت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تعدد مظاهر الحياة الاجتماعيّة وألوان السلوك الإنسانيّ فيها، يوجبان تعدد وظائف اللغة الاجتماعيّة،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اللغة لتأكيد الشعور بالانتماء إلى المجتمع، كاستعمالها في ألفاظ التحية بأنواعها، والألفاظ والعبارات التي يؤديها في المناسبات الاجتماعيّة المختلفة التي لا تحتاج إلى توصيل الأفكار أو المعلومات من فردٍ إلى آخر، ففي بعض الأحيان يشعر الفرد منّا بأنَّه قريب الصلة من شخص آخر يجلس إلى مائدة أخرى في بلد أجنبي عندما يسمعه يتكلم بلغته </w:t>
      </w:r>
      <w:r>
        <w:rPr>
          <w:rStyle w:val="FootnoteAnchor"/>
          <w:rtl w:val="true"/>
        </w:rPr>
        <w:footnoteReference w:id="41"/>
      </w:r>
      <w:r>
        <w:rPr>
          <w:rFonts w:ascii="Amiri" w:hAnsi="Amiri" w:eastAsia="Amiri" w:cs="Amiri"/>
          <w:color w:val="111111"/>
          <w:sz w:val="28"/>
          <w:sz w:val="28"/>
          <w:szCs w:val="28"/>
          <w:rtl w:val="true"/>
          <w:lang w:bidi="ar-SA"/>
        </w:rPr>
        <w:t>، وتشير هذه الوظيفة بطريقة غير مباشرة إلى المركز الاجتماعيّ، والطبقة الاجتماعيّة التي ينتمي إليها الأفراد من حيث إنَّ كلماتٍ معيَّنةٍ تكون أكثر انتشاراً في طبقات 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الفرد اللغة في الوظيفة الدينيّة؛ لتأكيد انتمائه إلى نظام دينيّ معيّن، إذ إنَّنا نَلْحَظُ عند النطق بمفرداتها التمايز والاختلاف بين دين وآخر، كلغة الأدعية والأوراد والطقوس الدينيّة والسحر والشعوذة، وأنَّ لها وظيفة فرعيّة، هي تمتين أواصر الصلة بين أبناء المجتمع الذي يدين بدين واحد، بغض النظر عن استعمال اللغة بمعناها الحرفيّ، بل المهم مجرد استعمال صيغ معينة موحَّدة متعارف عليها بين الأفراد، وتشمل اللغة المستعملة في القسم والسؤال واستفتاح الكلام أو الكتاب ولغة الصوفية والزاهدين، وتمتاز هذه اللغة غالباً بالغموض، واستعمال الرموز والمجاز، والمحافظة الشديدة على صيغتها مئات السنين من دون تغيير أو تبديل وقصر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عباراتها مع ثبات مدلولها مع مرور الزمن </w:t>
      </w:r>
      <w:r>
        <w:rPr>
          <w:rStyle w:val="FootnoteAnchor"/>
          <w:rtl w:val="true"/>
        </w:rPr>
        <w:footnoteReference w:id="42"/>
      </w:r>
      <w:r>
        <w:rPr>
          <w:rFonts w:ascii="Amiri" w:hAnsi="Amiri" w:eastAsia="Amiri" w:cs="Amiri"/>
          <w:color w:val="111111"/>
          <w:sz w:val="28"/>
          <w:sz w:val="28"/>
          <w:szCs w:val="28"/>
          <w:rtl w:val="true"/>
          <w:lang w:bidi="ar-SA"/>
        </w:rPr>
        <w:t xml:space="preserve">، ويعود سبب ذلك إلى غموض المعنى الحرفيّ لهذه الصيغ، فاللغات اللاتينيّة المنقرضة ظلّت تستعمل حتى عهد قريب في الطقوس الدينيّة للطوائف المسيحيّة الكاثوليكيّة جميعها، واللغة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السنسكريتيّة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البائدة ما زالت تستعمل عند الهنود في طقوسهم الدينيّة و استعمال الأقباط للغتهم الميتة، واستعمال المسلمين غير العرب اللغة العربية في ممارساتهم الدينيّة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اللغة في المناسبات الرسمية ذات الطابع القانونيّ، كاللغة المستعملة في المحاكمات والبيع والشراء والزواج والطلاق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اللغة للسيطرة على ظرف ما بنحوٍ منظمٍ دائمٍ، أو التحكم في تصرفات الآخرين لتوجيههم نحو مصلحة المتكلم أو ما يريده وتتمثل هذه اللغة باستعمال العبارات التي فيها نواهي الفرد وأوامره أو طلب اعتياديّ، كالرجاء والاستجداء والسؤال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اللغة في الوظيفة الإعلامية ومن ذلك مواقف قوليّة أو كتابية لا يكون الغرض منها مجرد نقل الأفكار والمعلومات، وإنَّما التأثير في المخاطبين أو استمالتهم أو إقناعهم كاللغة المستعملة في الخطب السياسيّة والدينيّة الوعظيّة للقادة والمفكرين في الأعمال الأدبية والإعلانات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اللغة للتنفيس عن المشاعر والعواطف والأحاسيس، التي تختلج في النفس أو تخامر القلب، فيما يتعرض له الفرد من مواقف هيَّاجه كالعبارات التي تقال في الأفراح أو الأحزان أو الغضب أو الآلام أو العناء، وهذه العبارات لا تحتاج بالضرورة إلى من يسمعها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اللغة أو السلوك الكلاميّ غاية في ذاته، ولا تكاد تختلف في هذا الجماعات المتأخرة أو المتقدمة بالنظر إلى حاجة كلِّ كائنٍ بشريٍّ إلى العيش مع سواه ونفوره من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هنا أقرب الوسائل لهذه الحاجة، وسيلة للمشاركة وخلق الروابط الاجتماعية وتقويتها، وهو ما أطلق عليه مالينوفسكي بالمخالطة المتآلفة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Phatic communion</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اللغة في التآلف والتعاطف، فالحديث العابر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الطقس 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ما يكون الغرض منه أبعد من نقل الأفكار، فالأوصاف التي تجري على ألسنة المحدثين شائعة وملموسة، وتكاد تكون محفوظة ومتوارثة، والأغلب في ذلك أن ينقطع الحديث أو ينتقل إلى موضوعات أخرى وقد أصبح المتحدثون في ألفة من مجرد متعة الكلام والاستماع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اللغة كعلامة ومُميّز فرديّ </w:t>
      </w:r>
      <w:r>
        <w:rPr>
          <w:rStyle w:val="FootnoteAnchor"/>
          <w:rtl w:val="true"/>
        </w:rPr>
        <w:footnoteReference w:id="48"/>
      </w:r>
      <w:r>
        <w:rPr>
          <w:rFonts w:ascii="Amiri" w:hAnsi="Amiri" w:eastAsia="Amiri" w:cs="Amiri"/>
          <w:color w:val="111111"/>
          <w:sz w:val="28"/>
          <w:sz w:val="28"/>
          <w:szCs w:val="28"/>
          <w:rtl w:val="true"/>
          <w:lang w:bidi="ar-SA"/>
        </w:rPr>
        <w:t xml:space="preserve">، إذ من الملاحظ أنَّ الأصوات الطبيعية تختلف فيما بينها اختلافاً بيّناً، ويذهب علماء اللغة الاجتماعيون إلى أنَّ هذا الاختلاف يميّز منشأ الصوت من غيره، يذهب هؤلاء العلماء أيضًا إلى أنّ اللغة الإنسانيّة تختلف من فرد إلى آخر، فهي تمزج بين الجنس الذكريّ والأنثويّ، والشيخ والشاب، والرصين والمثير للاستهزاء، ممّا يكاد الفرد منَّا ما إن يسمع صوتًا حتى يعلم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الأفراد يتمايزون بالطول والقصر والبياض والسمرة، كذلك يتمايزون بالصوت، فالتمايز الصوتيّ يرد عادة إلى عوامل عضوية تكسبه صفته المميزة؛ إلَّا أنَّ الحقيقة الاجتماعية تؤكد أنَّها فطريّة وليست مكتسبة في الأصل، فالأصوات من العوامل المهمة التي يتخذها أصحابها والتي يتخذها الآخرون اتجاههم، فقد يكون الصوت أجش مثلاً أو فيه ما يدعو إلى السُّخريّة، أو قد يكون رائقًا ومثيرُا للإعجاب، وفي كلتا الحالتين يختلف الأمر عند السامعين، وعند صاحب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ينفر الناس من صاحب الصوت الأجش ويبتعدون منه، ممّا يثير مشاعر الحزن والألم والانطواء والعزلة، وقد يقبل الناس على صاحب الصوت الرائق، ممّا يفتح أمامه فرصًا أوسع للتعارف والعمل والعيش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للصوت الطبيعيّ وظيفة مهمة في التربية الاجتماعيّة، إذ نجد في بعض الأصوات ما يدفع إلى الاحترام، كأنما الصوت نفسه يحدد علامات لمظاهر السلوك التي ينبغي له الخروج عليها، وهو ما نجده غالباً عند القادة والزعماء، وهو أمر يساعد على نجاح العمل الجماعيّ،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 أنَّ للصوت أثرًا في تأدية الوظيفة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فهو يساعد على تكيف العلاقات بالمجتمع الذي يعيش المرء فيه</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اللغة علامةً مُميّزة للطبقة الاجتماعيّة </w:t>
      </w:r>
      <w:r>
        <w:rPr>
          <w:rStyle w:val="FootnoteAnchor"/>
          <w:rtl w:val="true"/>
        </w:rPr>
        <w:footnoteReference w:id="49"/>
      </w:r>
      <w:r>
        <w:rPr>
          <w:rFonts w:ascii="Amiri" w:hAnsi="Amiri" w:eastAsia="Amiri" w:cs="Amiri"/>
          <w:color w:val="111111"/>
          <w:sz w:val="28"/>
          <w:sz w:val="28"/>
          <w:szCs w:val="28"/>
          <w:rtl w:val="true"/>
          <w:lang w:bidi="ar-SA"/>
        </w:rPr>
        <w:t xml:space="preserve">، إذ تستعمل اللغة للكشف عن التفاوت بين طبقات المجتمع وتحديد المكانة الاجتماعيّة التي يحتلها الأفراد بالنظر إلى انتماءاتهم الطبقيّة، لذلك نرى تفاوتّا واضحًا بين لغة المثقفين ولغة العامة، وبين لغة المتعلمين ولغة غير المتعلمين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نرى تفاوتاً بين المتكلمين من طبقة المتعلمين أنفسهم، تبعًا لاختلاف ثقافاتهم وتنوعها وعمقها، فما يكاد الفرد يسمع حديث فرد آخر حتى يتبيّن له من فوره مدى التمايز في لغته، وهو ما يطلق عليه باللهجات الطبقيّة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class dialect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يُعدُّ من أمتع نواحي الدراسة الاجتماعيّة للغة، لارتباطه الوثيق بظاهرة الكلام المحظور والكلام اللائق، فما من مجتمع من المجتمعات الإنسانيّة إلَّا يعرف هذه الظاهرة التي تحرم بعض الموضوعات وتمنع تداول بعض العبارات والألفاظ،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للكلمات من النفوذ والسلطان على نفوسنا، ما يجعلنا ننطق ببعضها التماساً للقوة وطلباً للحماية، ونتجنب نطق بعضها دفعاً للأذى أو ترفعاً لما يرتبط بتلك الألفاظ من معاني الدنس والقذارة، أو ما يخدش الحياء ويجرح الشعور</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ويطلق على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بظاهرة التابو</w:t>
      </w:r>
      <w:r>
        <w:rPr>
          <w:rFonts w:eastAsia="Amiri" w:cs="Amiri" w:ascii="Amiri" w:hAnsi="Amiri"/>
          <w:color w:val="111111"/>
          <w:sz w:val="28"/>
          <w:szCs w:val="28"/>
          <w:rtl w:val="true"/>
          <w:lang w:bidi="ar-SA"/>
        </w:rPr>
        <w:t xml:space="preserve">) </w:t>
      </w:r>
      <w:r>
        <w:rPr>
          <w:rStyle w:val="FootnoteAnchor"/>
        </w:rPr>
        <w:footnoteReference w:id="51"/>
      </w:r>
      <w:r>
        <w:rPr>
          <w:rFonts w:eastAsia="Times New Roman" w:cs="Times New Roman" w:ascii="Times New Roman" w:hAnsi="Times New Roman"/>
          <w:color w:val="111111"/>
          <w:sz w:val="28"/>
          <w:szCs w:val="28"/>
          <w:lang w:val="en-US" w:bidi="en-US"/>
        </w:rPr>
        <w:t>taboo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الكلام المُحرّم أو المحظور تداولهُ، غير أنَّ بعض الجماعات لجأت إلى مخالفة هذا التجنب مستعملة ألفاظاً بديلةً لها تكون بمنزلة القناع الذي يخفي وراءه اللفظ أو المعنى الأصليّ الممنوع استعماله، وهو أسلوب شائع في اللغات كلّها، وجاء استعماله في القرآن الكريم، وأطلق عليه تمّام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العفة في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من العلماء</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القدامى من تنبّه عليه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تحسين اللفظ وهو ابن فارس،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يُكنّى عن الشيء فيذكر بغير اسمه تحسينًا للفظ أو إكرامًا للمذكور، وذلك قوله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الجلود في هذا الموضع كناية عن آراب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المطمئن من الأرض، كلّ هذا تحسين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فالمحرم الغويّ بهذا المعنى كناية اضطرارية، وسمّاه كمال محمد بشر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التَّعبير</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وأطلق عليه أحمد مختار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تلطيف التَّعبير</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الصعب تفسير الدوافع والأسباب التي تدفع إلى وجود هذه الظاهرة بنحو موحد في ج المجتمعات الإنسانية كافة، فلكلِّ مجتمع دوافعه وأسبابه، ولكن الملاحظ أنَّها موجودة في المجتمعات الإنسانيّة كلها، بصرف النظر عن درجة تحضرها أو تأخرها، لذا تُعدُّ ظاهرة إنسانيّة عامة، يرجعها بعضهم إلى الذخيرة الثّقافيّة المتوارثة وإلى عوامل التراث القديمة التي ما زال لها بعض التأثير في المجتمعات الإنسانيّة كلها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الأمثلة على ذلك أنَّ كثيراً من الشعوب لا تكاد تلفظ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صراحةً أو هي في الأقل تتحرز من ذكرها، وتكتفي بما يشير إلى ذلك ضمناً، فنسمع كلمات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انتقل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تعيش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نحبه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مقاييس اللياقة أو عدم اللياقة مسألة نسبيّة تختلف باختلاف المجتمعات، وباختلاف المناطق والثقافات الفرعيّة واللهجات، إلَّا أنَّ هناك عوامل أساسيّة تتداخل في تحديدها من قبيل السِّنِّ والجنس والظروف، التي قد يسمح فيها لمثل هذا الكلام ونقصد به أنَّه يسمح للرجال بقول أو نطق ما لو نطقت به النساء لكان أمرًا غير لائقٍ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يؤذن للنساء في نطق ما لو نطقه الرجال عدّ أمراً شائنًا </w:t>
      </w:r>
      <w:r>
        <w:rPr>
          <w:rStyle w:val="FootnoteAnchor"/>
          <w:rtl w:val="true"/>
        </w:rPr>
        <w:footnoteReference w:id="56"/>
      </w:r>
      <w:r>
        <w:rPr>
          <w:rFonts w:ascii="Amiri" w:hAnsi="Amiri" w:eastAsia="Amiri" w:cs="Amiri"/>
          <w:color w:val="111111"/>
          <w:sz w:val="28"/>
          <w:sz w:val="28"/>
          <w:szCs w:val="28"/>
          <w:rtl w:val="true"/>
          <w:lang w:bidi="ar-SA"/>
        </w:rPr>
        <w:t>، وعلى الرغم من أنَّ معايير اللياقة في المجتمع الكلاميّ تُعدُّ مسألة معقدة، لا يمنع هذا من القول بأنّها متغيرة بطبيعة الحال، فما كان غير لائق في مجتمع ما قد يصبح لائقًا في المجتمع نفسه بعد مدة أو في مجتمع آخر، ويدلُّ هذا بوضوح على المراحل الانتقاليّة في حياة بعض المجتمعات التي يحدث فيها الاختلاط بين الجنسين، فيصبح الكلام المحظور لائقًا؛ نتيجة لاختلاط الجنسين، وعُدُّ ذلك أمرًا اجتماعيًّا مقبولًا، وهذا يعني أنَّ للشعور الاجتماعيّ والثقافيّ أثرًا بارزًا في تحديد هذه المسائل والتغيرات الحاصلة في المجتمع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الاجتماعيّ عند اللغويين العرب القدامى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النظرة المعياريّة التي ظهرت بعد تقعيد القواعد والأحكام اللغوية عند اللغويين العرب الأوائل جعلت من تلك القواعد والأحكام ما لا يجوز الخروج عنها، وقد سلكوا مسالك شتى في إخضاع المادة اللغويّة بعد جمعها لإعمال المبادئ الفلسفيّة والمنطقيّة والتعليل والتأويل والافتراض، كما لو كانت لغتهم جامدة لا يصيبها تطوّر ولا تغيّر، ثم زادوا في ذلك حين قصروا واقع اللغة على زمن معين ينتهي بمنتصف القرن الثاني الهجري فيما يخصُّ الحواضر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همهم هو استنباط أحكام اللغة العامة وقواعدها الكلية التي تصونها من التفرّق والتوزّع وتحميها من اللحن والتحريف، وهو موقف يبدو في ظاهره أنَّهُ خالٍ من المنحى الاجتماعيّ للغة، ولم يؤخذ في النظر أي تنوعات كلاميّة تبدو هنا أو هناك، بوصفها آثاراً فعليّة واقعيّة من آثار تنوع البيئة والجماعة والثقافة وسياق الحال الذي يقع فيه الكلام، بل إنَّ تحديد مدة الاستشهاد وبيئته وأصول المادة التي كانوا يستنبطون منها قواعدهم الكلية وطرائق جمع المادة اللغويّة ومبادئ الأخذ منها كلها إشارات دلاليّة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واضحة تؤكد أن عملهم في مجمله لم يُحْرَمْ من النظر الاجتماعيّ بنحوٍ أو بآخر، سواء أكان ذلك بقصد أم بغير قصد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في دراساتهم أنَّهم لم ينصّوا على أنَّهُ مبدأ من مبادئ التقعيد أو أصل من الأصول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نظروا في تراثهم اللغويّ على أنَّهُ ضرب من النشاط الإنسانيّ الذي يتفاعل هو ومحيطه وأحواله، مع مراعاة تغير صوره تبعاً لتغير محيطه وأحواله حتى عدَّهُ أحد الدارسين المحدثين أصلًا من أصول نظريتهم حين صرح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نعدُّ هذا الملمح الاجتماعيّ أصلًا يضاف إلى أصول نظرية النحاة العرب، فإنَّهُ أصل مستأنس لديهم باطرادٍ مستشعر في تحليلاتهم على نحو يمثل استخراجه إحياء لأصل من أصولهم صدر عنهم وإن لم يصرحوا به تصريح اللسانيات الاجتماعيّة والحقول الملابسة لها في هذه الأزمنة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فالمتأمل في تراثهم اللغويّ يجد أنَّهم قد فطنوا إلى أنَّ كلام العربيّ له وظيفة ومعنى في عملية التواصل الاجتماعيّ، ولهذه الوظيفة ولذلك المعنى ارتباطٌ وثيقٌ بالسِّياق الاجتماعيّ وما فيه من شخوص وأحداث، لذلك عمدوا إلى الأخذ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المنطوق، والكلام بهذه الصفة لا يتصور وقوعه ولا حدوثه إلَّا في مسرح لغويّ متكامل الجوانب، من مرسلٍ ومتلقٍ وأحوالٍ وملابسات متصلة بموضوع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فالقرآن الكريم، وهو المصدر الأول من مصادر المادة اللغويّة، نزل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منطوقاً منجمًا بحسب الأحوال، موزعة آياته وسوره على الزمان والمكان المحددين بمدة النزول أي مكة والمدينة ثم نلحظ فروقًا مهمة بين الحالتين في لغته من حيث الألفاظ والتراكيب وأساليب الخطاب في مضامينها الموجهة إلى الناس هنا وهناك بلا تمييز في جنس ولا ثقافة ولا أعراف ولا نظم سياسية ولا تقاليد اجتماعية مع شموله بعض الظواهر اللهجيّة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أصواتا، وألفاظًا، وتراكيب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لشيوع هذه الظواهر في بيئاتها أو</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لتنوع أساليب الخطاب؛ لتنوع المستقبلين له وتنوع محصولهم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الحديث النبويّ الشريف فهو ذو خصوصية؛ لأنَّهُ ملك لصاحبه، وهو مرآة شخصيته وموقعه يرسله في ظرفه وملابساته فهو وسيلة مهمة من وسائل التواصل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 وقومه على أساس فكرة التواصل بين المرسل والمستقبل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يميّز هذا الحديث أنَّ كلماته وأساليبه جاءت مطابقة للحال والغرض الذي يقصد إرساله أو التعبير عنه أو توصيله إلى الناس بعامتهم أو إلى فئة خاصة أو طبقيّة منهم، لغرض معين وفي وقت محدد وإنْ كان مضمونه يمتد إلى الآخرين وينطبق عليهم بغض النظر عن 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نثره وشعره في مرحلة التقعيد فهو أيضًا لا يخلو من البُعد الاجتماعيّ؛ لانَّ الشاعر أو الناثر يصدر عن ذات نفسه تبعًا لثقافته وحياته الاجتماعيّة، وللغرض الذي تناوله والمقام والمسرح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الذي تكلم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إنسان مهما بلغت درجة لغته من الانضباط والحفاظ على جوهريات أو ثوابت قواعدها لا بُدَّ أن يقع في أدائه الفعليّ للكلام قدر من التنوعات في ترجمة هذه القواعد عند التوليد منها وتحويلها إلى واقع مكتوب أو مسموع هذا من جهة، ومن جهة أخرى تفرض الظروف التي تلف الرسالة النثريّة أو الشعرية أن يطعم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الناثر أو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يلونها ألوانًا لغويّة جديدة، بوصفها أوقع في نفس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إلى فهمه وموقعه الثقافيّ والاجتماعيّ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أنماط التفكير الاجتماعيّ ومظاهره في الدرس اللغويّ عند العرب ما سلكهاللغويون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لغتهم للدرس والتحليل والتقعيد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مسالك اللغويين الاجتماعيين للكشف عن الحقائق اللغويّة في إطار المجتمع وما ينتظمه من ثقافات وأنماط سلوك تبعًا للبيئة الخاصة أو الحرفة أو الصنعة أو الموقع الاجتماعيّ وهو مسلك يعرف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الميدانيّ، ويعني أنْ يجري البحث على أرض الواقع بالمعايشة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والاختلاط بأصحاب المادة المرغوب في جمعها، والنظر فيها، وهو ما فعله علماء العربيّة في مرحلة جمع جمع المادة من مشافهة أهل البوادي، لأنَّ الكلام عندهم – في حينها – منظم الخواص الصوتيّة وما يصحبه من صدق الواقع ودفء الحقيقة، ومن الحركات والإشارات الجسميّة، التي تيسر عملية التواصل بين المرسل والمتلقي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فإنَّ اللغة العربيّة في مرحلة جمعها كانت منوعة تنوع أهليها وبيئاتهم وثقافاتهم الاجتماعيّة، فاتخذت لنفسها بُعداً اجتماعياً وموقعاً في الدرس اللغويّ الاجتماعيّ، وإنْ لم تدرس دراسة اجتماعيّة مستقلة، تنبئ بخواصها وأسرارها وقيمتها في التوظيف اللغويّ الاجتماعيّ، وكان من نتائج ذلك فقدان حقل دراسيّ مهم من شأنه أنْ يربط بين البنيتين اللغويّة والاجتماعيّة بطريقة علميّة صحيحة على الرغم ممّا وعاهُ عددٌ من المفكرين كالجاحظ وابن خلدون، وأصحاب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المناحي الاجتماعيّة عند العرب في درسهم اللغويّ مراعاة المقام أو سياق الحال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Non - linguistic context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ما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المسرح اللغويّ</w:t>
      </w:r>
      <w:r>
        <w:rPr>
          <w:rStyle w:val="FootnoteAnchor"/>
          <w:rtl w:val="true"/>
        </w:rPr>
        <w:footnoteReference w:id="60"/>
      </w:r>
      <w:r>
        <w:rPr>
          <w:rFonts w:ascii="Amiri" w:hAnsi="Amiri" w:eastAsia="Amiri" w:cs="Amiri"/>
          <w:color w:val="111111"/>
          <w:sz w:val="28"/>
          <w:sz w:val="28"/>
          <w:szCs w:val="28"/>
          <w:rtl w:val="true"/>
          <w:lang w:bidi="ar-SA"/>
        </w:rPr>
        <w:t>، في قُبالة سياق مكونات النصِّ وما يحيط بالكلام من جوّ خارجيّ، مشتملاً على ظروف وملابسات وأحوال، تتمثل عناصره الأساسيّة في شخصيّة كلِّ من المتكلم والسامع وما بينهما من علائق، أثر الخطاب الكلاميّ في المشتركين في المسرح اللغويّ إلى غير ذلك حتى عدّ المقام قاسماً مشتركًا بين النحاة والبلاغيين، فالنحاة راعوا المقام بنحوٍ أو بآخر، وإنّ لم ينصّوا على ذلك نصًّا إلَّا في حالات محددة، واعتمدوا في كثير من الحالات عليه في تقعيد القواعد وضبط المواد عمومًا، هناك من النحاة من أشار إلى سياق الحال عند كلامه على الفهم والإفهام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الكلام ما تحصل به الفائدة، سواء لفظًا أو خطًا أو إشارةً أو ما نطق به لسان الحال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البلاغيون فأولوهُ من الاهتمام ما لا يخفى على أحد حتى عُدَّ في المستوى البلاغيّ ركناً أساسًا في الصحة الخارجية للنصِّ، أي الانتقال به من الفصاحة إلى البلاغة المتمثلة في وجوب مطابقة الكلام لمقتضى الحال، فقد يكون النصُّ صحيحًا من الناحية الداخليّة، أي من حيث دواخله التركيبيّة وقواعده اللغويّة، ولكن لا يكون بليغاً إلَّا إذا وافَقَ مقتضى الحال وما ينتظمه من أجواء اجتماعيّة وثقافيّة تحيط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يقف النظر الاجتماعيّ عند اللغويين، بل تعداهم وامتد إلى عدد من المفكرين ورجال الأدب وفنونه، ولا سيما اثنين منهم،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الجاحظ وابن خلدون لعمق نظرتهما في هذا المضمار، وتنوع ما أتيا به من مادة على نحو بحوث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الجاحظ ذا نظر عميق في رؤيته للغة وتنوعاتها تبعاً لتنوع بيئاتها وأهليها، وله إشارات متناثرة 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والبيان والتّبيين والبخلاء، ورسائله الأدبية فقد تحدث بحديث متناثر في أعماله عن لغة الفصحاء والبلغاء والأعراب والمولدين والنبطيين والخرسانيين والحكماء من فلاسفة ومتكلمين والعامة من سواد الناس وتحدث عن السمات العامة للهجات ولغات تلك المجتمعات المذكورة آنفًا، ووقف وقفة الباحث المدقق الفاحص عند بعض الظواهر المُميّزة لهذه الفئة أو تلك، ولا سيما مجال الأصوات ومستويات النطق، محاولا بذلك ربط البنية الصوتيّة بالبنيتين الاجتماعيّة والثّقافيّة، ومن كلماته في هذا المجال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يتكلم المغلاق الذي نشأ في سواد الكوفة، بالعربيّة المعروفة، ويكون لفظه متخيرًا فاخرًا ومعناه شريفًا كريمًا ويعلم مع ذلك السامع لكلامه ومخارج حروفه أنَّهُ نبطيٌّ، وكذلك إذا تكلم الخرسانيُّ على هذه الصفة، فإنَّك تعلم مع إعرابه، وتخير ألفاظه في مخرج كلامه أنَّهُ خرسانيٌّ، وكذلك إذا كان من كتاب الأهواز</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النَّخَّاس يمتحن لسان الجارية</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ظنَّ أنَّها روميّة وأهلها يزعمون أنَّها مولدة،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ناعمة،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متتالية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وينصرف الجاحظ في أماكن أُخر من كتابه لرصد عدد من السمات الصوتيّة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اللُّكْنَة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صهيباً الروميّ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لهائن بالهاء عندما يريد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لخائن بالخاء</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وهكذا فإنَّ ما ذكرناه قليل من كثير يكشف عن براعة الجاحظ في رصد العلاقة بين حركة اللغة في أوساطها الاجتماعيّة وبيئاتها الثّقافيّة، والنظر في هذه العلاقة ورصد أنماطها، التي تُعدُّ سمة من سمات علم اللغة الاجتماعيّ ووظائفه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خلدون؛ فقد كان مُميّزًا وسابقًا لعصره في هذا المجال، بل امتدت ملحوظاتُهُ إلى قضايا لغويّة أُخرى ذات نسب قريب باللغة العربيُة على وجه الخصوص، فتكلم على اللغة واللسان ومفهومها وطبيعة كلٍّ منهما، وتناول قضية التّطوّر اللغويّ، والإعراب ووظيفته وحقيقته من حيث الطبع والصنع، وأشار إلى الفصاحة والبلاغة، التي تُعدُّ أساس العمل في علم اللغة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بالنظر العميق علاقة المجتمع، وطبيعة هذه العلاقة ومردودها البادي فيما نسمّيه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 اللغويّ أو بعبارة أدق محاولة الكشف عن مدى المواءمة بين البنية اللغويّة والبنية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ابن خلدون اللغة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المتكلم عن مقصوده، وتلك العبارة فعل السانيّ، ناشئة عن القصد لإفادة الكلام، فلا بُدَّ أن تصير ملكة متقررة في العضو الفاعل لها، وهو اللسان، وهو في كلِّ أُمة بحسب اصطلاحاتهم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تأملنا هذا النصَّ وجدناه يشير إلى عددٍ من القضايا اللغوية التي تتصارع الآراء من حولها في القديم والحديث، كالكلام على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أهما مجتمعان أم منفردان؟ أ يعدّان خاصية إنسانيّة جماعيّة أم 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وركَّز ابن خلدون في نقطة مهمة، وهي اصطلاحيّة اللغة أو عرفيتها المُعبَّر عنها في التعريف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في كلِّ أُمة بحسب اصطلاحاتها، فاللغة عنده عرف أو تقليد أو اصطلاح وليست توقيفيّة أو وراثيّة أو غريزيّة، وليست مفروضة فرضًا على أصحابها وليست من صنع جماعة معينة ولا فرد معين وإنَّما هي اصطلاح يجري على السنن المتعارف عليها في الأُمة أو الجماعة اللغويّة المعيّنة، والاصطلاح يأتي اتفاقاً بحسب البيئة والظرف والحاجة حتى يؤدي ما اصطلح عليه أنَّهُ توظيف أمثل؛ لكي يحصل التواصل والتفاهم بين المصطلحين؛ ولكي يؤدي هذا الاصطلاح وظيفته والاصطلاحيّة بهذا المفهوم تعني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اللغة اصطلاح، أي اتفاق أشبه بالعقد الاجتماعيّ بين أفراد البيئة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الاصطلاح اللغويّ قابل للتجديد، والتغيير، والتحديث، والخروج على الأنماط التقليديّة، وهو ما أشار إليه ابن خلدون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أنَّ عرف التخاطب في الأمصار وبين الحضر ليست بلغة مُضر القديمة، ولا بلغة أهل الجيل، بل هي لغة أخرى قائمة بنفسها بعيدة من لغة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لغة هذا الجيل العربيّ، الذي لعهدنا وهي عن لغة مُضر أبعد</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توظيف ابن خلدون للمصطلح على أنَّهُ عرفٌ، دليل واضح على أنَّ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اجتماعيّة، شأنها شأن أنواع السلوك الاجتماعيّ الأخرى، فكلّها تخضع للاتفاق والافتراق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الظرف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نرى ابن خلدون يركّز في عامل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الزمن مؤكداً بذلك سمة التنوع اللغويّ، ولاسيما في مقولته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المغرب والأندلس والمشرق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متواصل بلغته إلى تأدية مقصوده والإبانة عمّا في نفسه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اصطلاح، فهي وسيلة التواصل بين أفراد المجتمع ولا يتم التواصل ولا يكون إلَّا بالوقوف على أرض مشتركة من الثقافة والرؤية بين المتكلم والسامع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يفوتنا بيان أنَّ ابن خلدون قد وضع عدة عوامل اجتماعيّة لها تأثير مباشر وغير مباشر في حال اللغة، وحدةً وتنوعًا، وقوةً وضعفًا، وغنيً وفقرًا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وهي عوامل مزدوجة الأطراف، أبرزها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السلطان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الاختلاط والعزلة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إيجاز ما تقدم تبيّن لنا أنَّ ابن خلدون كان رائداً من رواد الفكر اللغويّ الاجتماعيّ، الذي تعمقت أبعاده، واتسعت جوانبه، وأسّس ما يعرف في العصر الحديث العلم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الاجتماعيّ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يؤكد هذه الحقيقة اتفاق ابن خلدون مع علماء اللغة الاجتماعيين في أساسيات هذا العلم وجوهرياته، ومن وجوه هذا الاتفاق ما يأتي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ظاهرة اجتماعيّة أو هي عرف واصطلاح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بين اللغة والمجتمع علاقة تأثير وتأثر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تنوع اللغة بتنوع المجتمعات وما تنتظمه من عوامل اجتماعيّة وثقافيّة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كالحكم والدين والزمان والمكان، والاختلاط والعزلة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اللغة دليل على وحدة الثقافة، وتنوعها دليل اختلاف الثقافات، وهو أمر يؤدي إلى ضعف الهوية القوميّة أو انهيارها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مرآةٌ مُظهِرة لحياة الناس وأنماط سلوكهم وأعرافهم وتقاليدهم، وقديمًا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فتحت فاك عرفناك</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أي أنَّنا ندرك من أنت وما وضعك الاجتماعيّ، وما نوع ثقافتك، وما نوع صنعتك، بمجرد أن تبدأ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سبق ابن خلدون في إيضاح هذه الحقيقة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تَكَلَّمُوا تُعْرَفُوا فَإِنَّ الْمَرْءَ مَحْبُوءٌ تَحْتَ لِسَانِهِ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تلك المقولة الواردة في نهج البلاغة، الذي يمثل بحق أكثر النصوص الأدبية ثباتًا وديمومةً وانتشارًا في فكرنا الإسلاميّ بعد القرآن الكريم والحديث النبويّ الشريف؛ لأنَّ مضامينه تستجيب للحالات المختلفة في المواقف الإنسانية، من قبيل صراع الإنسان استتثارًا لكرامته وتقدمه، وفي تعاونه مع المجتمع، وفي تصنيف الفئات وبيان روابطها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 ممّا سوف يكشف عنه قابل هذا البحث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أغلب الآثار الأدبيّة والثّقافيّة وقتيّة ومحدودة؛ لأنَّها تصدر بتأثير عوامل اجتماعيّة معيّنة، فتلبي حاجات عقليّة واجتماعيّة، ثم تفقد قيمتها بزوال ذلك العامل المُحفِّز، ولا يكون لها من الأصالة والعمق والعموميّة ما يهيئ لها أن تتعدى محيطها الخاص زمانًا ومكانًا، لكن لا يمنع هذا أن تكون لبعض الأُمم آثار أدبيّة وثقافيّة تبقى خالدة لا ينال من جدتها الزمان؛ لأنَّ البحث فيها يدخل في الكيان الصميميّ لتلك الأُمم، فهي لذلك تُعدُّ عند هذه الأُمم خالدة ما دام لها كيانٌ، وصفوةُ تلك الآثار 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ملكاً للإنسانية كلّها، في كلِّ زمانٍ ومكانٍ، فهي لم توضع لفريقٍ دون آخر، ولم يراعَ فيها شعبٌ دون شعبٍ، وإنَّما خوطب بها الإنسان أنَّي وجد وكائن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نهج البلاغة من الآثار القليلة في عددها العظيمة في قيمتها، وسواء نظرنا له شكلًا أو مضمونًا، وجدناه أثرًا تقل نظائره في التراث الإنسانيّ الضخم، فقد قيل في بيان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دونَ كلامِ الخالقِ، وفوقَ كلامِ المخلوقين</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فهو كتاب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تتحول الأفكار فيه إلى أنغام، وتتحول الأنغام فيه إلى أفكار، ويلتقي عليه العقل والقلب، والعاطفة والفكرة، فإذا أنت من الفكرة أمام كائن حي متحرك ينبض بالحياة، ويمور بالحركة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إنسانيٌّ باحترامه للإنسان والإنسانيّة، وإنسانيٌّ باعترافه للإنسان بحقوقه في عصرٍ كان الفرد الإنسانيُّ فيه عند الحكّام هباءةً حقيرةً، لا قيمة لها ولا قدر، إنسانيٌّ بما يثيره في الإنسان من حب الحياة والعمل لها في حدودٍ، تضمن لها سموها ونقاءها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ولهذا وغيره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أثراً من جملة ما يحويه التراث الإنسانيّ من الآثار القليلة التي تعشو إليها البصائر، إذ تكتنفها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ابن خلدون قد سجَّل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 حدثاً علمياً فيما يخصُّ فكرة المجتمع، حينما جعل منها علماً قائماً بنفسه، يفترق عن الفلسفة في مادته، وهي الحياة الاجتماعيّة، ويفترق عنها أيضاً في منهجه، وهو الملاحظة، ويفترق عنها في غايته، وهي تعرّف أحسن الوسائل لتنمية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أوغست كنت</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الفلسفة الوضعيّة في عصرنا الحديث قد أعطى فكرة المجتمع الشيء الكثير، حتى أصبح لها دوائر خاصة تعرف اليوم بدوائر المعارف الاجتماعيّة يبقى التساؤل قائماً عن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بهذا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فكرة المجتمع في نهج البلاغة لها مكان مرموق بين ما اشتمل عليه من نصوص، فسِرُّ عظمة هذا الكتاب هو إيمانُ مُنشئهِ المُطلق بكرامة الإنسان، وحقِّهِ المُقدس في الحياة الحرَّة الشريفة، وأنَّ هذا الإنسان مُتطوّر أبداً، وأنَّ الجمود والتقهقر والتوقف عند حال من أحوال الماضي أو الحاضر ليست إلّا نذير الموت ودليل الفناء، وقد عبر عن قاعدة التّطوّر هذه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تفسروا أولادكم على أخلاقكم فإنَّهم مخلوقون لزمانٍ غير زمانكم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 ومثل هذه القاعدة الاجتماعيّة التي تتناول المسلك الإنسانيّ كلَّهُ، توجِّه كلَّ نشاطٍ، وتراقب كلَّ عملٍ،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تساوى يوماه فهو مغبون</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فالتصريح بأنَّ الغبن لا يلحق الجماعة من الناس إلّا إذا استوى حاضر هم وأمسهم، ولا يكون ذلك إلّا بالانسياق مع تيار الحياة الذي لا يهدأ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جدًا من عظماء التاريخ من أسس نظريات في الاجتماع بلغةٍ مُعبرةٍ مُقتضبةٍ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الاحتكاك جريمة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جَاعَ فَقِيرٌ إِلَّا بِمَا مُتِّعَ بِهِ غَنِيٌّ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الذنب الذي لا يغتفر هو ظلم العباد بعضهم لبعض</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ثم وصف الإمام الناس بأنَّهم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لَا يَصْلُحُ بَعْضُهَا إِلَّا بِبَعْضٍ وَلَا غِنَى بِبَعْضِهَا عَنْ بَعْضٍ</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وغير ذلك من الأقوال التي تثبت حقيقة أنَّ الإنسان مدني بالطبع، أي أَنَّهُ خُلِقَ خلقة لا بُدَّ معها من أن يكون منضمّاً إلى أفراد من بني جنسِهِ، ومتمدناً في مكان بعينِهِ</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راح المحدثون من علماء الاجتماع يضعون القوانين وينظمون الدساتير على أساس هذا الوعي الكريم، وينسبون 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الاجتماع</w:t>
      </w:r>
      <w:r>
        <w:rPr>
          <w:rFonts w:ascii="IRNazanin" w:hAnsi="IRNazanin" w:eastAsia="IRNazanin"/>
          <w:color w:val="111111"/>
          <w:sz w:val="28"/>
          <w:sz w:val="28"/>
          <w:szCs w:val="28"/>
          <w:rtl w:val="true"/>
          <w:lang w:bidi="fa-IR"/>
        </w:rPr>
        <w:t xml:space="preserve"> إلى ابن خلدون أو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أوغست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ويثبت ذلك في الدوائر الاجتماعيّة، فإنَّنا لا نريد أن ننسب ذلك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 يقصر نفسه على اختراع العلوم وإنْ كان قد شارك في هذا المجال الإبداعيّ، فاخترع علم الكلام وعلم العربيّة، بل كان همّه الكبير تطبيق المثل العليا الإنسانيّة والصيغ الصحيحة في بناء المجتمع الأمثل المتكامل، لقد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المجتمعات التي حكمها وفكر في أفضل الطرائق والوسائل التي تنمي حياتها الاجتماعيّة، وترتفع بها إلى الذروة من الرفاهية والقوة والأمن مع ملاحظة أنَّها تدين بالإسلام، وأنَّ شؤونها واقتصادها وحربها وسلمها وعلائقها الاجتماعية تخضع كلّها لقوانين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هداه تفكيره إلى نتائج باهرة في التنظيم الاجتماعيّ، فالحكم وضرورته والنزعة القبيليّة وعقابيلها وشغب الغوغاء ونتائجه ودعامات المجتمع ومقوماته والطبقات الاجتماعيّة وآلياتها، كلُّ ذلك خصَّه بمزيد من البحث والتفكير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ويقيناً لو أنَّ الرضي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دوَّنَ لنا ما وقع إليه من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يؤثر الفصيح الباذخ وحده لانتهى إلينا من ذلك شيء عظيم، ومع ذلك جاءت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مشحونة بطاقة إيحائيّة تعبيريّة عالية، فأثارت فجوة ذهنيّة في الأنساق اللغويّة معتمداً بذلك على ثقافة المتلقي وما يحمله من موروث، وخبرات وتجارب تساعده على الوصول قدر الإمكان إلى الفكرة التي يريد الإمام إيصالها في أطار اجتماعيّ معين، بمعنى أنَّهُ ليمكننا الحديث عن سمات المجتمعات التي عاش فيها الإمام من غير الحديث عن لغةِ كلِّ مجتمع وثقافته، يؤثر فيها ويتأثر بها؛ لأنَّ اللغة عاملٌ أساسيّ في كلِّ التنظيمات الأساسية للمجتمع كالدين والتربية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الانجازات العامة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المجتمعات التي عاش فيها، تأسيسه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سمّاهم بهذا الاسم؛ لأنَّهُ شارطهم على الجنة </w:t>
      </w:r>
      <w:r>
        <w:rPr>
          <w:rStyle w:val="FootnoteAnchor"/>
          <w:rtl w:val="true"/>
        </w:rPr>
        <w:footnoteReference w:id="83"/>
      </w:r>
      <w:r>
        <w:rPr>
          <w:rFonts w:ascii="IRNazanin" w:hAnsi="IRNazanin" w:eastAsia="IRNazanin"/>
          <w:color w:val="111111"/>
          <w:sz w:val="28"/>
          <w:sz w:val="28"/>
          <w:szCs w:val="28"/>
          <w:rtl w:val="true"/>
          <w:lang w:bidi="fa-IR"/>
        </w:rPr>
        <w:t>وهو أول</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أشار إلى استعمال التاريخ الهجريّ الذي كانت بدايته من أول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Style w:val="FootnoteAnchor"/>
          <w:rtl w:val="true"/>
        </w:rPr>
        <w:footnoteReference w:id="84"/>
      </w:r>
      <w:r>
        <w:rPr>
          <w:rFonts w:ascii="Amiri" w:hAnsi="Amiri" w:eastAsia="Amiri" w:cs="Amiri"/>
          <w:color w:val="111111"/>
          <w:sz w:val="28"/>
          <w:sz w:val="28"/>
          <w:szCs w:val="28"/>
          <w:rtl w:val="true"/>
          <w:lang w:bidi="ar-SA"/>
        </w:rPr>
        <w:t xml:space="preserve">وهو الذي أشار على الخليفة الثاني عمر بن الخطاب بتدوين الدواوين </w:t>
      </w:r>
      <w:r>
        <w:rPr>
          <w:rStyle w:val="FootnoteAnchor"/>
          <w:rtl w:val="true"/>
        </w:rPr>
        <w:footnoteReference w:id="85"/>
      </w:r>
      <w:r>
        <w:rPr>
          <w:rFonts w:ascii="Amiri" w:hAnsi="Amiri" w:eastAsia="Amiri" w:cs="Amiri"/>
          <w:color w:val="111111"/>
          <w:sz w:val="28"/>
          <w:sz w:val="28"/>
          <w:szCs w:val="28"/>
          <w:rtl w:val="true"/>
          <w:lang w:bidi="ar-SA"/>
        </w:rPr>
        <w:t xml:space="preserve">وأمر كذلك بسك العملة في البصرة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وهو الذي نقل عاصمة الخلافة الإسلاميّة من المدينة إلى الكوفة في العراق ممّا جعلها رسالة عاجلة لإفهام الذين جاؤوا، أنَّ التّطوّر الحضاريّ إنَّما يأتي من التغيير، وهو أول حاكم أصرَّ على تطبيق 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خصائص الإمام تطويره المفهوم الأخلاقيّ للحرب، فهو لا يبدأ بحرب إلّا إذا هوجم ولا ينازل أحدًا إلّا إذا دعاهُ لذلك، وكان يبدأ الحرب بالموعظة الحسنة ثم الحجة القاطعة ثم يدين فعل أعدائه، فإذا لم ينفع ذلك كلُّهُ بدأ بالحرب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السياسة طبق الإمام السياسة المثاليّة الواقعيّة لا النفعيّة التبريريّة، وهو أوّل من فرق بين الشهود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فرق بين الشاهدين إلّا النبي 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88"/>
      </w:r>
      <w:r>
        <w:rPr>
          <w:rFonts w:ascii="Amiri" w:hAnsi="Amiri" w:eastAsia="Amiri" w:cs="Amiri"/>
          <w:color w:val="111111"/>
          <w:sz w:val="28"/>
          <w:sz w:val="28"/>
          <w:szCs w:val="28"/>
          <w:rtl w:val="true"/>
          <w:lang w:bidi="ar-SA"/>
        </w:rPr>
        <w:t xml:space="preserve">وهو أوّل من وضع صناديق وغرفا للشكوى </w:t>
      </w:r>
      <w:r>
        <w:rPr>
          <w:rStyle w:val="FootnoteAnchor"/>
          <w:rtl w:val="true"/>
        </w:rPr>
        <w:footnoteReference w:id="89"/>
      </w:r>
      <w:r>
        <w:rPr>
          <w:rFonts w:ascii="Amiri" w:hAnsi="Amiri" w:eastAsia="Amiri" w:cs="Amiri"/>
          <w:color w:val="111111"/>
          <w:sz w:val="28"/>
          <w:sz w:val="28"/>
          <w:szCs w:val="28"/>
          <w:rtl w:val="true"/>
          <w:lang w:bidi="ar-SA"/>
        </w:rPr>
        <w:t xml:space="preserve">، وأسس الدفاتر ودواوين الخراج والأموال </w:t>
      </w:r>
      <w:r>
        <w:rPr>
          <w:rStyle w:val="FootnoteAnchor"/>
          <w:rtl w:val="true"/>
        </w:rPr>
        <w:footnoteReference w:id="9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تبرز أهمية هذه الدراسة من ناحيتين، 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 اللغة الاجتماعيّ مازال في حيّز التنظير وقد كُتِب فيه عدد من الكتب و البحوث أبرزها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الاجتماعيّ، د هدسن، ترجمة محمود عياد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الاجتماعيّ،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محمد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والمجتمع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تغادر هذه الكتب ميدان التنظير لأُسس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اللغة الاجتماعيّ، وتأتي هذه الدراسة لتنقل هذا العلم إلى حيّز التطبيق، وهو الواقع الحقيقيّ لميدان هذا العلم؛ لأنَّهُ فرع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التطبيقي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تناولت هذه الكتب بعض خصائص المجتمعات الحديثة في جوانبها الميدانية بخلاف هذه الدراسة التي تناولت اللغة الأدبية 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 بالبحث والدراسة، كاشفةً عن البنى الاجتماعية لتلك المجتمعات التي قيلت فيها، فظهرت تقاليد هذه المجتمعات وعاداتها وأعرافها وثقافاتها وتاريخها وغير ذلك من المضامين الاجتماعية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ويوُّد الباحث أنْ يبيّن أنَّ هذه الدراسة في الأغلب، دراسة مضامين وليست دراسة أشكال أو تراكيب إلّا فيما يتعلق بالمضامين نفسها من معان أو علائق، بخلاف ما وقع بين يدي الباحث من رسائل و اطاريح لغويّة ذات منحى اجتماعيّ،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الألفاظ الاجتماعيّة في لسان العرب لمحمد صنكور،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الاجتماعيّة في المعلقات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لندى الشايع، التي ركَّزت في الشكل لا المضمون، واطلع الباحث على دراستين مهمتين في هذا الميدان،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 في الثقافة والمجتمع، مع تصور مبدئي لمشروع أطلس اللهجات الاجتماعيّة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محمود أبو زيد، والأُخرى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 والجماعة في المغرب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لجلبيز عزانغيوم، ولكن تبقى هذه الدراسات مقصورة على المجتمعات الحديثة أما المجتمعات القديمة فلا سبيل لمعرفتها إلّا من لغة النصوص التي قيلت فيها، ولهذا تأتي أهمية هذه الدراسة التي تُعدُّ الأنموذج الأوّل لدراسة علم اللغة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أسسه ومفاهيمه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نصِّ أدبيِّ</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الذي يظهر واقع المجتمعات التي قيلت فيها، فهو ميدان واسع وباب مفتوح للباحثين في تراثنا الأدبيّ على وفق مفهوم علم اللغة الاجتماعيّ؛ للكشف عن واقعيّة المجتمعات التي أنشئ فيها النهج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وتجدر الإشارة إلى أنَّ مبادئ مدرسة النقد الجديد التي ظهرت في فرنسا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تقترب من النقد الذي وجهه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خطبه للمجتمعات عموماً وللأفراد والفئات والطبقات في كلِّ مجتمع خصوصًا، إذ ترى هذه المدرسة أنَّ النقد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أسسه، ومفاهيمه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الرئيسة ليست حقائق مطلقة تصدق في كلِّ مكانٍ، بل هي تتغير مرة تلو الأُخرى؛ نتيجة التغيرات التاريخيّة والثّقافيّة والاجتماعيّة، ففي فرنسا مثلاً مرَّ النقد الأدبيّ بسلسلة من التغيرات الجوهريّة عبر مراحل التغير الاجتماعيّ المتعددة لذلك البلد، لذا نرى أنَّ النقد الأدبيّ المعاصر يتميّز باعتماده على العلوم الاجتماعيّة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النفس وعلم الاجتماع والفلسفة اعتماداً يكاد يكون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وظهرت على أساس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النقد الجديد عدة دراسات انصبت أغلبها على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أبرز هذه الدراسات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 بلوم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الرمزيّ في مسرح راسين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معتمدةً على أساس التحليل الاجتماعيّ لأعمال راسين، ومحاولة فكّ رموزها معتنقة في ذلك حقيقة مسلمة رئيسة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الأدبيّ يكشف عن جوهر شخصيّة خالقه من جهة، وعن ثقافة المجتمع الذي قيل فيه من جهة أُخرى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ليس من المعقول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قد ولد نتيجة اختراع فرديّ من غير اعتمادٍ على معطيات اجتماعيّة للفرد والجماعة، ومن غير المعقول أيضًا أنَّ شكلًا أدبيًا كنهج البلاغة تميّز بهذا الغنى الاجتماعيّ، قد وجد وبقي قرونًا طويلة، ودرسه كتاب وعلماء وباحثون يختلف بعضهم مع بعض اختلافًا بالغًا، وينتمون إلى بيئات مختلفة وإلى قوميات متباينة عبر سلسلة من الزمان، من غير أن توجد علاقة دالة بين مضمون هذا الشكل الأدبيّ وأكثر الجوانب أهمية في الحياة الاجتماعيّة</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ascii="Amiri" w:hAnsi="Amiri" w:eastAsia="Amiri" w:cs="Amiri"/>
          <w:color w:val="111111"/>
          <w:sz w:val="28"/>
          <w:sz w:val="28"/>
          <w:szCs w:val="28"/>
          <w:rtl w:val="true"/>
          <w:lang w:bidi="ar-SA"/>
        </w:rPr>
        <w:t>فِي ضَوْءِ عِلْمِ اللُّغَةِ الاجْتِمَاعِيِّالفصلُ الأوَّلُ</w:t>
      </w:r>
      <w:r>
        <w:rPr>
          <w:rFonts w:ascii="IRNazanin" w:hAnsi="IRNazanin" w:eastAsia="IRNazanin"/>
          <w:color w:val="111111"/>
          <w:sz w:val="28"/>
          <w:sz w:val="28"/>
          <w:szCs w:val="28"/>
          <w:rtl w:val="true"/>
          <w:lang w:bidi="fa-IR"/>
        </w:rPr>
        <w:t xml:space="preserve">سماتُ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السّلوكيّة وأثرُها في المُجْتَمَعِ</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السّلوكيّةُ وأَثرُهَا فِي المُجْتَمَعِ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انفرد كتاب نهج البلاغة بسمات قلما نجد لها مثيلًا في أي نصِّ إسلاميِّ آخر سوى القرآن الكريم والسُّنّة النبويّة الشريفة، فهو اليوم، وبعد أربعة عشر قرنًا من عهده، يحافظ على الحلاوة والطلاوة، والقدرة نفسها على تحريك العواطف والأحاسيس، تلك التي كانت في زمانه، على الرغم من كلِّ ما حدث من تحوّل في الأفكار والأذواق والثقافات وتغيّرها؛ لأنَّ كلماته لا تحدُّ بزمانٍ أو مكانٍ، لما اشتملت عليه من اللفظ المنتقى والمعنى المشرف في تأدية الوظائف الاجتماعيّة واللغويّة، ولما احتوتهُ من جوامع الكلم في أسلوبٍ متساوق الأغراض، ويُعدُّ في الذروة العليا من النثر العربيّ الرفيع، ووظائفه عالميّة الوجه إنسانيّة الهدف من حيث إنَّها تتجه إلى كلِّ إنسانٍ وكلِّ مجتمع، ولكلِّ زمان ومكان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مضامين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وتراكيبه شغلت الإنسان بكلِّ أبعاده، فرمت تحريره من ربقة الجهل، وأنارت عقله بالعلوم والمعارف، تمهيداً لإيقاظه من سباته، وبعثه على التأمل في الكون وما فيه من أنظمة ونواميس وما يحمله من إرادة خفيّة دقيقة التنظيم، ليخلص من ذلك كلِّه إلى الإيمان بالله خالق الكون وواهب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المضامين الخالدة في البناء اللغويّ توحي إلى الإنسان أن يتقي الله في دنياه، ويعمل لدنياه ولآخرته، ويعيش في حياته ببساطة وقناعة في ظلِّ علاقات اجتماعيّة وروابط حيويّة تنبع من المسؤولية بالتعهدات الاجتماعيّة والمطالب الحياتيّة للناس كافة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المشاركة في الحياة، فرضت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يعيش لغيره كما عاش لنفسه في مستوى واحد من الحماسة والاهتمام، فاتخذ وظائف اجتماعيّة متعددة، ظهرت في بنائه اللغويّ، تبعًا للأحوال والأحداث التي تحيط بالنصِّ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يضم هذا الفصل من الدراسة عرضًا لسمات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السلوكية وأثرها في المجتمع، وهي في ثلاثة مباحث</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التنشئةِ الاجتماعيّةِ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حين دراسة وظيفة أية لغة من اللغات يمكننا الانطلاق من مظهرين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في عدِّ اللغة وسيلة تواصل؛ لتمكين الأفراد من تبادل المعلومات بعضهم مع بعض، وهذا المظهر واقعيّ، يمكن إدراكه بسهولة؛ لأنَّهُ المظهر الأكثر تلمسّا في اللغة، ومن شأن الاهتمام به في المقام الأوّل أن يقودنا إلى الحديث عن المظهر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اللغويّة؛ لأنَّها جماعات بينها تفاهم لغويّ، يمكن ربطه بعناصر اجتماعيّة أُخرى كمستوى العيش والسكن والنشاط المهنيّ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وفي هذا المستوى تنجز الدراسات السُّوسيولسانيّة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اللغويات الاجتماعيّة، الخاصة باللغة والتواصل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الوظيفة مهمة جداً في دراستنا، ولكننا سنتحدث عنها في الفصل الرابع من هذه الدراسة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هذا الفصل فسنتناول المظهر الثاني من وظيفة اللغة، الذي يقدم لنا تصوراً أكثر شموليّة من المظهر الأوّل؛ لأنَّ اللغة إنْ كانت تَصلحُ للتواصل فهي تصلح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يشيّد هويته داخل هذه العلاقة من التواصل والوجود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المظهر الآخر هذا، تُحقق التنشئة الاجتماعيّة للفرد وهيكلة وجوده الاجتماعيّة، هذه اللغة التي تدخل الفرد في علاقته في المجتمع، وتدخله في عملية مزدوجة، إذ يعترف له بهوية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عضو في داخل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على اعتراف مقابل قبول قانون الجماعة، بهذا المعنى؛ فاللغة هنا تعني تحديد البنية الرمزيّة للجماعة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تُعدُّ عملية التنشئة الاجتماعيّة من العمليات الحيويّة المستمرة التي لا تقتصر على مرحلة عمريّة معيّنة، فهي تلازم الفرد من المهد إلى اللحد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وتعرف بأنَّها العملية التي يكتسب منها الفرد المعارف والمهارات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القدرات التي تمكنه من التواصل الاجتماعيّ مع الجماعة، وهي من أبرز العمليات الاجتماعيّة وأخطرها في حياة الفرد، فعليها تعتمد مقومات شخصيته، ومن طريقها يتكيف الفرد أو لا يتكيف مع بيئته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كذلك عملية تربويّة لا تتم في المنزل فقط، بل يشارك المعلمون وأفراد المجتمع فيها، وهي عملية مستمرة ولا سيما انتقال الفرد فيها إلى مجتمع جديد، ويطلق عليها التنشئة الاجتماعيّة في الطفولة، والتَّطبيع الاجتماعيّ في المراهقة والكبر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يكتسب الفرد اللغة والعادات والتقاليد، ويكوّن اتجاهات وقيماً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وتتأثر التنشئة الاجتماعيّة بعدة عوامل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المعتقدات السائدة، والظروف السياسيّة، والمستوى الاقتصاديّ والتعليميّ والفكريّ للآباء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ووظيفة التنشئة الاجتماعيّة هي نمو الفرد اجتماعيًّا، بحيث يتكيف فيها مع المجتمع ويتشرب عاداته وسلوكياته، ويصبح عضوًا منتميًا إليه ومواليًا له، وتشتمل هذه الوظيفة على عدة مستويات،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اكتساب الفرد ثقافة المجتمع في أثناء اكتسابه اللغة والعادات والتقاليد وأنماط السلوك السائدة والقيم الخاصة بالمجتمع، وبذلك تحدد هويته الاجتماعيّة ويتحول إلى كائن اجتماعيّ حامل لثقافة المجتمع، قادر على نقلها للأجيال الأُخرى فيما بعد مثلما نقلت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إشباع الفرد حاجاته، فإذا لم تلبِّ حاجات الفرد المعرفيّة والوجدانيّة والمهاريّة في ظلِّ الثقافة السائدة في المجتمع ظهرت هناك فجوة بين الفرد ومجتمعه، إذ يميل عدد من الأفراد إلى العزلة والاغتراب والانطواء والهجرة في كثير من الاحيان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التَّكيّف مع الوسط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عملية التَّطبيع الاجتماعيّ التي ترتبط بوظيفته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السلوك التي يؤديها الفرد في المجتمع أو بالوظيفة التي يشغلها</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لا يمكن أنْ تحقق التنشئة الاجتماعيّة بغير اللغة، فللكلمات رموز أو علامات تشير إلى أشياء في مواقف وتحمل معاني الأشياء في تلك المواقف، ومن طريق هذه الرموز يستطيع الفرد أن يستجيب للأشياء حتى في حالة عدمها في مجاله الحسِّيّ ِ المباشر، ومن طريق اللغة يتمكن الفرد من تحديد سلوكه سلفًا فيما يخصُّ المواقف المستقبليّة، وهذا هو أساس عملية التفكير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شاركت في دراسة اللغة كثير من العلوم الإنسانيّة،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النفس الاجتماعيّ، وعلم الاجتماع، وعلم نفس النمو، والفلسفة وعلم اللغة الاجتماعيّ ويكتسب الأخير منها أهمية كبيرة في دراستنا؛ لأنَّهُ الكاشف عن الخبرات والتنبيهات التي يتعرض لها الفرد في سني عمره الأولى، حتى اكتمال تشكيل شخصيته في المستقبل من طريق لغته وسلوكه الكلاميّ الكاشف عن الإمكانات والاستعدادات الموروثة، وما يحصل لها من تفاعل مع البيئة، يكتسب الفرد في أثنائها السلوك الاجتماعيّ المناسب للبيئة الاجتماعية والثقافية، وهذا يعني أنّها عملية تعلم اجتماعيّ، تجعل الفرد المتعلم عضوًا في أُسرته أو مؤسسته أو مجتمعه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يخلو نهج البلاغة من التوجيهات التربويّة التي تعنى بتشكيل عقل الطفل وشخصيته، وتنمية ملكته، هادفةً من ذلك إلى تنشئة الطفل تنشئة إسلاميّة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فتكبر</w:t>
      </w:r>
      <w:r>
        <w:rPr>
          <w:rFonts w:ascii="IRNazanin" w:hAnsi="IRNazanin" w:eastAsia="IRNazanin"/>
          <w:color w:val="111111"/>
          <w:sz w:val="28"/>
          <w:sz w:val="28"/>
          <w:szCs w:val="28"/>
          <w:rtl w:val="true"/>
          <w:lang w:bidi="fa-IR"/>
        </w:rPr>
        <w:t xml:space="preserve"> معه الفضائل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تنشئة الإمام الاجتماعية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انطلق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تنشئته للمجتمع من منظور إسلاميّ، تجسد في نشأتِهِ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الاجتماعيّة؛ إذ ولد في بيئة محطمة روحياً وسياسياً واقتصادياً واجتماعياً، يسفك أهلها الدماء، ويقطعون الأرحام، ويعبدون الأصنام، ويتفشى فيهم الجهل والفتنة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جاء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وَأَمِيناً عَلَى التَّنْزِيلِ، وَأَنْتُمْ مَعْشَرَ الْعَرَبِ عَلَى شَرِّ دِينِ، وَفِي شَرِّ دَارٍ، مُنِيخُونَ بَيْنَ حِجَارَةٍ خُشْنٍ، وَحَيَّاتٍ صُمٍّ، تَشْرَبُونَ الْكَدِرَ، وَتَأْكُلُونَ الْجشِبَ، وَتَسْفِكُونَ دِمَاءَكُمْ، وَتَقْطَعُونَ أَرْحَامَكُمْ، الْأَصْنَامُ فِيكُمْ مَنْصُوبَةٌ، وَالْآثَامُ بِكُمْ مَعْصُوبَةٌ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سمته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حيدره فغيّرهُ أبوهُ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وقد ذكر المؤرخون أنّ اسمه بالعبرانيّة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وكَفَلَه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بعد أن أشار على العباس بن عبد المطلب أن يخففا عن كاهل عمه أبي طالب، 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ليربيه، وقد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قبل أن يحتضنه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مازلتُ مظلوماً مذ قبضه الله حتى يوم الناس هذا، ولقد كنت أُظلم قبل ظهور الإسلام، ولقد كان أخي عقيل يذنب جعفر فيضربني </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هذه المظلوميّة التي جعلت من الإمام رائدًا في الأدب والإبداع، إذ إنَّ الإنسان الذي يعاني هو نفسه الإنسان الذي يبدع، وهو في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معاداةً للنظم الاجتماعية الظالمة؛ لأنَّهُ يكتب ليحلَّ صراعاً داخليّاً، سببته تلك النظم السائدة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اثنتي عشرة سنة قبل النبوة، وثلاثًا عشرين سنة، ثم عاش ثلاثين سنة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سيرة طويلة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فيها دائم الصلة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طفولته التي يصفها في نهج البلاغة بوصفها أبرز مرحلة من مراحل التربية والتعليم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 الْمَنْزِلَةِ الْخَصِيصَةِ، وَضَعَنِي فِي حِجْرِهِ وَ أَنَا وَلَدٌ يَضُمُّنِي إِلَى صَدْرِهِ وَ يَكْنُفُنِي فِي فِرَاشِهِ وَ يُمِسُّنِي جَسَدَهُ وَ يُشِمُّنِي عَرْفَهُ وَ كَانَ يَمْضَغُ الشَّيْ‌ءَ ثُمَّ يُلْقِمُنِيهِ، وَ مَا وَجَدَ لِي كَذْبَةً فِي قَوْلٍ وَ لَا خَطْلَةً فِي فِعْلٍ، وَ 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 مَحَاسِنَ أَخْلَاقِ الْعَالَمِ لَيْلَهُ وَ نَهَارَهُ، وَ لَقَدْ كُنْتُ أَتَّبِعُهُ 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يُجَاوِرُ فِي كُلِّ سَنَةٍ بِحِرَاءَ فَأَرَاهُ وَ لَا يَرَاهُ غَيْرِي، وَ 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أَنَا ثَالِثُهُمَا، أَرَى نُورَ الْوَحْيِ وَ الرِّسَالَةِ وَ أَشُمُّ رِيحَ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فَقُلْتُ يَا رَسُولَ اللَّهِ مَا هَذِهِ الرَّنَّةُ؟ فَقَالَ هَذَا الشَّيْطَانُ قَدْ أَيِسَ مِنْ عِبَادَتِهِ، إِنَّكَ تَسْمَعُ مَا أَسْمَعُ وَ تَرَى مَا أَرَى، إِلَّا أَنَّكَ لَسْتَ بِنَبِيٍّ وَ لَكِنَّكَ لَوَزِيرٌ، وَ إِنَّكَ لَعَلَى خَيْرٍ</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إذا كان الطفل يدخل عملية التنشئة الاجتماعية، منذ مرحلة انعقاد النطفة في الرّحم، وتشكيل الجنين، فإنَّ هذه العملية في الواقع لا تتحقق بعمق إلّا بوصوله إلى اللغة، وهو أمر يتم في المحيط الأول، أي في المحيط الأُسريّ، فالطفل لا يحصل على صفة عضو في الأُسرة إلّا بالكلمات التي يسمعها ثم يرددها، وفضلًا عن ذلك فإنَّ تسميته نفسها تعود إلى هذا المظهر بالضبط؛ إذ يقال 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 Fans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الذي لا يتكلم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يصف علاقته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فيها منذ أن أصبح ولدا قادرًا على التكلم وترديد العبارات؛ لذلك وصف علاقته بالنبي بما حملته له ذاكرته الدالة على سنهِ آنذاك، فالعبارات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القرابة القريبة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الخصيصة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بنحوِ لا يقبل الشكّ على شدّة قربه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القُراب الذي لا يدانيه فيه أحد من العالمين</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الاندماج التدريجيّ للطفل في محيطه، لايتم بمحاكاة خالصة أو بمجرد ترويض، بل يتم أساسا باللغة أي داخل هذا المكان الذي توجد فيه الجماعة الأُسرية، واللغة الأم في آن واحد، وهذا ما عبر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 أَتَّبِعُهُ 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يكتسب الطفل فيها سماته الخاصة التي تميّزه من باقي الأطفال، أو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عن ذوات الآخرين تبدأ هذه المرحلة عندما يدرك الطفل أنَّ اسمه يختلف عن أسماء الآخرين، ثم يتعلم تدريجيّاً كيف يستجيب للمؤثرات ويستكشف العالم،ونظمه، ثم تأتي مرحلة استعماله اللغة وهي مرحلة مهمة، إذ يشعر بأنَّهُ يستطيع أن يتفاعل مع الآخرين وينقل لهم أفكاره وحاجاته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الذات</w:t>
      </w:r>
      <w:r>
        <w:rPr>
          <w:rFonts w:ascii="IRNazanin" w:hAnsi="IRNazanin" w:eastAsia="IRNazanin"/>
          <w:color w:val="111111"/>
          <w:sz w:val="28"/>
          <w:sz w:val="28"/>
          <w:szCs w:val="28"/>
          <w:rtl w:val="true"/>
          <w:lang w:bidi="fa-IR"/>
        </w:rPr>
        <w:t xml:space="preserve"> تتمثل في مرحلتي التقليد والمناغاة، فالتقليد نوع من أنواع السلوك الذي تميزت به كثيرٌ من الكائنات الحيَّة، ومن ضمنها الإنسان، فالتقليد سلوك مكتسب، وهذا الاكتساب يمدّهُ،اجتماعيًّا،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يشجع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تقليده، وهذا يعني أنَّ مسيرته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مسيرة موجهة توجيهاً صحيحاً، تشرب فيها الإسلام في روحه وجسده حتى ملك مشاعره وأحاسيسه وقدراته كلَّها، فأصبح هو الدين نفسه، فما يقوله ويفعله هو الحق، لا شيء غيره، وأنَّهُ المعيار الذي تحتكم إليه الأفكار، فهو يمثل الفيصل الحاسم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والباطل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فعل التفكير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الطفل أن يتخلى عن عمله المتخيل، متمثلًا في الأشياء، لا يقول منه إلّا ما يسمعه من الكلمات التي منحه إياها محيطه؛ لكن التخلي عن الأشياء هو امتلاك لها من طريق تسميتها بحضور رمزيّ للاسم، وهذه التجربة يعيش فيها الطفل مع أُسرته؛ لأنَّها أبرز الموضوعات عنده، وينتقل منها من عالم الفرديّة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الجماعيّة؛ لأنَّ الأُسرة أوّل جماعة يعرفها الفرد، وهذه التنشئة الاجتماعيّة تتم باللغة أوّلًا في داخل هذه الجماعة، على أنَّنا لا ننكر أنَّ هناك روابط أُخرى لهذه الجماعة، تُعدُّ أسبق من اللغة كرابطتي الدم والنسب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العلاقة بين اللغة والجماعة تنشئ الطفل على وفق ثقافة الجماعة، وتتم عند الطفل حينما يتبنى لغة الجماعة بالمعنى الكامل، فقول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وَجَدَ لِي كَذْبَةً فِي قَوْلٍ وَ لَا خَطْلَةً 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دلالةً قاطعةً على تخلق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وسلوكاً، وهذا التخلق يعني قبول القانون الثقافيّ للجماعة الفاضلة، التي تكسبه هويته، وتضمن له عضويت، هو الأمر الذي أتاح للإمام أن يعثر على نقطة ارتکاز خارج نفسه وفي واقع الجماعة، نقطة ليست مُتخلية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عاد بها إلى نقطة واقعية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الكلمات،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هي القانون الذي تفرضه الجماعة على الفرد، وهي الشرط الذي تضعه الجماعة أمام الفرد؛ كي يحصل على هوية اجتماعية معترف بها </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بهذا المعنى يجب أن يكون لكلَّ جماعة لغة خاصة بها تعبر عن ثقافتها، أي عن مجموعة القيود التي تفرضها على الفرد، لذلك وضح الإمام السلسلة الاجتماعيّة الإسلاميّة التي امتزجت عبر لغة الوحي والنبوة والإمامة، وهي لغة خاصة تمثل في مجملها التنشئة الإلهيّة الربانيّة، ويتجلى ذلك بوضوح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 مَحَاسِنَ أَخْلَاقِ الْعَالَمِ لَيْلَهُ وَ نَهَارَهُ، وَ لَقَدْ كُنْتُ أَتَّبِعُهُ 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وتجدر الإشارة هنا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استعمل الحواس الخمس كلّها في النصِّ على وفق تأثيرها في عملية التنشئة الاجتماعيّة، فجاءت العبارات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 وأنا ولد يضمني الى صدره ويكنفني في فراشه، ويمسني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حاسة اللمس، التي تمنح الطفل الحنان والعاطفة والطمأنينة، تمثل هذه المرحلة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العاطفيّ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يحتاج الطفل إلى الامان والحب كما يحتاج إلى الأكل والشرب، وهي المرحلة التي يحتاج فيها الطفل إلى المدح والثناء، كي لا يشعر بأنَّه غير قادر على التصرف، فالعبارات الواردة آنفاً تدلُّ دلالةً قاطعةً على أبرز الوظائف الاجتماعيّة فيما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يخصُّ تنشئة الطفل، ثم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ويشمني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لحاسة الشَّمِّ التي وردت في هذه العبارة، وأكدت في نهاية الفقرة، حينما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واشمُّ ريح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أنَّ رسول الله كان نبياً منذ أنْ كان فطيمًا، قرن الله به جبرائيل واصفًا إياه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ملك من ملائكته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المقابلة بين شمِّ الرسول وشمِّ الإمام تعطي النصَّ امتزاجًا عطرًا من عطر النبوة والإمامة، تدلُّ على التنشئة الربانيّة الصالحة لكلِّ منها منذ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ذكر الإمام حاسة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يمضغ الشيء ثم يلقمنيه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جاءت الحاسة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فأراه ولا يراه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كان القصد أنّ الإمام يرى النبي حال مناجاة ربه وحال نزول الوحي عليه، ويثبت ذلك ما سبق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يجاور من كلِّ سنة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الرؤية مرة أخرى تشير أيضا إلى رؤية نور الوحي والرسالة، فجعل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نور الوحي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متممةً لرؤية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تكتمل الرؤية الإلهيّة للمشروع الربانيّ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وجاء بالحاسة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ascii="IRNazanin" w:hAnsi="IRNazanin" w:eastAsia="IRNazanin"/>
          <w:color w:val="111111"/>
          <w:sz w:val="28"/>
          <w:sz w:val="28"/>
          <w:szCs w:val="28"/>
          <w:rtl w:val="true"/>
          <w:lang w:bidi="fa-IR"/>
        </w:rPr>
        <w:t xml:space="preserve">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سمعت رنة الشيطان حين نزل الوحي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على أنَّ السمع والرؤية متقاربان في تنشئة الطفل اجتماعيًّا من حيث درجة الأهمية، مع ملاحظة أنَّ السمع يسبق الروية في النشأة عند الطفل، ففي الوقت الذي يرى فيه عناصر الحدث الكلاميّ في البعثة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 والرسالة،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يسمع رنة الشيطان، حين نزول الوحي، لذلك بادر الإمام إلى سؤال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التربية والتعليم بالاستفسار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حينما يرى يوقن، لكنه حينما يسمع لا يوقن إلّا بعد استيضاح الأمر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يتحول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 الشخصية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تبدأ هذه المرحلة حينما يبدأ الطفل بالتفكير مع نفسه، ليطرح أسئلة واستفسارات عمّا يجول في خاطره، ليكوّن مخزونًا من المعلومات والمهارات التي تساعده على التكيف وتعرّف المواقف المختلفة، إنّ استعمال أدوات التوكيد في النصّ تشير إلى أنّ التوجيه ليس ترفاً اجتماعيًا اقتضته ضرورات العلاقة النسبيّة والسببيّة بينهما، بل هو تشريع إلهيّ</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 لا يمكن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 يتفوّه به لو لم يكن مأموراً به من الباري عزّ وجلّ، وإلّا فما الداعي لأن يتقول على أحدٍ، وجواز الأمور الصغيرة كجواز الأمور الكبيرة في وضع الانتحال، إنْ كان هناك وضع فعلًا </w:t>
      </w:r>
      <w:r>
        <w:rPr>
          <w:rStyle w:val="FootnoteAnchor"/>
          <w:rtl w:val="true"/>
        </w:rPr>
        <w:footnoteReference w:id="104"/>
      </w:r>
      <w:r>
        <w:rPr>
          <w:rFonts w:ascii="Amiri" w:hAnsi="Amiri" w:eastAsia="Amiri" w:cs="Amiri"/>
          <w:color w:val="111111"/>
          <w:sz w:val="28"/>
          <w:sz w:val="28"/>
          <w:szCs w:val="28"/>
          <w:rtl w:val="true"/>
          <w:lang w:bidi="ar-SA"/>
        </w:rPr>
        <w:t xml:space="preserve">، لذا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إجابته عن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 تَرى ما أرى، إلاّ أنَّكَ لَستَ بِنَبيٍّ، و لكنَّكَ لَوَزيرٌ، و إنّكَ لَعَلى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السمع على البصر على وفق أصولِ التنشئةِ الاجتماعيّة الواقعيّة، مخالفاً لما ورد في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حيث الترتيب، ويبدو للباحث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الإجابة عن السؤال أوّلًا، لذا خصَّ السمع لتعلق السؤال به، ثم ذكر الرؤية تعزيزًا وتوكيدًا لما كان يراه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ثانية تيمنًا بالقرآن الكريم الذي قدم السمع على البصر،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يَسْتَطِيعُونَ السَّمْعَ وَمَا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يَمْلِكُ السَّمْعَ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أَنْشَأَ لَكُمُ السَّمْعَ وَالْأَبْصَارَ وَالْأَفْئِدَةَ ۚ قَلِيلًا مَا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وَنَفَخَ فِيهِ مِنْ رُوحِهِ ۖ وَجَعَلَ لَكُمُ السَّمْعَ وَالْأَبْصَارَ وَالْأَفْئِدَةَ ۚ قَلِيلًا مَا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الَّذِي أَنْشَأَكُمْ وَجَعَلَ لَكُمُ السَّمْعَ وَالْأَبْصَارَ وَالْأَفْئِدَةَ ۖ قَلِيلًا مَا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ومن جهة ثالثة تستدعي الموازنة الإلهيّة أنْ يكون في قُبالةِ العبادةِ إغواءٌ، وفي قُبالةِ العقلِ النفسُ الأمارةُ بالسوءِ، لذلك أعقب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بذكر الرؤية التي تناسب الحقيقة، لكيلا يفهم أنَّ الإمام كان يسمع رنة الشيطان من غير أنْ يرى نور الهدايا الإلهيّة، وهذا يعني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يسمعان رنة الشيطان، ويريان نور الوحي، ولا ضير في القول إنَّهما كانا يسمعان كلَّ شيء ويريان كلَّ شيء أيضًا، في كلِّ زمان ومكان؛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يحدد بقرينة لفظية،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معي أو إنَّ هذا في</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حياتي، وإنَّما استمرارية الفعل والزمان والمكان؛ لأنَّ مظاهر وصف الكلام من زاوية المتقبل للرسالة الإخباريّة الذي هو سمة الاستكشاف، التي يكتسبها الحدث اللغويّ لما يقرره السارد للخبر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رأسه لعلى صدري، ولقد سالت نفسه في كفي، فأمررتها على وجهي، ولقد ولَّيتُ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والملائكة اعواني، فضجَّت الدار والأفنية، ملأُ يهبط، وملأُ يعرج، وما فارقت سمعي هينهةٌ منهم، يصلون عليه، حتى واريناه في ضريحه، فمن ذا أحقُّ به منّي حيّاً ميتاً</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المنظومة الذهنيَّة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لم تتغير ولم تتبدل عبر مراحل عمره الشريف، دلالة على اليقين الذي كان يملأ قلبه وكيانه، فهو القائل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أَبُو حَسَنٍ قَاتِلُ جَدِّكَ وَ أَخِيكَ وَ خَالِكَ شَدْخاً يَوْمَ بَدْرٍ وَ ذَلِكَ السَّيْفُ مَعِي وَ بِذَلِكَ الْقَلْبِ أَلْقَى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دِيناً وَ لَا اسْتَحْدَثْتُ نَبِيّاً، وَ إِنِّي لَعَلَى الْمِنْهَاجِ الَّذِي تَرَكْتُمُوهُ طَائِعِينَ وَ دَخَلْتُمْ فِيهِ مُكْرَهِينَ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هذه البنية التي نشأ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آبَاءَنَا وَ أَبْنَاءَنَا وَ إِخْوَانَنَا وَ أَعْمَامَنَا، مَا يَزِيدُنَا ذَلِكَ إِلَّا إِيمَاناً وَ تَسْلِيماً وَ مُضِيّاً عَلَى اللَّقَمِ وَ صَبْراً عَلَى مَضَضِ الْأَلَمِ وَ جِدّاً فِي جِهَادِ الْعَدُوِّ</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عبارات النصّين تعطي المتأمل تقابلّا بين البنية الذهنيّة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والبنية الذهنيّة للمنافقين، ثم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هذه البنية التي يحملها إلّا أوضح أحكامها للمكلفين من أتباعه في كلِّ زمان ومكان،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إِنَّهُ سَيَأْمُرُكُمْ</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بِسَبِّي وَ الْبَرَاءَةِ مِنِّي، فَأَمَّا السَّبُّ فَسُبُّونِي فَإِنَّهُ لِي زَكَاةٌ وَ لَكُمْ نَجَاةٌ؛ وَ 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سَيَأْمُرُكُمْ بِسَبِّي وَ الْبَرَاءَةِ مِنِّي، فَأَمَّا السَّبُّ فَسُبُّونِي فَإِنَّهُ لِي زَكَاةٌ وَ لَكُمْ نَجَاةٌ؛ وَ 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دلالة النصِّ الاجتماعيّة تؤكد أنَّ أصل الإمامة امتداد لأصلي التوحيد والنبوة كأصلٍ آخر من أصول الدين، حينما فرّق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بين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عند أغلب فرق المسلمين بحكم واحد، بل عند بعضهم أنَّ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من التبرؤ، ومن هذه الفروق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لم ترد في القرآن الكريم إلّا عن المشركين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لفظ البراءة بحسب العرف الشرعيّ لفظة مطلقة على المشركين خاصة، فحمل هذا النهي على ترجيح تحريم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حكمها واحداً عند المعتزلة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الإكراه على السّبِّ يبيح إظهاره، ولا يجوز الاستسلام للقتل معه، أما الإكراه على البراءة، فإنَّهُ يجوز معه الاستسلام للقتل، ويجوز أن يظهر التبرؤ، والأولى أنْ يستسلم للقتل، كما هو في عقيدة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إباحة السَّبِّ عند الإكراه جائزٌ إقتداءً بالنهج الإسلاميّ إِلَّا مَنْ أُكْرِهَ وَقَلْبُهُ مُطْمَنُ بِالإِيمَن</w:t>
      </w:r>
      <w:r>
        <w:rPr>
          <w:rFonts w:ascii="IRNazanin" w:hAnsi="IRNazanin" w:eastAsia="IRNazanin"/>
          <w:color w:val="111111"/>
          <w:sz w:val="28"/>
          <w:sz w:val="28"/>
          <w:szCs w:val="28"/>
          <w:rtl w:val="true"/>
          <w:lang w:bidi="fa-IR"/>
        </w:rPr>
        <w:t xml:space="preserve"> 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التلفظ بكلمة الكفر أعظم من التلفظ بسب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علل الإمام جواز هذا السَّبَّ، لما يحصل عليه المؤمن والإمام من مكاسب آخرويّة، فنجاة المؤمن من القتل إذا اظهر السِّب زكاة للإمام في الوقت نفسه، لأمرين،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 سبَّ المؤمن زكاة له وزيادة في حسناته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السبَّ من القتل المعنويّ، وهذا النوع من القتل يزيد صاحبه شرفاً وعلوّ قدرٍ، وشياع ذكرٍ، فمجيء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مناسبة وانتشار الصِّيت والسمعة؛ لأنَّ الزكاة تعني النماء والزيادة، ومنه سُمِّيَتْ الصدقة المخصوصة زكاة؛ لأنَّها تنمي المال المزكي، وكذلك انتشار الصِّيت نماءً وزيادةً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ولدت على الفطرة وسبقت إلى الإيمان والهجرة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فتعليل للنهي عن البراءة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بذلك على كلِّ مولود في الكون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مولود يولد على الفطرة وإنما أبواه يهودانه وينصرانه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فذلك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نهيه لهم عن البراءة منه بمجموع أمور وعلل، وهي أنَّهُ على الفطرة، وأنَّهُ سبق إلى الإيمان والهجرة، ولم يعلل بآحاد هذا المجموع؛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يولد في الجاهليّة، لما ورد في الأخبار الصحيحة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 قبل الرسالة سنين عشراً، الصوت ويرى الضوء، ولا يخاطبه أحد، وكان ذلك إرهاصًا لرسالته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فحكم تلك السنين العشر حكم أيام رسالته، وهي السنون التي ولد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وتربى في كنف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أنَّ ابن أبي الحديد ذكر أنَّ الرسول كان يتيمن بتلك السنة وبولادته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ويسميها سنة الخير والبركة، وقال لأهله ليلة ولادته وفيها شاهد ما شاهد من الكرامات والقدرة الإلهيّة، ولم يكن من قبلها شاهد من ذلك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ولد لنا هذه الليلة مولود يفتح الله علينا به أبواباً كثيرةً من النعمة والرحمة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تُعدُّ التنشئة الاجتماعيّة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وحياته الشريفة هما الفارق بين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الفطرة وولادة غيرهِ من الناس على الفطرة أيضاً، فهو هنا شابه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تنشئته الاجتماعيّة، فيكون توجيه المسالة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على الفطرة التي</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تتغير، ولم تحلْ بتربية الوالدين وعقيدتهما كما في غيره ممن ولد على الفطرة التي هيأها الله بالعقل الذي خلقه فيه، وبصحبة الحواس والمشاعر؛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يعلم التوحيد والعدل، ولم يجعل فيه مانعاً يمنعه من ذلك، وهذا ما توصلت إليه الدراسات الحديثة من أنَّ الأطفال الذين يعيشون في مجتمع لغويّ معين، مثلاً المجتمع الناطق بالانجليزيّة في كندا، يستطيعون أن يميزوا الأصوات التي تنطق بالهنديّة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Hindi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الشهر السادس من العمر، ولكن هذه القدرة تتلاشى بعد شهرين من العمر، وتوحي هذه النتائج أنّ الآليات الإدراكيّة اللغويّة فطرية، ولكن هذه الآليات الفطريّة تتحول وتتغير حين التعرض إلى لغة الكبار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أظهرت إحدى الدراسات أنَّ أطفال الكيكويو </w:t>
      </w:r>
      <w:r>
        <w:rPr>
          <w:rStyle w:val="FootnoteAnchor"/>
          <w:rtl w:val="true"/>
        </w:rPr>
        <w:footnoteReference w:id="113"/>
      </w:r>
      <w:r>
        <w:rPr>
          <w:rFonts w:ascii="Amiri" w:hAnsi="Amiri" w:eastAsia="Amiri" w:cs="Amiri"/>
          <w:color w:val="111111"/>
          <w:sz w:val="28"/>
          <w:sz w:val="28"/>
          <w:szCs w:val="28"/>
          <w:rtl w:val="true"/>
          <w:lang w:bidi="ar-SA"/>
        </w:rPr>
        <w:t xml:space="preserve">في أفريقيا، في الشهر الثاني من العمر يميزون بين صوت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 / 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ومثل هذا التمييِز غير موجود في لغتهم، كما هو الحال في اللغة العربية، ولكن أطفال الكيكويو يفقدون هذه القدرة بعد السنة الأولى، أو أبكر من ذلك </w:t>
      </w:r>
      <w:r>
        <w:rPr>
          <w:rStyle w:val="FootnoteAnchor"/>
          <w:rtl w:val="true"/>
        </w:rPr>
        <w:footnoteReference w:id="114"/>
      </w:r>
      <w:r>
        <w:rPr>
          <w:rFonts w:ascii="Amiri" w:hAnsi="Amiri" w:eastAsia="Amiri" w:cs="Amiri"/>
          <w:color w:val="111111"/>
          <w:sz w:val="28"/>
          <w:sz w:val="28"/>
          <w:szCs w:val="28"/>
          <w:rtl w:val="true"/>
          <w:lang w:bidi="ar-SA"/>
        </w:rPr>
        <w:t xml:space="preserve">فتأثيرات البيئة الاجتماعيّة في الفرد الذي ترعرع فيها، لها الأثر العظيم في تنشئته الاجتماعيّة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processes of socializetion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ونموه، ومن تأثير ذلك في عملية التنشئة الاجتماعيّة، التي تعني التَّطبيع الاجتماعيّ للإنسان وبناء مقومات شخصيته، وإذ يتحول فيها من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being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 يتعلم ممّن سبقوه في الحياة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وتستمر عملية الاكتساب هذه من جميع مراحل عمره، إلّا أنَّها تتخذ أنماطًا متباينةً في مراحل عمره، ولعل أخطرها هي مرحلة الطفولة، التي اختلف العلماء في تفسير طبيعة سلوك الفرد فيها، وانقسموا على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عزا الأصل في السلوك الإنسانيّ عند الطفل إلى الفطرة، ويقف على رأس هذا الفريق 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الذي رأى أنَّ الإنسان يولد وهو مزود بغرائز تسيره، ولا يمكن تغيير طبيعته، ولا يمكن تغيير المجتمع </w:t>
      </w:r>
      <w:r>
        <w:rPr>
          <w:rStyle w:val="FootnoteAnchor"/>
          <w:rtl w:val="true"/>
        </w:rPr>
        <w:footnoteReference w:id="116"/>
      </w:r>
      <w:r>
        <w:rPr>
          <w:rFonts w:ascii="Amiri" w:hAnsi="Amiri" w:eastAsia="Amiri" w:cs="Amiri"/>
          <w:color w:val="111111"/>
          <w:sz w:val="28"/>
          <w:sz w:val="28"/>
          <w:szCs w:val="28"/>
          <w:rtl w:val="true"/>
          <w:lang w:bidi="ar-SA"/>
        </w:rPr>
        <w:t xml:space="preserve">للتشابه الذي وجده بين الناس في المدن اليونانيّة آنذاك في أنماط سلوكهم، وهي نظرة سطحية </w:t>
      </w:r>
      <w:r>
        <w:rPr>
          <w:rStyle w:val="FootnoteAnchor"/>
          <w:rtl w:val="true"/>
        </w:rPr>
        <w:footnoteReference w:id="117"/>
      </w:r>
      <w:r>
        <w:rPr>
          <w:rFonts w:ascii="Amiri" w:hAnsi="Amiri" w:eastAsia="Amiri" w:cs="Amiri"/>
          <w:color w:val="111111"/>
          <w:sz w:val="28"/>
          <w:sz w:val="28"/>
          <w:szCs w:val="28"/>
          <w:rtl w:val="true"/>
          <w:lang w:bidi="ar-SA"/>
        </w:rPr>
        <w:t xml:space="preserve">، لأنَّنا نرى أنَّ اللغة تختلف عن أنماط السلوك الأُخرى ولاسيما أنماط السلوك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والإيماءات والأصوات الانفعاليّة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فتلك الأنماط مشتركة بين جميع البشر على اختلاف أجناسهم وأمُمَهِم فكلّهم يضحكون ويبكون ويعبرون عن الراحة بطريقة واحدة لا تختلف اختلافا كبيرًا من مجتمع إلى آخر، أمّا التّعبير اللغويّ الذي نحن بصدده، فإنَّهُ يختلف من أُمّة إلى أُخرى، وهذا الاختلاف يوضح لنا الأثر الاجتماعيّ في نشأة اللغة، ويدلُّ على أنَّ كلَّ مجتمعٍ ينشئ لغته الخاصة به، وعزاه الفريق الآخر إلى المجتمع، ويترأسه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يرى أنَّ الناس تسلك السلوك الذي تعلموه من ثقافتهم، إذ يولد الأفراد ولديهم القدرة على تعلم طرائق السلوك، والسلوك في اللغة، يعني سيرة الإنسان ومذهبه واتجاهه </w:t>
      </w:r>
      <w:r>
        <w:rPr>
          <w:rStyle w:val="FootnoteAnchor"/>
          <w:rtl w:val="true"/>
        </w:rPr>
        <w:footnoteReference w:id="118"/>
      </w:r>
      <w:r>
        <w:rPr>
          <w:rFonts w:ascii="Amiri" w:hAnsi="Amiri" w:eastAsia="Amiri" w:cs="Amiri"/>
          <w:color w:val="111111"/>
          <w:sz w:val="28"/>
          <w:sz w:val="28"/>
          <w:szCs w:val="28"/>
          <w:rtl w:val="true"/>
          <w:lang w:bidi="ar-SA"/>
        </w:rPr>
        <w:t>أما في الاصطلاح فيمثل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يفعله الإنسان وما يقوله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يدركه الإنسان،بحواسه، وما يدركه ويفكر فيه أو يتخيله أو يتذكره أو يتعلمه وغير ذلك من العمليات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يشعر به أو ينزع إليه، أو يريده، أو يرغب فيه، أو يعزف عنه، أو</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يخاف منه، أو يغضب له أو ينفعل به، وغيرها من الأحوال الوجدانيّة والانفعاليّة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ممّا تقدم نجد اللغة الركن الأساس في أنماط سلوك الفرد، فالاستجابة عموماً وسطها الناقل هو اللغة، ومظاهر التأثير الأُخرى بين المتحاورين كردِّ فعل للتعبير عن أفكارهم ترافقه اللغة والنشاط العقليّ أحد رموزه اللغة وغير ذلك من أنماط السلوك الأولى في التنشئة الاجتماعيّة، 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عدد من كلماته إلى القابلية الفطريّة للغة، فحينما يصف خلق الإنسان بعد نفخ الروح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مَنَحَهُ قَلْباً حَافِظاً وَ لِسَاناً لَافِظاً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وفي هذا القول دليل على مسألة فطريّة اللّغة وأصالتها، وتعني أنَّ ملكةَ النطقِ واحدةٌ، ثم تشعب في افتراض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اللّغات العالميّة اختلافًا سطحيًا، وهذا ناتج من انشقاقات وانعكاسات لعلم قواعديّ عام وعالميّ </w:t>
      </w:r>
      <w:r>
        <w:rPr>
          <w:rStyle w:val="FootnoteAnchor"/>
          <w:rtl w:val="true"/>
        </w:rPr>
        <w:footnoteReference w:id="121"/>
      </w:r>
      <w:r>
        <w:rPr>
          <w:rFonts w:ascii="Amiri" w:hAnsi="Amiri" w:eastAsia="Amiri" w:cs="Amiri"/>
          <w:color w:val="111111"/>
          <w:sz w:val="28"/>
          <w:sz w:val="28"/>
          <w:szCs w:val="28"/>
          <w:rtl w:val="true"/>
          <w:lang w:bidi="ar-SA"/>
        </w:rPr>
        <w:t xml:space="preserve">، ويمكن أن يكون سبب هذا الاختلاف هو التأثير البيئيّ ما دام الإمام يقول بتأثير الصفات الجسميّة في النفسيّة عند الإنسان </w:t>
      </w:r>
      <w:r>
        <w:rPr>
          <w:rStyle w:val="FootnoteAnchor"/>
          <w:rtl w:val="true"/>
        </w:rPr>
        <w:footnoteReference w:id="122"/>
      </w:r>
      <w:r>
        <w:rPr>
          <w:rFonts w:ascii="Amiri" w:hAnsi="Amiri" w:eastAsia="Amiri" w:cs="Amiri"/>
          <w:color w:val="111111"/>
          <w:sz w:val="28"/>
          <w:sz w:val="28"/>
          <w:szCs w:val="28"/>
          <w:rtl w:val="true"/>
          <w:lang w:bidi="ar-SA"/>
        </w:rPr>
        <w:t xml:space="preserve">، فاللغة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الأمور التي يضعها فرد معين أو أفراد معنيون، وإنَّما تخلقها طبيعة الاجتماع، وتنبعث عن الحياة الجمعيّة، وما تقتضيه هذه الحياة من تعبير عن الخواطر وتبادل للأفكار، وكلُّ فردٍ منّا ينشأ فيجد بين يديه نظامًا لغويًا يسير عليه مجتمعه، فيتلقاه عنه تلقياً بطريقة التعليم والمحاكاة كما يتلقى عنه سائر النظم الاجتماعيّة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خروج عن نظام اللغة ولو كان عن خطأ أو جهل، يلقي من المجتمع مقاومة تكفل ردّ الأمور إلى نصابها الصحيح، وتأخذ المخالف ببعض أنواع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حاول فرد أن يخرج كلّ الخروج على النظام اللغويّ، بأن يخترع لنفسه لغة يتفاهم بها، فإنَّ عمله هذا يصبح</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ضرباً من ضروب العبث العقيم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بشكلها العام بأنَّ مغرسها القلب، ومستودعها الفكر، ومقومها العقل، ومبديها اللسان وجسم الحروف، وروحها المعنى، وحليتها الإعراب، ونظامها الصواب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ويؤكد الإمام أنَّ غريزة الكلام مغروسة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النفس الإنسانية وهو لا يعني ذلك العضو الإنساني، أي أنَّ هناك استعداداً فطريّاً عند الطفل لتلقي اللغة الاجتماعيّة، لذا 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الإنسان،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أما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ومستودعه 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يعطي صفة الملاصقة بين اللغة والفكر، وهو ما أثبتته النظرية اللغويّة الحديثة التي ترى أنَّ اللغة ليست مجرد التعبير عن الفكر، بل هي جزء لا يتجزأ من عملية التفكير و تكوينه، وأنَّ عملية الفكر مستحيلة من غير اللغة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لعل ذلك ما يجعلنا نرى الطفل والحيوان لا يستطيعان النطق والتفكير، لما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عقل الطفل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أَشْبَاهَ الرِّجَالِ وَلَا رِجَالَ حُلُومُ الْأَطْفَالِ وَعُقُولُ رَبَّاتِ الْحِجَالِ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عنى أنَّ مقوم الكلام هو العقل، وأنَّ للطفل قدرة قليلة أو غير متكاملة على التعقل والفهم، وهذا مصداق لعلاقة العقل باللغة والفكر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كان مقام الكلام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هو التَّعقل، جاء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تَخْبُوءٌ تَحْتَ لِسَانِهِ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الْعَاقِلِ وَرَاءَ قَلْبِهِ وَقَلْبُ الْأَحْمَقِ وَرَاءَ</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ويشمل ذلك العلاقة الجدليّة التي قررها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تم العقل نقص الكلام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ويمكننا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إشارة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السابقة والمختصة بمنهج الإنسان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القابلية الفطريّة تعني تفنيداً 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 التطوريّة، فإذا كان الإنسان قد تطور عن الحيوان، فإنَّنا نلحظ أنَّ اللغة لم تتطور في تخاطب الحيوان منذ بدايتها حتى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وهكذا يتآزر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العاملان المهمان في وجود اللغة، وهما الاستعداد الفطريّ الطبيعيّ في الإنسان، والضرورة الاجتماعيّة التي تفرض ضرورة الاتصال اللغويّ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تأثر الجاحظ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بفكرة الاستعداد الفطريّ اللغويّ عند الإنسان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تهيأ وأمكن الحاكية بجميع مخارج الأُمم لما أعطى الله الإنسان من الاستطاعة والتمكن، وحين فضّله على جميع الحيوان بالمنطق والعقل والاستطاعة فبطول استعمال التكلف ذلت لذلك جوارحه ومتى ترك شمائله ولسانه على سجيتها، كان مقصوراً بعادة المنشأ على الشكل الذي لم يزل فيه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هذا الاستعداد يمثل قدرة بشريّة عامة، إذ زود بها الإنسان في طبيعة خلقه، ولكي يجد هذا الاستعداد القلبيّ وسيلة لأداء وظيفته المنوطة به بدلًا من الممارسة والتدريب، أي استعمال التكلف على حدِّ تعبير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وبطبيعة الحال فإنَّ هذا التكلف تزداد درجات صعوبته عند محاولة تعلم أنظمة لغويّة غير لغة المنشأ، وإنْ كانت هذه الصعوبة لا تعني التعذر، لما لهذا الاستعداد القلبيّ من المرونة وقدرة التكيف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قد أصبح القول بالاستعداد الفطريّ اللغويّ مكوّنًا من مكوّنات نظرية اللغة الإنسانيّة، إذ نجد كثيرًا من اللغويين المحدثين والبيولوجيين،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نعوم تشومسكي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إلى القول بأنَّ العقل الإنسانيّ لا يولد صفحة بيضاء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Nativism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كان يزعم من قبل، بل إنَّهُ مزود بقدرات فطريّة داخليّة محكومة بيولوجيّاً، وهذه القدرات تمثل نسقاً للتعرف والتصنيف، وقياس الأنماط، ويطلق على هؤلاء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النزعة الفطريّة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قلب الحدث بالأرض الخالية، لما لهذه الأرض من استعداد فطريّ، لتقبل ما تُلقى فيها، إذ قال وهو يوصي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إِنِّي لَمَّا رَأَيْتُنِي قَدْ بَلَغْتُ سِنّاً وَ رَأَيْتُنِي أَزْدَادُ وَهْناً، بَادَرْتُ بِوَصِيَّتِي إِلَيْكَ وَ أَوْرَدْتُ خِصَالًا مِنْهَا قَبْلَ أَنْ يَعْجَلَ بِي أَجَلِي، دُونَ أَنْ أُفْضِيَ إِلَيْكَ بِمَا فِي نَفْسِي أَوْ أَنْ أُنْقَصَ فِي رَأْيِي كَمَا نُقِصْتُ فِي جِسْمِي، أَوْ يَسْبِقَنِي إِلَيْكَ بَعْضُ غَلَبَاتِ الْهَوَى وَ فِتَنِ الدُّنْيَا فَتَكُونَ كَالصَّعْبِ النَّفُورِ، وَ إِنَّمَا قَلْبُ الْحَدَثِ كَالْأَرْضِ الْخَالِيَةِ مَا أُلْقِيَ فِيهَا مِنْ شَيْءٍ قَبِلَتْهُ، فَبَادَرْتُكَ بِالْأَدَبِ قَبْلَ أَنْ يَقْسُوَ قَلْبُكَ وَ يَشْتَغِلَ لُبُّكَ</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المبادرة هنا تعني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يغتنم الفرصة، والإسراع في العمل قبل أن يضيع الزمن ويضيع معه الهدف، فأقام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سباقاً بين الخير والشر إلى قلب الطفل الخالي الذي لا يسع إلّا أحدهما، ما دامت الغلبة لمن سبق، إنْ دخل الخير أولًا استنصر، وإنْ سبق الشر سيطر على حركات الإنسان وفعاله وحينئذ يصعب ترويضه وتقويمه، وإعادته إلى الخير، ويصبح كالفرس النفور، الذي لا يقبل الترويض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الأسلوب المشرق للغة تجلى بأروع اشراقاته في اللغة الجماليَّة لهذا النصِّ فعبارة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غلبات الهوى هذا الإسناد المجازيّ القائم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الغلبات إلى الهوى، يعطينا إضاءة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غلبات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الغرائز النفسية في دائرة مكشوفة،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إليها تدليلاً على الانحرافات الكثيرة التي تتمكن من الإنسان، فتدفعه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 مثلما جاء الحيْد من الإسناد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التشبيه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النفور</w:t>
      </w:r>
      <w:r>
        <w:rPr>
          <w:rFonts w:ascii="IRNazanin" w:hAnsi="IRNazanin" w:eastAsia="IRNazanin"/>
          <w:color w:val="111111"/>
          <w:sz w:val="28"/>
          <w:sz w:val="28"/>
          <w:szCs w:val="28"/>
          <w:rtl w:val="true"/>
          <w:lang w:bidi="fa-IR"/>
        </w:rPr>
        <w:t xml:space="preserve">؛ فيكون ارتدادًا إلى البيئة، مقدمة المعنى من صورة تضج بالحركة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كالصعب النفور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تأتي الثنائيات المتعاندة لتتسع دائرة التشبيه،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ثنائيّة ممكنة، تبسط جناحيها للتحليق في الأجواء التي يختارها الصغير بإشراف الأهل، ثنائيّة ممكنة؛ لأنَّها تولد الخير إنْ زرعناه و تعطى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غرسناه، ثم نرى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يركّز في التربية الإيمانيّة للطفل، منذ أوّل صرخة من ولادته، حينما يأخذه الأب، ويؤذن في يمناه، ويقيم في يسراه، وتحمل موجات الأثير إلى ذاكرة الطفل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وشهادتي التوحيد الخالص والنبوة الخاتمة، وتلبية الصلاة والفلاح، وخير الأعمال، فيضٌ من كلمات تركِّز في التربية الإيمانيّة للطفل، وتؤلف ترسيماً للحظة تربويّة وإيمانيّة وتعليميّة وأخلاقيّة، تتواصل وتتلاحم مع حقوقه الاجتماعيّة الجديدة،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الْوَلَدِ عَلَى الْوَالِدِ أَنْ يُحَسِّنَ اسْمَهُ وَ يُحَسِّنَ أَدَبَهُ وَ يُعَلِّمَهُ الْقُرْآنَ</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كانت التنشئة الاجتماعيّة ترمي إلى إكساب الفرد أنماط السلوك السائدة في مجتمعه، يدرك معها ثقافة المجتمع، الذي ينتمي إليه، وقيمه ومعاييره، وتصبح قيماً ومعايير خاصة بالفرد، ويسلك مسالك تتفق مع هذه القيم والمعايير، وتحقق له مزيداً من التوافق النفسيّ، والتكيف الاجتماعيّ، فقد دفع ذلك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أن يوضح لبعض الولاة ثقافة المجتمعات التي يوليهم عليها، ومن ذلك قوله لمالك الاشتر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اعْلَمْ يَا مَالِكُ أَنِّي قَدْ وَجَّهْتُكَ إِلَى بِلَادٍ قَدْ جَرَتْ عَلَيْهَا دُوَلٌ قَبْلَكَ مِنْ عَدْلٍ وَ جَوْرٍ </w:t>
      </w:r>
      <w:r>
        <w:rPr>
          <w:rFonts w:eastAsia="Amiri" w:cs="Amiri" w:ascii="Amiri" w:hAnsi="Amiri"/>
          <w:color w:val="111111"/>
          <w:sz w:val="28"/>
          <w:szCs w:val="28"/>
          <w:rtl w:val="true"/>
          <w:lang w:bidi="ar-SA"/>
        </w:rPr>
        <w:t xml:space="preserve">... " </w:t>
      </w:r>
      <w:r>
        <w:rPr>
          <w:rStyle w:val="FootnoteAnchor"/>
          <w:rtl w:val="true"/>
        </w:rPr>
        <w:footnoteReference w:id="135"/>
      </w:r>
      <w:r>
        <w:rPr>
          <w:rFonts w:ascii="Amiri" w:hAnsi="Amiri" w:eastAsia="Amiri" w:cs="Amiri"/>
          <w:color w:val="111111"/>
          <w:sz w:val="28"/>
          <w:sz w:val="28"/>
          <w:szCs w:val="28"/>
          <w:rtl w:val="true"/>
          <w:lang w:bidi="ar-SA"/>
        </w:rPr>
        <w:t xml:space="preserve">، والنصّ يكشف عن تاريخ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 وتعاقب الدول عليه فشعب مصر وأرضها يختلفان عن بقية الشعوب العربية وأراضيها</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لحظ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هذه الخصيصة، فجعل لها هذا العهد بما يشتمل عليه من نظم، وقوانين، وتعاليم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 وسياسيّة وإداريّة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تنبههم على طبيعة المجتمع المصريّ وظروفه التاريخيّة وخلفيته الثّقافية والحضاريّة،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مَنْ عَرَفَ مِنْ أَخِيهِ وَثِيقَةَ دِينٍ وَ سَدَادَ طَرِيقٍ، فَلَا يَسْمَعَنَّ فِيهِ أَقَاوِيلَ الرِّجَالِ؛ أَمَا إِنَّهُ قَدْ يَرْمِي الرَّامِي وَ تُخْطِئُ السِّهَامُ وَ يُحِيلُ الْكَلَامُ وَ بَاطِلُ ذَلِكَ يَبُورُ،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لقد بيّن الإمام بعبارات مُوجزة إحدى الطرائق لردِّ الغيبة، أملاً من ذلك في إشاعة أجواء الثقة بين أفراد المجتمع والابتعاد عن الآثار السيئة للغيبة وتحري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في أنَّ هناك فروقاً واضحةً في استعمال الحركة الجسميّة داخل المجتمع الواحد، إذ إنَّ الإنسان إنْ عرف أحداً بحسن السيرة والورع والتقوى، كان عليه أنْ يوقن بخطأ ما يقال فيه من أمور مخالفة، لأنَّ المواد المشكوك فيها غالباً ما تحمل على المواد المعلومة، بل هي تموت ولا تعني شيئًا أمام الماد المعلومة؛ لأنَّ الشك لا يبقى أمام الحقيقة والواقع، وعلى حدِّ التعبير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يلحق الشيء بالأعم الأغلب</w:t>
      </w:r>
      <w:r>
        <w:rPr>
          <w:rFonts w:ascii="IRNazanin" w:hAnsi="IRNazanin" w:eastAsia="IRNazanin"/>
          <w:color w:val="111111"/>
          <w:sz w:val="28"/>
          <w:sz w:val="28"/>
          <w:szCs w:val="28"/>
          <w:rtl w:val="true"/>
          <w:lang w:bidi="fa-IR"/>
        </w:rPr>
        <w:t xml:space="preserve">، فلا تبنى التنشئة الصالحة على الظنّ والشكّ والحدس؛ لعدم مطابقتها الواقع غالباً، ويؤكد هذا المضمون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وأنه قد يرمي الرامي وتخطئ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سميع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يشير إلى ظاهرة اجتماعيّة خطيرة وهي آفة أغلب الناس الذين لا يلتزمون كلام الحق، ويتفوهون بكلّ ما يرد على ألسنتهم، 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لَيْسَ بَيْنَ الْحَقِّ وَ الْبَاطِلِ إِلَّا 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قضية تصديق الخبر أو تكذيبه بلغة رمزيّة، تدلُّ على صورة المتحدث المؤثرة في وجدان المخاطب، هذه اللغة الرمزية التي أولاها علماء اللغة الاجتماعيون اهتماماً خاصاً في دراستهم لمجموعة الإشارات والحركات الجسميّة التي تصاحب الإشارة اللغويّة لتحقيق التواصل بين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تمخض اهتمام العلماء المحدثين بدراسة هذه الإشارات والحركات الجسميّة وتحليلها عن علم حديث يعرف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الحركة الجسميّة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الكينات </w:t>
      </w:r>
      <w:r>
        <w:rPr>
          <w:rFonts w:eastAsia="Times New Roman" w:cs="Times New Roman" w:ascii="Times New Roman" w:hAnsi="Times New Roman"/>
          <w:color w:val="111111"/>
          <w:sz w:val="28"/>
          <w:szCs w:val="28"/>
          <w:lang w:val="en-US" w:bidi="en-US"/>
        </w:rPr>
        <w:t>kinesice</w:t>
      </w:r>
      <w:r>
        <w:rPr>
          <w:rFonts w:ascii="Amiri" w:hAnsi="Amiri" w:eastAsia="Amiri" w:cs="Amiri"/>
          <w:color w:val="111111"/>
          <w:sz w:val="28"/>
          <w:sz w:val="28"/>
          <w:szCs w:val="28"/>
          <w:rtl w:val="true"/>
          <w:lang w:bidi="ar-SA"/>
        </w:rPr>
        <w:t xml:space="preserve">، ولهذا العلم مبادؤه العامة، شأنه شأن سائر العلوم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ويُعدُّ العالم الانثربولوجيّ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 بيردوسيل من أشهر المحدثين الذين اهتموا بدراسة الحركات الجسميّة، التي يستعملها الإنسان في عملية التواصل أو التي تصاحب لغته المنطوقة بما يفيد في فهم العملية اللغويّة نفسها، ويفيد أيضًا في فهم ظواهر البناء الاجتماعيّ للجماعة المعنيّة، فالحركات الجسميّة تمثل جانبًا من لغة الإشارة التي تفصح عن مكنونات لا تتجلى بلغة اللسان المنطوقة، وهي ليست مجرد حركات عضويّة يستعملها الإنسان كيفما اتفق إنَّما هي نظام يتعلمه الإنسان في داخل مجتمعه، على وفق الجنس، أو المهنة، أو المستوى الثقافيّ، أو التقليد والاعراف الخاصة بكلِّ طبقة من طبقات المجتمع، أو المركز الاجتماعيّ للفرد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مظاهر علم الإشارات والحركات الجسميّة عند شعوب العالم، ما نراه من الفرد الانكليزيّ، أو الروسيّ، أو الفرنسيّ، أو الألمانيّ، وكذلك الفرد العربيّ، فكلّهم يهزون أكتافهم،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 أما حركة الرأس إلى الأعلى من الغربيّ فتعني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حركات للوداع وللتقدم وللسباب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كثيرٍ من الأحيان قد لا تؤدي اللغة المنطوقة وظيفتها في التواصل، ممّا يضطر المتكلم إلى استعمال لغة الرموز والإشارات، وهذا ما حصل من الحاضرين تُجاه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فبادروه بالسؤال عمّا جهلوه من قول، فجمع الإمام أصابعه، ووضعها بين أذنه وعينه،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والحق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الإشارة اللغوية التي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مقدار المسافة بين الصدق والكذب</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مسافة قصيرة جدًا إذا تأملها المتأمل، على أنَّ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هنا هو المعنى الإشاريّ المتداول بشأن الشائعات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مضامين التنشئة الاجتماعيّة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استعماله المواد الطبيعية في صحة الإنفاق والبذل والعطاء،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آتَاهُ اللَّهُ مَالًا، فَلْيَصِلْ بِهِ الْقَرَابَةَ، وَ لْيُحْسِنْ مِنْهُ الضِّيَافَةَ، وَ لْيَفُكَّ بِهِ الْأَسِيرَ وَ الْعَانِيَ، وَ لْيُعْطِ مِنْهُ الْفَقِيرَ وَ الْغَارِمَ، وَ لْيَصْبِرْ نَفْسَهُ عَلَى الْحُقُوقِ وَ النَّوَائِبِ ابْتِغَاءَ الثَّوَابِ، فَإِنَّ فَوْزاً بِهَذِهِ الْخِصَالِ شَرَفُ مَكَارِمِ الدُّنْيَا وَ دَرْكُ فَضَائِلِ الْآخِرَةِ، إِنْ شَاءَ اللَّهُ </w:t>
      </w:r>
      <w:r>
        <w:rPr>
          <w:rStyle w:val="FootnoteAnchor"/>
          <w:rtl w:val="true"/>
        </w:rPr>
        <w:footnoteReference w:id="139"/>
      </w:r>
      <w:r>
        <w:rPr>
          <w:rFonts w:ascii="IRNazanin" w:hAnsi="IRNazanin" w:eastAsia="IRNazanin"/>
          <w:color w:val="111111"/>
          <w:sz w:val="28"/>
          <w:sz w:val="28"/>
          <w:szCs w:val="28"/>
          <w:rtl w:val="true"/>
          <w:lang w:bidi="fa-IR"/>
        </w:rPr>
        <w:t xml:space="preserve">ذكر الإمام ستة موارد للإنفاق والبذل، وفي مقدمة من يستحق الإنفاق ذوو القربي، لأنَّ هؤلاء مقدمون على غيرهم لما ورد من الآيات والأخبار الصحيحة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تقديمهم، ومنها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عن سؤال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الصدقة أفضل؟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ذي الرّحم الكاشح</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ركّز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قضية الضيافة لما تؤدي من إشاعة أجواء المودة والمحبة بين الناس، وتزيل الأحقاد وتوطد العلاقات العاطفيّة والاجتماعيّة، إنَّ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بصيغة النكرة يفيد حقيقة أنّ هذا البذل وإنْ كان قليلاً فإنّه يوجب عزّة الدنيا ورفعة الآخرة، لما لهذه الصيغة من الشموليّة والعموم والسعة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ينتقل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بيان الاستعمال الصحيح للثروة والمال، إلى بيان أهمية سعة الدار في تنشئة الفرد اجتماعيّاً على وفق المنظور الإلهيّ، لما بين الموضوعين من ترابط وثيق،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الجزء من الكلِّ في قُبالة الثروة والمال؛ لأنَّهما سببان رئيسان في سعة الدار، فضلاً عن تلاقي عناصر التنشئة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 النصِّ، إذ دخل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على العلاء بن زيد الحارثيّ، وهو من أصحابه في البصرة يعوده، فلما رأى سعة داره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تَصْنَعُ بِسِعَةِ هَذِهِ الدَّارِ فِي الدُّنْيَا وَ أَنْتَ إِلَيْهَا فِي الْآخِرَةِ كُنْتَ أَحْوَجَ؛ وَ بَلَى إِنْ شِئْتَ بَلَغْتَ بِهَا الْآخِرَةَ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 فِيهَا الضَّيْفَ وَ تَصِلُ فِيهَا الرَّحِمَ وَ تُطْلِعُ مِنْهَا الْحُقُوقَ مَطَالِعَهَا، فَإِذاً أَنْتَ قَدْ بَلَغْتَ بِهَا الْآخِرَةَ </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 نجد في النصِّ عبارات ذات مضامين اجتماعيّة مهمة،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وَبَلَى إِنْ شِئْتَ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مدى واسعاً في البلاغة والفصاحة،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استدرك،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على أنَّك قد تحتاج إليها في الدنيا لتجعلها وصلة إلى نيل الآخرة، وبأنْ تقري فيها الضيف، والضيف هنا لفظ يقع على الواحد والجمع، وقد تجمع على ضيوف وأضياف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وهنا مفارقة لطيفة في التقديم والتأخير بين موارد البذل في النصّين السابقين، ففي النصِّ الأول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القربى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النصّ الثاني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للباحث أنَّ هذا التقديم والتأخير جاء بحسب أهمية الموضوع، فلما كان سياق الحديث عن الثروة والمال،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،بالبذل فضلاً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رحماً وضيفاً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النصِّ الآخر فقد جاء سياق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الدار، ويناسب هذه السعة سعة الضيافة سواء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غيرهم، لذا قدم العام على الخاص، وهذا التناسب اللفظيّ قابله تناسب اجتماعيّ في المضمون، وقد يكون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الثاني جاء مناسبة لمقتضى الحال، حينما صدر الكلام عن الإمام، إذ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ضيفا في دار العلاء ابن يزيد الحارثيّ، الذي حوَّل الخطاب نتيجة للحدث اللغويّ بينه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مضمون اجتماعيّ مضاد بحسب الظاهر، إذ نراه يرد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بقول جديد مضمّناً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 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أَمِيرَ الْمُؤْمِنِينَ هَذَا أَنْتَ فِي خُشُونَةِ مَلْبَسِكَ وَ 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إِنَّ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تضمّن النصُّ المتقدم عدة عناصر من التداوليّة، كلّها ذات دلالات ومضامين اجتماعيّة، منها العطف والاستدراك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وبلى</w:t>
      </w:r>
      <w:r>
        <w:rPr>
          <w:rFonts w:ascii="IRNazanin" w:hAnsi="IRNazanin" w:eastAsia="IRNazanin"/>
          <w:color w:val="111111"/>
          <w:sz w:val="28"/>
          <w:sz w:val="28"/>
          <w:szCs w:val="28"/>
          <w:rtl w:val="true"/>
          <w:lang w:bidi="fa-IR"/>
        </w:rPr>
        <w:t xml:space="preserve"> التي تمثل الرابطة التداوليّة بين مختلف الأقوال والأزمنة النحويّة، والتي تُمكّن من تحديد موقع حدث خط الزمن بالقياس إلى معلم محدد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أحضره،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أعجل به عليَّ، فحذف فعل الأمر، ودلَّ الباقي عليه، بعد إجراء تغيير في ترتيب ما بقي من الجملة، فالحذف اختزال للأداء الكلاميّ، ممّا يعطي النصَّ تأويلات وتفسيرات نثريّة مضموناً، وهو مسلك تحليليّ جامع يتسق والنهج التداوليّ المتبع في المعالجة اللسانيّة الحديثة، فالحذف يساعد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التحليل الفرديّ والتحليل النصيِّ، ويتجاوز المعاني الظاهرة في النصِّ إلى إيحاءاته الكاشفة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كثيرًا من حالات الحذف تعتمد في وقوعها وتحليلها على المقام أي واقع الحال، وكذلك تعتمد على سياق المقال، سواء كان الحذف قد وقع في سياقات الحوار أم تبادل الحديث المباشر بين المتكلم والسامع كمقامات النداء والاستفهام، واللقاءات الاجتماعيّة، والتهنئة والدعاء والتعليق بالقبول أو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المطعم بالتصغير،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ياعُديَّ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يراد به التحقير المحض ها هنا، ويُمكن أنْ يراد به الاستفهام لعداوته لها، ويمكن أنْ يخرج مخرج التحنن والشفقة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السياق الاحتماليّ أعطى العبارة مدى من السعة والحرية في التحرك لثراء النصِّ بالمضامين الاجتماعيّة، التي تبيّن شدّة الموقف وقوة العلاقة بين المرسل والمتلقي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يعطي الحدث اللغويّ سمة البروز والظهور على مسرح الحياة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المحرّم اللغويّ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واستهام بك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بالخبيث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خبثه، بحيث صور لهذا العابد أنَّ سوءَ فعله حسنات له، وجاءت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ذات البعد الاجتماعيّ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هائمًا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 في اللفظ، ودلالتها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قد اتخذ منك عَلَمًا يتبع فجعل منك قائدًا له في هذا الهيْم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يميّز هذا النصَّ هو ما تضمنه من حدث لغويّ ذي سمات تداوليّة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الحذف، والنداء، والتصغير، والمُحرّم اللغويّ، والتعجب، واستعمال الضمير المخاطب، والأفعال الكلاميّة وغيرها كلّها تؤكد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تعدَّ من المفاهيم الأساسية المهمة التي يقوم عليها التداول، إذ تمتاز هذه الفكرة بقدرتها على تقديم تفسير تداوليّ لقدرة النصِّ على البوح بسلسلة دلاليّة متواصلة عبر إجراءات مختزلة؛ لشيوعها بين أفراد المجتمع الواحد، وامتلاكهم خلفيّة ثقافية معرفيّة بشأنها، ولا تختلف العيّنة الأدائيّة المختزلة التي حللها وفسر بنيتها الدلالية بحسب مقتضيات التداوليّة الاجتماعيّة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يُظهر الدهشة والغرابة دلالة الأسلوب التقابليّ التعجبيّ في الحدث اللغويّ إذ يستفهم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متعجبًا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الأشرار جميعهم أهون على الله تعالى من يحل لهم أمرًا مجاملةً واستصلاحًا للحال معهم وهو يكره منهم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هذا التعجب تعجب مضاد في قول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أنت في خشونة 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التقابل التعجبيّ في النصِّ يُظهر مفارقة مهمة في ذهن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فعاصم أحد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 كذلك، فكيف تنهى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المفارقة هيأت للإمام فرصة بيان التكليف بين مقام المتحدث ومقام المتلقي، و بين مقام الراعيّ وبين مقام الرعية في مكان وزمان وموقف واحد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لتعطي قوة في الدلالة، وتوقع أثرًا في النفس، فيثير في المتلقي كوامن خلجاته، وتهيء سمعه وجوارحه لتلقي الردّ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إِنِّي لَسْتُ كَأَنْتَ، إِنَّ اللَّهَ تَعَالَى فَرَضَ عَلَى أَئِمَّةِ الْعَدْلِ أَنْ يُقَدِّرُوا أَنْفُسَهُمْ بِضَعَفَةِ النَّاسِ، كَيْلَا يَتَبَيَّغَ بِالْفَقِيرِ فَقْرُهُ استعمل الإمام الضمائر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ياء المتكلم، تاء الفاعل،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كَأَنْتَ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الاختزال والتقليل في الكلام كلاختزال والتقليل في إظهار النعم كيلا يتهيج الفقراء والمحتاجون، مبيّنًا تكليف الإمام العادل في أن يشبه نفسه، في لباسه وطعامه بضعفة الناس، معللّا ذلك كيلا يهلك الفقراء من الناس، فإنّ هم إنْ راوا إمامهم بتلك الهيأة، وبذلك المطعم، كان أدعى لهم إلى ترك لذات الدنيا، والصبر عن شهوات النفوس</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الأنماطُ السَّلوكيّةُ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يمثل المجتمع نظامًا مركبًا، من مجموعة من الأنظمة الاجتماعيّة الصغرى المرتبط بعضها ببعض اجتماعيًّا، ولكلِّ نظام من هذه الأنظمة الصغيرة مجموعة من العناصر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الأشخاص تربطهم علاقات اجتماعيّة معيّنة، هذه العلاقات تتأثر بعمليات التفاعل الاجتماعيّ، التي تجري بينهم في المواقف الاجتماعيّة المتعددة، والسلوكيات التي يسلكها الفرد في الوسط الاجتماعيّ الذي يعيش فيه، أو ينتمي إليه،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أنماطًا سلوكيّة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وتعدُّ اللغة أبرز عناصر السلوك الاجتماعيّ عند الفرد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وللنمط السلوكي عدة تعريفات، يمكن إجمالها بالآتي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تصور سلوكيّ يرتبط بشخص معين، وبصفة من صفاته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لأنَّهُ يعبر عن حاجات الشخص تُجاه الجماعة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إنَّ مجموعة هذه الأنماط السلوكيّة تشكل المركز الاجتماعيّ ويعني مجموعة العلاقات الرابطة بين الأنماط السلوكيّة للفرد التي يؤديها في مراحل حياته المختلفة، لقد تجسدت في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أنماطٌ سلوكيّة متعددة اختلفت وتنوعت بحسب المجتمعات التي عاش فيها، ومن ثم ظهر هذا الاختلاف والتنوع في الوظائف اللغويّة التي استعملها الإمام في المواقف الكلاميّة المختلفة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سماتُ الأنماطِ السلوكيَّةِ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الاتسام بالجبر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الأنماط السلوكيّة عمومًا واللغويّة خصوصًا بحسب مواقف الجبر والاختيار فبعض المواقف الكلاميّة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مفروضة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وبعضها يقع ضمن دائرة الاختيار، ولذا نجد في لغة الإمام هذين النمطين،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لِإِنْجَازِ عِدَتِهِ وَ إِتْمَامِ نُبُوَّتِهِ مَأْخُوذاً عَلَى النَّبِيِّينَ مِيثَاقُهُ، مَشْهُورَةً سِمَاتُهُ كَرِيماً مِيلَادُهُ، وَ أَهْلُ الْأَرْضِ يَوْمَئِذٍ مِلَلٌ مُتَفَرِّقَةٌ وَ أَهْوَاءٌ مُنْتَشِرَةٌ وَ طَرَائِقُ مُتَشَتِّتَةٌ، بَيْنَ مُشَبِّهٍ لِلَّهِ بِخَلْقِهِ أَوْ مُلْحِدٍ فِي اسْمِهِ أَوْ مُشِيرٍ إِلَى غَيْرِهِ، فَهَدَاهُمْ بِهِ مِنَ الضَّلَالَةِ وَ أَنْقَذَهُمْ بِمَكَانِهِ مِنَ الْجَهَالَةِ، ثُمَّ اخْتَارَ سُبْحَانَهُ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وَ رَضِيَ لَهُ مَا عِنْدَهُ وَ أَكْرَمَهُ عَنْ دَارِ الدُّنْيَا وَ رَغِبَ بِهِ عَنْ مَقَامِ الْبَلْوَى فَقَبَضَهُ إِلَيْهِ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خَلَّفَ فِيكُمْ مَا خَلَّفَتِ الْأَنْبِيَاءُ فِي أُمَمِهَا إِذْ لَمْ يَتْرُكُوهُمْ هَمَلًا بِغَيْرِ طَرِيقٍ وَاضِحٍ وَ لَا عَلَمٍ قَائِمٍ، كِتَابَ رَبِّكُمْ فِيكُمْ مُبَيِّناً حَلَالَهُ وَ حَرَامَهُ وَ فَرَائِضَهُ وَ فَضَائِلَهُ وَ نَاسِخَهُ وَ مَنْسُوخَهُ وَ رُخَصَهُ وَ عَزَائِمَهُ وَ خَاصَّهُ وَ عَامَّهُ وَ عِبَرَهُ وَ أَمْثَالَهُ وَ مُرْسَلَهُ وَ مَحْدُودَهُ وَ مُحْكَمَهُ وَ مُتَشَابِهَهُ مُفَسِّراً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مُجْمَلَهُ وَ مُبَيِّناً غَوَامِضَهُ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نجد أنَّ أسباب الجبر واضحة في معانيها، لا يمكن للإمام أنْ يُغيّر مضامينها،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يَتْرُكُوهُمْ هَمَلًا بِغَيْرِ طَرِيقٍ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السُّنن الإلهيّة التي فرضها الله سبحانه على الأنبياء، حينما يفارقون أُممهم، لذا جاء نمط السلوك الكلاميّ خالياً من الاختيار؛ لأنَّ الله فرض طاعته على جميع خلقه ومنهم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الأُمّة إتباع كتابه وما يتضمنه من فرائض وأحكام، فصَّلها النصُّ المتقدم، ونهج البلاغة مملوء بهذا النمط</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نمط السلوك الاختياريّ فهو ما نجده في كلام له فيما رده على المسلمين من قطائع عثمان ،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وَجَدْتُهُ قَدْ تُزُوِّجَ بِهِ النِّسَاءُ وَ مُلِكَ بِهِ الْإِمَاءُ لَرَدَدْتُهُ 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الْعَدْلِ سَعَةً، وَ مَنْ ضَاقَ عَلَيْهِ الْعَدْلُ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وذكر ابن أبي الحديد أنّ عثمان قد اقطع كثيرًا من بني أميّة وغيرهم من أصحابه قطائع </w:t>
      </w:r>
      <w:r>
        <w:rPr>
          <w:rStyle w:val="FootnoteAnchor"/>
          <w:rtl w:val="true"/>
        </w:rPr>
        <w:footnoteReference w:id="151"/>
      </w:r>
      <w:r>
        <w:rPr>
          <w:rFonts w:ascii="Amiri" w:hAnsi="Amiri" w:eastAsia="Amiri" w:cs="Amiri"/>
          <w:color w:val="111111"/>
          <w:sz w:val="28"/>
          <w:sz w:val="28"/>
          <w:szCs w:val="28"/>
          <w:rtl w:val="true"/>
          <w:lang w:bidi="ar-SA"/>
        </w:rPr>
        <w:t xml:space="preserve">من أرض الخراج وقد كان عمر أقطع قطائع ولكن لأولي العناء في الحرب والآثار المشهورة في الجهاد ثمناً عمّا بذلوه من مهجهم في طاعة الله سبحانه، وعثمان أقطع القطائع صلة لرحمه، وميلًا إلى أصحابه، عن غير عناء في الحرب والأثر </w:t>
      </w:r>
      <w:r>
        <w:rPr>
          <w:rStyle w:val="FootnoteAnchor"/>
          <w:rtl w:val="true"/>
        </w:rPr>
        <w:footnoteReference w:id="152"/>
      </w:r>
      <w:r>
        <w:rPr>
          <w:rFonts w:ascii="Amiri" w:hAnsi="Amiri" w:eastAsia="Amiri" w:cs="Amiri"/>
          <w:color w:val="111111"/>
          <w:sz w:val="28"/>
          <w:sz w:val="28"/>
          <w:szCs w:val="28"/>
          <w:rtl w:val="true"/>
          <w:lang w:bidi="ar-SA"/>
        </w:rPr>
        <w:t xml:space="preserve">، إِنَّ كلَّ مجتمع يتعرض في كلِّ يوم إلى تغييرات قد تكون خاطفة أو بطيئة أو غير ملحوظة، هذه التغييرات هي على درجة من التوافق مع تاريخه، وتتبع هدفًا على قدر من الوضوح، فالمجتمع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اجتماعيّاً لعدد من الأشخاص، ولا يتلخص بهذا الشكل أو ذاك من أشكال التنظيم الاجتماعيّ، إنَّما هو حركة تغيير لجماعة كلية عبر الزمن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لنا النصُّ المتقدم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للتاريخ، وهو أنَّ تاريخ أي مجتمع إنَّما هو تاريخ لصراع الطبقات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الطبقات تتولد من التوزيع غير المتساوي للثروات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سلك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هذا نمطاً سلوكيًا جديداً، اختار فيه وظيفة الوالي العادل مع مدار الموقف، وما سيؤل إليه من أمور، وتفسير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الوالي إذا ضاقت عليه تدبيرات أموره، فهي في الجور أضيق عليه، لأنَّ الجائر مَظَنَّةٌ أن يُمنع ويُصدُّ عن جورِهِ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ويتسم هذا النمط السلوكيّ عند الإمام بالقوة وتطبيق الشريعة الإسلاميّة السمحة، والعودة إلى العمل بالأحكام القرآنيّة المعطلة بعد إهمالها، وهو نمط سلوكيّ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اختياريّ، تمثل في أولى مراحل خلافته المباركة، لذا نجد سلوكه اللغويّ قد تأثر بسلوكه الاجتماعيّ، فابتدأ بأسلوب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التحقيق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المسبوقة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ومجيء الفعل الماضي مبنياً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ومُلِكَ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الثنائيّة اللفظيّة في التقابل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دلالة على أنَّ المُضيّ في أمر الخلافة العادلة يشترط سعة في العدل، وضيقاً على الجائرين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بعض الأنماط السلوكيّة قد اتسمت بالجبر والاختيار في وقتٍ واحدٍ، تمثل ذلك في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فهو عند الإمام واجب على وفق التكليف الإلهيّ، وعند الآخرين مباح كما رأينا فيما سبق من حديث بينه وبين عاصم بن زياد،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إِنِّي لَسْتُ كَأَنْتَ، إِنَّ اللَّهَ تَعَالَى فَرَضَ عَلَى أَئِمَّةِ الْعَدْلِ أَنْ يُقَدِّرُوا أَنْفُسَهُمْ بِضَعَفَةِ النَّاسِ، كَيْلَا يَتَبَيَّغَ بِالْفَقِيرِ فَقْرُهُ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مواطن الزهد الاجتماعيّ المهمة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الحث على التزود للآخرة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أَدْبَرَتْ وَ آذَنَتْ بِوَدَاعٍ وَ إِنَّ الْآخِرَةَ قَدْ أَقْبَلَتْ وَ 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أسلوب التفصيل الذي اعتاد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البدء به في خطبهِ من الأساليب الاجتماعيّة في اللغة، التي تدلُّ على التواصل الكلاميّ بين المتكلم والمتلقي، وهو يدلُّ على أنَّ هناك كلاماً قد انتهى به الخطيب فيما سبق، وأراد بهذا الأسلوب التواصل بينه وبين ما يقوله في الحال، فابتدأ كلامه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الأسلوب الوعظيّ عند الإمام لم يكن داعياً فيه إلى مذهبٍ زهديّ، يقف موقفًا سلبيًّا من الحياة الدنيا والعمل لها والاستمتاع بها، وإنَّما كان بمواعظه الزهدية وتوجيهاته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الفكريّة بنحوِ عامٍ، يدعو إلى مواجهة الحياة الواقعيّة بصدق، محذرّا من اللهاث المجنون وراء الآمال الخادعة والأخلاق الكاذبة، التي ليس لها في واقع الحياة سند ولا 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كان كلام يأخذ بالأعناق إلى الزهد في الدنيا، ويضطر إلى عمل الآخرة لكان هذا الكلام، وكفى به قاطعًا لعلائق الآمال، وقادحًا زناد الاتعاظ والازدجار، فمن أعجبهُ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مع فخامة اللفظ، وعظم قدر المعنى وصادق التمثيل، وواقع التشبيه، سرًا عجيبًا، ومعنىً لطيفًا،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بين اللفظين لاختلاف المعنيين،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الاستباق إنَّما يكون إلى أمر محبوبٍ وغرضٍ مطلوب، وهذه صفة الجنة، وليس هذا المعنى موجوداً في النار،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الغاية قد ينتهي إليها من لا يسَّرهُ الانتهاء إليها، ومَنْ يسره ذلك، فصَلُحَ أن يعبر عن الأمرين معاً، فهي في هذا الموضوع كالمصير والمال،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سبقتكم إلى النار، فتأمل ذلك، فباطنه عجيبٌ، وغورهُ بعيدٌ لطيفٌ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والمضمار هنا هو الزمان الذي تضمر فيه الخيل للسباق، وفيه دلالة المشاركة بين اثنين أو أكثر، فهو من الألفاظ الاجتماعيّة التي تدلَّ على الشموليّة والمدى الواسع البعيد لجميع البشر من الأوّلين والآخرين، والخوض فيه إلى قيام يوم الدين، فالثنائيات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والسبقة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تقابلاً دلالياً اجتماعيّاً يشترك فيه جميع الناس، فلا يخلو فرد من أفراد المجتمع إلّا وكان على طرفٍ من طرفي هذا التقابل،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مثل هذا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متعجبًا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لم أرَ كالجنة نام طالبها، ولا كالنار نام هاربها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الاتسام بالشُّموليّة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أن تتسم الأنماط السلوكيّة عند الإمام بالشموليّة من حيث إنَّهُ فردٌ من أفراد الجماعة من جهة، ومن حيث أنَّهُ قائد في الجماعة من جهة أُخرى، بغض النظر عن أن تكون الجماعة نفسها أم جماعة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نصوص نهج البلاغة حافلة بكثير من الإشارات الدالة على الشمولية في الخطاب، إذ لا يمكننا تفسير تلك الإشارات ما لم يتم الاستعانة بالتفصيلات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أنماط السلوك الاجتماعيّ، فكما أنَّ هناك بنية داخليَّة للنصِّ متناسقة ومنسجمة، هناك بنية خارجيَّة للنص أيضًا، يفترض أن تكون متناسقة ومنسجمة أيضًا، وهذا ينطبق على التوجه المنهجيّ للبنيويَّة التكوينيَّة، التي تعني إجمالاً أنَّها تتعامل مع النصَّ بوصفه حدثًا اجتماعيًّا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النصوص الأدبيّة التي عبر بها الإمام عن البنية الكليّة للجماعة تُجاه الأحداث والمواقف ما نجده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المشتملة على النداء الإلهيّ من حيث الفرائض والحكام والتكاليف الشرعيّة وإنْ كان خليفة المسلمين، وكذلك مشتملة على الشعور الاجتماعيّ للفرد، إذ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مقاماته في الأمر بالمعروف والنهي عن المنكر، والنصح والإرشاد في أحداث مقتل الخليفة الثالث موازنًا بين تلك المقامات والمواقف ومقامات المهاجرين ومواقفهم، الذين لم ينكروا، ولم يواجهوا عثمان بما كان يواجهه به وينهاه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بِالْأَمْرِ حِينَ فَشِلُوا وَ تَطَلَّعْتُ حِينَ تَقَبَّعُوا وَ نَطَقْتُ حِينَ تَعْتَعُوا وَ مَضَيْتُ بِنُورِ اللَّهِ حِينَ وَقَفُوا، وَ كُنْتُ أَخْفَضَهُمْ صَوْتاً وَ أَعْلَاهُمْ فَوْتاً، فَطِرْتُ بِعِنَانِهَا وَ اسْتَبْدَدْتُ بِرِهَانِهَا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تميز السلوك الإماميّ هنا</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بنمط فريد، بوصفه إنسان الجماعة المميز برهافة الحسِّ واتساع الخيال وبعد الرؤية، فكانت وظيفته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وظيفة الفاعل لا وظيفة المتفرج، وبهذا المضمون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مادام الكاتب لا يملك أي وسيلة للهرب من عصره، فإنَّنا نريده أنْ يعانق عصره بنحو وثيقٍ، فهو فرصته الوحيدة، إِنَّهُ صُنِعَ من أجلهِ كما صُنِعَ هو مِنْ أجل عصرِهِ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لذا تكون الفئة الاجتماعيّة ومفاهيمها الثَّقافيَّة، هي التي تفرض نفسها على الكاتب وليس العكس، والكاتب العظيم هو الذي يملك رؤية كونيَّة تعبر عن أقصى وعي لتوجهات الفئة أو الطبقة الاجتماعيَّة، فجاءت على وفق ذلك مضامين النصِّ المتقدم؛ لتبيّن وعي الإمام للبنية الذهنيَّة التي تحملها جماعة المهاجرين موازناً بين موقفه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فردٌ من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 الجماعة نفسها تُجاه الخليفة ، وقد تضمن النصُّ مضامين التأثر بسلوكيات المجتمع وظواهره وعاداته،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نهاية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بِعِنَانِهَا، وَاسْتَبْدَدْتُ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دلالةً واضحةً على انتشار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سباق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الإسلاميّ، ولعل سبب ذلك اتساع فكرة نشر الدين على البلدان والأمّم، وتلك الفتوحات التي توجب الاستعداد الجيد للحرب والمنازلة،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جاء بهذه الاستعارة اللطيفة، التي تدلُّ على سبق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بالنصيحة للخليفة عثمان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وَنَطَقْتُ حِينَ تَعْتَعُوا، وَتَطَلَّعْتُ حِينَ تَقَبَّعُوا وَكُنْتُ أَخْفَضَهُمْ صَوْتًا، وَأَعْلَاهُمْ فَوْتًا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ذاتيّة إلى التواضع ونفي التكبر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تأملنا النصَّ اللغويّ وجدنا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المستعملا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فقرات النصِّ كلِّها، فأصبح النصُّ مترابطًا ومتسلسلًا، استعمل الضمير الجماعيّ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الفقرات الأربع الأولى، وهذا الاستعمال يضفي على النصِّ دلالةً اجتماعيَّةً، على وفقِ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عن الغائبين</w:t>
      </w:r>
      <w:r>
        <w:rPr>
          <w:rFonts w:ascii="IRNazanin" w:hAnsi="IRNazanin" w:eastAsia="IRNazanin"/>
          <w:color w:val="111111"/>
          <w:sz w:val="28"/>
          <w:sz w:val="28"/>
          <w:szCs w:val="28"/>
          <w:rtl w:val="true"/>
          <w:lang w:bidi="fa-IR"/>
        </w:rPr>
        <w:t xml:space="preserve"> وكأن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يتكلم بالذات الجماعيَّة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تجربة الفرد ليست إلّا وجهًا جزئياًّ في الإبداع، إذ إنَّ المبدع الحقيقيّ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الذات الجماعيَّة التي كان يتكلم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بقدرته على استيعابها فضلًا عن الذات الشخصية، وهو بيان لحاله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حال قومه، إذ إنَّه أظهر ما لديه في نهاية الأمر الذي عجز فيه قومه عن إظهار ما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يؤكده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يتحدث عن طبقة اجتماعيَّة وعن الرؤية التي يلقيها على العالم من أنَّ هذه تتحقق بوساطةٍ، فرد معين بنحوٍ خاصٍ، فهو يرى أنَّ الفرد يتصرف على وجه العموم انطلاقًا من البنيات الذهنيَّة التي تسود الجماعة </w:t>
      </w:r>
      <w:r>
        <w:rPr>
          <w:rStyle w:val="FootnoteAnchor"/>
          <w:rtl w:val="true"/>
        </w:rPr>
        <w:footnoteReference w:id="163"/>
      </w:r>
      <w:r>
        <w:rPr>
          <w:rFonts w:ascii="IRNazanin" w:hAnsi="IRNazanin" w:eastAsia="IRNazanin"/>
          <w:color w:val="111111"/>
          <w:sz w:val="28"/>
          <w:sz w:val="28"/>
          <w:szCs w:val="28"/>
          <w:rtl w:val="true"/>
          <w:lang w:bidi="fa-IR"/>
        </w:rPr>
        <w:t xml:space="preserve">، ثم انتقل النصُّ من دلالة الموقف إلى دلالةٍ الوصف، فتغير أسلوبه في الفقراتِ الأربع الأخيرة، فاستعمل الضمير الجمعيّ للغائبين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استمرار الخطاب لضمير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طول النصِّ؛ لأنَّ الموقف و الوصف واقعان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فتميَّز هذا النمط من السلوك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بالأمانة والنصح والاستشارة والصدق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الخطبة نفسها يبيّن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نمطًا آخر من السلوك، فهو يشبه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خليفة للمسمين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بالجبل؛ لشموخه وعلو شأنه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كَالْجَبَلِ لَا تُحَرِّكُهُ الْقَوَاصِفُ وَ لَا تُزِيلُهُ الْعَوَاصِفُ، لَمْ يَكُنْ لِأَحَدٍ فِيَّ مَهْمَزٌ وَ 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آخُذَ الْحَقَّ لَهُ وَ الْقَوِيُّ عِنْدِي ضَعِيفٌ حَتَّى آخُذَ الْحَقَّ مِنْهُ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نرى هنا تبدل نمط السلوك عند الإمام من النصح والاستشارة إلى البروز وقوة الموقف، مع اشتراك النمطين السلوكيين بالأمانة والصدق والعدل، لأنَّها صفات ثابتة بالنمطين، وإنَّما اختلف النّمطان بحسب متطلبات كلِّ مرحلة من هاتين المرحلتين وسلوكيات المجتمع حينها، إذ يتجلى من نمط السلوك هذا أدب الإيثار،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ينتظر إنجازًا من قومه، كان يتمنى أنَّهُ يرقى إلى ما يستطيع هو إنجازه، فلما لم يجد ذلك عبر بعد نصحه وإرشاده عن قومه وحاله التي تعدُّ فردية في عصره بين قومه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أظهر هذا النمط من السلوك من ألفاظ النصّ وتراكيبه ما له دلالة موحيّة قوية،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كَالجَبَلِ لَا تُحَرِّكُهُ الْقَوَاصِفُ، وَلَا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فالقواصف والعواصف يعنيان الرياح الشديدة </w:t>
      </w:r>
      <w:r>
        <w:rPr>
          <w:rStyle w:val="FootnoteAnchor"/>
          <w:rtl w:val="true"/>
        </w:rPr>
        <w:footnoteReference w:id="165"/>
      </w:r>
      <w:r>
        <w:rPr>
          <w:rFonts w:ascii="Amiri" w:hAnsi="Amiri" w:eastAsia="Amiri" w:cs="Amiri"/>
          <w:color w:val="111111"/>
          <w:sz w:val="28"/>
          <w:sz w:val="28"/>
          <w:szCs w:val="28"/>
          <w:rtl w:val="true"/>
          <w:lang w:bidi="ar-SA"/>
        </w:rPr>
        <w:t>، وإنَّما جاء تكرار المعنى للتأكيد الدال على الشدَّةِ والقوة والصلابةِ، ومثله في العبارة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لِأَحَدٍ فِيَّ مَهْمَزٌ، وَلَا لِقَائِلِ فِيَّ مَغْمَزٌ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فالمهمز والمغمز، يعنيان العيب </w:t>
      </w:r>
      <w:r>
        <w:rPr>
          <w:rStyle w:val="FootnoteAnchor"/>
          <w:rtl w:val="true"/>
        </w:rPr>
        <w:footnoteReference w:id="166"/>
      </w:r>
      <w:r>
        <w:rPr>
          <w:rFonts w:ascii="Amiri" w:hAnsi="Amiri" w:eastAsia="Amiri" w:cs="Amiri"/>
          <w:color w:val="111111"/>
          <w:sz w:val="28"/>
          <w:sz w:val="28"/>
          <w:szCs w:val="28"/>
          <w:rtl w:val="true"/>
          <w:lang w:bidi="ar-SA"/>
        </w:rPr>
        <w:t>والتكرار يضفي على النصِّ تماسكًا عجيبًا، يلائم نمط السلوك الحاليّ عند الإمام، فقد جمع هذا النصُّ ما يريد بيانه من أنه صلب عند الآخرين مهابٌ ويُخشى منه، فهذا يجمع الناحية المادية، ومن أنَّهُ يمثل صورة النزاهة والخلق وحُسن السيرة الراقية التي لا مثيل لها، وهذا يجمع الناحية المعنوية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يتحول الحديث في خاتمة النصِّ إلى أعلى درجات العدالة الاجتماعيَّة حينما يصرح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الذَّلِيلُ عِنْدِي عَزِيزٌ حَتَّى آخُذَ الْحَقَّ لَهُ، 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في الموقف والصورة، تتجسد فيه العدالة الاجتماعيَّة في أروع صورها، ولاسيما أنَّها صادرة عن الإمام العادل والخليفة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ومثلما رأينا التَّدريج اللغويّ في الشدَّةِ والقوةِ بما يلائم التَّدرُّج السِّلوكيّ في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كذلك نجد التَّدرُّج في الاستعمال الضميريّ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المتكلمة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نهاية الخطبة نفسها يمزج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نمطه السِّلوكيّ بمكانته الشرعيَّة والاجتماعيَّة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يصرح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في أمري فإذا طاعتي قد سبقت بيعتي، وإذا الميثاق في عنقي لغيري </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ويدلُّ النصُّ على أنَّهُ كان معهوداً إليه ألّا ينازع في الأمر أو يثير فتنة، بل يطلبه بالرفق، فإنْ حصل له وإلّا امسك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مكانته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التي يبيّنها الإمام في النصِّ المتقدم حددت نمط السلوك الذي يجب أن يسلكه فيما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وتمثل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طاعتي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وجوب طاعتي، فلا سبيل إليه إلى الامتناع من البيعة، لأنَّهُ مأمور بالطاعة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الميثاق في عنقي لغيري</w:t>
      </w:r>
      <w:r>
        <w:rPr>
          <w:rFonts w:ascii="IRNazanin" w:hAnsi="IRNazanin" w:eastAsia="IRNazanin"/>
          <w:color w:val="111111"/>
          <w:sz w:val="28"/>
          <w:sz w:val="28"/>
          <w:szCs w:val="28"/>
          <w:rtl w:val="true"/>
          <w:lang w:bidi="fa-IR"/>
        </w:rPr>
        <w:t xml:space="preserve">، أي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علي الميثاق بترك الشقاق والمنازعة، فلم يُحِلَّ لي أنْ أتعدى أمرهُ أو أُخالف نهيهُ، وهذا ينم عن خُلقٍ سامٍ جدًا مؤداهُ حفظ كيان الأمة ما أمكن، فهو سلوك إيثارٍ وتهدئه لا سلوك جبنٍ وضعفٍ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تقدم يتبيّن لنا عبقريَّة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حينما استطاع دون غيره من أفراد مجتمعه أن يعبروا عن رؤيته الشموليَّة لجماعة المهاجرين بفضل تكوينه النفسيّ وسيرته الذاتيَّة، فالأديب العبقريّ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حساسيته هي الأكثر اتساعاً والأكثر ثراءً، والأكثر إنسانيّةً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وبالنتيجة إنْ كان الذات الجمعيّ هو العامل الحاسم في تحريك التاريخ والمواقف، فإنَّ الفرد المُبدع يستطيع بالوقوف على بنية الذات الجمعيّ، أن يتأمل المواقف والأحداث، وأن يختار ما يريد من المقولات الاجتماعيَّة التي تشع من أفق ذلك المُبدع من حيث أن المُبدع العبقريّ يُعدُّ في طليعة الأفراد الذين يحاولون تكوين ذات جماعيَّة تتجاوز الذات الفرديَّة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الاتسام بمدى تحديد 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ونقصد به سعة المجال، الذي يتحرك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لتأدية وظيفته الاجتماعيَّة في التغيير، وهذهِ الوظيفة مجموعة الواجبات التي يفرضها الموقع على الفرد وكذلك مجموعة الوظائف التي يجب القيام بها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ففي النصِّ المتقدم نجد وظيفة الإمام متسمةً بالتقيّد، لتحديد سلوكه على وفق العهد والميثاق الذي قطعه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بعض الأنماط السِّلوكيّة اتسمت بالسعة والمرونة، 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لما أرادوا بيعتهِ بعد مقتل الخليفة الثالث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 الْتَمِسُوا غَيْرِي، فَإِنَّا مُسْتَقْبِلُونَ أَمْراً لَهُ وُجُوهٌ وَ أَلْوَانٌ لَا تَقُومُ لَهُ الْقُلُوبُ وَ لَا تَثْبُتُ عَلَيْهِ الْعُقُولُ، وَ إِنَّ الْآفَاقَ قَدْ أَغَامَتْ وَ 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أَنِّي إِنْ أَجَبْتُكُمْ رَكِبْتُ بِكُمْ مَا أَعْلَمُ وَ لَمْ أُصْغِ إِلَى قَوْلِ الْقَائِلِ وَ عَتْبِ الْعَاتِبِ، وَ إِنْ تَرَكْتُمُونِي فَأَنَا كَأَحَدِكُمْ وَ لَعَلِّي أَسْمَعُكُمْ وَ أَطْوَعُكُمْ لِمَنْ وَلَّيْتُمُوهُ أَمْرَكُمْ، وَ 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اتخذ الإمام هنا نمطًا من السلوك، جعل فيه الخيرة للأمة فيمن توليه أمرها، فلم يحدد سلوكها فيمن تختار، مع أنَّهم جاؤوا المبايعته، ثم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جعل بيعته مشروطة بنمط من السلوك لا يتعداه ولا يحوّل عنه أبدًا، مهما كان قول القائل وعتب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كلماتِ النصِّ المتقدم من الرمزيّة ما يجعلنا نقف عند باطنها ونغور فيها غورًا عميقا، فهي من أخبار الغيب، ما يعلمه هو، ويجهلونه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المتعاقدون على البيعة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ينذر القوم بحرب بعضهم بعضًا؛ لاختلاف كلمتهم وظهور الفتنه، لذلك ابتدأ قوله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نمط سلوكه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تسلم الخلافة لسلك سلوكًا محددًا، تكون نتيجتهُ اختلاف الكلمة في ظهور الفتنة؛ لأنّ الذين عقدوا عليه البيعة أرادوا أن يسير فيهم سيرة أبي بكر وعمر، فاستعفاهم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وسألهم أن يطلبوا غيره، ممّن يسير سيرتهما فقال لهم هذا الكلام الرمزيّ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مُسْتَقْبِلُونَ أَمْراً لَهُ وُجُوهٌ وَ أَلْوَانٌ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فعناصر النصِّ غير اللغويَّة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المبايعين وظروف المقام، أخذت بالنصِّ إلى تلك اللغة الرمزيَّة، مع أنَّ الإمام قد صوّر لهم ما سوف يقع لو أجابوه على البيعة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الْآفَاقَ قَدْ أَغَامَتْ وَالْمُحَجَّةَ قَدْ تَنكَّرَتْ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الشبهة قد استوت على العقول والقلوب، وجهل أكثر الناس محجة الحق أين هي؟ لذلك استعمل الإمام أسلوب التوكيد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لتوكيد وقوع الفتنة، واستعمل الفعلين الماضيين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أغامت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وتنكرت</w:t>
      </w:r>
      <w:r>
        <w:rPr>
          <w:rFonts w:ascii="IRNazanin" w:hAnsi="IRNazanin" w:eastAsia="IRNazanin"/>
          <w:color w:val="111111"/>
          <w:sz w:val="28"/>
          <w:sz w:val="28"/>
          <w:szCs w:val="28"/>
          <w:rtl w:val="true"/>
          <w:lang w:bidi="fa-IR"/>
        </w:rPr>
        <w:t xml:space="preserve"> دلالةً على وقوع الأمر في المستقبل كوقوعه في الماضي زيادة في التوكيد،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للمبايعين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لكم وزيرًا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أفتي لكم بشريعته وأحكامه خير لكم مني أميراً محجوراً عليه مدبراً بتدبيركم، فإني أعلم أنَّهُ لا قدرة لي أن أسير فيكم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 مستقلاً بالتدبير، لفساد أحوالكم، وتعذر صلاحها </w:t>
      </w:r>
      <w:r>
        <w:rPr>
          <w:rFonts w:eastAsia="IRNazanin" w:cs="IRNazanin"/>
          <w:color w:val="111111"/>
          <w:sz w:val="28"/>
          <w:szCs w:val="28"/>
          <w:rtl w:val="true"/>
          <w:lang w:bidi="fa-IR"/>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الأمة قد تغيرت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النصّ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سياستها أيامه هي غير حال سياستها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بعضهم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السخط من أفعال المبايعين الذين عدلوا عنه من قبل، واختاروا غيره، فلما طلبوهُ فيما بعد، أجابهم جواب الساخط العاتب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قوم منهم كلامه على وجه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مُخرج التهكم والسخريَّة،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وزيرًا خير لكم مني أميرًا فيما تعتقدونه، 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 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تزعم لنفسك ذلك وتعتقده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ويرى الباحث أنَّ جميع تلك الآراء المحتملة تلائم مجتمع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وحال المبايعين وظروف المقام، وربما كانت كلّها معبرة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تُجاههم، كما عبر عنها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كشف عن مشروعه الإصلاحي فيما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أَظْأَرُكُمْ عَلَى الْحَقِّ وَ 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أَطْلَعَ بِكُمْ سَرَارَ الْعَدْلِ أَوْ أُقِيمَ اعْوِجَاجَ الْحَقِّ 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الإتسامُ بالسُّهولةِ والصُّعوبةِ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تختلف الأنماط السِّلوكيّة عند الإمام بين السُّهولة والصُّعوبة ويظهر ذلك في الأداء اللغويّ سهولةً وصعوبةً أيضاً،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توقي البرد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تَوَقَّوُا الْبَرْدَ فِي أَوَّلِهِ وَ تَلَقَّوْهُ فِي آخِرِهِ، فَإِنَّهُ يَفْعَلُ فِي الْأَبْدَانِ كَفِعْلِهِ فِي الْأَشْجَارِ، أَوَّلُهُ يُحْرِقُ وَ آخِرُهُ يُورِقُ</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تحول هذا القول إلى مثل شعبيّ يردده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 سببُ كلِّ علةٍ، يدلُّ النصُّ على تأثيرات فصلي الربيع والخريف في الإنسان، وهي حقيقة علميّة معروفة قبل زمن الإسلام، ذكر ابن أبي الحديد أنَّ هذه المسألة طبيعيَّة، وقد ذكرها الحكماء قديمًا،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تأثير الخريف في الأبدان وتوليده الأمراض كالزكام والسعال وغيرها أكثر من تأثير الربيع مع أنَّهما فصلا اعتدالٍ، فأجابوا بأنَّ برد الخريف يفاجأ الإنسان وهو معتاد لحرّ الصيف فينكأ فيه، ويسدُّ مسام دماغه؛ لأنَّ البردَ يُكثف ويسدُّ المسام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المُنتقل من الشتاء إلى فصل الربيع، فإنَّه لا يكاد برد الربيع يوذيه ذلك الأذى، لأن جسمه قد اعتاد بردَ الشتاءِ، فلا يصادف من بردِ الربيع إلّا ما قد اعتاد ما هو أكثر منه، فلا يظهر لبردِ الربيعِ تأثير في مزاجهِ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نمط السلوك الذي سلكه الإمام هنا تمثل بوظيفة الحكيم المرشد؛ لينبّه على حقيقة علميَّة، قد يكون الناس قد اعتادوها وعرفوها قبل زمن الإمام، لذا اتسم هذا النمط بالسهولة واليسر حتى في لغته المستعملة، فجاءت العبارات على وفق اللغة الجماليّة الممزوجة باللغة التبليغيّة، فابتدأ بالطباق؛ ليلج منه إلى المقابلة بين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 والعافية، والسقم والصحة، بدأ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w:t>
      </w:r>
      <w:r>
        <w:rPr>
          <w:rFonts w:ascii="IRNazanin" w:hAnsi="IRNazanin" w:eastAsia="IRNazanin"/>
          <w:color w:val="111111"/>
          <w:sz w:val="28"/>
          <w:sz w:val="28"/>
          <w:szCs w:val="28"/>
          <w:rtl w:val="true"/>
          <w:lang w:bidi="fa-IR"/>
        </w:rPr>
        <w:t xml:space="preserve"> وهو فعل الأمر للجماعة الحاضرة، وقابل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أمر للجماعة الحاضرة أيضاً، وكأني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الفعلين اختياراً دقيقاً، يناسب مع المعنى اللغويّ للجذر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يبدأ بحرف علة وينتهي بحرف علة أيضاً، وكأن البرد كالفعل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أوّله علة، إن سرت طلعت علة حتى النهاية، في حين أنَّ الجذر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بحرف صحيح، دلالةً على الصحة في تلقي البرد في آخرهِ</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سارت الحكمة جماليّاً حتى غايتها حين أكمل المقابلة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يحرق وأخره يورق</w:t>
      </w:r>
      <w:r>
        <w:rPr>
          <w:rFonts w:ascii="IRNazanin" w:hAnsi="IRNazanin" w:eastAsia="IRNazanin"/>
          <w:color w:val="111111"/>
          <w:sz w:val="28"/>
          <w:sz w:val="28"/>
          <w:szCs w:val="28"/>
          <w:rtl w:val="true"/>
          <w:lang w:bidi="fa-IR"/>
        </w:rPr>
        <w:t xml:space="preserve"> مرَصّعًا في تسجيعاته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ومقرنًا هذه المقابلة بلون آخر من ألوان البديع، ليشاركها في البهجة والرونق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قدم شحنةً موسيقيَّةً، أسمعتنا حسيس النار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وتفتق أكمام الورد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واستكمالا لعناصر الصور الجماليَّة استعان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 بيانيٍّ،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التشبيه التمثيليّ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فشبّه حال الأبدان في تعرضها لأوّل البرد وآخره بالأشجار، فأوّل البرد يعتري من أوراقها، وآخره تبرعم وحياة، أشار النصُّ إلى تأثيرات الفصول الأربعة من غير أنْ يصرح بذكر ألفاظها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استعمال اللغة الجماليّة في النصِّ متأتٍ من تأثيرات المجتمع آنذاك، الذي تتميَّز لغته بالفصاحة والبلاغة والبيان؛ لقربه من عهد الرسالة الخالدة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وهناك أنماط من سلوك الإمام تتسم بالصُّعوبة والعسر، فجاءت ألفاظ النصِّ متناغمة مع صعوبة النمط، فحين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التخلق بأخلاق خصومه الشاميين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مُعَاوِيَةُ بِأَدْهَى مِنِّي، وَ لَكِنَّهُ يَغْدِرُ وَ يَفْجُرُ؛ وَ لَوْ لَا كَرَاهِيَةُ الْغَدْرِ لَكُنْتُ مِنْ أَدْهَى النَّاسِ، وَ لَكِنْ كُلُّ غُدَرَةٍ فُجَرَةٌ وَ كُلُّ فُجَرَةٍ كُفَرَةٌ، وَ لِكُلِّ غَادِرٍ لِوَاءٌ يُعْرَفُ بِهِ يَوْمَ الْقِيَامَةِ؛ وَ اللَّهِ مَا أُسْتَغْفَلُ بِالْمَكِيدَةِ وَ لَا أُسْتَغْمَزُ بِالشَّدِيدَة</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جاء في النصِّ أسلوب القسم مرتين باللَفظ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الاستدلال التَّدريجيّ الذي اعتاد الفلاسفة والمناطقة والمفكرون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 غُدَرَةٍ فُجَرَةٌ وَ كُلُّ فُجَرَةٍ كُفَرَةٌ، وَ لِكُلِّ غَادِرٍ لِوَاءٌ يُعْرَفُ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الإعداد للحرب المفروضة، ومظاهر المسيرة إلى ساحة القتال لإرهاب العدو كان ينهي عن البدء بالقتال، وكان يترك مباشرتها للخصم، حتى يبوء وا بإثمها، قال لعسكره قبل لقاء العدو بصفين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تُقَاتِلُوهُمْ حَتَّى يَبْدَءُوكُمْ، فَإِنَّكُمْ بِحَمْدِ اللَّهِ عَلَى حُجَّةٍ، وَ تَرْكُكُمْ إِيَّاهُمْ حَتَّى يَبْدَءُوكُمْ حُجَّةٌ أُخْرَى لَكُمْ عَلَيْهِمْ </w:t>
      </w:r>
      <w:r>
        <w:rPr>
          <w:rStyle w:val="FootnoteAnchor"/>
          <w:rtl w:val="true"/>
        </w:rPr>
        <w:footnoteReference w:id="177"/>
      </w:r>
      <w:r>
        <w:rPr>
          <w:rFonts w:ascii="Amiri" w:hAnsi="Amiri" w:eastAsia="Amiri" w:cs="Amiri"/>
          <w:color w:val="111111"/>
          <w:sz w:val="28"/>
          <w:sz w:val="28"/>
          <w:szCs w:val="28"/>
          <w:rtl w:val="true"/>
          <w:lang w:bidi="ar-SA"/>
        </w:rPr>
        <w:t xml:space="preserve">وقال ذات يوم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تَدْعُوَنَّ إِلَى مُبَارَزَةٍ، وَ إِنْ دُعِيتَ إِلَيْهَا فَأَجِبْ؛ فَإِنَّ الدَّاعِيَ إِلَيْهَا بَاغٍ، وَ الْبَاغِيَ مَصْرُوعٌ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الحدث الكلاميّ في النصِّين السابقين يدلُّ على أدبيات الحرب والقتال، ولما كانت تلك الأدبيات والأخلاقيات أشدُّ صعوبة من الحراب والقتال، جاء نمط سلوك الإمام من الناحية العمليَّة صعبًا جدًا، وتبعاً لذلك جاءت عناصر الحدث الكلامّي من حيث اللغة بتلك الصعوبة نفسها، فضلًا عن وجود التفاتة فنية رائعة أراد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إظهار طريقة الخصم في القتال أو الهجوم، وآلية خوضه المعركة ممّا يفسح المجال واو على وجه السرعة أمام المتحدَّث إليه ليستجلى ما عليه خصمه ثم يستعد له بعد تحديد مكامن قوته ومواضع اعتماد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ناسبت صعوبة أجواء المعركة صعوبة ما عبر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الازدواجُ السِّلوكيّ للأنماطِ اللغويّة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تكلمنا فيما سبق على نمطين سلوكيين سلكها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موقف لغوي واحد، كان ذلك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العلاء بن زياد الحارثيّ وأخيه عاصم بن زياد الحارثيّ، إذ ذم أصحاب الدنيا تارةً، ووبّخ الزاهد تارةً أُخرى، مبيّنًا إفراط وتفريط كلٍّ منهما، ومُفرقاً بين تكليف الإمام وتكليف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وتكلمنا فيما سبق أيضاً على نمطين سلوكيين للإمام جمعهما نصّ لغوي واحد، وكان ذلك 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موقفه من الخلفية الثالث عثمان في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موقفه حينما تصدى للخلافة، فظهر في النصّ نمطان سلوكيان مختلفان، وهذا ما نسميه بالازدواج السلوكيّ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فصراع الأدوار أو ما نسمِّيه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الازدواج السِّلوكيّ للأنماطِ كثير في نهج البلاغة، ومن أبرز ما تميّز به هذا الصراع في أنماط السلوك عند الإمام، ما نراه من ذمه الدنيا وزهده في عيشها، وقد كاد هذا النمط يكون هو الغالب على شخصيَّة الإمام الاجتماعيَّة اللغويَّة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لكننا نجد في نصِّ واحدٍ من نهج البلاغة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يزجر فيه رجلًا يسمعه يذمُّ الدنيا فيقول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الذَّامُّ لِلدُّنْيَا الْمُغْتَرُّ بِغُرُورِهَا الْمَخْدُوعُ بِأَبَاطِيلِهَا، أَ تَغْتَرُّ بِالدُّنْيَا ثُمَّ تَذُمُّهَا؟ أَنْتَ الْمُتَجَرِّمُ عَلَيْهَا أَمْ هِيَ الْمُتَجَرِّمَةُ عَلَيْكَ؟ مَتَى اسْتَهْوَتْكَ أَمْ مَتَى غَرَّتْكَ؟ أَ بِمَصَارِعِ آبَائِكَ مِنَ الْبِلَى أَمْ بِمَضَاجِعِ أُمَّهَاتِكَ تَحْتَ الثَّرَى؟ كَمْ عَلَّلْتَ بِكَفَّيْكَ وَ كَمْ مَرَّضْتَ بِيَدَيْكَ؟ تَبْتَغِي لَهُمُ الشِّفَاءَ وَ تَسْتَوْصِفُ لَهُمُ الْأَطِبَّاءَ غَدَاةَ، لَا يُغْنِي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دَوَاؤُكَ وَ لَا يُجْدِي عَلَيْهِمْ بُكَاؤُكَ، لَمْ يَنْفَعْ أَحَدَهُمْ إِشْفَاقُكَ وَ لَمْ تُسْعَفْ فِيهِ بِطَلِبَتِكَ، وَ لَمْ تَدْفَعْ عَنْهُ بِقُوَّتِكَ وَ قَدْ مَثَّلَتْ لَكَ بِهِ الدُّنْيَا نَفْسَكَ وَ 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إِلَى السُّرُورِ، رَاحَتْ بِعَافِيَةٍ وَ ابْتَكَرَتْ بِفَجِيعَةٍ تَرْغِيباً وَ تَرْهِيباً وَ تَخْوِيفاً وَ تَحْذِيراً؛ فَذَمَّهَا رِجَالٌ غَدَاةَ النَّدَامَةِ وَ حَمِدَهَا آخَرُونَ يَوْمَ الْقِيَامَةِ؛ ذَكَّرَتْهُمُ الدُّنْيَا فَتَذَكَّرُوا وَ حَدَّثَتْهُمْ فَصَدَّقُوا وَ وَعَظَتْهُمْ فَاتَّعَظُوا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هذا الكلام كلّه في مدح الدنيا، وهو ينبئ عن اقتداره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يريد من المعاني؛ لأنَّ كلامه في نهج البلاغة كلّه في ذمِّ الدنيا، وهو هنا يمتدحها، وهو صادق في ذاك وفي هذا، وهنا مصداق لمل ورد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 وَلَا تَنْسَ نَصِيبَكَ مِنَ الدُّنْيَا ۖ وَأَحْسِنْ كَمَا أَحْسَنَ اللَّهُ إِلَيْكَ ۖ وَلَا تَبْغِ الْفَسَادَ فِي الْأَرْضِ ۖ إِنَّ 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حلوة خضرة، فمن أخذها بحقها بورك له فيها </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وقد ذكر ابن أبي الحديد حديثاً منسوبًا إلى 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أبناء الدنيا، ولا يُلامُ المرء على حب أمه </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فاخذ هذا الكلام محمد بن وهب الحميريّ، فقال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بنو الدنيا خُلِقْنَا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منهُ فَهْو شيءٌ محببُ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المجتمعاتِ في تنوّع الوظائف اللغويّةيتناول الباحث هنا المجتمعات التي أثرت في تنوّع الوظائف اللغوية بحسب التدرج العقيديّ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مكة حرم الله، ومنها انطلقت الدعوة الإسلاميَّة، وفيها بيت الله العتيق، تأثر النمط السلوكيّ للإمام بذلك المجتمع، وظهر ذلك في نصوص نهج البلاغة في المجتمع المكيّ، فبرز الوعظ والإرشاد والتذكير والحجيج والصلاة والإفتاء والجلوس للناس في المجلس، ومصاحبة المنبر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ففي كتابه إلى قثم بن العباس وهو عامله على مكة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فَأَقِمْ لِلنَّاسِ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 وَ اجْلِسْ لَهُمُ الْعَصْرَيْنِ، فَأَفْتِ الْمُسْتَفْتِيَ وَ عَلِّمِ الْجَاهِلَ وَ ذَاكِرِ الْعَالِمَ؛ وَ لَا يَكُنْ لَكَ إِلَى النَّاسِ سَفِيرٌ إِلَّا لِسَانُكَ وَ لَا حَاجِبٌ إِلَّا وَجْهُكَ وَ لَا تَحْجُبَنَّ ذَا حَاجَةٍ عَنْ لِقَائِكَ بِهَا، فَإِنَّهَا إِنْ ذِيدَتْ عَنْ أَبْوَابِكَ فِي أَوَّلِ وِرْدِهَا لَمْ تُحْمَدْ فِيمَا بَعْدُ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مَا اجْتَمَعَ عِنْدَكَ مِنْ مَالِ اللَّهِ، فَاصْرِفْهُ إِلَى مَنْ قِبَلَكَ مِنْ ذَوِي الْعِيَالِ وَ الْمَجَاعَةِ مُصِيباً بِهِ مَوَاضِعَ الْفَاقَةِ وَ الْخَلَّاتِ، وَ مَا فَضَلَ عَنْ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أَهْلَ مَكَّةَ أَلَّا يَأْخُذُوا مِنْ سَاكِنٍ أَجْراً، فَإِنَّ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الْعاكِفُ فِيهِ وَ الْبادِ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فَالْعَاكِفُ الْمُقِيمُ بِهِ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يَحُجُّ إِلَيْهِ مِنْ غَيْرِ أَهْلِهِ، وَفَّقَنَا اللَّهُ وَ إِيَّاكُمْ لِمَحَابِّهِ؛ وَ السَّلَامُ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نجد مضامين هذا النصِّ جاءت تبعًا لخصائص المجتمع المكيّ، فظهر في السلوك اللغويّ للإمام الحج، وما يتعلق به، لوجود بيت الله الحرام، لم يذكر السياسة والأمور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السلطانيّة، والجهاد والحرب، لأنَّ مكة حرم الله ومستقر عباده، فأمر إليه أن يقيم للناس الحج، وأن يذكرهم بأيام الأنعام وأيام الانتقام؛ لتحصل الرغبة والرهبة، ثم أمره بمجالسة الحجيج في الغداة والعشي، مقسمًا ثمرة جلوسه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يفتي مستفتيّا من العامة في بعض الأحكام، وإما أن يُعلم متعلماً يطلب الفقه، وإما أن يذاكر عالماً ويباحثه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نهاهُ عن توسط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الوسطاء</w:t>
      </w:r>
      <w:r>
        <w:rPr>
          <w:rFonts w:ascii="Amiri" w:hAnsi="Amiri" w:eastAsia="Amiri" w:cs="Amiri"/>
          <w:color w:val="111111"/>
          <w:sz w:val="28"/>
          <w:sz w:val="28"/>
          <w:szCs w:val="28"/>
          <w:rtl w:val="true"/>
          <w:lang w:bidi="ar-SA"/>
        </w:rPr>
        <w:t xml:space="preserve"> بينه وبينهم، بل ينبغي له أن يكون سفيره لسانه، وحاجبه وجهه؛ لأنَّ ذلك يضفي على الوالي التواضع للرعية، ويوفر على الرعية الوقت، مخافة الإخلال في النقل لكيلا يضيع حق أحد منهم، وتدلُّ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يَكُنْ لَكَ إِلَى النَّاسِ سَفِيرٌ إِلَّا لِسَانُكَ وَلَا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مخالطة الناس ومقابلتهم وجهًا لوجه، والاستماع لهم وسماعهم كما فعل الأنبياء من قبل، وقد ورد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لمالك الاشتر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بَعْدُ، فَلاَ تُطَوِّلَنَّ احْتِجَابَکَ عَنْ رَعِيَّتِکَ، فَإِنَّ احْتِجَابَ الْوُلاَةِ عَنِ الرَّعِيَّةِ شُعْبَةٌ مِنَ الضِّيقِ، وَقِلَّةُ عِلْم بِالاُمُورِ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جاءت الأفعال بصيغة الأمر وصيغة المضارع المنهيّ عنه دلالة على الوجوب والإلزام في مضامين النصِّ، وتفصيل الأحكام للوالي والرعية في ذلك المجتمع تبعًا للموضوعات المذكورة فيه،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الْجَاهِلَ،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دلالية إلى التربية والتعليم، فالدرس والمدرسة من أبرز عناصر المجتمع المتحضر، وبهما يرتقي المجتمع نحو الفضيلة والتقى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المدينيّ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ونقصد به مجتمع المدينة المنورة، وقد تلخص بنمط من السلوك عند الإمام تُجاه الخلافة وشوؤنها، والبيعة وما يتعلق بها، وما تمخّض عنها من أحداث ووقائع، 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يصور فيه سلوكه تُجاه طلحة والزبير بعد بيعته بالخلافة، وقد عتبا عليه من ترك مشورتهما والاستعانة في الأمور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 أَرْجَأْتُمَا</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أَلَا تُخْبِرَانِي أَيُّ شَيْءٍ كَانَ لَكُمَا فِيهِ حَقٌّ دَفَعْتُكُمَا عَنْهُ، أَمْ أَيُّ قَسْمٍ اسْتَأْثَرْتُ عَلَيْكُمَا بِهِ، أَمْ أَيُّ حَقٍّ رَفَعَهُ إِلَيَّ أَحَدٌ مِنَ الْمُسْلِمِينَ ضَعُفْتُ عَنْهُ، أَمْ جَهِلْتُهُ أَمْ أَخْطَأْتُ بَابَهُ؟ وَ اللَّهِ مَا كَانَتْ لِي فِي الْخِلَافَةِ رَغْبَةٌ وَ لَا فِي الْوِلَايَةِ إِرْبَةٌ، وَ لَكِنَّكُمْ دَعَوْتُمُونِي إِلَيْهَا وَ حَمَلْتُمُونِي عَلَيْهَا، فَلَمَّا أَفْضَتْ إِلَيَّ نَظَرْتُ إِلَى كِتَابِ اللَّهِ وَ مَا وَضَعَ لَنَا وَ أَمَرَنَا بِالْحُكْمِ بِهِ فَاتَّبَعْتُهُ وَ مَا 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فَاقْتَدَيْتُهُ، فَلَمْ أَحْتَجْ فِي ذَلِكَ إِلَى رَأْيِكُمَا وَ لَا رَأْيِ غَيْرِكُمَا، وَ لَا وَقَعَ حُكْمٌ جَهِلْتُهُ فَأَسْتَشِيرَكُمَا وَ إِخْوَانِي مِنَ الْمُسْلِمِينَ، وَ لَوْ كَانَ ذَلِكَ لَمْ أَرْغَبْ عَنْكُمَا وَ لَا عَنْ غَيْرِكُمَا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موضع آخر يصفهم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أَنْكَرُوا عَلَيَّ مُنْكَراً وَ لَا جَعَلُوا بَيْنِي وَ بَيْنَهُمْ نِصْفاً، وَ إِنَّهُمْ لَيَطْلُبُونَ حَقّاً هُمْ تَرَكُوهُ وَ دَماً هُمْ سَفَكُوهُ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يقول في الخطبة نفسها وهو يصفهم حال البيعة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ففَأَقْبَلْتُمْ إِلَيَّ إِقْبَالَ الْعُوذِ الْمَطَافِيلِ عَلَى أَوْلَادِهَا، تَقُولُونَ الْبَيْعَةَ الْبَيْعَةَ، قَبَضْتُ كَفِّي فَبَسَطْتُمُوهَا وَ 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قَطَعَانِي وَ ظَلَمَانِي وَ نَكَثَا بَيْعَتِي وَ أَلَّبَا النَّاسَ عَلَيَّ، فَاحْلُلْ مَا عَقَدَا وَ لَا تُحْكِمْ لَهُمَا مَا أَبْرَمَا وَ أَرِهِمَا الْمَسَاءَةَ فِيمَا أَمَّلَا وَ عَمِلَا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والنصوص بهذا المضمون كثيرة جداً، ملأت صفحات نهج البلاغة كما ملأت قلب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ألمًا وقيحًا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أسِّسَت الكوفة إبانّ نهضة الإسلام الكبرى، حين كان المسلمون ينطلقون إلى الفتوحات، فاختاروها لتكون قاعدةً ومقراً للقيادة، وكان لهم من مناخها المتميز بسماء مجلوة، وماء عذب، ونسيم ساحر، ما وَفَّرَ لها شروط الراحة والاستقرار،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كوفة الجند، وهذا مبدأ تكوينها التاريخيّ</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قلب الكوفة هو مسجدها العظيم، مصلّى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والقطب الذي تحلّقت حوله القبائل العربيَّة، تلتمسفيه فخرًا إلى فخرٍ لتصبح الكوفة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كوفة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لذلك اختارها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عاصمة لخلافته، وقد اتخذت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نمطين من السلوك تبعًا لمرحلة خلافته فيها، تمثل النمط السلوكيّ الأوّل بالثناء والمدح، وكان ذلك في بداية خلافته، حينما استنصر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لقتال الناكثين في معركة الجمل بعد ما تمادى هؤلاء في معارضتهم وعصيانهم، وتمردهم على الشريعة والقائد الحق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أراد الإمام أن يعدَّ العُدة لمواجهة الأخطار المحدقة، فوجد أنَّ المدينة المنورة لا تتوافر فيها عوامل النجاح العسكريّ والسياسيّ، بعكس الكوفة التي امتازت بمزايا استراتيجيَّة وعسكريَّة، جعلت الإمام يخاطبهم لنصرته حين خرج من المدينة إلى البصرة لمقاتل الناكثين، فوجه كتابًا إلى أهل الكوفة،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اللَّهَ عَلِيٌّ أَمِيرِ الْمُؤْمِنِينَ إِلَى أَهْلِ الْكُوفَةِ جَبْهَةِ الْأَنْصَارِ وَسَنَامِ الْعَرَبِ أَمَّا بَعْدُ، فَإِنِّي أُخْبِرُكُمْ عَنْ أَمْرِ عُثْمَانَ، حَتَّى يَكُونَ سَمْعُهُ كَعِيَانِهِ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عَلَيْهِ، فَكُنْتُ رَجُلًا مِنَ المُهَاجِرِينَ أُكْثِرُ اسْتِعْتَابَهُ، وَأُقِلْ عِتَابَهُ، وَكَانَ طَلْحَةُ وَالزُّبَيْرُ أَهْوَنُ سَيْرِهِمَا فِيهِ الْوَجِيفُ، وَأَرْفَقُ حِدَائِهِمَا الْعَنيفُ، وَكَانَ مِنْ عَائِشَةَ فِيهِ فَلْتَهُ غَضَبٍ، فَأُتِيحَ لَهُ قَوْمٌ فَقَتَلُوهُ، وَبَايَعَنِي النَّاسُ غَيْرَ مُسْتَكْرَهِينَ، وَلَا مُبَرِينَ، بَلْ طَائِعِينَ مُخَرِينَ، وَاعْلَمُوا أَنَّ دَارَ الهِجْرَةِ قَدْ قَلَعَتْ بِأَهْلِهَا، وَقَلَمُوا بها، وَجَاشَتْ جَيْشَ الْمِرْجَلِ، وَقَامَتِ الْفِتْنَةُ عَلَى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فَأَسْرِعُوا إِلَى أَمِيرِكُمْ، وَبَادِرُوا جِهَادَ عَدُوِّكُمْ، إِنْ شَاءَ اللهُ عَزَّ وَجَلَّ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نمط سلوك الإمام في هذه المرحلة تمثَّل في استنهاض هم أهل الكوفة، لنصرته في معركة الجمل، فأظهر النصُّ عبارات ذات مضامين اجتماعيَّة،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جبهة الأنصار، وسنام العرب الدالة على الرفعة وعلو الشأن؛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جبهة الإنسان، وهي أعلى أعضائه، فضلًا عن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الأعوان، ويمكن أن يُراد بها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الجبهة في اللغة تعني الجماعة، ويمكن أن يُراد بها سادة الأنصار وأشرافهم </w:t>
      </w:r>
      <w:r>
        <w:rPr>
          <w:rStyle w:val="FootnoteAnchor"/>
          <w:rtl w:val="true"/>
        </w:rPr>
        <w:footnoteReference w:id="189"/>
      </w:r>
      <w:r>
        <w:rPr>
          <w:rFonts w:ascii="Amiri" w:hAnsi="Amiri" w:eastAsia="Amiri" w:cs="Amiri"/>
          <w:color w:val="111111"/>
          <w:sz w:val="28"/>
          <w:sz w:val="28"/>
          <w:szCs w:val="28"/>
          <w:rtl w:val="true"/>
          <w:lang w:bidi="ar-SA"/>
        </w:rPr>
        <w:t>، ويبدو للباحث أنَّ المراد هنا جميع أهل الكوفة لما رأيناه من توجيه الخطاب لأهل الكوفة في البدء حين افتتح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إِلَى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خطاب شامل وعام، يلائم والغرض العام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جبهة الأنصار ولم يقلْ الجماعة أو غيرها ذلك مناسبة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أنَّ المجتمع الإسلامي بني على أساس تلك الطليعة الأولى من المهاجرين والأنصار، وما تنطوي تحته من مبادئ الأخوة الإيمانية، ولا سيّما حينما تكون تلك الأخوة في أوجّ حالاتها عند النصرة والاستغاثة، 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على التواضع أمام الجماعة المؤمنة، فحينما يخاطب مُستغيثاً بجبهة الأنصار، وهو فرد واحد من تلك الجماعة المهاجرة في سبيل الله، فمن الطبيعيّ أنْ تكون تلبية النداء من جبهة الأنصار في أوجّها؛ لأنَّ المُستغيث فردٌ وليس الجماعة كلّها، فتكون حاجته إلى النصرة أشدَّ وأعظمَ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في ذلك من التخلّص والتبرؤ ما لا يخفى على المتأمل، فإنّهُ لم يُبقِ عليه في ذلك حجة الطاعن، إذ جعل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واحدًا من عُرْض المهاجرين، الذين ينفرٍ منهم انعقدت خلافة أبي بكر وهم أهل الحل والعقد، وإنّما كان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على السامع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ولكي تكتمل الصورة لأي مجتمع ناجح لا بُدَّ من توافر ثلاثة مقومات أساسية،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القيادة، والقاعدة الجماهيريّة، والأرض</w:t>
      </w:r>
      <w:r>
        <w:rPr>
          <w:rFonts w:ascii="IRNazanin" w:hAnsi="IRNazanin" w:eastAsia="IRNazanin"/>
          <w:color w:val="111111"/>
          <w:sz w:val="28"/>
          <w:sz w:val="28"/>
          <w:szCs w:val="28"/>
          <w:rtl w:val="true"/>
          <w:lang w:bidi="fa-IR"/>
        </w:rPr>
        <w:t xml:space="preserve">، وقد تمثلت في المجتمع الإسلاميّ الأوّل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وخلفائه، والجماهير المؤمنة، والمدينة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فالمدينة المنورة وما تمر به</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أحوال سيئة واضطرابات، جعل الإمام يذكرها في خطابه لأهل الكوفة؛ لأنّها الركن المهم في مقومات المجتمع الإسلاميّ، إذ قال الإمام واصفًا حالها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وأعلموا أنّ دار الهجرة قد قلعت بأهلها وقلعوا بها أي فارقت أهلها وفارقوها، فالباء في الموضع الأول زائدة، وفي الموضع الثاني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 أهلها وقلعوا منها، إشارة إلى الاضطراب وعدم الاستقرار، بسبب الفتنة التي ضربت أطنابها المجتمعات الإسلامية، كما وصفها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وَقَامَتِ الْفِتْنَةُ عَلَى 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خطر الفتنة على المدينة المنورة، كذلك نبّه على الخطر الذي يحدق بالخلافة فقال مستنجدًا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فَأَسْرِعُوا إِلَى أَمِيرِكُمْ وَ بَادِرُوا جِهَادَ عَدُوِّكُمْ، إِنْ شَاءَ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المضامين الاجتماعيَّة الأُخرى، ما نجده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اسْتِعْتَابَهُ، وَأُقِلُّ عِتَابَهُ، وَكَانَ طَلْحَةُ وَالزُّبَيْرُ أَهْوَنُ سَيْرِ هِمَا فِيهِ الْوَجِيفُ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فالاستعتاب هو طلب العتبى والرضا،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أُكثِرُ طلبَ رضاهُ، وأقُلُّ عتابه وتعنيفه في الأمور، بخلاف طلحة والزبير فكانا شديدين عليه، ويدلُّ على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سريع، وهذا مثل للمشهورين في الطعن عليه، حتى أنَّ السّير السريع ابطأ ما يسيران في أمره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موقف الإمام من أهل الكوفة في بداية خلافته على هذا النحو، ونجح بنمطه السلوكيّ هذا في استنهاض هممهم، وقد تحقق الغرض من استنهاضهم بعد انتصار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معركة الجمل، ويؤكد هذا القول 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وَجَزَاكُمُ الله مِنْ أَهْلِ مِصْرِ عَنْ أَهْلِ بَيْتِ نَبِيِّكُمْ أَحْسَنَ مَا يَجْزِي الْعَامِلِينَ بِطَاعَتِهِ وَالشَّاكِرِينَ لِنِعْمَتِهِ فَقَدْ سَمِعْتُمْ وَأَطَعْتُمْ وَدُعِيتُمْ فَأَجَبْتُمْ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أبي الحديد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مصر نصب على التمييز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وجزاكم الله متمدنين أحسن ما يجزي المطيع، وإنْ كان التمييز هنا قد جاء مشتقّا، فإنَّ العرب أجازت مجيء التمييز مشتقًا، قال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بانت لتحزننا عفاره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جارتا ما أنتِ جاره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فيجوز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قد حذف العائد إلى الموصول، وتقدير الكلام أحسن الذي يجزي به العاملين </w:t>
      </w:r>
      <w:r>
        <w:rPr>
          <w:rStyle w:val="FootnoteAnchor"/>
          <w:rtl w:val="true"/>
        </w:rPr>
        <w:footnoteReference w:id="193"/>
      </w:r>
      <w:r>
        <w:rPr>
          <w:rFonts w:ascii="Amiri" w:hAnsi="Amiri" w:eastAsia="Amiri" w:cs="Amiri"/>
          <w:color w:val="111111"/>
          <w:sz w:val="28"/>
          <w:sz w:val="28"/>
          <w:szCs w:val="28"/>
          <w:rtl w:val="true"/>
          <w:lang w:bidi="ar-SA"/>
        </w:rPr>
        <w:t>، والشاهد هنا أنَّ السبك والتأويل والحذف أمارات على المناحي الاجتماعيَّة في لغة العرب وأساليب متعارف عليها بين المرسل والمتلقي في لغة التخاطب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النمط السلوكيّ الآخر فتمثل في مرحلة خلافته الأخيرة بالتوبيخ والزجر و التعنيف، دلالة على موت إرادتهم،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إحدى خطبه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 الَّذِي نَفْسِي بِيَدِهِ لَيَظْهَرَنَّ هَؤُلَاءِ الْقَوْمُ عَلَيْكُمْ لَيْسَ لِأَنَّهُمْ أَوْلَى بِالْحَقِّ مِنْكُمْ وَ لَكِنْ لِإِسْرَاعِهِمْ إِلَى بَاطِلِ صَاحِبِهِمْ وَ إِبْطَائِكُمْ عَنْ حَقِّي، وَ لَقَدْ أَصْبَحَتِ الْأُمَمُ تَخَافُ ظُلْمَ رُعَاتِهَا وَ أَصْبَحْتُ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 أَسْمَعْتُكُمْ فَلَمْ تَسْمَعُوا وَ دَعَوْتُكُمْ سِرّاً وَ جَهْراً فَلَمْ تَسْتَجِيبُوا وَ نَصَحْتُ لَكُمْ فَلَمْ تَقْبَلُوا؛ أَ شُهُودٌ كَغُيَّابٍ وَ عَبِيدٌ كَأَرْبَابٍ أَتْلُو عَلَيْكُمْ الْحِكَمَ فَتَنْفِرُونَ مِنْهَا وَ أَعِظُكُمْ بِالْمَوْعِظَةِ الْبَالِغَةِ فَتَتَفَرَّقُونَ عَنْهَا وَ أَحُثُّكُمْ عَلَى جِهَادِ أَهْلِ الْبَغْيِ فَمَا آتِي عَلَى آخِرِ قَوْلِي حَتَّى أَرَاكُمْ مُتَفَرِّقِينَ أَيَادِيَ سَبَا، تَرْجِعُونَ إِلَى مَجَالِسِكُمْ وَ 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أُقَوِّمُكُمْ غُدْوَةً وَ تَرْجِعُونَ إِلَيَّ عَشِيَّةً كَظَهْرِ الْحَنِيَّةِ عَجَزَ الْمُقَوِّمُ وَ أَعْضَلَ الْمُقَوَّمُ، أَيُّهَا الْقَوْمُ الشَّاهِدَةُ أَبْدَانُهُمْ الْغَائِبَةُ عَنْهُمْ عُقُولُهُمْ الْمُخْتَلِفَةُ أَهْوَاؤُهُمْ 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وَ اللَّهِ أَنَّ مُعَاوِيَةَ صَارَفَنِي بِكُمْ صَرْفَ الدِّينَارِ بِالدِّرْهَمِ فَأَخَذَ مِنِّي عَشَرَةَ مِنْكُمْ وَ أَعْطَانِي رَجُلًا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الْكُوفَةِ مُنِيتُ مِنْكُمْ بِثَلَاثٍ وَ اثْنَتَيْنِ، صُمٌّ ذَوُو أَسْمَاعٍ وَ بُكْمٌ ذَوُو كَلَامٍ وَ عُمْيٌ ذَوُو أَبْصَارٍ، لَا أَحْرَارُ صِدْقٍ عِنْدَ اللِّقَاءِ 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 يَا أَشْبَاهَ الْإِبِلِ غَابَ عَنْهَا رُعَاتُهَا كُلَّمَا جُمِعَتْ مِنْ جَانِبٍ تَفَرَّقَتْ مِنْ آخَرَ، وَ اللَّهِ لَكَأَنِّي بِكُمْ فِيمَا إِخَالُكُمْ أَنْ لَوْ حَمِسَ الْوَغَى وَ حَمِيَ الضِّرَابُ، قَدِ انْفَرَجْتُمْ عَنِ ابْنِ أَبِي طَالِبٍ انْفِرَاجَ الْمَرْأَةِ عَنْ قُبُلِهَا، 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امتازت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بأسلوب القسم، حتى أصبح هذا الأسلوب سمةً من سمات شخصيته الخطابية، ولا سيّما حينما يتحدث عن الغيبيات، مثلما جاء القسم هنا بنصرة أهل الشام على أهل العراق، وقد يكون ذلك نابعاً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 لعلمه بالغيبيات وصلته بالمستقبل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الآخر اجتماعيّ؛ لأنَّ أهل الشام أطوع لأميرهم، ومدار النصرة في الحرب، إنَّما هو على طاعة الجيش وانتظام أمره، لا على اعتقاد الحق، فإنَّه ليس يغني في الحرب أن يكون الجيش محقًا في العقيدة إذا كان مختلف الآراء، غير مطيع لأمر المدبر له، ويستدلُّ على هذه الظاهرة الاجتماعيَّة بما نجده من نصرة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التوحيد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يتجسد النمط السلوكيّ عند الإمام في المجتمع الكوفيّ في هذه المرحلة في أوجّ حالاته، حينما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أَصْبَحَتِ الأُمَمُ تَخَافُ ظُلْمَ رُعَاتِهَا، وَأَصْبَحْتُ أَخَافُ ظُلْمَ رَعِيَّتِي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أصبحوا من حيث البنيويَّة العقليَّة والأُسس الانثروبولوجيَّة على ثقافة واحدة، وهي أن يدعو بعضهم بعضاً بالطبائع، وليس بالقول والإشارة فقط، فهم في هذه المرحلة النفسيَّة السلوكيَّة أصبحوا لا يراعون الانتباه، لأنَّهم فقدوا الإحساس بالحياة، بل تجرؤوا على الله ورسوله وخليفته بأفعالهم وسلوكياتهم، فجاء الفعل</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في النصّ مقصودًا؛ دلالة على الكشف والتجلي الظاهر الذي لا يغطيه شيءٌ، ولا يستر عليه حجاب من اتباع الرعيةِ نهجًا مخالفًا لنهج المجتمعات الأخرى، فالمعروف أنَّ الرعية تنقم على أمرائها بسبب ظلمهم، والغريب هنا أنَّ الأمير هو من ينقم على رعيته بسبب ظلمهم إياهٌ، فكان الإمام كالمحجور عليه، لا يتمكن من بلوغ ما في نفسه، لأنَّ العارفين بحقيقة حاله قليلون، والسواد الأعظم لا يعتقدون الأمر الذي يجب اعتقاده فيه، ويرون تفضيل من تقدمه من الخلفاء عليه، ويظنون أنّ الأفضلية إنّما هي الخلافة، ويقلد أخلافهم أسلافهم،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الأوائل علموا فضل المتقدمين عليه لما قدموهم، فضلًا عن أنَّهم كانوا يحاربون معه بالحمية وبنخوة العربيَّة، لا بالدين والعقيدة، 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لِإِسْرَاعِهِمْ إِلَى بَاطِلِ صَاحِبِهِمْ وَ إِبْطَائِكُمْ عَنْ حَقِّي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فوصف أهل الشام وصاحبها بإسراعهم إلى باطلهم في حين غايره بالمقابلة عندما وصف أهل الكوفة بإبطائهم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وأهل الشام على حدِّ سواء في الباطل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المضامين الاجتماعيَّة في النصِّ وصفه هذا التفرق والتشرذم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 سبأ، وهو مثل يضرب للمتفرقين، وأصل هذا المثل مأخوذ من قوله تعالى عن أهل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وَمَزَّقْنَاهُمْ كُلّ مُمَزَّق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 اعوجاجهم عن الحق بظهر القوس المعوج؛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الحنية</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كظهر الحنية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القوس،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أعضل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أعضل داؤه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استعمل الإمام تعابير اجتماعيَّة تتلاءم مع نمط السلوك الاجتماعيّ تُجاه المجتمع الكوفيّ وهذه التعابير مؤلفة من ألفاظ وتراكيب وتشبيهات تعطي معنى التوبيخ والسخريَّة والزجر وسوء الحال مع هذا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التغيِّر والتَّحول الذي حصل في الأنماط السلوكيَّة للإمام تُجاه مجتمع الكوفة، وظهر على لغته نابع من عدة أسباب، تختصُّ بالمجتمع الكوفيّ، وهي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الشبهة على عددٍ كبيرٍ منهم عند رفع المصاحف في معركة صفين، فغلب على ظنّهم أنَّ أهل الشام لم يفعلوا ذلك خدعة وحيلة، بل حقًا ودعاءً إلى الدين، فرأوا أنَّ الاستسلام للحجة أولى من الإصرار على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سَئِم الحرب، وآثر السلم، فلما رأى شبهةً ما يسوغ التعلق بها في رفض المحاربة وحب العافية، أخلد إليها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كان 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بباطنه، ويطيعه بظاهره، فلما رأوا طريقًا لخذلانه، وترك نصرته، أسرعوا نحوه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والجدير بالملاحظة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استعمل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خمس خصال مُني بها المجتمع الكوفيّ، فقال مخاطباً إياهم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مُنيت بثلاث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خمسًا، لأنَّ الثلاث إيجابيَّة، أما الاثنتان فسلبيَّة، فأحب أن يفرق بين الإثبات 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تربت ايديكم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يدعى بها على الإنسان، أي لا أصبتم خيراً،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 أي أصاب التراب، فكأنه يدعو عليهم بأن يفتقروا حتى يلتصقوا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انفراج المرأة عن قبلها أي وقت الولادة،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يشبه أهل العراق ولا سيما الكوفة بالمرأة الحامل لتقاعسهم عن الجهاد،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 مَاتَ قَيِّمُهَا وَ طَالَ تَأَيُّمُهَا وَ وَرِثَهَا أَبْعَدُهَا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ويصف أهل البصرة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كُنْتُمْ جُنْدَ الْمَرْأَةِ وَ أَتْبَاعَ الْبَهِيمَةِ، رَغَا فَأَجَبْتُمْ وَ عُقِرَ فَهَرَبْتُمْ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أملصت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ألقت ولدها سقاطًا، وهذه العبارة من العبارات السِّياقيَّة التي قيمتها قيمة المثل، التي أخذت قيمتها الدلاليَّة الثابتة على العصور بحكم التوافق الاجتماعي، وقيمها بعلها، وتأيمها خلوها من الأزواج،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بهذه التعابير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الاجتماعيَّة يصف نكوص أهل العراق حينما شارفوا استئصال أهل الشام وظهور أمارات الظفر ودلائل الفتح، فجنحوا إلى السلم والإجابة عن التحكيم عند رفع المصاحف، فكان حالهم حال المرأة، التي ألقت حملها إلقاءً غير طبيعيٍ، فتلقته هالكاً، ومعلوم أنَّ الحامل تمر بظروف صعبة جدًا تجاهد فيها وتتحمل المشاق والصعاب فتكفُّ عمّا هو إلى نفسها أقرب، وتمتنع عن كلِّ ما هي إليه أشوق، ممّا يضرها ويضر جنينها، ففي حركتها مشقة وفي جلوسها مشقة وفي نومها مشقة، حتى في صلاتها مشقة، كلُّ ذلك يُعطلُ من قدرات الحاملو هي غير حامل، فإذا بها بعد وضع حملها تضيع جهادها السابق هباءً منثورًا، وكأن شيئًا لم يكن، حتى أضحى ما شقيت لأحله، وتحملت العناء بسببه هملًا لم يكن شيئًا مذكورًا، وعبارات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بعلها، وطال تأيمها، وورثها أبعدها دلائل واضحات على سوء حالها، إذ لم يكن لها ولد، وهو أقرب المخالفين إلى الميت ولم يكن لها بعل فورثها الأباعد عنها، كالسالفين من بني عم وكالمولاة تموت من غير ولد ولا من يجري مجراه، ولا نسب بينها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التشبيه يبيّن بوضوح موت الإرادة عند المجتمع الكوفيّ، فالضمير الجماعيّ لهؤلاء اتسم بموت الإرادة، وهو مجموع المعتقدات والمشاعر المشتركة لمجمل أعضاء المجتمع </w:t>
      </w:r>
      <w:r>
        <w:rPr>
          <w:rStyle w:val="FootnoteAnchor"/>
          <w:rtl w:val="true"/>
        </w:rPr>
        <w:footnoteReference w:id="198"/>
      </w:r>
      <w:r>
        <w:rPr>
          <w:rFonts w:ascii="IRNazanin" w:hAnsi="IRNazanin" w:eastAsia="IRNazanin"/>
          <w:color w:val="111111"/>
          <w:sz w:val="28"/>
          <w:sz w:val="28"/>
          <w:szCs w:val="28"/>
          <w:rtl w:val="true"/>
          <w:lang w:bidi="fa-IR"/>
        </w:rPr>
        <w:t xml:space="preserve">، الذي لم يرَ أمامه سوء الانتصار أو الاستسلام، وبالفعل انقلب على نفسه، وساعد على قتل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نتيجة التآمر والتخاذل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والجدير ذكره أنَّ الإمام لم يكن راغبًا في الخروج من المدينة إلى الكوفة، وإنّما اضطرته أحوال البصرة إلى ذلك، وقد بيّنه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نفسه ذلك،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 اللَّهِ مَا أَتَيْتُكُمُ اخْتِيَاراً وَ 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أَنَّكُمْ تَقُولُونَ 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تَعَالَى، فَعَلَى مَنْ أَكْذِبُ؟ أَعَلَى اللَّهِ؟ فَأَنَا أَوَّلُ مَنْ آمَنَ بِهِ، 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لَكِنَّهَا لَهْجَةٌ غِبْتُمْ عَنْهَا وَ لَمْ تَكُونُوا مِنْ أَهْلِهَا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الرغم من أنّ أهل الكوفة قد أخفقوا في تحقيق أهداف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بنحوٍ عامٍ، إلّا أنَّ هناك شخصيات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ورشيد الهجريّ، وعمار بن ياسر، وعمر بن الحمق، ومالك الأشتر وعدد قليل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جسدوا خطبه وأقواله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جَزَاكُمُ اللَّهُ مِنْ أَهْلِ مِصْرٍ عَنْ أَهْلِ بَيْتِ نَبِيِّكُمْ أَحْسَنَ مَا يَجْزِي الْعَامِلِينَ بِطَاعَتِهِ وَ الشَّاكِرِينَ لِنِعْمَتِهِ؛ فَقَدْ سَمِعْتُمْ وَ أَطَعْتُمْ، وَ دُعِيتُمْ فَأَجَبْتُم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الشاميّ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يتصف المجتمع الشامي آنذاك بالتعمية المقصودة والولاء المطلق لبني أمية، يصفهم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بعدة أوصاف يجمعها الجهل والجفاء والقسوة، إذ يقول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جُفَاةٌ طَغَامٌ وَ عَبِيدٌ أَقْزَامٌ، جُمِعُوا مِنْ كُلِّ أَوْبٍ وَ تُلُقِّطُوا مِنْ كُلِّ شَوْبٍ، مِمَّنْ يَنْبَغِي أَنْ يُفَقَّهَ وَ يُؤَدَّبَ وَ يُعَلَّمَ وَ يُدَرَّبَ وَ يُوَلَّى عَلَيْهِ وَ يُؤْخَذَ عَلَى يَدَيْهِ؛ لَيْسُوا مِنَ الْمُهَاجِرِينَ وَ الْأَنْصَارِ وَ لَا مِنَ الَّذِينَ تَبَوَّؤُا الدَّارَ وَ الْإِيمانَ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جافٍ، أي هم أعراب أجلاف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أوغاد الناس، والواحد والجمع فيه سواء، ويقال للأشرار واللئام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أحرارًا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أقزام</w:t>
      </w:r>
      <w:r>
        <w:rPr>
          <w:rFonts w:ascii="IRNazanin" w:hAnsi="IRNazanin" w:eastAsia="IRNazanin"/>
          <w:color w:val="111111"/>
          <w:sz w:val="28"/>
          <w:sz w:val="28"/>
          <w:szCs w:val="28"/>
          <w:rtl w:val="true"/>
          <w:lang w:bidi="fa-IR"/>
        </w:rPr>
        <w:t xml:space="preserve"> ليوازن بها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الثنائيَّة أثرت في التوازي التركيبيّ في داخل النصِّ، لما لها من أبعاد اجتماعيَّة مأخوذة من الواقع، هذه الموازنة ليست لفظية فحسب، بل معنوية أيضًا،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يتعذر عليه بلوغ ما هو عالٍ ممّا يبلغه غيره من ذوي القامة المتوسطة والطويلة، فكأن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أنكم تعرفون الحق وتستطيعون اتباعه والتزام أصوله وتعاليمه؛ لأنكم قادرون على ذلك، وفيكم القدرة إليه، ولكنكم قصرتم عن الاخذ به؛ بسبب دمغة الباطل والشيطان على رؤوسكم ونواصيكم التي رغبتم أنتم بها، فنكصت رؤوسكم، وجعلتكم مهطعين لا ترقون إلى الحق ونيله أبدًا، فأنتم عبيد أقزام</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قزم</w:t>
      </w:r>
      <w:r>
        <w:rPr>
          <w:rFonts w:ascii="Amiri" w:hAnsi="Amiri" w:eastAsia="Amiri" w:cs="Amiri"/>
          <w:color w:val="111111"/>
          <w:sz w:val="28"/>
          <w:sz w:val="28"/>
          <w:szCs w:val="28"/>
          <w:rtl w:val="true"/>
          <w:lang w:bidi="ar-SA"/>
        </w:rPr>
        <w:t xml:space="preserve"> يستوي فيه المذكر والمؤنث والجمع والإفراد؛ لأنَّهُ في معنى المصدر، وفي ذلك دلالة على الشمول والعموم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بعض المواقف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قِزام بالكسر، وهي لغة جديدة نطقت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العرب، 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أحصنوا أُمهم مِنْ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أفعال القِزام الوكعة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وجمعوا من كلّ أوب وتلقطوا من كلّ 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جمعوا من كلّ ناحيةٍ ومن فرقٍ مختلطةٍ، إشارة إلى عدم أنتمائهم إلى أرضهم وبلادهم، فهم دخلاء على أرض الشام، لا يرعوون بقداسة الأنتماء الجغرافيّ، فكيف يُنتظر من الغريب على البلد خيرٌ، على ذلك البلد أو ما يحيط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كالسبي الذي ورد إلى هذة الأرض لا يعلم شيئًا عن طرائق النشأة والعيش فيها، فهم يحتاجون إلى تفقيه وتدريب وتعليم وتولية مَن يهديهم إلى الحقّ وسبله وآدابه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ولشدّة جهلهم يصف الإمام حالهم بأن يحجر عليهم كما يحجر على الصبي والسفيه لعدم رشده،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من التصرف،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الذين تبؤوا الدار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سكنوها، وإنْ كان الإيمان لا يسكن كما تسكن المنازل، ولكنهم لما ثبتوا عليه، واطمأنّوا سمّاهُ منزلًا لهم، وهو من باب المجاز والتشبيه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النمط السلوكيّ عند الإمام تُجاه مجتمع الشام قد اتسم من لغة النصِّ المُتقدم والنصوص الأُخرى </w:t>
      </w:r>
      <w:r>
        <w:rPr>
          <w:rStyle w:val="FootnoteAnchor"/>
          <w:rtl w:val="true"/>
        </w:rPr>
        <w:footnoteReference w:id="203"/>
      </w:r>
      <w:r>
        <w:rPr>
          <w:rFonts w:ascii="Amiri" w:hAnsi="Amiri" w:eastAsia="Amiri" w:cs="Amiri"/>
          <w:color w:val="111111"/>
          <w:sz w:val="28"/>
          <w:sz w:val="28"/>
          <w:szCs w:val="28"/>
          <w:rtl w:val="true"/>
          <w:lang w:bidi="ar-SA"/>
        </w:rPr>
        <w:t>بالتقارب المعنويّ في المفردات والتعابير التي تدلُّ على الاستواء والشمول والعموم بين الذكر والأنثى، والإفراد والجمع إشارة إلى الجهل المطبق الذي يخيم على أفراد المجتمع الشاميّ، فهم لا يميزون الحق من الباطل، وقد وصفهم</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زعيمهم معاوية بأنَّهم جماعات لا يميزون الناقة من الجمل، وخير شاهد على ذلك استغرابهم وتعجبهم من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محراب الصلاة، فهم لا يعلمون أ مصلٍ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غير مصلٍ؟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البصريّ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أبرز ما يميز المجتمع البصريّ في عهد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الخيانة والغدر والتمرد واتباع الفتنة،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الْبَصْرَةَ مَهْبِطُ إِبْلِيسَ وَمَغْرِسُ الْفِتَنِ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والقول هنا كناية عن كثرة ما يحدث فيها من فتن وضلال، وأنّها ملجأ لمن يفسد في الأرض، ويخرج عن النظام، وفيها حدثت أوّل فتنة كبرى في الإسلام، إذ استقبلت الجمل وأصحابه، وحاربت تحت لوائه، وجرّت أهل الشام إلى شق العصا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وحينما أرسل معاوية إلى أهل البصرة يحرضهم على الفتنة تارةً، ونقض العهد تارةً أُخرى، أرسل إليهم الإمام كتاباً يذكرهم بما كان منه يوم الجمل،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إِلَى مُنَابَذَتِي وَ خِلَافِي فَهَا أَنَا ذَا قَدْ قَرَّبْتُ جِيَادِي وَ رَحَلْتُ رِكَابِي، وَ لَئِنْ أَلْجَأْتُمُونِي إِلَى الْمَسِيرِ إِلَيْكُمْ لَأُوقِعَنَّ بِكُمْ وَقْعَةً لَا يَكُونُ يَوْمُ الْجَمَلِ إِلَيْهَا إِلَّا كَلَعْقَةِ لَاعِقٍ، مَعَ أَنِّي عَارِفٌ لِذِي الطَّاعَةِ مِنْكُمْ فَضْلَهُ وَ لِذِي النَّصِيحَةِ حَقَّهُ، غَيْرُ مُتَجَاوِزٍ مُتَّهَماً إِلَى بَرِيٍّ وَ لَا نَاكِثاً إِلَى وَفِيٍّ</w:t>
      </w:r>
      <w:r>
        <w:rPr>
          <w:rFonts w:eastAsia="Amiri" w:cs="Amiri" w:ascii="Amiri" w:hAnsi="Amiri"/>
          <w:color w:val="111111"/>
          <w:sz w:val="28"/>
          <w:szCs w:val="28"/>
          <w:rtl w:val="true"/>
          <w:lang w:bidi="ar-SA"/>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غرض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من التهديد والوعيد مجرد التخويف والوقاية، كي يكفوا عن الفتنة والفساد، الذي هو ديدنهم آنذاك</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نجد الإمام يصف حال طلحة والزبير بلغةٍ اتصفت بالثنائيات المتقابلة شبيهةً بالثنائيَّة التي تحدثنا عنها في المجتمع الشاميّ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ويبدو للباحث التمازج العقيديّ بين هذين المجتمعين، ولاسيما عدائهما الدائم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وهذه الثنائيات إشارة لحالهما من جهة وحال أهل البصرة وأهل الشام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أُخرى، ما بين ناکثٍ وضالٍ،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وَاحِدٍ مِنْهُمَا يَرْجُو الْأَمْرَ لَهُ وَ يَعْطِفُهُ عَلَيْهِ دُونَ صَاحِبِهِ، لَا يَمُتَّانِ إِلَى اللَّهِ بِحَبْلٍ وَ 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 لِصَاحِبِهِ 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أَصَابُوا الَّذِي يُرِيدُونَ لَيَنْتَزِعَنَّ هَذَا نَفْسَ هَذَا وَ 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الْفِئَةُ الْبَاغِيَةُ، فَأَيْنَ الْمُحْتَسِبُونَ؟ فَقَدْ سُنَّتْ لَهُمُ السُّنَنُ وَ 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ضَلَّةٍ عِلَّةٌ وَ لِكُلِّ نَاكِثٍ شُبْهَةٌ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نلحظ في النصِّ المُتقدم استعمال الإمام لضمير التثنية، دلالةً على طلحة والزبير، وكذلك جاءت الألفاظ والتعابير الثنائيَّة في تقابل اجتماعيّ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يمتان، ويمدان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 الأمر له، ويعطفه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ضَلَّةٍ عِلَّةٌ وَلِكُلِّ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لَيَنْتَزِعَنَّ هَذَا نَفْسَ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وَلَيَأْتِيَنَّ هَذَا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الأفعال في النصِّ جاءت في ثنائيِّة الإثبات والنفي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 ويعطفه في الإثبات،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يمتان، ولا يمدان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استعمل التكرار الثنائيّ في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واحد منهما، ثم ختم النصَّ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ضَلَّةٍ عِلَّةٌ وَ لِكُلِّ نَاكِثٍ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ابتدأ بها النصُّ، لتشكل كلٌّ منهما طرفًا من الثنائيَّة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جاءت الثنائيَّة في النصِّ لبيان حال طلحة والزبير، وربما جاءت لبيان حال</w:t>
      </w:r>
      <w:r>
        <w:rPr>
          <w:rFonts w:ascii="IRNazanin" w:hAnsi="IRNazanin" w:eastAsia="IRNazanin"/>
          <w:color w:val="111111"/>
          <w:sz w:val="28"/>
          <w:sz w:val="28"/>
          <w:szCs w:val="28"/>
          <w:rtl w:val="true"/>
          <w:lang w:bidi="fa-IR"/>
        </w:rPr>
        <w:t>أهل البصرة المغرر بهم، ما بين ناکث وضال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وتجدر الإشارة إلى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لَيَنْتَزِعَنَّ هَذَا نَفْسَ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الرئاسة لا يمكن أن يديرها اثنان معًا، فلو صحَّ لهما ما أراداه، لوثب أحدهما على الآخر ليقتله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ابن أبي الحديد أنَّ أرباب السيرة قد ذكروا أنَّ الرجلين اختلفا قبل وقوع الحرب، فإنَّهما اختلفا حتى في الصلاة، فأقامت عائشة محمد بن طلحة، وعبد الله بن الزبير، يصلي هذا يوماً، وهذا يومًا، إلى أن تنقضي الحرب </w:t>
      </w:r>
      <w:r>
        <w:rPr>
          <w:rStyle w:val="FootnoteAnchor"/>
          <w:rtl w:val="true"/>
        </w:rPr>
        <w:footnoteReference w:id="208"/>
      </w:r>
      <w:r>
        <w:rPr>
          <w:rFonts w:ascii="Amiri" w:hAnsi="Amiri" w:eastAsia="Amiri" w:cs="Amiri"/>
          <w:color w:val="111111"/>
          <w:sz w:val="28"/>
          <w:sz w:val="28"/>
          <w:szCs w:val="28"/>
          <w:rtl w:val="true"/>
          <w:lang w:bidi="ar-SA"/>
        </w:rPr>
        <w:t>، وهذا يدلُّ على تأسيس إزدواجية الحاكم لإضعاف الأمة في تلك الحقبة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مجتمع الزنج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من المجتمعات الصغيرة التي سكنت البصرة ذكرها الإمام قبل تشكيل هذا المجتمع، قبل قيام ما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بثورة الزنج، فقد اتسم نمط السلوك عند الإمام في ضوءِ مفردات النصّ ومضامينه بالتشبيه والتهويل والمبالغة، وهي من أخبار الغيبيات والصلات بالمستقبل،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ييَا أَحْنَفُ، كَأَنِّي بِهِ وَ قَدْ سَارَ بِالْجَيْشِ الَّذِي لَا يَكُونُ لَهُ غُبَارٌ وَ لَا لَجَبٌ وَ لَا قَعْقَعَةُ لُجُمٍ وَ 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لِسِكَكِكُمُ الْعَامِرَةِ وَ الدُّورِ الْمُزَخْرَفَةِ الَّتِي لَهَا أَجْنِحَةٌ كَأَجْنِحَةِ النُّسُورِ وَ خَرَاطِيمُ كَخَرَاطِيمِ الْفِيَلَةِ، مِنْ أُولَئِكَ الَّذِينَ لَا يُنْدَبُ قَتِيلُهُمْ وَ لَا يُفْقَدُ غَائِبُهُمْ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مجيء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 لجب</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قعقعة، حمحمة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يدلُّ دلالة قاطعةً على وحشية هذا الجيش، فاللجب هنا بمعنى الصوت، فهذا الجيش ليس له غبار ولا صوت دلالة على أنّه جيش من الداخل إشارة إلى الزنج الذين كانوا عبيدا في البصرة،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به وقد سار بالجيش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صاحب الزنج وزعيم حركتهم، وهو علي بن محمد بن عبد الرحيم، وقيل للطالبين، وقيل لعبد قيس،</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 ثورة الزنج سنة خمس وخمسين ومئتين، أما أتباعه فهم الزنج الذين يكسحون السباخ </w:t>
      </w:r>
      <w:r>
        <w:rPr>
          <w:rStyle w:val="FootnoteAnchor"/>
          <w:rtl w:val="true"/>
        </w:rPr>
        <w:footnoteReference w:id="210"/>
      </w: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ويستمر الإمام في وصف حركة الجيش الزنجيّ الدالة على أنَّهُ جيش من الداخل وليس من الخارج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قعقعة لجم، ولا حمحمة خيل، يثيرون الأرض بأقدامهم كأنهم أقدام النعام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يندب قتيلهم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أنَّ القتيل منهم لا يندبه أحد، كما هي عادة العرب عند فَقدِ عزيز لهم، وذلك لأنّهم كانوا عبيد دهاقين البصرة وبناتها، ولم يكونوا ذوي زوجات وأولاد، بل كانوا عزابًا، فلا نادبة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كثرتهم، وأنَّهم كلما قتل منهم قتيل، سد مسده غير، فلا يظهر أثر فقده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على تفككهم وغربتهم، ولو أنَّ أحدهم استنصر الآخر في محنة الحرب لما وجد مَن ينصرهُ من أقرانه؛ لعدم أواصر الدم والنسب والحمية المقبولة فهم الأضعف في النزال، وهم إلى الهلكة أقرب منهم إلى الظفر في كلِّ واقعة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وهناك مجتمعات أُخرى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نهج البلاغة، مبينًا تأثره بها في ضوءِ تنوع سلوكياته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واختلاف وظائفه اللغويَّة والاجتماعيَّة تبعاً لاختلاف ثقافات تلك المجتمعات، نكتفي بالإشارة إليها، لكيلا يطول بنا المقام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وصفوة القول أنَّ الإمام اتخذ عدة أنماط من السلوك الاجتماعيّ في حياته الشريفة، فاتسمت نصوص نهج البلاغة بالتَّنوّع والاختلاف في الألفاظ والتراكيب تبعًا لاختلاف المضامين وتنوعها، كلٌّ بحسب المرحلة التي قيلت فيها إجمالًا، بشخصية 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جانب وثقافات تلك المجتمعات وأحوالها من جانب آخر، فللغة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واقعان أساسيان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تتغير دائمًا في كلِّ مجالات البنى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الأصوات، والتراكيب، والأسلوب الخطابيّ، والدلالة، والمعجم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إنّها تتغير بطرائق متباينة مختلف الأماكن والأوقات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وهذه المراحل،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خلافته، ويمكن أن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التنظير على وفق مشروعه الإصلاحيّ، إذ اتسمت خطبه وكتبه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بمضامين البيعة و وصفها، وموقفة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والعهد والمكانة وأمور الحكم العادل،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فَتَدَاكُّوا عَلَيَّ تَدَاكَّ الْإِبِلِ الْهِيمِ يَوْمَ وِرْدِهَا وَ قَدْ أَرْسَلَهَا رَاعِيهَا وَ خُلِعَتْ مَثَانِيهَا حَتَّى ظَنَنْتُ أَنَّهُمْ قَاتِلِيَّ أَوْ بَعْضُهُمْ قَاتِلُ بَعْضٍ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قَلَّبْتُ هَذَا الْأَمْرَ بَطْنَهُ وَ ظَهْرَهُ حَتَّى مَنَعَنِي النَّوْمَ، فَمَا وَجَدْتُنِي يَسَعُنِي إِلَّا قِتَالُهُمْ أَوِ الْجُحُودُ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مُعَالَجَةُ الْقِتَالِ أَهْوَنَ عَلَيَّ مِنْ مُعَالَجَةِ الْعِقَابِ وَ مَوْتَاتُ الدُّنْيَا أَهْوَنَ عَلَيَّ مِنْ مَوْتَاتِ الْآخِرَة</w:t>
      </w:r>
      <w:r>
        <w:rPr>
          <w:rFonts w:eastAsia="Amiri" w:cs="Amiri" w:ascii="Amiri" w:hAnsi="Amiri"/>
          <w:color w:val="111111"/>
          <w:sz w:val="28"/>
          <w:szCs w:val="28"/>
          <w:rtl w:val="true"/>
          <w:lang w:bidi="ar-SA"/>
        </w:rPr>
        <w:t xml:space="preserve">.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الدلالة النّصّيَّة تصور لنا حال المبايعين وحال الإمام أعظم تصوير، ولاسيما أنَّ هذا التصوير جاء مُرصّعاً بأجمل تشبيهٍ، يلائم الموقف السِّياقيّ، فشبههم بتزاحم الإبل العطاش يوم شربها الماء حينما تخلع عنها الحبال، حتى ظنّ أنّ القتل يقع عليه أو يقع من بعضهم على بعضٍ، لشَّدة زحامهم وإقبالهم نحو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الصعب جدًا أن يستطيع الفرد في مثل موقف كهذا أن يُحكِّم عقله فيما يتأمل، بل لا يمكن للفرد منَّا مجرد التأمل في مثل موقف كهذا، لكن أصحاب النفوس الكبيرة والعقول الراجحة شواذٌ عن هذه القاعدة، فوقف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موقف المتأمل، محكمًا</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عقله، ومختارًا أولى الأحكام الشرعيَّة في الموقف السِّياقيّ، وما يترتب عليه من مواقف مستقبلًا، فاختار قبول البيعة مع مقاتلة الناكثين والقاسطين والمارقين، على أن لا يكون هو في حكم الجاحد أو المخالف العاصي؛ لأنَّ جهاد البغاةِ واجب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إذا وجد أنصارًا، فإذا أخلَّ بواجب استحق العذاب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المرحلة الوسطى من خلافته ويمكننا أن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التنفيذ، واتسمت بحرب الناكثين والقاسطين والمارقين، ووصفِ تلك المجتمعات التي عاش فيها أو التي وقعت تحت وطأته، وحال الولاة، وتصنيف الطبقات، وتأسيس أدبيات الحرب وتطبيق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أهل البصرة بعد معركة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إِلَى مُنَابَذَتِي وَ خِلَافِي فَهَا أَنَا ذَا قَدْ قَرَّبْتُ جِيَادِي وَ رَحَلْتُ رِكَابِي، وَ لَئِنْ أَلْجَأْتُمُونِي إِلَى الْمَسِيرِ إِلَيْكُمْ لَأُوقِعَنَّ بِكُمْ وَقْعَةً لَا يَكُونُ يَوْمُ الْجَمَلِ إِلَيْهَا إِلَّا كَلَعْقَةِ لَاعِقٍ، مَعَ أَنِّي عَارِفٌ لِذِي الطَّاعَةِ مِنْكُمْ فَضْلَهُ وَ لِذِي النَّصِيحَةِ حَقَّهُ، غَيْرُ مُتَجَاوِزٍ مُتَّهَماً إِلَى بَرِيٍّ وَ لَا نَاكِثاً إِلَى وَفِيٍّ</w:t>
      </w:r>
      <w:r>
        <w:rPr>
          <w:rFonts w:eastAsia="Amiri" w:cs="Amiri" w:ascii="Amiri" w:hAnsi="Amiri"/>
          <w:color w:val="111111"/>
          <w:sz w:val="28"/>
          <w:szCs w:val="28"/>
          <w:rtl w:val="true"/>
          <w:lang w:bidi="ar-SA"/>
        </w:rPr>
        <w:t xml:space="preserve">.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استعمل الإمام هنا أسلوب التحذير والوعيد تُجاه الغافل والمتغافل من أهل البصرة، مذكرهم بيوم الجمل ومحذرهم من يومٍ أشدّ منه، ولا يكون يوم الجمل إلّا يومًا حقيرًا بالقياس إليه، لذا وصفه الإمام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كلعقةِ لاعقٍ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مثل للشيء الحقير التافه، ويروى بضم اللام، وهو ما تأخذه الملعقة، ثم مازج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الشدِّة واللين،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أنّي عارف فضل ذي الطاعة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مضمون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المرحلة الأخيرة من حياته الشريفة، آخر مدة خلافته ويمكن 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الاعتبار، التي اتسمت بالزهد والوعظ والإرشاد والوصية، لأنَّ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التقدم في السِّنِّ هو مركز التجربة البشريَّة، هو انجاز القدرات والمهارات الفيزيائيَّة والاجتماعيَّة، وهو النمو المستمر لإسهام الأفراد في العالم، وتكوين التاريخ الشخصيّ والتنقل عبر تاريخ المجتمع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ففي وصيته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التي كتبها إليه بحاضرين حين انصرافه من 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الْوَالِدِ الْفَانِ، الْمُقِرِّ لِلزَّمَانِ، الْمُدْبِرِ الْعُمُرِ، الْمُسْتَسْلِمِ لِلدُّنْيَا، السَّاكِنِ مَسَاكِنَ الْمَوْتَى وَ الظَّاعِنِ عَنْهَا غَداً، 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المقطع جزءٌ من النصِّ الكامل 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بعد أن تجاوز الستين عامًا، هو مقدمة من نصٍّ طويل جداً، لكنه موفٍ بالغرض، فالزهد والإرشاد والموعظة والوصية واضحة فيه، لا سيما أنَّهُ استعمل فيه التراكيب القصيرة المكوّنة من كلمتين أو ثلاث والدالة على التوقف المستمر على فقراتها، والتأمل العميق في عبارتها، وفيها إشارة دلاليَّة واضحة إلى أنَّ الإمام كان يتحدث بلسان الأب المرشد الذي خبر الدنيا وفقه ماهيتها طوال عمره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التقدم في السّنِّ تقدمًا عبر الزمن، فالسّنُّ هو موقع الشخص في زمن مُعيّن في علاقته بالمرتبة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ووضع، وموقع في التاريخ </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الْوَالِدِ الْفَانِ الْمُقِرِّ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الياء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للازدواج بين نهاية الفقرتين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وقف، وفي الوقف على المنقوص يجوز حذف الياء مع اللام وإثباتها، والإثبات هو الوجه، ومع عدم اللام يجوز الأمران، وإسقاط الياء هو الوجه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والحذف هنا دلالة على الموعظة بقصر العمر، ولا سيّما أنّ الحذف أسلوب بلاغي يستعمله المخاطب حينما يدرك أن المحذوف معلوم في ذهنية المتلقي، وهو أسلوب اجتماعي يستعمل بين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الآخر أو الجماعة، حينما تكون البنية الذهنية واحدة عند الجماعة، سواء في لغة التخاطب أو في لغة المراسلة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الفانِ مكتفيةً، ويراد بها الإيحاء بسرعة الفناء،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ascii="Amiri" w:hAnsi="Amiri" w:eastAsia="Amiri" w:cs="Amiri"/>
          <w:color w:val="111111"/>
          <w:sz w:val="28"/>
          <w:sz w:val="28"/>
          <w:szCs w:val="28"/>
          <w:rtl w:val="true"/>
          <w:lang w:bidi="ar-SA"/>
        </w:rPr>
        <w:t xml:space="preserve"> أي هو كغيره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والمخلوق فان مهما بلغ عمره أما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المقر للزمان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نفسه فيما مضى خصمًا للزمان، وها هو ذا يقر له بالغلبة والقهر، دلالة على العجز وعدم الدوام فيما يخص المخلوقات جميعا،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قالها الإمام؛ لأنَّه تجاوز الستين ولم يبق إلّا إدبار العمر، 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المستسلم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تأكيدًا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يقر الإنسان لخصمه، لكنه لا يستسلم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 مساكن الموتى والظاعن عنها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يريد الغد بعينه بل استعار منه قرب الرحيل والظعن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تنصب دراسة السّنِّ في علاقته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اللسانيات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تنوع السوسيولسانيّ على نقطة تقاطع بين الحياة والتاريخ، ويمثل المتكلم الفرديّ أو جماعة عمريَّة من المتكلمين في أي لحظة موقعًا في التاريخ ومرحلة من الحياة في الوقت نفسه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يقابل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العبارات الخاصة به بعبارات دلاليَّة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لفظة 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وأردف قوله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 ما لا يدرك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وجهان دلالیان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 أنَّهُ لا ينال الخلافة بعد موته وإنْ كان مُؤملًا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السِّياق المُتقدم من المُحرَّم اللغويّ على وفق طريقة الإمام من إخباره عن المغيبات وصلاته بالمستقبل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أراد جنس البشر لا خصوص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في بقية الألفاظ والعبارات التالية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الظاهر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الحقيقة الباطنيَّة تكون للناس جميعًا، ويؤكد هذا الرأي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السالك سبيل من قد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واحد من الناس يؤمل أمورًا لا يدركها، وكلُّ واحد من الناس سالك سبيل من هلك قبله فيكون مجيء السِّياق هنا بهذا النحو بالخصوص الدال على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الشموليَّة في 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الوحيد من الأئمة المعصومين الذي أُملَّ ولم يُدرك أمله، فكذلك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يمنع أن يكون الغرض من كلام الإمام الخصوص والعموم معاً، ولا سيّما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سالك مسالك الوعظ والحكم للمُتدبر والمُقِّر </w:t>
      </w:r>
      <w:r>
        <w:rPr>
          <w:rStyle w:val="FootnoteAnchor"/>
          <w:rtl w:val="true"/>
        </w:rPr>
        <w:footnoteReference w:id="220"/>
      </w:r>
      <w:r>
        <w:rPr>
          <w:rFonts w:ascii="Amiri" w:hAnsi="Amiri" w:eastAsia="Amiri" w:cs="Amiri"/>
          <w:color w:val="111111"/>
          <w:sz w:val="28"/>
          <w:sz w:val="28"/>
          <w:szCs w:val="28"/>
          <w:rtl w:val="true"/>
          <w:lang w:bidi="ar-SA"/>
        </w:rPr>
        <w:t>، فضلًا عن اتصاف كلامه بالشموليَّة كما أسلفنا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والنكتة في هذا النصِّ أنَّ الإمام ذكر سبع صفات لنفسه، وذكر في قُبالتها أربع عشرة صفة في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بإزاء كلِّ واحدة ممّا له اثنتين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ويبدو للباحث من تمعنه في معاني العبارات أنَّ الصفات السبع الأولى خصَّت من أيقن بقرب أجله، فجاءت قليلة نسبيَّة؛ دلالةً على الفناء السريع لما كان يحس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الأربع عشرة صفة الأُخرى فجاءت لمن ما زال يؤمل من الدنيا حظًا واسعًا، وهو ما طابق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عاصر خلافة أبيه والخلفاء من قبله وحتى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وعاش في خلافة معاوية بعد وفاة أبيه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زمنًا</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فِي ضَوْءِ عِلْمِ اللُّغَةِ الاجْتِمَاعِيِّ</w:t>
      </w:r>
    </w:p>
    <w:p>
      <w:pPr>
        <w:pStyle w:val="BookText"/>
        <w:rPr/>
      </w:pPr>
      <w:r>
        <w:rPr>
          <w:rFonts w:ascii="Amiri" w:hAnsi="Amiri" w:eastAsia="Amiri" w:cs="Amiri"/>
          <w:color w:val="111111"/>
          <w:sz w:val="28"/>
          <w:sz w:val="28"/>
          <w:szCs w:val="28"/>
          <w:rtl w:val="true"/>
          <w:lang w:bidi="ar-SA"/>
        </w:rPr>
        <w:t>الفصلُ الثَّاني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والبِنْيَةُ الاجتماعيَّةُ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اللُّغةُ والبِنْيَةُ الاجتماعيَّةُ</w:t>
      </w:r>
    </w:p>
    <w:p>
      <w:pPr>
        <w:pStyle w:val="BookText"/>
        <w:rPr/>
      </w:pPr>
      <w:r>
        <w:rPr>
          <w:rFonts w:ascii="IRNazanin" w:hAnsi="IRNazanin" w:eastAsia="IRNazanin"/>
          <w:color w:val="111111"/>
          <w:sz w:val="28"/>
          <w:sz w:val="28"/>
          <w:szCs w:val="28"/>
          <w:rtl w:val="true"/>
          <w:lang w:bidi="fa-IR"/>
        </w:rPr>
        <w:t>مدخل</w:t>
      </w:r>
    </w:p>
    <w:p>
      <w:pPr>
        <w:pStyle w:val="BookText"/>
        <w:rPr/>
      </w:pPr>
      <w:r>
        <w:rPr>
          <w:rFonts w:ascii="Amiri" w:hAnsi="Amiri" w:eastAsia="Amiri" w:cs="Amiri"/>
          <w:color w:val="111111"/>
          <w:sz w:val="28"/>
          <w:sz w:val="28"/>
          <w:szCs w:val="28"/>
          <w:rtl w:val="true"/>
          <w:lang w:bidi="ar-SA"/>
        </w:rPr>
        <w:t xml:space="preserve">تُعرّف البنية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العلاقات بين الموجودات أو المكوّنات </w:t>
      </w:r>
      <w:r>
        <w:rPr>
          <w:rStyle w:val="FootnoteAnchor"/>
          <w:rtl w:val="true"/>
        </w:rPr>
        <w:footnoteReference w:id="221"/>
      </w:r>
      <w:r>
        <w:rPr>
          <w:rFonts w:ascii="Amiri" w:hAnsi="Amiri" w:eastAsia="Amiri" w:cs="Amiri"/>
          <w:color w:val="111111"/>
          <w:sz w:val="28"/>
          <w:sz w:val="28"/>
          <w:szCs w:val="28"/>
          <w:rtl w:val="true"/>
          <w:lang w:bidi="ar-SA"/>
        </w:rPr>
        <w:t>فبنية أي مجتمع بدائيّ، بشكله الأبسط ليست صورة بسيطة ومتشابهة العناصر، وإنَّما هي تركيبة معقدة من العلاقات بين أفراده، الذين يؤلفون مجتمعاً من هذا النوع، فهم مصنفون ومنتظمون في عدد من الأنساق المترافقة، وكلُّ نسقٍ من هذه الأنساق يؤدي وظيفته الخاصة في علاقة الفرد بالثقافة التي ينتمي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ننتقل من الحياة العضويَّة إلى الحياة الاجتماعيَّة، نتفحص مجموعة بشريَّة قبيلة أو قرية أو مدينة أو دولة، نستطيع ملاحظة عدد من الأنظمة المترابطة فيما بينها تمثل بجملتها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يمثل الأفراد فيها الوحدات الأساسيَّة، تربطهم جملة من العلاقات الاجتماعية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حياة الفرد في الحياة العضويَّة، تمثل أساس استمرارها مع تغير مستمر في الخلايا، كذلك أنَّ البنية الاجتماعيَّة لا تتأثر بتغيير أعضاء الجماعة أو رحيلهم، بل تستمر مادامت الحياة الاجتماعيَّة مستمرة، لذلك تُعرَّف الحياة الاجتماعيَّة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تأديةٌ لوظيفة البنية الاجتماعيّة، وهذه الوظيفة تتمثل بالأثر الذي يؤديه النشاط في الحياة الاجتماعيَّة ككلِّ، أو ذلك الإسهام الذي يقوم به النشاط في المحافظة على الاستمراريَّة البنيويَّة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والرّاجح أنَّ مفهوم البنية أقدم من التّخصيص الذي عُرِفَتْ به في العلوم الاجتماعيّة، ويبدو أنَّ أوّل مجال تطبيقيّ له كان في القرن الثّامن عشر، في إطار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بمعنى التّنظيم العضويّ </w:t>
      </w:r>
      <w:r>
        <w:rPr>
          <w:rStyle w:val="FootnoteAnchor"/>
          <w:rtl w:val="true"/>
        </w:rPr>
        <w:footnoteReference w:id="223"/>
      </w:r>
      <w:r>
        <w:rPr>
          <w:rFonts w:ascii="Amiri" w:hAnsi="Amiri" w:eastAsia="Amiri" w:cs="Amiri"/>
          <w:color w:val="111111"/>
          <w:sz w:val="28"/>
          <w:sz w:val="28"/>
          <w:szCs w:val="28"/>
          <w:rtl w:val="true"/>
          <w:lang w:bidi="ar-SA"/>
        </w:rPr>
        <w:t>، ثم انعطف هذا المعنى في القرن العشرين على 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الفيزيولوجيا وعلم النّفس، فأصبح مرادفاً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ضمّنه عناصر بينها شبكة من العلاقات، ينجم عنها تولد أدوار جديدة للدلالات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القرن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ليدرس تفاصيلها وأصواتها، ويعطي تحديداً جديداً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يبتعد به 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الترتيب والتنظيم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ويقترب به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يريد علم الأصوات دراسته ليس الأصوات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Les sons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بحدّ ذاتها، وإنّما الأصوات الكلاميَّة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phonemes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المؤلفة للدلالة اللغويَّة، فالصوت الكلاميّ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تعريفه إلّا في علاقاته بالأصوات الكلاميَّة الأُخرى في النسق الصوتيّ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الصوت الكلاميّ يعني تحديد مكانه في النسق، وهذا لا يتأتى إلّا إذا أخذ في الحسبان بناء هذا النسق</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الطريقة اللغويَّة تعتمد على التحليل البنائيّ للبنيات، فالكلمة مثلاً تتألف من مجموعة عناصر متماسكة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والأصوات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أحدها تغيرت الكلمة وكذلك الجملة فإنَّها تتكون من كلمات مؤتلفة تتغيّر بتغيّر مواقع الكلمات، وقد تنبّه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الحقيقة، فجعل البلاغة والفصاحة يختلفان باختلاف نَظْم الكلمات في الجمل، والذوق الأدبيّ الرابط فيما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للباحث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جاء بها الجرجانيّ ما هي إلّا مقاربة للبنية الاجتماعيّة التي جاء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تصنيفه الطبيعيّ للمجتمع والترابط الوثيق بين طبقاته، والنظام العام الذي يحكم هذه الطبقات، فضلًا عن النظام الخاص بكلِّ طبقة اجتماعيَّة، ووظيفة الكلمة في نظرية النظم تقترب من وظيفة الطبقة في التصنيف الاجتماعيّ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دراسة البنية الاجتماعيَّة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ثلاثة مباحث، هي</w:t>
      </w:r>
      <w:r>
        <w:rPr>
          <w:rFonts w:eastAsia="IRNazanin" w:cs="IRNazanin"/>
          <w:color w:val="111111"/>
          <w:sz w:val="28"/>
          <w:szCs w:val="28"/>
          <w:rtl w:val="true"/>
          <w:lang w:bidi="fa-IR"/>
        </w:rPr>
        <w:t xml:space="preserve">:. </w:t>
      </w:r>
      <w:bookmarkStart w:id="18" w:name="pg10920_132842"/>
    </w:p>
    <w:p>
      <w:pPr>
        <w:pStyle w:val="Heading2"/>
        <w:numPr>
          <w:ilvl w:val="1"/>
          <w:numId w:val="1"/>
        </w:numPr>
        <w:rPr/>
      </w:pPr>
      <w:bookmarkStart w:id="19" w:name="__RefHeading___Toc3103797_2870459653"/>
      <w:bookmarkStart w:id="20" w:name="_Toc6"/>
      <w:bookmarkEnd w:id="18"/>
      <w:bookmarkEnd w:id="19"/>
      <w:r>
        <w:rPr>
          <w:rtl w:val="true"/>
        </w:rPr>
        <w:t xml:space="preserve">المبحثُ الأوَّل </w:t>
      </w:r>
      <w:r>
        <w:rPr>
          <w:rtl w:val="true"/>
        </w:rPr>
        <w:t xml:space="preserve">/ </w:t>
      </w:r>
      <w:r>
        <w:rPr>
          <w:rtl w:val="true"/>
        </w:rPr>
        <w:t>النظامان</w:t>
      </w:r>
      <w:r>
        <w:rPr>
          <w:rtl w:val="true"/>
        </w:rPr>
        <w:t>: (</w:t>
      </w:r>
      <w:r>
        <w:rPr>
          <w:rtl w:val="true"/>
        </w:rPr>
        <w:t>الإداريّ والاقتصاديّ</w:t>
      </w:r>
      <w:r>
        <w:rPr>
          <w:rtl w:val="true"/>
        </w:rPr>
        <w:t>)</w:t>
      </w:r>
      <w:bookmarkEnd w:id="20"/>
    </w:p>
    <w:p>
      <w:pPr>
        <w:pStyle w:val="Heading2"/>
        <w:numPr>
          <w:ilvl w:val="1"/>
          <w:numId w:val="1"/>
        </w:numPr>
        <w:rPr/>
      </w:pPr>
      <w:bookmarkStart w:id="21" w:name="__RefHeading___Toc3103799_2870459653"/>
      <w:bookmarkStart w:id="22" w:name="_Toc7"/>
      <w:bookmarkEnd w:id="21"/>
      <w:r>
        <w:rPr>
          <w:rtl w:val="true"/>
        </w:rPr>
        <w:t>النظام الإداريّ</w:t>
      </w:r>
      <w:r>
        <w:rPr>
          <w:rtl w:val="true"/>
        </w:rPr>
        <w:t>:</w:t>
      </w:r>
      <w:bookmarkEnd w:id="22"/>
    </w:p>
    <w:p>
      <w:pPr>
        <w:pStyle w:val="BookText"/>
        <w:rPr/>
      </w:pPr>
      <w:r>
        <w:rPr>
          <w:rFonts w:ascii="Amiri" w:hAnsi="Amiri" w:eastAsia="Amiri" w:cs="Amiri"/>
          <w:color w:val="111111"/>
          <w:sz w:val="28"/>
          <w:sz w:val="28"/>
          <w:szCs w:val="28"/>
          <w:rtl w:val="true"/>
          <w:lang w:bidi="ar-SA"/>
        </w:rPr>
        <w:t xml:space="preserve">تُعدُّ عملية إدارة الدولة وتنظيم شؤونها مرتكزاً لحلقة مُحوريَّة هي القوة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إذتدور عملية التنظيم في فلكها، وكلما كانت تلك العملية قريبة منها كانت أكثر امتلاكاً لها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وتتطلب هذه العملية فرض الضوابط والتشريعات لتكون مشروعة، لذلك يستمد الفكر الإداريّ في الإسلام رصانته الفلسفيَّة والعقائديَّة من الله تبارك وتعالى، متجسداً ذلك في القرآن الكريم، مرتكزاً فكريًّا وعقائديًّا للدين الإسلاميّ الحنيف وتؤطّر السُّنَّةُ النبويَّة الشريفة ذلك البناء العقائديّ عمليّاً وتطبيقيًّا وتحليليًا وتفصيليًا، من طريق الممارسات السلوكيَّة التي أرسى دعائمها الرسول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تتويجاً هادفاً لذلك الفكر على الصعيد التطبيقيّ ميدانيًّا في أثناء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وشكَّلت أكثر معطيات البناء الفكريّ والعقائديّ أثراً في حياة المجتمع الإسلاميّ آنذاك </w:t>
      </w:r>
      <w:r>
        <w:rPr>
          <w:rStyle w:val="FootnoteAnchor"/>
          <w:rtl w:val="true"/>
        </w:rPr>
        <w:footnoteReference w:id="227"/>
      </w:r>
      <w:r>
        <w:rPr>
          <w:rFonts w:ascii="Amiri" w:hAnsi="Amiri" w:eastAsia="Amiri" w:cs="Amiri"/>
          <w:color w:val="111111"/>
          <w:sz w:val="28"/>
          <w:sz w:val="28"/>
          <w:szCs w:val="28"/>
          <w:rtl w:val="true"/>
          <w:lang w:bidi="ar-SA"/>
        </w:rPr>
        <w:t xml:space="preserve">، لذا تُعدُّ الإدارة بمعناها العام ذلك الجهاز الذي يسير شؤون الدولة والمجتمع، وهي نظام ضروري لا يقوم مجتمع ولا دولة بغيرها، ولا سيما المتطوّرة، من حيث الخدمات والالتزامات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الأخلاق هي الدعامة الأولى في المجتمع الإسلاميّ، فإنَّ ترتيبها البنائيّ في الصدارة؛ لأنَّ كلَّ الأنماط البنائيَّة الأُخرى إنما تصدر عنها، فكلُّ ما هو صالح </w:t>
      </w:r>
    </w:p>
    <w:p>
      <w:pPr>
        <w:pStyle w:val="BookText"/>
        <w:rPr/>
      </w:pPr>
      <w:r>
        <w:rPr>
          <w:rFonts w:ascii="Amiri" w:hAnsi="Amiri" w:eastAsia="Amiri" w:cs="Amiri"/>
          <w:color w:val="111111"/>
          <w:sz w:val="28"/>
          <w:sz w:val="28"/>
          <w:szCs w:val="28"/>
          <w:rtl w:val="true"/>
          <w:lang w:bidi="ar-SA"/>
        </w:rPr>
        <w:t xml:space="preserve">للفرد بالضرورة صالح للجماعة؛ لأنَّ تلك الأخلاق تحقق الأمن على مستوى الفرد ومستوى الجماع من طريق دعامات بنائيَّة، تتمثل داخل المجتمع الإسلاميّ على نحو روابط وعلاقات اجتماعيَّة، أو على نحو قيم ومبادئ كالصدق والتقوى والإيثار والتعاون وسواها، لذا تُعدُّ التقوى الوظيفة الأولى والأساسيَّة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Function Basis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ينبغي للفرد أو المجتمع أنْ يلتزم بها سلوكيًّا، ويعتمد عليها التعامل مع الآخرين على وفق سياقات هادفة في دعم البناءات القيميَّة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علم الإدارة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Management 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 علمٌ وفنٌ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science and 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علمٌ يستمد من النظريات الفلسفيَّة والفكريَّة وظيفته في مضمار إدارة المجتمع ومنظماته الإنسانيَّة المختلفة وفنٌ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التعامل مع البشر، لأنَّ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متفاعلة من المتغيرات الموروثة والمكتسبة، التي تؤدي البيئة على مختلف جوانبها وظيفتها في التأثير والتأثر في ذلك الفرد أو الجماعة أو المجتمع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بالصيغ هنا المضامين التعبيريَّة التي تؤديها اللغة 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ألفاظًا وتراكيب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وحدود تلك الصيغ فمثلًا ما جاء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أَمِيرُالْمُؤْمِنِينَ مَالِكَ بْنَ الْحَارِثِ الْأَشْتَرَ فِي عَهْدِهِ إِلَيْهِ حِينَ وَلَّاهُ مِصْرَ جِبَايَةَ خَرَاجِهَا وَ جِهَادَ عَدُوِّهَا وَ اسْتِصْلَاحَ أَهْلِهَا وَ عِمَارَةَ بِلَادِهَا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فالصيغ الإدارية المتمثلة بالتراكيب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الخراج، وجهاد العدو، واستصلاح الأهل، وعمارة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مرتكزات الحكومات قديمًا وحديثًا، وبنحوٍ أكثر دقة وشموليَّة إنَّها تستند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نطاق الإشراف</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ControlSpan of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كلما كان صغيرًا حقق أبعادًا أكثر للسيطرة والمراقبة وتحقيق الأهداف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ويعني نطاق الإشراف تحديد عدد المرؤوسين، الذين يستطيع الرئيس السيطرة عليهم،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شاشتر برناد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Chaster barnard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أنَّ المستوى المعقول لنطاق الأشراف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w:t>
      </w:r>
      <w:r>
        <w:rPr>
          <w:rStyle w:val="FootnoteAnchor"/>
          <w:rtl w:val="true"/>
        </w:rPr>
        <w:footnoteReference w:id="231"/>
      </w:r>
      <w:r>
        <w:rPr>
          <w:rFonts w:ascii="Amiri" w:hAnsi="Amiri" w:eastAsia="Amiri" w:cs="Amiri"/>
          <w:color w:val="111111"/>
          <w:sz w:val="28"/>
          <w:sz w:val="28"/>
          <w:szCs w:val="28"/>
          <w:rtl w:val="true"/>
          <w:lang w:bidi="ar-SA"/>
        </w:rPr>
        <w:t>، وفي النصِّ المُتقدم إشارة الإمام عبر الصيغ التعبيريَّة المذكورة آنفًا إلى أربعة أفراد، إذ تمثل في أطار الحكومات المعاصرة أربع وزارات أساسيَّة أو أكثر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يرتبط بها من المديريات العاملة في تحصيل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الضرائب والرسوم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وزارتا الدفاع والداخليَّة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يرتبط بهما من قوى الأمن الداخليّ وأجهزة الشرطة والأمن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الاجتماعيَّة، والصناعة والتجارة والزراعة والري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استصلاح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يرتبط بهنَّ من مديريات تعمل على استصلاح شؤون المجتمع اجتماعيّاً واقتصاديًّا وثقافيًّا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الإسكان والتعمير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يرتبط بهِنَّ من المديريات العاملة في عمارة البلاد، وتحسين المرتكزات الماديَّة وتطوير البنية الاقتصاديَّة الوطنيَّة والقوميَّة، كالطرق والمواصلات والخدمات العامة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نطاق الإشراف ذو بُعدٍ أساسيِّ في تمكين الوالي أو الحاكم من إدارة شؤون البلاد، وبنحوٍ قادرٍ على استشراف أبعاد العمل الهادف في البناء والتطوير وعمارة البلاد، وتحقيق أهدافها الاقتصاديَّة والاجتماعيَّة والحضاريَّة، وفي الهيكل والتنظيم الإسلاميّ يحتل الحاكم أو الخليفة مرتبة ما قبل الصدارة، بعد الله سبحانه وتعالى، ومن بعدهِ أصحاب المناصب الدنيا، فالمسؤول بنحوٍ عام يرتبط بعلاقة دنيوية بالآخرين، يستمد فيها صلاحياته من البناء التنظيميّ، وبعلاقة أخروية بخشية الله وتقواه، وهذه العلاقة أكثر تأثيراً في الفرد والمجتمع لما تؤديه من أثرِ فعالِ في ترصين الأمن والاستقرار،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وبذلك فقد سبق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أوربا ومفكريها الإداريين الذين ظهرت بواكير علم الإدارة الحديث على أيديهم وفي كتاباتهم في تشريع الوزارات في ضوء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نطاق الإشراف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باكورة ذلك ظهرت بعد الثورة الصناعيَّة في أوربا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 الإمام بطائفة من تشكيلات الدولة والكيان الاجتماعيّ، صنّفها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رؤساء الهياكل الرئيسة لإدارة البلاد، وقد أطلق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بمنزلة المحافظين ورؤساء الدوائر العامة في البلاد والمشرفين في البلاد والمشرفين على الأعمال الإداريَّة والقريبين من الحاكم في إدارة البلاد بتنوِّعاتهم كافة، وبحسب عرف التسميات التي سادت عصرنا الحاليّ فهم طبقة واسعة من المجتمع لهم نفوذ سياسيّ وإداريّ واجتماعيّ، وصفهم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طرائق اختيارهم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انْظُرْ فِي أُمُورِ عُمَّالِکَ فَاسْتَعْمِلْهُمُ اخْتِبَاراً، وَلاَ تُوَلِّهِمْ مُحَابَاةً وَأَثَرَةً، فَإِنَّهُمَا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الاِْسْلاَمِ الْمُتَقَدِّمَةِ، فَإِنَّهُمْ أَکْرَمُ أَخْلاَقاً وَأَصَحُّ أَعْرَاضاً، وَأَقَلُّ فِي الْمَطَامِعِ إِشْرَاقاً، وَأَبْلَغُ فِي عَوَاقِبِ الاُْمُورِ نَظَراً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تمثل عبارات النصّ المُتقدم توجيهًا إداريًا أو ما نعبر عنه بقرارِ إداريّ، تضمن شروط تعيين رؤساء الوحدات الإداريَّة وذلك بتشخيص من له الأهليَّة في تسنم هذه المناصب، أو القائمين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الضوابط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أهل التجربة والمقدرة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أهل الحياء من الأصول الأُسريَّة المعروفة بأخلاقها الطيبة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أهل السبق والقدم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تجاوز هذه الضوابط في تعيين العمال يسلط على الناس منتُخشى غائلته، ولا يحسن أداء عمله، ولا يؤتمن على مالٍ ولا نفسٍ، ومن ثم تجر الويلات والآفات التي تغزو المجتمع وتهدمه، فيصبح خاويًّا لا يستطيع الوقوف على قدميه، والشواهد التاريخية كثيرة في تولية الأقارب والأصحاب من غير كفاية إداريَّة، وما سبب مقتل الخليفة عثمان بن عفان إلّا توليته مروان والوليد وأمثالهما من أبناء عمومته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أساس ذلك 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من شعب الجور الخيانة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 الإمام من معتقدٍ جديدٍ، ونظرية أتى بها أنموذجًا مثالًا للإصلاح والبناء الاجتماعيّ، هي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مثلت ثورة على القيم والأفكار السابقة المنبثقة عن التنظيم السياسيّ السابق، تمثل هذا المُعتقد الجديد برمته بمستويين رئيسين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عزلُ كلّ عمالِ الخليفة السابق وولاته على الأقاليم عدا أبي موسى الأشعريّ، وهذا التنظيم الجديد ومشروعه التغييريّ العادل واجه تحديات جسيمة، تمثلت في امتناع والي الشام عن تنفيذ القرار، وتحالف الولاة المعزولين معه لإحداث حلف سياسيّ مُضاد للمُعتقد الجديد، وهو أمر استدعى من الإمام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لإمضاء المشيئة السياسيَّة التنظيميَّة الجديدة، تمثلت في حروب داخليَّة خاضها الإمام لتثبيت التنظيم الاجتماعي الجديد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المستوى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أحدث الإمام تغييرات جذريَّة وشاملة في هذا الجانب، فقد كان هناك أرض جعلها الخليفة الثاني عمر ملكًا خالصًا لبيت المال، ثم جاء الخليفة الثالث عثمان فاقتطعها لأوليائه وأعوانه وولاته وأهل بيته وبشأنها كان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حازما وحاسمًا </w:t>
      </w:r>
      <w:r>
        <w:rPr>
          <w:rStyle w:val="FootnoteAnchor"/>
          <w:rtl w:val="true"/>
        </w:rPr>
        <w:footnoteReference w:id="235"/>
      </w:r>
      <w:r>
        <w:rPr>
          <w:rFonts w:ascii="Amiri" w:hAnsi="Amiri" w:eastAsia="Amiri" w:cs="Amiri"/>
          <w:color w:val="111111"/>
          <w:sz w:val="28"/>
          <w:sz w:val="28"/>
          <w:szCs w:val="28"/>
          <w:rtl w:val="true"/>
          <w:lang w:bidi="ar-SA"/>
        </w:rPr>
        <w:t>، وقد تجسد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بَعَثَهُ بِالْحَقِّ لَتُبَلْبَلُنَّ بَلْبَلَةً وَ لَتُغَرْبَلُنَّ غَرْبَلَةً وَ لَتُسَاطُنَّ سَوْطَ الْقِدْرِ حَتَّى يَعُودَ</w:t>
      </w:r>
      <w:r>
        <w:rPr>
          <w:rFonts w:eastAsia="Amiri" w:cs="Amiri" w:ascii="Amiri" w:hAnsi="Amiri"/>
          <w:color w:val="111111"/>
          <w:sz w:val="28"/>
          <w:szCs w:val="28"/>
          <w:rtl w:val="true"/>
          <w:lang w:bidi="ar-SA"/>
        </w:rPr>
        <w:t xml:space="preserve">. </w:t>
      </w:r>
      <w:bookmarkStart w:id="23" w:name="pg10920_132847"/>
    </w:p>
    <w:p>
      <w:pPr>
        <w:pStyle w:val="BookText"/>
        <w:rPr/>
      </w:pPr>
      <w:bookmarkEnd w:id="23"/>
      <w:r>
        <w:rPr>
          <w:rFonts w:ascii="Amiri" w:hAnsi="Amiri" w:eastAsia="Amiri" w:cs="Amiri"/>
          <w:color w:val="111111"/>
          <w:sz w:val="28"/>
          <w:sz w:val="28"/>
          <w:szCs w:val="28"/>
          <w:rtl w:val="true"/>
          <w:lang w:bidi="ar-SA"/>
        </w:rPr>
        <w:t xml:space="preserve">أَسْفَلُكُمْ أَعْلَاكُمْ وَ أَعْلَاكُمْ أَسْفَلَكُمْ وَ لَيَسْبِقَنَّ سَابِقُونَ كَانُوا قَصَّرُوا وَ لَيُقَصِّرَنَّ سَبَّاقُونَ كَانُوا سَبَقُوا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 الإمام خصالاً أربعًا يتصف بها أفراد هذهِ الطبقة تحقق العدالة والراحة والطمأنينة للمجتمع، وتكون سببًا لوضع هذه الشروط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أَخْلاَقاً وَأَصَحُّ أَعْرَاضاً، وَأَقَلُّ فِي الْمَطَامِعِ إِشْرَاقاً، وَأَبْلَغُ فِي عَوَاقِبِ الاُمُورِ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لبيان أهمية خصال الشخص الذي تنطبق عليه الضوابط والشروط، وهذه الخصال لم تأتِ بنحوِ اعتباطيّ، ولم تكن معاني ملتصقة على الوجوه حتى يتطبعوا عليها، ويسيروا على هُداها، إنَّما لها أصول وجذور عميقة أنتجت تلك المزايا الأخلاقيَّة فمن لا أصل له لا فرع له </w:t>
      </w:r>
      <w:r>
        <w:rPr>
          <w:rStyle w:val="FootnoteAnchor"/>
          <w:rtl w:val="true"/>
        </w:rPr>
        <w:footnoteReference w:id="2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3103801_2870459653"/>
      <w:bookmarkStart w:id="25" w:name="_Toc8"/>
      <w:bookmarkEnd w:id="24"/>
      <w:r>
        <w:rPr>
          <w:rtl w:val="true"/>
        </w:rPr>
        <w:t>أثر الكتَّاب في إدارةِ الدولةِ</w:t>
      </w:r>
      <w:r>
        <w:rPr>
          <w:rtl w:val="true"/>
        </w:rPr>
        <w:t>:</w:t>
      </w:r>
      <w:bookmarkEnd w:id="25"/>
    </w:p>
    <w:p>
      <w:pPr>
        <w:pStyle w:val="BookText"/>
        <w:rPr/>
      </w:pPr>
      <w:r>
        <w:rPr>
          <w:rFonts w:ascii="IRNazanin" w:hAnsi="IRNazanin" w:eastAsia="IRNazanin"/>
          <w:color w:val="111111"/>
          <w:sz w:val="28"/>
          <w:sz w:val="28"/>
          <w:szCs w:val="28"/>
          <w:rtl w:val="true"/>
          <w:lang w:bidi="fa-IR"/>
        </w:rPr>
        <w:t xml:space="preserve">إنَّ لكتَّاب الدولة وظائفَ مؤثرةً تترك آثارها في مسيرة المجتمع، واستقرار البلاد، ومن المعلوم أنَّ الكاتب الذي يشير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يسمى بالاصطلاح العرقيّ وزيرًا، لأنّهُ صاحب تدبير حضرة الأمير، والنائب عنه في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الحقيقة كاتب الكتَّاب، ولهذا يسمّونُه الكاتب المطلق، وكان يقال للكاتب على الملك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الحجاب عنه، واتهام الوشاة عليه، وإفشاء السرِ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السلطانِ نصفُهُ، وكاتبُهُ كلُّه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زالت بعض دول المغرب العربيّ تسمي رئيس الوزراء بالكاتب الأول، أما في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أفراد الجهاز الإداريّ للدولة،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ينشئ جهازاً إداريًّا جديدًا للدولة، ولاسيما في مصر بدل الجهاز الذي أنشأهُ الخليفة </w:t>
      </w:r>
    </w:p>
    <w:p>
      <w:pPr>
        <w:pStyle w:val="BookText"/>
        <w:rPr/>
      </w:pPr>
      <w:r>
        <w:rPr>
          <w:rFonts w:ascii="Amiri" w:hAnsi="Amiri" w:eastAsia="Amiri" w:cs="Amiri"/>
          <w:color w:val="111111"/>
          <w:sz w:val="28"/>
          <w:sz w:val="28"/>
          <w:szCs w:val="28"/>
          <w:rtl w:val="true"/>
          <w:lang w:bidi="ar-SA"/>
        </w:rPr>
        <w:t xml:space="preserve">الثاني عمر، فقد اضطر إلى قبول النظم الإداريَّة القائمة في البلاد، حين دوّن له الدواوين عقيل بن أبي طالب، وهي نُظُمٌ أنشأها الرومان والفرس والمصريون القدماء، وكانت لغات البلاد المفتوحة تمثل اللغات الرسميَّة في الدواوين، وهي تخلو من اللغة العربيَّة </w:t>
      </w:r>
      <w:r>
        <w:rPr>
          <w:rStyle w:val="FootnoteAnchor"/>
          <w:rtl w:val="true"/>
        </w:rPr>
        <w:footnoteReference w:id="238"/>
      </w:r>
      <w:r>
        <w:rPr>
          <w:rFonts w:ascii="IRNazanin" w:hAnsi="IRNazanin" w:eastAsia="IRNazanin"/>
          <w:color w:val="111111"/>
          <w:sz w:val="28"/>
          <w:sz w:val="28"/>
          <w:szCs w:val="28"/>
          <w:rtl w:val="true"/>
          <w:lang w:bidi="fa-IR"/>
        </w:rPr>
        <w:t xml:space="preserve">، وبذلك 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لغويَّة جعلت اللغة العربيّة اللغة الرسميَّة في البلد، وبها تكتب الوثائق الإداريَّة وبها تدوّن الدواوين، ولهذا التخطيط الإداريّ الجديد أثر في المحيط اللغويّ والاجتماعيّ، بل في المُحيط الإقليميّ، إذ يؤثر هذا التخطيط في وزن اللغات الدخيلة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الأعجمية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وحضورها الرمزيّ وتتطابق اللغة الوطنيَّة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اللغة الرسميَّة، وتنتهي التبعيَّة الإداريَّة لتلك اللغات، إذ إنَّ الذين يستطيعون قراءة هذه اللغات هم وحدهم القادرون على فكّ رموزها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انْظُرْ فِي حَالِ کُتَّابِکَ فَوَلِّ عَلَى أُمُورِکَ خَيْرَهُمْ، وَاخْصُصْ رَسَائِلَکَ الَّتِي تُدْخِلُ فِيهَا مَکَايِدَکَ وَأَسْرَارَکَ بِأَجْمَعِهِمْ لِوُجُوهِ صَالِحِ الاَْخْلاَقِ، مِمَّنْ لاَ تُبْطِرُهُ الْکَرَامَةُ، فَيَجْتَرِئَ بِهَا عَلَيْکَ فِي خِلاَف لَکَ بِحَضْرَةِ مَلاَ، وَلاَ تَقْصُرُ بِهِ الْغَفْلَةُ عَنْ إِيرَادِ مُکَاتَبَاتِ عُمِّالِکَ عَلَيْکَ، وَإِصْدَارِ جَوَابَاتِهَا عَلَى الصَّوَابِ عَنْکَ، فِيمَا يَأْخُذُ لَکَ وَيُعْطِي مِنْکَ، وَلاَ يُضْعِفُ عَقْداً اعْتَقَدَهُ لَکَ، وَلاَ يَعْجِزُ عَنْ إِطْلاَقِ مَا عُقِدَ عَلَيْکَ، وَلاَ يَجْهَلُ مَبْلَغَ قَدْرِ نَفْسِهِ فِي الاُْمُورِ، فَإِنَّ الْجَاهِلَ بِقَدْرِ نَفْسِهِ يَکُونُ بِقَدْرِ غَيْرِهِ أَجْهَلَ</w:t>
      </w:r>
      <w:r>
        <w:rPr>
          <w:rFonts w:eastAsia="Amiri" w:cs="Amiri" w:ascii="Amiri" w:hAnsi="Amiri"/>
          <w:color w:val="111111"/>
          <w:sz w:val="28"/>
          <w:szCs w:val="28"/>
          <w:rtl w:val="true"/>
          <w:lang w:bidi="ar-SA"/>
        </w:rPr>
        <w:t xml:space="preserve">.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فالكتّاب في نظر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أركان الجهاز الإداريّ للدولة، ومنهم تتوزع بقية السلطات، ويعدّون رأس العنقود فيمن يخصُّ الإدارة، وهم الأيدي المتحركة للحاكم في إدارة البلاد، ويمثلون أعمدة السلطة والحاشية الأولى، وهي الموقع الأخطر في حياة المجتمع، لأنَّها قد تأخذ بالوالي إلى طريق الخراب والبعد من مصالح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المجتمع، لذا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الجوانب السلبيَّة في اختيار هذه الفئة من الناس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يَکُنِ اخْتِيَارُکَ إِيَّاهُمْ عَلَى فِرَاسَتِکَ وَاسْتِنَامَتِکَ وَحُسْنِ الظَّنِّ مِنْکَ، فَإِنَّ الرِّجَالَ يَتَعَرَّضُونَ لِفِرَاسَاتِ الْوُلاَةِ بِتَصَنُّعِهِمْ وَحُسْنِ خِدْمَتِهِمْ، وَلَيْسَ وَرَاءَ ذَلِکَ مِنَ النَّصِيحَةِ وَالاَْمَانَةِ شَيْءٌ</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والتفرس والاستنامة هنا يعنيان الثقة والسكون، لذا ينبغي له أن يكون اختيارهم على وفق التجربة والخبرة،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الاختيار بعد الاختبار، فأن رآهم أكفاء ولّاهم، فالمحاباة 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الاختيار عن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للرعية، ومضيعة للعدل، ومجلبة للبغض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 المُتقدم إشارة إلى ظاهرة اجتماعيَّة لا يكاد يخلو منها مجتمع ما، وهي وجود المُتملقين والمُتزلفين للسلطان؛ لغرض التقرب والحصول على المكانة عنده، و جلب نظره من أجل تسلم جانب من إدارة الدولة، وهؤلاء أشبه ما يكونون بالعناصر الإنتفاعيَّة ذات الأهداف المحددة التي تسعى إليها، وإنْ كان ذلك على حساب المصلحة العامة وللمجتمع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المقياس الحقيقيّ الذي يخلق أثرًا حسنًا في الأمّة لا يأتي إلّا من التعامل الصادق والصريح معهم، 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اخْتَبِرْهُمْ بِمَا وُلُّوا لِلصَّالِحِينَ قَبْلَکَ، فَاعْمِدْ لاَِحْسَنِهِمْ کَانَ فِي الْعَامَّةِ أَثَراً، وَأَعْرَفِهِمْ بِالاَْمَانَةِ وَجْهاً، فَإِنَّ ذَلِکَ دَلِيلٌ عَلَى نَصِيحَتِکَ لِلَّهِ وَلِمَنْ وُلِّيتَ أَمْرَهُ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جميع المواصفات المطلوبة في إدارة الأعمال مهمة، وأكثرها أهمية هو اختيار أحسنهم وأفضلهم وأقربهم من قلوب العامة من الناس، فمن ترك أثرًا طيبًا وذكرًا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محمودًا، وحمل قلبًا ينبض بالإحساس بالناس وحلَّ مشكلاتهم، وعمل بالعدل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التعامل الإنساني في الرعيَّة، فيدفع إليه الأمر، فهو أهل لذلك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التحصين الاجتماعيّ، ومنع انزلاق الكتّاب والعمال إلى الأمراض الاجتماعيَّة من قبيل الفساد الإداريّ والماليّ،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 أَنْ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الشَّهَوَاتِ، وَيَزَعَهَا عِنْدَ 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تشكل القيم الإداريَّة منطلقًا هادفًا في ترصين الإدارة الواعيَّة لبناء المنظومة الإنسانيَّة العاملة، وتحقيق آمالٍ شاملة في تطوير البنية الاجتماعيَّة، وخلق التماسك المنظوميّ السديد، ولا سيّما 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النفس وجهادها، بإزاء الشهوات الدنيويَّة الزائلة، ومنازعتها أمام المآرب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شرَّع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مهنيَّة إداريَّة، شملت الولاة أيضاً،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أَشْعِرْ قَلْبَكَ الرَّحْمَةَ لِلرَّعِيَّةِ وَ الْمَحَبَّةَ لَهُمْ وَ اللُّطْفَ بِهِمْ، وَ 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 إِمَّا نَظِيرٌ لَكَ فِي الْخَلْقِ، يَفْرُطُ مِنْهُمُ الزَّلَلُ وَ تَعْرِضُ لَهُمُ الْعِلَلُ وَ يُؤْتَى عَلَى أَيْدِيهِمْ فِي الْعَمْدِ وَ الْخَطَإِ، فَأَعْطِهِمْ مِنْ عَفْوِكَ وَ صَفْحِكَ مِثْلِ الَّذِي تُحِبُّ وَ تَرْضَى أَنْ يُعْطِيَكَ اللَّهُ مِنْ عَفْوِهِ وَ صَفْحِهِ، فَإِنَّكَ فَوْقَهُمْ وَ وَالِي الْأَمْرِ عَلَيْكَ فَوْقَكَ وَ اللَّهُ فَوْقَ مَنْ وَلَّاكَ وَ قَدِ اسْتَكْفَاكَ أَمْرَهُمْ وَ ابْتَلَاكَ بِهِمْ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النصِّ قيمٌ إداريَّةٌ قلما نجد مثلها في أرقى المنظومات الإداريَّة العالميَّة، إذ تتجسد حيثياتها بوضوح في تلك المقولة، إذ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هنا أبعادًا واضحة المعالم، تتجلى في أهمية شعور الوالي أو المسؤول بالرحمة في الرعيَّة والمودة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وسواها من الأبعاد الإنسانيَّة، التي فاقت ما ظهر حديثاً في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اليابانية </w:t>
      </w:r>
      <w:r>
        <w:rPr>
          <w:rFonts w:eastAsia="Times New Roman" w:cs="Times New Roman" w:ascii="Times New Roman" w:hAnsi="Times New Roman"/>
          <w:color w:val="111111"/>
          <w:sz w:val="28"/>
          <w:szCs w:val="28"/>
          <w:lang w:val="en-US" w:bidi="en-US"/>
        </w:rPr>
        <w:t>theory Z</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شكَّلت مثلئًا ذا أبعاد ثلاثة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المودة، والثقة، والمهارة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والشكل الآتي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24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أظهرت طبيعة العلائق الإداريَّة السائدة في المجتمع اليابانيّ، و جعلت منه مجتمعاً أكثر تماسكًا وتطوّرًا، إذ إنَّهُ يضع نصب عينه الأبعاد الإنسانيَّة في التعامل مع العاملين والمنظمات السائدة في إطارها، لكنها نظرية تعجز عن بلوغ الأبعاد الإنسانيَّة في نظرية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التعامل مع الجنس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أنّها أوضحت التعامل مع الجنس البشريّ على وفق إطارين شاملين للأبعاد الإنسانيَّة كافة،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 إِمَّا نَظِيرٌ لَكَ فِي الْخَلْقِ</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 إذ ليس بوسع أكثر النظريات التنظيميَّة عمقًا وتحسبًا أن تعطى البُعد الإنسانيّ عمقًا في التعامل أكثر شموليَّة ممّا أورده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ذهبت مجموعة من النظريات الاجتماعيّة التابعة للنظريات السياسيّة إلى إثبات التمايز الطبقيّ في ضوء اللون والخلقة والمعتقد والمهنة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معاملة الرعيَّة في الإسلام تنطلق من بُعدٍ إنسانيّ عميق، تحسسه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الأُخوة في الدين أو في ضوء الخلق والتكوين الجسديّ، تلك الصفة الشاملة التي لا تتعداها سعة في شمولها، إذ إنَّها تضم النوع الإنسانيّ أجمعه، وهكذا تعطي هذه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6" w:name="pg10920_132852"/>
    </w:p>
    <w:p>
      <w:pPr>
        <w:pStyle w:val="BookText"/>
        <w:rPr/>
      </w:pPr>
      <w:bookmarkEnd w:id="26"/>
      <w:r>
        <w:rPr>
          <w:rFonts w:ascii="Amiri" w:hAnsi="Amiri" w:eastAsia="Amiri" w:cs="Amiri"/>
          <w:color w:val="111111"/>
          <w:sz w:val="28"/>
          <w:sz w:val="28"/>
          <w:szCs w:val="28"/>
          <w:rtl w:val="true"/>
          <w:lang w:bidi="ar-SA"/>
        </w:rPr>
        <w:t>المعاملة بُعدًا أكثر تأثيرًا في إعطاء الفرد والجماعة والمجتمع وظائفهم الرصينة في العلاقات، فخشية الله وتقواهُ تدعو والي الأمر أو المسؤول في الإسلام أن يكون أكثر اتزانًا في قراراته الإداريَّة والتنظيميَّة؛ لأنَّ الناس مستخلفون في الأرض إدارةً وعمارةً وليسوا مالكين حقيقيين لها، إذ إنَّهم بمنزلة الموظفين لاستثمار تلك الأموال والموارد المتاحة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الإسلام في الجمع بين رابطتي الدين والإنسانيّة في حكومة العدل الإلهيّ، التي أخطأ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اودييه </w:t>
      </w:r>
      <w:r>
        <w:rPr>
          <w:rFonts w:eastAsia="Times New Roman" w:cs="Times New Roman" w:ascii="Times New Roman" w:hAnsi="Times New Roman"/>
          <w:color w:val="111111"/>
          <w:sz w:val="28"/>
          <w:szCs w:val="28"/>
          <w:lang w:val="en-US" w:bidi="en-US"/>
        </w:rPr>
        <w:t>odea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تفسيرها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اجتماع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يرى 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اللّبِنَات النظاميَّة المهمة في أي مجتمع، وأنَّ الدين يختلف عن الحكومة التي تهتم بالسلطة والقوة، ويختلف عن النظام الاقتصاديّ الذي يهتم بالعمل والإنتاج والتسويق، ويختلف عن نظام الأُسرة المسؤول عن تنظيم العلاقات بين الجنسين وبين الأجيال، وأنّ الاهتمام بالدين يبدو كأنه اهتمام بشيء غامض ليس من اليسير إدراك حقيقته الأمبريقية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النظرة تمثل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الوظيفيَّة المعاصرة</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للدين وكأن الدين يهتم أصلًا باتجاهات الإنسان نحو ما هو فوقيّ حصرًا، بما فيها التنظيمات العمليَّة، لما هو فوق الحياة البشريَّة، بلا نظر إلى مشاركات الدين في بناء المجتمعات البشريَّة</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3103803_2870459653"/>
      <w:bookmarkStart w:id="28" w:name="_Toc9"/>
      <w:bookmarkEnd w:id="27"/>
      <w:r>
        <w:rPr>
          <w:rtl w:val="true"/>
        </w:rPr>
        <w:t>الضمان الاجتماعيّ</w:t>
      </w:r>
      <w:r>
        <w:rPr>
          <w:rtl w:val="true"/>
        </w:rPr>
        <w:t>:</w:t>
      </w:r>
      <w:bookmarkEnd w:id="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حفظ ماء وجه الطبقة المسحوقة، وذلك باستمرار أقواتها بلا من ولا أذىّ لا فرقَ بين جنسٍ ولا لونٍ ولا عقيدةٍ، انطلاقًا من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سعى العالم المتحضر اليوم إلى سنِّ قوانين الضمان الاجتماعيّ، وأخذ يتبجح بها، في حين أنَّ الإسلام قد وضع أسس ذلك قبل أربعة عشر قرناً تقريباً، وجعل في حكومته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طيبة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الأوّل للضمان الاجتماعيّ،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التكافل العام الذي يفرض فيه الإسلام على المسلمين كافة كفالة بعضهم لبعض، ويجعل من هذه الكفالة فريضة على المسلم في حدود ظروفه وإمكانياته، يجب عليه أن يؤديها على أي حال كما يؤدي سائر فرائضه والضمان الاجتماعيّ الذي تمارسه الدولة على أساس مبدأ التكافل العام بين المسلمين يعبر في حقيقته عن دور الدولة من إلزام رعاياها بامتثال ما يكفلون به شرعاً، ورعايتها لتطبيق المسلمين أحكام الإسلام أنفسهم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مسؤولية الضمان الاجتماعيّ لا تفرض على الدولة ضمان حاجات الفرد الحياتيَّة، وإنَّما تفرض عليها أن تضمن إعالته، وذلك بالقيام بمعيشته وإمداده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والكفاية من المفاهيم المرنة، التي تتسع وتضيق، فكلما ازدادت الحياة العامة في المجتمع الإسلاميّ يسرًا ورخاءً، اشبعت الدولة في الإسلام الحاجات الأساسيَّة للفرد من غذاء ومسكن ولباس، وأن يكون إشباعها لهذه الحاجات من الناحية النوعيَّة والكميَّة في مستوى الكفاية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فخصص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حكومته جزءاً من بيت المال وجزءاً من صوافي الإسلام ليخفف العبء الشديد الذي قد يتعرض له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لَهُمْ قِسْماً مِنْ بَيْتِ مَالِکِ، وَقِسْماً مِنْ غَلاَّتِ صَوَافِي الاِْسْلاَمِ فِي کُلِّ بَلَد، فَإِنَّ لِلاَْقْصَى مِنْهُمْ مِثْلَ الَّذِي لِلاَْدْنَى، وَکُلٌّ قَدِ اسْتُرْعِيتَ حَقَّهُ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ويقصد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الأراضي والغنائم،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التي لم يقف عليها بخيلٍ ولا ركابٍ وكانت صافية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قُبض، صارت لفقراء المسلمين، ولما يراه الإمام من مصالح الإسلام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الناس على صنفين، تجمعها الأُخوة في الدين، أو المماثلة في الخلق والتكوين، نجد المسلم لا ينام وجاره جائع يتضور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غَرْثَى وَأَكْبَادٌ حَرَّى</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هذا الشعور بالمسؤوليَّة من الحاكم حثَّ المسلمين على دفع المال للمعوزين والمحتاجين وإعانة الفقراء من الناس في أروع عملية تكافلية اجتماعيَّة، يدخل فيها الأجر والثواب، كما يدخل فيها عامل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 وَاللَّهُ يُضَاعِفُ لِمَنْ يَشَاءُ ۗ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 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الأمّة في عملية التكافل الاجتماعيّ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 ذَوِي الرِّقَّةِ فِي السِّنِّ، مِمَّنْ لاَ حِيلَةَ لَهُ وَلاَ يَنْصِبُ لِلْمَسْأَلَةِ نَفْسَهُ، وَذَلِکَ عَلَى الْوُلاَةِ ثَقِيلٌ، وَالْحَقُّ کُلُّهُ ثَقِيلٌ، وَقَدْ يُخَفِّفُهُ اللهُ عَلَى أَقْوَام طَلَبُوا الْعَاقِبَةَ، فَصَبَّرُوا أَنْفُسَهُمْ وَ وَثِقُوا بِصِدْقِ مَوْعُودِ اللهِ لَهُمْ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فتعهد الدولة للأيتام هو تكفلهم من النواحي كافة، إقامةً وبذلًا حتى ينشؤوا وينموا، بلا إضاعة حقوقهم ولا إهمالهم ولا 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الْأَيْتَامِ، فَلَا تُغِبُّوا أَفْوَاهَهُمْ وَ لَا يَضِيعُوا بِحَضْرَتِكُمْ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أما قصده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الرِّقَّةِ فِي السِّنِّ، مِمَّنْ لاَ حِيلَةَ لَهُ وَلاَ يَنْصِبُ لِلْمَسْأَلَةِ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كبار السّنَّ والعاجزون عن العمل من الذين ليس لديهم سوى الاستراحة من تلك السنين، التي</w:t>
      </w:r>
      <w:r>
        <w:rPr>
          <w:rFonts w:eastAsia="Amiri" w:cs="Amiri" w:ascii="Amiri" w:hAnsi="Amiri"/>
          <w:color w:val="111111"/>
          <w:sz w:val="28"/>
          <w:szCs w:val="28"/>
          <w:rtl w:val="true"/>
          <w:lang w:bidi="ar-SA"/>
        </w:rPr>
        <w:t xml:space="preserve">. </w:t>
      </w:r>
      <w:bookmarkStart w:id="29" w:name="pg10920_132855"/>
    </w:p>
    <w:p>
      <w:pPr>
        <w:pStyle w:val="BookText"/>
        <w:rPr/>
      </w:pPr>
      <w:bookmarkEnd w:id="29"/>
      <w:r>
        <w:rPr>
          <w:rFonts w:ascii="Amiri" w:hAnsi="Amiri" w:eastAsia="Amiri" w:cs="Amiri"/>
          <w:color w:val="111111"/>
          <w:sz w:val="28"/>
          <w:sz w:val="28"/>
          <w:szCs w:val="28"/>
          <w:rtl w:val="true"/>
          <w:lang w:bidi="ar-SA"/>
        </w:rPr>
        <w:t xml:space="preserve">حفرت أخاديد على وجوههم من الجهد والتعب الذي بذلوه، وطول العمر الذي قضوهُ والذي أضعفهم وقلل طاقاتهم، شملهم التعهد الأوّل؛ لأنَّه عائد بالعطف على تعهد الأيتام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على الولاة ثقيل 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والعجيب أنْ نرى مفكرًا بشريًّا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يطبق ما موجود في الغابة على خليفة الله على الأرض، حينما أخذ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والمنافسة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الكائنات الحيوانيَّة فحط الإنسانيَّة إلى تلك الدرجة الحيوانيَّة، وحاول أن يطبقها عليها، فالصراع بين طبقة البروليتاريا وطبقة أصحاب وسائل الإنتاج، ولهذا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تنقض طبقة البروليتاريا على الطبقة الأُخرى وتجعلها فريسة لها، وتقيم حكمها الخاص بعد أن تلتهمها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هناك أفحش وأسوأ من هذا؟ والأعجب أن يتبنى أفكاره معظم مثقفي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بوعي أو بغير وعي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ويأخذ الصراع منطلقًا لكي يفسر به بناء المجتمعات المتحضرة، بل يفسر به أبناء المجتمعات المتحضرة، بل يفسر به كلَّ شيءٍ في ميدان العمليات الجماعيَّة </w:t>
      </w:r>
      <w:r>
        <w:rPr>
          <w:rStyle w:val="FootnoteAnchor"/>
          <w:rtl w:val="true"/>
        </w:rPr>
        <w:footnoteReference w:id="258"/>
      </w:r>
      <w:r>
        <w:rPr>
          <w:rFonts w:ascii="Amiri" w:hAnsi="Amiri" w:eastAsia="Amiri" w:cs="Amiri"/>
          <w:color w:val="111111"/>
          <w:sz w:val="28"/>
          <w:sz w:val="28"/>
          <w:szCs w:val="28"/>
          <w:rtl w:val="true"/>
          <w:lang w:bidi="ar-SA"/>
        </w:rPr>
        <w:t xml:space="preserve">، وهذا نقيض الرؤية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الدفع الشريف بين الإنسان وأخيه، وبين النظام والنظام، هدفه التَّقدم والثَّراء، لا الالتهام والافتراس</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3103805_2870459653"/>
      <w:bookmarkStart w:id="31" w:name="_Toc10"/>
      <w:bookmarkEnd w:id="30"/>
      <w:r>
        <w:rPr>
          <w:rtl w:val="true"/>
        </w:rPr>
        <w:t>الكوارث الطبيعيَّة ومسؤوليَّة الدولة</w:t>
      </w:r>
      <w:r>
        <w:rPr>
          <w:rtl w:val="true"/>
        </w:rPr>
        <w:t>:</w:t>
      </w:r>
      <w:bookmarkEnd w:id="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الكوارث الطبيعيَّة ومسؤوليَّة الدولة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شَکَوْا ثِقَلاً أَوْ عِلَّةً، أَوِ انْقِطَاعَ شِرْب أَوْ بَالَّة، أَوْ إِحَالَةَ أَرْض اغْتَمَرَهَا غَرَقٌ، أَوْ أَجْحَفَ بِهَا عَطَشٌ، خَفَّفْتَ عَنْهُمْ بِمَا تَرْجُو أَنْ يَصْلُحَ بِهِ أَمْرُهُمْ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2" w:name="pg10920_132856"/>
    </w:p>
    <w:p>
      <w:pPr>
        <w:pStyle w:val="BookText"/>
        <w:rPr/>
      </w:pPr>
      <w:bookmarkEnd w:id="32"/>
      <w:r>
        <w:rPr>
          <w:rFonts w:ascii="Amiri" w:hAnsi="Amiri" w:eastAsia="Amiri" w:cs="Amiri"/>
          <w:color w:val="111111"/>
          <w:sz w:val="28"/>
          <w:sz w:val="28"/>
          <w:szCs w:val="28"/>
          <w:rtl w:val="true"/>
          <w:lang w:bidi="ar-SA"/>
        </w:rPr>
        <w:t xml:space="preserve">فالأرض معرضة إلى جفافٍ قد يحدث أو إعصارٍ مُدمرٍ، أو صقيعٍ قاتلٍ للزرعِ أو أمطارٍ في غير موعدها، أو زلازلَ أرضيَّةٍ وما شابه ذلك، ففي مثل هذه الحالات يؤكد الإمام مهمة الدولة في رعاية الناس أصحاب هذه المهنة ومساعدتهم على تخفيف العبء الثقيل الواقع عليهم حتى يصلح أمرهم، فإذا أحسَّ الفرد بالرعاية الأبويَّة للدولة والاهتمام به، بوصفه إنسانًا وعضواً في المجتمع إلى جانب مساعدته الماديَّة والمعنويَّة، فإنَّ ذلك يعطيه زخمًا قويًا للعمل الجاد على إعادة التعمير والبناء وتعويض ما خُسر بالجهد الإضافيّ المبذول، وبزيادة الإنتاج سوف يستخرج ما وقع عليه من خراج طواعيَّة وبإرادة ذاتيَّة، يدفعه إلى ذلك حبه للدولة والوالي، لمساعدته إياه في وقت الشدّة، فلا خسارة أبدًا فيما أنفقت الدولة من بيت المال على مساعدة المتضررين، وإن يحصل نقص فيه، فإنَّ العائد الرابح في المستقبل هو أكثر وسيعوض ما خسرته الدولة سلفًا </w:t>
      </w:r>
      <w:r>
        <w:rPr>
          <w:rStyle w:val="FootnoteAnchor"/>
          <w:rtl w:val="true"/>
        </w:rPr>
        <w:footnoteReference w:id="260"/>
      </w:r>
      <w:r>
        <w:rPr>
          <w:rFonts w:ascii="Amiri" w:hAnsi="Amiri" w:eastAsia="Amiri" w:cs="Amiri"/>
          <w:color w:val="111111"/>
          <w:sz w:val="28"/>
          <w:sz w:val="28"/>
          <w:szCs w:val="28"/>
          <w:rtl w:val="true"/>
          <w:lang w:bidi="ar-SA"/>
        </w:rPr>
        <w:t>، وهذا هو مفهوم نظام التأمين حاليًا</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103807_2870459653"/>
      <w:bookmarkStart w:id="34" w:name="_Toc11"/>
      <w:bookmarkEnd w:id="33"/>
      <w:r>
        <w:rPr>
          <w:rtl w:val="true"/>
        </w:rPr>
        <w:t>النظامُ الاقتصاديّ</w:t>
      </w:r>
      <w:r>
        <w:rPr>
          <w:rtl w:val="true"/>
        </w:rPr>
        <w:t>:</w:t>
      </w:r>
      <w:bookmarkEnd w:id="3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برزت مكة مركزًا تجاريًا رئيسًا ومهمًا في المجتمع الإنسانيّ قبل الإسلام، فقد كان لتصدع سدِّ مآرب أثر بارز في إحداث تحول في الظروف الاجتماعيَّة في الجزيرة العربيَّة، أدى ذلك إلى فقدان أرضٍ شاسعةٍ خصوبتُها، فأصبحت غير صالحة للزراعة، واقتطعتها القبائل البدويَّة من المجتمع الحضريّ المستقر، شارك ذلك في انتقال مركزيَّة إدارة التجارة وتبادلها من اليمن إلى عرب الحجاز، فاستطاعت مكة أن تستحوذ على ما بقي من تجارة اليمن، فضلًا عن الحروب الطويلة بين فارس وبيزنطة، وهو أمر أدى إلى إضعاف اقتصاد البلدين، وجعلت الحرب التجارة من الخليج والبحر الأحمر غير مأمونة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تكن مكة مركزًا تجاريًا عالميًا فحسب، بل كانت مركزًا ماليًا أيضًا،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عمليات ماليَّة على درجة لا بأس بها من التعقيد، كانت تتم في مكة وكان زعماء مكة في زمن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مالٍ قبلَ كلِّ شيءٍ، مهرة في إدارة شؤون المال ذوي دهاء، وكانوا مهتمين بأيِّ مجال لاستثمار مربح لأموالهم من عدن إلى غزة أو دمشق، ولم يكن أهل مكة وحدهم الذين وقعوا في الشبكة الماليَّة التي نسجوها، ولكن أيضًا كثيرًا من كبار رجال القبائل العربيَّة المحيطة بها </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وفي خضم ذلك بلغت اللغة العربيَّة ذروتها في الرقي والتَّطوّر، وبدأ تأثير اللغة الأدبيَّة واضحًا لا يجحده أحد في النفوس سلبًا ولا إيجابًا، فأصبح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أوسع الألسنة مذهباً، وأكثرها ألفاظاً، وما نعلم أحداً يحيط بجميعها غير نبي، ولكنها لا يذهب منها شيءٌ على عامتها لكيلا يكون موجودًا فيها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تعدّ الوحدات الوظيفيَّة الحقيقيَّة في المجتمع المكيّ هي القبيليَّة، بل ظهرت جماعات التجار الأثرياء وأسرهم ومن يعتمدون عليهم، أدى ذلك إلى حدوث اختلافات في المراكز الاجتماعيَّة، تزايد كذلك تقسيم العمل والاهتمام بالانجاز وتدهور الأخلاق التقليديَّة، ونمو الفرديَّة، كلُّ هذا أدى إلى خلق أوضاع اجتماعيَّة غير مستقرة، مهدت إلى ظهور مشكلات فقدان المعايير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Anomie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مكة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خضم تلك الظروف ظهر الإسلام لا بوصفه علاجًا لظاهرة فقدان المعايير بل بوصفه نظامًا اجتماعيًّا متكاملَا، يحوي بنظمه وتشريعاته وتنظيماته سائر شؤون الحياة الإنسانيَّة، التي جاء الاقتصاد الإسلاميِّ ليعبر عن شبكة من الصلات والاقترانات مع سائر عناصر الإسلام الأُخر وخصائصها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برزت معالم جديدة في الاقتصاد الإسلاميّ فرضت نفسها داخل النسيج الاجتماعيّ الإنسانيّ آنذاك، مثلت حجر الزاوية لأغلب الموارد الاقتصاديَّة فيها بعد نشوئها، وفي الوقت نفسه مثلت أصلًا من أصول الرؤية الإسلاميَّة للمجتمع الأنموذجيّ، ومن الطبيعيّ أن تتأثر هذه المفاهيم أو المعالم الجديدة بالمعطيات الاقتصاديَّة السائدة في المجتمع قبل ظهور الدعوة، أو للأقاليم قبيل فتحها، ولكنها تعدُّ جديدة في نظرنا؛ لأنَّها أصبحت تمثل أساسًا راسخًا من أسس نظرة شموليَّة متكاملة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تلك المفاهيم الجديدة ممثلة في الغنيمة، والزكاة والصدقة، والخمس، والعشر والفيء، والجزية، والخراج، مثلت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بعبارة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وضع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عمالًا تابعين لهذا البيت يمارسون أعمالًا مقسمةً عليهم، وإن كانت على نحو بسيط جدًا، حتى وصل الأمر إلى وضع عامل مراقب للأسواق لضبط عمليات البيع والشراء، وهو ما يعرف بنظام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 في الإسلام</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حدثت نقلة اقتصاديَّة واجتماعيَّة كبرى في حياة المسلمين، بلغت ذروتها إبان عصر الخلافة الإسلاميَّة، ولاسيما زمن الخليفة الثالث عثمان وما رافق ذلك من تحولات اقتصاديَّة خطرة، قوضت الكثير من البنى الماديَّة والمعنويَّة التي أسسها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تمثلت في قضية ممارسي الأنشطة الاقتصاديَّة الرئيسة، إذ فُتِح الباب على مصراعيه في عهد الخليفة عثمان أمام التجار القرشيين، لتسلم مناصب سياسية حساسة بجانب أنشطتها الاقتصادية، وهو أمر حمل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خلافته أن ينحو منحى المواجهة لأنماط التنظيم الاقتصاديّ المنحرف، وإعادة إدارة الأنشطة الاقتصادية، وتنظيمها على وفق ما شرع الإسلام وما سنّه النبي الكريم 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يستجد من تنظيمات اقتصاديَّة تحاكي وتنسجم مع الأزمنة التي حكم فيها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كانت الثروة أحد المصادر الجاذبة والأكثر أهمية للأفراد والجماعات، بما توفره من حاجة اجتماعيَّة زيادة على الحاجات والغرائز التي لا تنتهي لدى الفرد، فقد نظر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بمنهجيَّة عادلة، تحافظ على الثروة من استيلاء ذوي النفوس الضعيفة عليها، هذا من جانب، ومن جانب آخر إيجاد سُبل حقيقيَّة لإنشاء مجتمع تتوافر فيه العدالة التي تمنع نشوء إمبراطوريات صغيرة، تتحكم بمقدرات الغالبيَّة العظمى من الأفراد، فكان لا بُدَّ من صياغة خطاب اقتصاديّ يتولى تنظيم السياسة الاقتصاديَّة التي سبقت، هذا من جهة، ومن جهة أخرى حاول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جاهداً وضع قواعد تنظيميَّة جديدة، تعتمد عليها التنظيمات الاقتصاديَّة كافة لسائر الأقاليم والولايات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بيت المال الركيزة الاقتصاديَّة والماليَّة التي انطلق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سياسته الاقتصاديَّة، فجعل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الأموال لتوزيعها لا لخزنها، وتولى مسؤولية الإشراف عليها بنفسه، يشاركه في الإشراف ولاة أو عمال الأمصار آنذاك،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عامله عبد الله بن عباس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فَارْبَعْ أَبَا الْعَبَّاسِ رَحِمَكَ اللَّهُ فِيمَا جَرَى عَلَى لِسَانِكَ وَ يَدِكَ مِنْ خَيْرٍ وَ شَرٍّ، فَإِنَّا شَرِيكَانِ فِي ذَلِكَ؛ وَ كُنْ عِنْدَ صَالِحِ ظَنِّي بِكَ، وَ لَا يَفِيلَنَّ رَأْيِي فِيكَ </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السياسة الاقتصاديَّة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على ضرورة إحداث تعدديَّة في مصادر الثروة، وعدم حصرها بأيدي بعض الناس، فوضع لذلك أنظمة وتعليمات أصدرها لولاته وعماله، لكي ينعم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أيِّ شيءٍ بالحياة الكريمة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تعدديَّة مصادر الثروة تمثل إدراكًا واعيًا لضرورة ذلك في حياة المجتمع، وإنَّ أوّل ما سعى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عنايته بالزراعة والصناعة والتجارة، وأن لا يسعى الولاة إلى جمع الخراج من دون العناية بالثروة وتنميتها لكي يكون ذلك في خدمة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وَلْيَکُنْ نَظَرُکَ فِي عِمَارَةِ الاَْرْضِ أَبْلَغَ مِنْ نَظَرِکَ فِي اسْتِجْلاَبِ الْخَرَاجِ، لاَِنَّ ذَلِکَ لاَ يُدْرَکُ إِلاَّ بِالْعِمَارَةِ؛ وَمَنْ طَلَبَ الْخَرَاجَ بِغَيْرِ عِمَارَة أَخْرَبَ الْبِلاَدَ، وَأَهْلَکَ الْعِبَادَ، وَلَمْ يَسْتَقِمْ أَمْرُهُ إِلاَّ قَلِيلاً </w:t>
      </w:r>
      <w:r>
        <w:rPr>
          <w:rFonts w:eastAsia="Amiri" w:cs="Amiri" w:ascii="Amiri" w:hAnsi="Amiri"/>
          <w:color w:val="111111"/>
          <w:sz w:val="28"/>
          <w:szCs w:val="28"/>
          <w:rtl w:val="true"/>
          <w:lang w:bidi="ar-SA"/>
        </w:rPr>
        <w:t xml:space="preserve">... " </w:t>
      </w:r>
      <w:r>
        <w:rPr>
          <w:rStyle w:val="FootnoteAnchor"/>
          <w:rtl w:val="true"/>
        </w:rPr>
        <w:footnoteReference w:id="269"/>
      </w:r>
      <w:r>
        <w:rPr>
          <w:rFonts w:ascii="IRNazanin" w:hAnsi="IRNazanin" w:eastAsia="IRNazanin"/>
          <w:color w:val="111111"/>
          <w:sz w:val="28"/>
          <w:sz w:val="28"/>
          <w:szCs w:val="28"/>
          <w:rtl w:val="true"/>
          <w:lang w:bidi="fa-IR"/>
        </w:rPr>
        <w:t xml:space="preserve">، تأكيد أهمية صلاح الخراج،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بمراعاة الأرض وعمارتها، ويعطي الأمر أولويَّة على جمع الضرائب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مقاربة اقتصاديَّة لقاعدة عُرفت عند علماء أصول علم المال في عصرنا بقاعدة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للخراج أن يعرقل الإنتاج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الإنفاق العام منوط بالمصلحة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القاعدة الأولى فمعناها ألّا يجدر بالحكومة أن تضع ضريبة تحول دون السعي والإنتاج، وتنقص ثمرات المساعي بتخريب الأرض الزراعيَّة وإهمالها، وأمّا القاعدة الثانية فتعني أَنَّهُ لا يصح أن ينفق المال من الدولة في غير المصالح العامة ذات المنافع المشتركة، ويتفرع عنه امتناع العطاء من غير عملٍ مقابلٍ داخل في الخدمة العموميَّة أو الإنفاق لمنفعة قومٍ دون آخرین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طَلَبَ الْحَرَاجَ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الفكيكيّ أنَّها تضم قاعدة ماليَّة اقتصاديَّة وإداريَّة مهمة تتقارب إنْ لم تنطبق على القاعدة الماليَّة الحديثة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ليست تاجرًا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ذلك أنَّ الحكومة لا تشتغل بالمشروعات بقصد الربح، بل لتوطيد منفعة عامة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الفكر الاقتصاديّ الإسلاميّ يذهب إلى أبعد من ذلك، حينما يوجب على الحكومة تخفيف الخراج في حالة نقص أو ضعف يعتري أرض المالكين،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إلى الدولة الإسلاميَّة على أنَّها مؤسسة جباية فحسب، وإنّما بوصفها مسؤولة عن عمارة البلاد وإصلاح العباد، لذلك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شَکَوْا ثِقَلاً أَوْ عِلَّةً، أَوِ انْقِطَاعَ شِرْب أَوْ بَالَّة، أَوْ إِحَالَةَ أَرْض اغْتَمَرَهَا غَرَقٌ، أَوْ أَجْحَفَ بِهَا عَطَشٌ، خَفَّفْتَ عَنْهُمْ 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تَرْجُو أَنْ يَصْلُحَ بِهِ أَمْرُهُمْ؛ وَلاَ يَثْقُلَنَّ عَلَيْکَ شَيْءٌ خَفَّفْتَ بِهِ الْمَؤُونَةَ عَنْهُمْ، فَإِنَّهُ ذُخْرٌ يَعُودُونَ بِهِ عَلَيْکَ فِي عِمَارَةِ بِلاَدِکَ وَتَزْيِينِ وِلاَيَتِکَ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احتلت طبقة الزرّاع مكانةً مهمةً في الفكر الاجتماعيّ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تمثل أبرز مصادر الثروة في بيت المال، لأنَّ المرتبطين بالأرض يمثلون الأغلبيَّة العدديَّة للسكان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شملت الموازنة بين الموارد والحاجات جميع طبقات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وَمِنْهَا کُتَّابُ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وَالْمَسْکَنَةِ؛ وَکُلٌّ قَدْ سَمَّى اللهُ لَهُ سَهْمَهُ، وَ وَضَعَ عَلَى حَدِّهِ فَرِيضَةً فِي کِتَابِهِ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طبقات الحاجات تعتاش اقتصاديًّا على طبقات الموارد، على 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فَالْجُنُودُ بِإِذْنِ اللهِ حُصُونُ الرَّعِيَّةِ، وَ زَيْنُ الْوُلاَةِ، وَعِزُّ الدِّينِ، وَسُبُلُ الاَْمْنِ 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وَيَعْتَمِدُونَ عَلَيْهِ فِيمَا يُصْلِحُهُمْ وَيَکُونُ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الصِّنْفَيْنِ إِلاَّ بِالصِّنْفِ الثَّالِثِ مِنَ الْقُضَاةِ وَالْعُمَّالِ وَالْکُتَّابِ، لِمَا يُحْکِمُونَ مِنَ الْمَعَاقِدِ، وَيَجْمَعُونَ مِنَ الْمَنَافِعِ، وَيُؤْتَمَنُونَ عَلَيْهِ مِنْ خَوَاصِّ الاُْمُورِ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وَيَکْفُونَهُمْ 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وَالْمَسْکَنَةِ الَّذِينَ يَحِقُّ رِفْدُهُمْ وَمَعُونَتُهُمْ</w:t>
      </w:r>
      <w:r>
        <w:rPr>
          <w:rFonts w:eastAsia="Amiri" w:cs="Amiri" w:ascii="Amiri" w:hAnsi="Amiri"/>
          <w:color w:val="111111"/>
          <w:sz w:val="28"/>
          <w:szCs w:val="28"/>
          <w:rtl w:val="true"/>
          <w:lang w:bidi="ar-SA"/>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5" w:name="pg10920_132862"/>
    </w:p>
    <w:p>
      <w:pPr>
        <w:pStyle w:val="BookText"/>
        <w:rPr/>
      </w:pPr>
      <w:bookmarkEnd w:id="35"/>
      <w:r>
        <w:rPr>
          <w:rFonts w:ascii="Amiri" w:hAnsi="Amiri" w:eastAsia="Amiri" w:cs="Amiri"/>
          <w:color w:val="111111"/>
          <w:sz w:val="28"/>
          <w:sz w:val="28"/>
          <w:szCs w:val="28"/>
          <w:rtl w:val="true"/>
          <w:lang w:bidi="ar-SA"/>
        </w:rPr>
        <w:t xml:space="preserve">وللتجارة والصناعة نصيب في الفكر الاقتصاديّ العلويّ؛ لما تمثلان من رافد مؤثر في حركة المجتمع الاقتصاديَّة؛ لأنَّها تسدُّ الحاجات، وتهيئة المستلزمات الضروريَّة للبلدان الأُخرى والأماكن التي يرتادها هؤلاء التُّجَّار،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اسْتَوْصِ بِالتُّجَّارِ وَ ذَوِي الصِّنَاعَاتِ، وَأَوْصِ بِهِمْ خَيْراً، الْمُقِيمِ مِنْهُمْ وَالْمُضْطَرِبِ بِمَالِهِ وَالْمُتَرَفِّقِ بِبَدَنِهِ، فَإِنَّهُمْ مَوَادُّ الْمَنَافِعِ وَأَسْبَابُ الْمَرَافِقِ وَجُلّابُهَا مِنَ الْمَبَاعِدِ وَالْمَطَارِحِ، فِي بَرِّکَ وَبَحْرِکَ وَسَهْلِکَ وَجَبَلِکَ، وَحَيْثُ لاَ يَلْتَئِمُ النَّاسُ لِمَوَاضِعِهَا وَلاَ يَجْتَرِءُونَ عَلَيْهَا؛ فَإِنَّهُمْ سِلْمٌ لاَ تُخَافُ بَائِقَتُهُ، 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بِحَضْرَتِکَ وَفِي حَوَاشِي بِلاَدِکَ</w:t>
      </w:r>
      <w:r>
        <w:rPr>
          <w:rFonts w:eastAsia="Amiri" w:cs="Amiri" w:ascii="Amiri" w:hAnsi="Amiri"/>
          <w:color w:val="111111"/>
          <w:sz w:val="28"/>
          <w:szCs w:val="28"/>
          <w:rtl w:val="true"/>
          <w:lang w:bidi="ar-SA"/>
        </w:rPr>
        <w:t xml:space="preserve">. " </w:t>
      </w:r>
      <w:r>
        <w:rPr>
          <w:rStyle w:val="FootnoteAnchor"/>
          <w:rtl w:val="true"/>
        </w:rPr>
        <w:footnoteReference w:id="276"/>
      </w:r>
      <w:r>
        <w:rPr>
          <w:rFonts w:ascii="IRNazanin" w:hAnsi="IRNazanin" w:eastAsia="IRNazanin"/>
          <w:color w:val="111111"/>
          <w:sz w:val="28"/>
          <w:sz w:val="28"/>
          <w:szCs w:val="28"/>
          <w:rtl w:val="true"/>
          <w:lang w:bidi="fa-IR"/>
        </w:rPr>
        <w:t xml:space="preserve">، نجد التجلي الواضح للأهمية الاقتصاديَّة للتجّار وذوي الصناعات، إذ جمعهما بخطابٍ واحدٍ، محددًا أصنافهم، ثم مبيّنًا علة الاستوصاء بهم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استوصي بالتُّجار وذوي الصناعات خيراً، المقيم منهم والمضطرب بماله، والمترفق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الموصى بهم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للتجّار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المقيم والمضطرب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وواحد لأرباب الصناعات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المرتفق ببدنه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هذا الاستوصاء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الأمكنة</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3103809_2870459653"/>
      <w:bookmarkStart w:id="37" w:name="_Toc12"/>
      <w:bookmarkEnd w:id="36"/>
      <w:r>
        <w:rPr>
          <w:rtl w:val="true"/>
        </w:rPr>
        <w:t>ظاهرةُ الاحتكارِ</w:t>
      </w:r>
      <w:r>
        <w:rPr>
          <w:rtl w:val="true"/>
        </w:rPr>
        <w:t>:</w:t>
      </w:r>
      <w:bookmarkEnd w:id="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يوصي فيه خليفة المسلمين بهؤلاء خيراً فإِنَّهُ ينبَّه على ضرورة ألّا يحتكروا السلع والمنافع؛ لأنَّ ذلك مضر بالمصالح العليا للمجتمع، وهذا يمثل عيباً على الولاة في حالة عدم متابعتهم، لذلك وضع الحدَّ الذي يمنع من الاحتكار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مَعَ ذَلِکَ، أَنَّ فِي کَثِير مِنْهُمْ ضِيقاً فَاحِشاً وَ شُحّاً قَبِيحاً وَاحْتِکَاراً لِلْمَنَافِعِ وَتَحَکُّماً فِي الْبِيَاعَاتِ، وَذَلِکَ بَابُ مَضَرَّة لِلْعَامَّةِ، وَعَيْبٌ عَلَى الْوُلاَةِ؛ فَامْنَعْ مِنَ الاِحْتِکَارِ،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وَلْيَکُنِ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حُکْرَةً بَعْدَ نَهْيِکَ إِيَّاهُ فَنَکِّلْ </w:t>
      </w:r>
    </w:p>
    <w:p>
      <w:pPr>
        <w:pStyle w:val="BookText"/>
        <w:rPr/>
      </w:pPr>
      <w:r>
        <w:rPr>
          <w:rFonts w:ascii="Amiri" w:hAnsi="Amiri" w:eastAsia="Amiri" w:cs="Amiri"/>
          <w:color w:val="111111"/>
          <w:sz w:val="28"/>
          <w:sz w:val="28"/>
          <w:szCs w:val="28"/>
          <w:rtl w:val="true"/>
          <w:lang w:bidi="ar-SA"/>
        </w:rPr>
        <w:t>بِهِ، وَعَاقِبْهُ فِي غَيْرِ إِسْرَاف</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والاحتكار هو أن يقوم بعض التُّجَّار بتخزين السلع وإخفائها عن الناس إلى أيام محسوبة، تنقص فيها الأشياء ويزداد الطلب على البضائع، فيضطر المحتاج إلى دفع أثمان عالية لأجل الحصول عليها، ويؤدي إلى فساد العامة في تعاملهم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تطرَّق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للاحتكار بيّن أضراره ونتائجه، وهو عمل غير أخلاقيّ، تنبذه المجتمعات، فالاحتكار يخلق بلبلة في صفوف المجتمع، ويؤدي إلى فساد العامة في تعاملهم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اشتهر عند ذوي البصر والتجربة في الأمصار أنّ احتكار الزرع التّحيُن أوقات الغلاء مشؤومٌ، وأنَّهُ يعودُ إلى فائدتِهِ بالتَّلف والخسران وسيبُهُ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لحاجتهم إلى الأقوات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مُضطرُّون إلى ما يبذلُونه لها من المال اضطرارًا، فتبقى النفوسُ متعلقةً به، وفي تعلُّق النفوس بمالها سرٌّ كبيرٌ، فيه وباله على مَنْ يأخذُهُ مجانًا، ولعلهُ الذي اعتبره الشارع في أخذ أموال الناس بالباطل، وهذا وإنْ لم يكن مجانًا، فالنفوس متعلقة به لإعطائهِ ضرورة من غيرِ سعةٍ في العُذر، فهو كالمكره وما عدا الأقوات والمأكولات من المبيعات لا اضطرار للناس إليها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رعاية المجتمع وأفراده وعدم الإضرار بهم من مهام الحكومة في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وَذَلِکَ بَابُ مَضَرَّة لِلْعَامَّةِ، وَعَيْبٌ عَلَى الْوُلاَةِ؛ فَامْنَعْ مِنَ الاِحْتِکَارِ،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وَعَاقِبْهُ فِي غَيْرِ إِسْرَاف</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حينما يمنع الاحتكار لا يعني أن يدعو إلى مذهبٍ اشتراكيٍّ، ولا هدفه القضاء على أصحاب البيع والإنتاج وجعل السُّوق المحليَّة حكرًا على الدولة، يرى أنَّ حرية التّجارة والصّناعة في النظام الإسلاميّ ينظمها أصل وقيدان، فالأصل حرية التّجارة والصّناعة، والقيدان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 الشرعيّ، وعدم الإضرار بالجماعة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8" w:name="pg10920_132864"/>
    </w:p>
    <w:p>
      <w:pPr>
        <w:pStyle w:val="Heading2"/>
        <w:numPr>
          <w:ilvl w:val="1"/>
          <w:numId w:val="1"/>
        </w:numPr>
        <w:rPr/>
      </w:pPr>
      <w:bookmarkStart w:id="39" w:name="__RefHeading___Toc3103811_2870459653"/>
      <w:bookmarkStart w:id="40" w:name="_Toc13"/>
      <w:bookmarkEnd w:id="38"/>
      <w:bookmarkEnd w:id="39"/>
      <w:r>
        <w:rPr>
          <w:rtl w:val="true"/>
        </w:rPr>
        <w:t>النظرةُ العامةُ للحرفِ والصناعاتِ</w:t>
      </w:r>
      <w:r>
        <w:rPr>
          <w:rtl w:val="true"/>
        </w:rPr>
        <w:t>:</w:t>
      </w:r>
      <w:bookmarkEnd w:id="40"/>
    </w:p>
    <w:p>
      <w:pPr>
        <w:pStyle w:val="BookText"/>
        <w:rPr/>
      </w:pPr>
      <w:r>
        <w:rPr>
          <w:rFonts w:ascii="Amiri" w:hAnsi="Amiri" w:eastAsia="Amiri" w:cs="Amiri"/>
          <w:color w:val="111111"/>
          <w:sz w:val="28"/>
          <w:sz w:val="28"/>
          <w:szCs w:val="28"/>
          <w:rtl w:val="true"/>
          <w:lang w:bidi="ar-SA"/>
        </w:rPr>
        <w:t>كانت الصناعات والحرف في ذلك الزمان يدويَّة الصنع، بدائيَّة التركيب، تطوّرت نتيجة تطوّر الحضارة في المدن ورقيها، فاتسقت دائرة الطلبات على المواد المصنوعة والمنسوجة، فانتشرت دكاكين الصُّنَّاع، وأصبحت حاجة المجتمع لها ضروريَّة لتلبية،الحاجات فهم إذًا صنف من المجتمع مُتحرِّك ومُحرِّك، يتعلق بحياة المجتمع المدنيّ بالدرجة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عدد من الحِرْف يحتقر الإنسان التعامل بها، وليس لها منزلة بين المجتمع، بحيث استمرت هذه النظرة وانتقلت إلى مجتمعاتنا، وأصبحت أعرافاً اجتماعيَّةً لم تنقرض إلّا قبل أربعة عقود تقريباً في بعض المجتمعات الإسلاميَّة، إنْ لم يكن بعضها مازال متداولًا في بعض المناطق القبيليَّة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فالاحتقار الاجتماعيّ صفةٌ ذميمةٌ وبعيدةٌ كلُّ البُعدِ عن أصلِ الشريعةِ الإسلاميَّة، وهي مُتأتيَّة إما من عادات وأعراف قديمة، أو ممّا رُوِّجَ لها من رفض المساواة بين البشر، وربما كانت لتأثيرات الحضارة اليونانيَّة القديمة دور في ذلك، إذ كانوا في أثينا يعدّون أنواع المهن دنيئة </w:t>
      </w:r>
      <w:r>
        <w:rPr>
          <w:rStyle w:val="FootnoteAnchor"/>
          <w:rtl w:val="true"/>
        </w:rPr>
        <w:footnoteReference w:id="282"/>
      </w:r>
      <w:r>
        <w:rPr>
          <w:rFonts w:ascii="Amiri" w:hAnsi="Amiri" w:eastAsia="Amiri" w:cs="Amiri"/>
          <w:color w:val="111111"/>
          <w:sz w:val="28"/>
          <w:sz w:val="28"/>
          <w:szCs w:val="28"/>
          <w:rtl w:val="true"/>
          <w:lang w:bidi="ar-SA"/>
        </w:rPr>
        <w:t xml:space="preserve">، وهكذا نجد في التاريخ القديم أنّ العرب قبل الإسلام احتقروا الصُّنَّاع أيضًا، ونظروا إليهم نظرة استخفاف واستهجان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أي العمل باليد من الأمور المستهجنة عند الأعراب، وعند أكثر العرب أيضًا، فلا يليق بالعربيّ الشريف الحرِّ أن يكون صانعًا، لأنَّ الصُّنعة من حرف العبيد والخدم والأعاجم والمستضعفين من الناس</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وهو أمرٌ مستهجن مايزال عندنا اليوم أيضًا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واضح بين مجتمع اليونان في أثينا والمجتمع العربيّ الجاهليّ في نظرةِ كلِّ منهما للحرف والصناعات، فاليونان احتقروا الصُّنَّاع والتُّجَّار وأصحاب المصارف في </w:t>
      </w:r>
    </w:p>
    <w:p>
      <w:pPr>
        <w:pStyle w:val="BookText"/>
        <w:rPr/>
      </w:pPr>
      <w:r>
        <w:rPr>
          <w:rFonts w:ascii="Amiri" w:hAnsi="Amiri" w:eastAsia="Amiri" w:cs="Amiri"/>
          <w:color w:val="111111"/>
          <w:sz w:val="28"/>
          <w:sz w:val="28"/>
          <w:szCs w:val="28"/>
          <w:rtl w:val="true"/>
          <w:lang w:bidi="ar-SA"/>
        </w:rPr>
        <w:t xml:space="preserve">آن واحد، ولم يُسمح لهم بالانتخاب، أما العرب قبل الإسلام فكانت تزدري الصُّنَّاع وأصحاب الحرف، أما التُّجَّار فكانت تنظر لهم نظرة سمو وعلو وتقدير، بل يمارس أغلبهم العمل فيها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كانت الظروف الطبيعيَّة في مكة سبباً في تفضيل التّجارة على غيرها من أنواع العمل؛ لأنَّها كانت بلداً تجاريَّاً، ولاسيما في المواسم الدينيَّة الكبرى، إذ تهرع الناس من كلِّ القبائل العربيَّة ومن كلَّ صوبٍ وحدبٍ؛ لأداء المراسيم الدينيَّة في الأشهر المعيَّنة من السنة، وهذا الأمر يتطلب بضائع جاهزة للبيع والشراء حتى لا يتأخر البدويّ في عودته إلى محله كان ذلك حافزًا للعمل في التجارة، ودافعًا لانتشار التجارة في المجتمع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الحرف والصناعات ما زالت في مجتمعاتنا مُحتقرة،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يحظى بمنزلة اجتماعيَّة مقبولة، وربما سبب ذلك أمران،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عمله المستمر لساعاتٍ طويلةٍ مع النساءِ، وهذا يتطلب جلوسه في مجلسهن وبالهيأة نفسها، فيتطبع بطباعهُن، ويتكلم بكلامهُن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الكذب وعدم الالتزام بالموعد، وهذه صفة لا تكاد تنفك من أصحاب حرفة الحِياكة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نسبوا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للأشعث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حائك ابن 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لأنَّهُ من اليمن، والحِياكة هي مهنة أهل اليمن الرئيسة وهي مُحتقرة في نظر أهل مكة وشعابها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الباحث استحالة أن يكون مراد الإمام هنا هو احتقار مهنة الحياكة، والراجح أنَّهُ أراد بالحائك الذي يحوك المكائد والحيل، وهي صفة ورثها عن أبيه، إذ كيف للإمام أن ينهض بالمجتمع أخلاقيًا وهو يتكلم بلسان العامة، ويمارس ما يمارسونه</w:t>
      </w:r>
      <w:r>
        <w:rPr>
          <w:rFonts w:eastAsia="IRNazanin" w:cs="IRNazanin"/>
          <w:color w:val="111111"/>
          <w:sz w:val="28"/>
          <w:szCs w:val="28"/>
          <w:rtl w:val="true"/>
          <w:lang w:bidi="fa-IR"/>
        </w:rPr>
        <w:t>.</w:t>
      </w:r>
      <w:r>
        <w:rPr>
          <w:rStyle w:val="FootnoteAnchor"/>
        </w:rPr>
        <w:footnoteReference w:id="28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هناك سبب آخر لاحتقار العربيّ قبل الإسلام الحرف والصناعات، وهو استغناؤهُ عن الأعمال والحاجات التي تحتاج إلى فنٍ وممارسةٍ وخبرةٍ، فكلُّ ما يحتاج إليه يجده جاهزًا، فكان لا يرغب في تعلم المهن والصناعات التي تقيد حركته وتنقله في 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احتقار العربيّ انذاك تلك الحرف انتجت تأخر الامة في الصناعات، فأصبحنا نعتمد على الشرق والغرب في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ولانتقال الحرف والصناعات من العراق وفارس والروم إلى الجزيرة العربيَّة، و عدم قبول العربيّ الأصيل تعلم هذه الحرف والمهن جعل أصحاب هذه الحرف والمهن يستخدمون العبيد والضعفاء والهاربين من بلدانهم، أما العرب فكانوا يعتزون بقبائلهم وأصولهم وأنسابهم التي تمتد إلى عدة اظهر من الأجداد، ومن ثم كان لتلك الأنساب أثرٌ في احتقار المهن والحرف، لاحتقارهم من لا أصل له ولا قبيلة تحميه، إذ كانت العصبيَّة القبيليَّة في أوجّها، ولأنَّ هؤلاء الصُّنَّاع كانوا من العبيد والمقطوعي الأصل، سرى ذلك الاحتقار إلى مهنهم أيضًا، فزداد ذلك الاستهجان، وتعمق في نفوسهم، فصار احتقار الحرف والمهن عرفًا اجتماعيًّا سائداً بين المجتمع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الإسلام بمفاهيمه الإنسانيَّة، جعل من تلك الأفكار والظواهر المختلفة موضعًا للسخريَّة والرفض، وأعطت المفاهيم الجديدة للحياة الاجتماعيَّة ما رفع شأن العامل والصانع، فجعلت من العربيّ الذي يفضل قبيلته على كلِّ شيءٍ، إنسانًا يعتز بأسلافه وانتسابه إليه لا إلى غيره، فجاء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 وذكر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لأرى الرجل، فيعجبني، فأقول هل له حرفة؟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سقط من عيني</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وهو في كلامه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قلب الموازين الطبقية، وأعطى الصُّنَّاع دفعًا معنويًّا وأصحاب الحرف، ثم جعلهم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1" w:name="pg10920_132867"/>
    </w:p>
    <w:p>
      <w:pPr>
        <w:pStyle w:val="BookText"/>
        <w:rPr/>
      </w:pPr>
      <w:bookmarkEnd w:id="41"/>
      <w:r>
        <w:rPr>
          <w:rFonts w:ascii="Amiri" w:hAnsi="Amiri" w:eastAsia="Amiri" w:cs="Amiri"/>
          <w:color w:val="111111"/>
          <w:sz w:val="28"/>
          <w:sz w:val="28"/>
          <w:szCs w:val="28"/>
          <w:rtl w:val="true"/>
          <w:lang w:bidi="ar-SA"/>
        </w:rPr>
        <w:t>ضمن اهتماماته في عهده لمالك الأشتر، فصنفهم من ضمن طبقات المجتمع، بيَّنَ صفاتهم وعلاقتهم بالسلطة،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سِلْمٌ لاَ تُخَافُ بَائِقَتُهُ، 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بِحَضْرَتِکَ وَفِي حَوَاشِي بِلاَدِکَ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تحوّل قسم من أبناء أصحاب الحرف والمهن إلى دراسة العلوم العقليَّة والنَّقليَّة واللغويَّة، وشاركوا مشاركة جادة في تطوير هذه العلوم، وأحسنوا العمل بها، فحازوا الحظوة عن الولاة والرضا من الناس، وكلُّ ذلك زاد من اهتمام المجتمع الجديد بالمهن والحرف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وصفوة القول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للعرب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وصناعات، وإنَّما اقتبسوا فنون ما بين النهرين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وسورية وبلاد فارس ونجد أنّ الخلفاء الأمويين كانوا يطلبون أساتذة الفن من جميع الولايات المفتوحة، ويستفيدون منهم في بناء المدن والقصور والمساجد، فكانوا يطلبون الأساتذة البيزنطيين في صناعة القاشانيّ والفسيفساء المعّرف لتجميل مساجد دمشق، وكانوا يجعلون عليهم أساتذة إيرانيين، وكانوا يستعملون لأبنية مكة صُنَّاعًا من مصر والقدس ودمشق، وكان ذلك مستمرًا حتى عهد العباسيين أيضًا </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فالتِّجَّارة والصِّنَّاعة صنوان لا يفترقان في تقدم العمران والمدنيَّة وإدارة البلاد اقتصاديًّا وسبباً رئيسًا في تطوِّر البلدان وتقدمها</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103813_2870459653"/>
      <w:bookmarkStart w:id="43" w:name="_Toc14"/>
      <w:bookmarkEnd w:id="42"/>
      <w:r>
        <w:rPr>
          <w:rtl w:val="true"/>
        </w:rPr>
        <w:t>الزِّرَاعةُ والأَرضُ والزُّرَّاعُ</w:t>
      </w:r>
      <w:r>
        <w:rPr>
          <w:rtl w:val="true"/>
        </w:rPr>
        <w:t>:</w:t>
      </w:r>
      <w:bookmarkEnd w:id="43"/>
    </w:p>
    <w:p>
      <w:pPr>
        <w:pStyle w:val="BookText"/>
        <w:rPr/>
      </w:pPr>
      <w:r>
        <w:rPr>
          <w:rFonts w:ascii="Amiri" w:hAnsi="Amiri" w:eastAsia="Amiri" w:cs="Amiri"/>
          <w:color w:val="111111"/>
          <w:sz w:val="28"/>
          <w:sz w:val="28"/>
          <w:szCs w:val="28"/>
          <w:rtl w:val="true"/>
          <w:lang w:bidi="ar-SA"/>
        </w:rPr>
        <w:t>لا تختلف الزِّرَّاعة عن الحرف والمهن الصِّنَّاعية عند عرب الجاهليَّة، الذين كانوا لا يهتمون بهذه المهن وإنتاجها، بل تكاد تبدو غريبة على بعضهم إلّا ما غُرِسَ من نخيلٍ وأشجارِ مثمرةٍ حول الواحات والينابيع، التي كان بعضها ينمو تلقائيّاً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العرب من كانوا يستخفُّون بتلك المهن ويعدّون السخرية بها من صفات الأصالة والسمو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استقل الحواضر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 منه أهل البادية – وهم </w:t>
      </w:r>
    </w:p>
    <w:p>
      <w:pPr>
        <w:pStyle w:val="BookText"/>
        <w:rPr/>
      </w:pPr>
      <w:r>
        <w:rPr>
          <w:rFonts w:ascii="Amiri" w:hAnsi="Amiri" w:eastAsia="Amiri" w:cs="Amiri"/>
          <w:color w:val="111111"/>
          <w:sz w:val="28"/>
          <w:sz w:val="28"/>
          <w:szCs w:val="28"/>
          <w:rtl w:val="true"/>
          <w:lang w:bidi="ar-SA"/>
        </w:rPr>
        <w:t xml:space="preserve">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الجزيرة العربيَّة، فكان منهم الزُّرَّاع كأهل المدينة، والتُّجَّار كأهل مكة، غير أَنَّهُ بمعنى أشمل ظلّت كثير من المهن والحرف مزدراة يُعير بها أصحابها، فالتميميونكانوا يعيِّرون الازديين بأنَّهم بحَّارة؛ لأنَّ أبناء عمومتهم في عمان يشتغلون بالملاحة، والقرشيون كانوا يحتقرون أهل المدينة؛ لأنَّهم 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قُتِلَ أبو جهل في غزوة بدر، لم يأسف على مقتله بقدر ما أسف على انتهاء حياته بيد المسلم الأكار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وهو يلفظ أنفاسه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غير أكار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احتقاره وانتقاصه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جاء الإسلام بمبادئه الساميَّة أعطى الزراعة أهمية قصوى، ودعا إلى الاهتمام بالأراضي؛ لأنَّها مصدر الخير والبركة،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دليل على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كانت له أرضٌ فليزرعها، فإنْ لم يستطع أن يزرعها وعجز عنها فليمنحها أخاه المسلم، ولا يؤجره إياها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لذلك وجه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أنظار ولاته وعماله إلى مسألة عمارة الأرض والاهتمام بالفلاحين، بوصفهم فئة لها أثرٌ مباشر في حياة الدولة والمجتمع، لما يقدمونه من أموال خراجيَّة؛ ولأنّهم يؤمّنون الغذاء للأفراد، وعدَّ عمران البلاد وزراعتها مصدر قوَّتها فيها تحصل عليه من خراج هذه الأرضي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في 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وَلْيَکُنْ نَظَرُکَ فِي عِمَارَةِ الاَْرْضِ أَبْلَغَ مِنْ نَظَرِکَ فِي اسْتِجْلاَبِ الْخَرَاجِ، لاَِنَّ ذَلِکَ لاَ يُدْرَکُ إِلاَّ بِالْعِمَارَةِ؛ وَمَنْ طَلَبَ الْخَرَاجَ بِغَيْرِ عِمَارَة أَخْرَبَ الْبِلاَدَ، وَأَهْلَکَ الْعِبَادَ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مشكلات المزارعين بتقديم الحلِّ الأنجعِ لعمارةِ الأراضي، ففي قوله لقرظة بن كعب الأنصاريّ في رسالة أرسلها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رجالًا من أهل الذَّمَّةِ من عَمِلك ذَكروا أن نهرًا في أرضهم قَدْ عَفَا وأُدفن، وفيه لهم عمارةٌ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المسلمين، فانظُر أنتَ وهُمْ، ثم أعمُرْ وأصلح النهر، فلعمري لئنْ يَعمرُوا أَحَبُّ إلينا من أنْ يُخرجوا وأن يعجزوا أو يقصروا في واجب من صلاح البلاد والسلام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هنا يُحيي أرضًا بإحياء نهر قد دفن ومحي أثره بفعل طمى أو غرين تجمع فيه، وعدّها الإمام أهم الواجبات لصلاح البلاد وعمرانها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ويمكننا القول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تركّز اهتمامه الاقتصاديّ بمفهومين،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العمل، فقد جاء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غدوة أحدكم في سبيل الله بأعظم من غدوته يطلب لولده وعياله ما يصلحهم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فالكسل عنده يؤدي إلى الفقر، لهذا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الأشياء لما ازدوجت ازدوج الكسل والعجز، فتتبع بينها الفقر</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وبالفقر لا يمكن بناء دولة مزدهرة 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البلاد، وجعلها إحدى الركائز الأربع المهمة في بناء اقتصاد سليم </w:t>
      </w:r>
      <w:r>
        <w:rPr>
          <w:rStyle w:val="FootnoteAnchor"/>
          <w:rtl w:val="true"/>
        </w:rPr>
        <w:footnoteReference w:id="297"/>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توصيات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أن نبههإلى العلاقة الماسة بين عمارة الأرض وجباية الخراج، وأنَّ عمارة الأرض أهم من جباية الخراج؛ لأنَّ الأرض إذا لم تكن عامرة فإنها لا تعطي خراجًا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أوصاه إذا حصل قحط أو ذائقة أن يسامح الزرّاع من دفع الخراج لذلك العام، حتى يظل معهم شيءٌ من المال يستطيعون به عمارة الأرض وزراعتها لتعطي الغلال التي يكون منها الخراج، وهذه نظرية عبقرية سبق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من سبقه ومَن جاء بعده في علم الاقتصاد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4" w:name="pg10920_132872"/>
    </w:p>
    <w:p>
      <w:pPr>
        <w:pStyle w:val="Heading2"/>
        <w:numPr>
          <w:ilvl w:val="1"/>
          <w:numId w:val="1"/>
        </w:numPr>
        <w:rPr/>
      </w:pPr>
      <w:bookmarkStart w:id="45" w:name="__RefHeading___Toc3103815_2870459653"/>
      <w:bookmarkStart w:id="46" w:name="_Toc15"/>
      <w:bookmarkEnd w:id="44"/>
      <w:bookmarkEnd w:id="45"/>
      <w:r>
        <w:rPr>
          <w:rtl w:val="true"/>
        </w:rPr>
        <w:t xml:space="preserve">المبحثُ الثاني </w:t>
      </w:r>
      <w:r>
        <w:rPr>
          <w:rtl w:val="true"/>
        </w:rPr>
        <w:t xml:space="preserve">/ </w:t>
      </w:r>
      <w:r>
        <w:rPr>
          <w:rtl w:val="true"/>
        </w:rPr>
        <w:t>النظامان</w:t>
      </w:r>
      <w:r>
        <w:rPr>
          <w:rtl w:val="true"/>
        </w:rPr>
        <w:t>: (</w:t>
      </w:r>
      <w:r>
        <w:rPr>
          <w:rtl w:val="true"/>
        </w:rPr>
        <w:t>السِّياسيّ والقضائيّ</w:t>
      </w:r>
      <w:r>
        <w:rPr>
          <w:rtl w:val="true"/>
        </w:rPr>
        <w:t>)</w:t>
      </w:r>
      <w:bookmarkEnd w:id="46"/>
    </w:p>
    <w:p>
      <w:pPr>
        <w:pStyle w:val="BookText"/>
        <w:rPr/>
      </w:pPr>
      <w:r>
        <w:rPr>
          <w:rFonts w:ascii="Amiri" w:hAnsi="Amiri" w:eastAsia="Amiri" w:cs="Amiri"/>
          <w:color w:val="111111"/>
          <w:sz w:val="28"/>
          <w:sz w:val="28"/>
          <w:szCs w:val="28"/>
          <w:rtl w:val="true"/>
          <w:lang w:bidi="ar-SA"/>
        </w:rPr>
        <w:t>النظامُ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تستندُ مسألة الحكم أو النظام السِّياسيّ إلى ما أقرّهُ الشَّرع الإسلاميّ ونظمه، إذ إنَّ للدين أهميةً كبرى في البنية الاجتماعيَّة، نظراً لما يقوم به من وضع القواعد والقوانين التي تنظم علاقة الأفراد بالمجتمع، التي من دونها لا يقوم تضامن كامل أو معاملة فاصلة بين الأفراد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النظام السِّياسيّ في لغة الأدب بالخطاب السِّياسيّ الذي يُعدُّ شكلًا من أشكال التعبير عن الواقع </w:t>
      </w:r>
      <w:r>
        <w:rPr>
          <w:rStyle w:val="FootnoteAnchor"/>
          <w:rtl w:val="true"/>
        </w:rPr>
        <w:footnoteReference w:id="300"/>
      </w:r>
      <w:r>
        <w:rPr>
          <w:rFonts w:ascii="Amiri" w:hAnsi="Amiri" w:eastAsia="Amiri" w:cs="Amiri"/>
          <w:color w:val="111111"/>
          <w:sz w:val="28"/>
          <w:sz w:val="28"/>
          <w:szCs w:val="28"/>
          <w:rtl w:val="true"/>
          <w:lang w:bidi="ar-SA"/>
        </w:rPr>
        <w:t>، بمعنى أنَّهُ صورة من صور التعبير عن طبيعة الواقع ووعي السلطة الحاكمة، فضلاً عن وعي الجماهير المحكومة وقناعاتهم بها، ومدى التواصلبين السلطة والجماهير بالخطاب السِّياسيّ، الذي يمثل جزءاً مهماً من الواقع الحي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الصراع على الحكم مزية واضحة في الدولة العربيَّة الإسلاميَّة، فالصر اعدائم بين الأُسر القرشيّة أو حتى بين الأُسر الهاشميَّة وبين هذه الأسر والأحزاب السياسيَّة كالخوارج، وكانت أحقية هذه الفئة أو تلك موضع جدل طويل تحوّل إلى شبه جدل عقيديّ، وما خطب نهج البلاغة التي تناقلتها الألسُن والمؤلفات إلّا مظهرٌ لغويٌّ رمزيٌّ للصراع، أو أنَّهُ الوجه الآخر للصراع العسكريّ بين تلك الأُسر التي مثلت طرفي الحق والباطل في ذلك 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اجتمع رأي الثائرين مع رأي كثير من الصحابة على تولية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فرفض البيعة أوّل الأمر، وفي ذلك يقول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وسألوه بسط يده، فقبضها، فتداكوا عليه تداك الإبل الهيم على </w:t>
      </w:r>
    </w:p>
    <w:p>
      <w:pPr>
        <w:pStyle w:val="BookText"/>
        <w:rPr/>
      </w:pPr>
      <w:r>
        <w:rPr>
          <w:rFonts w:ascii="Amiri" w:hAnsi="Amiri" w:eastAsia="Amiri" w:cs="Amiri"/>
          <w:color w:val="111111"/>
          <w:sz w:val="28"/>
          <w:sz w:val="28"/>
          <w:szCs w:val="28"/>
          <w:rtl w:val="true"/>
          <w:lang w:bidi="ar-SA"/>
        </w:rPr>
        <w:t>وردها، حتى كاد بعضهم يقتل بعضًا، فلما رأى منهم ما رأى، سألهم أن تكون بيعته في المسجد ظاهرة للناس،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كرهني رجل واحد من الناس لم أدخل في هذا الأمر</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هذه البيعة أوّل إصلاحٍ سياسيٍّ أحدثه الإمام، إذ أجمعت الأمة وفي أشرف مكان وهو المسجد على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نهج البلاغة وصف البيعة وحال المبايعين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بَسَطْتُمْ يَدِي فَكَفَفْتُهَا، وَ مَدَدْتُمُوهَا فَقَبَضْتُهَا؛ ثُمَّ تَدَاكَكْتُمْ عَلَيَّ تَدَاكَّ الْإِبِلِ الْهِيمِ عَلَى حِيَاضِهَا يَوْمَ وِرْدِهَا، حَتَّى انْقَطَعَتِ النَّعْلُ وَ سَقَطَ الرِّدَاءُ وَ وُطِئَ الضَّعِيفُ؛ وَ بَلَغَ مِنْ سُرُورِ النَّاسِ بِبَيْعَتِهِمْ إِيَّايَ أَنِ ابْتَهَجَ بِهَا الصَّغِيرُ، وَ هَدَجَ إِلَيْهَا الْكَبِيرُ، وَ تَحَامَلَ نَحْوَهَا الْعَلِيلُ، وَ حَسَرَتْ إِلَيْهَا الْكِعَاب</w:t>
      </w:r>
      <w:r>
        <w:rPr>
          <w:rFonts w:eastAsia="Amiri" w:cs="Amiri" w:ascii="Amiri" w:hAnsi="Amiri"/>
          <w:color w:val="111111"/>
          <w:sz w:val="28"/>
          <w:szCs w:val="28"/>
          <w:rtl w:val="true"/>
          <w:lang w:bidi="ar-SA"/>
        </w:rPr>
        <w:t xml:space="preserve">. " </w:t>
      </w:r>
      <w:r>
        <w:rPr>
          <w:rStyle w:val="FootnoteAnchor"/>
          <w:rtl w:val="true"/>
        </w:rPr>
        <w:footnoteReference w:id="302"/>
      </w:r>
      <w:r>
        <w:rPr>
          <w:rFonts w:ascii="Amiri" w:hAnsi="Amiri" w:eastAsia="Amiri" w:cs="Amiri"/>
          <w:color w:val="111111"/>
          <w:sz w:val="28"/>
          <w:sz w:val="28"/>
          <w:szCs w:val="28"/>
          <w:rtl w:val="true"/>
          <w:lang w:bidi="ar-SA"/>
        </w:rPr>
        <w:t>أي كشفت النساء عن وجوهها متوجهةً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الخطاب السِّياسيّ الذي نراه في نصوص نهج البلاغة يمثل خطاب الخلافة بحق، لا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مصدره تلك البيعة العارمة التي عبرت عن رغبة الجماهير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البيعة حصل الإمام على السلطة الشرعيَّة، التي مثلت حجر الزاوية في البناء التنظيميّ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بالسُّلطة الشرعيَّة وجود ضرب من الشَّرعيَّة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يمنحها استقرارًا نسبيًّا ويحدد أبعادها، فالجماعة هنا على استعداد للطاعة؛ لأنَّ أعضاءها يؤمنون بأنّ مصدر الضبط مصدر شرعيّ، وهذه من المقاربات الاجتماعيَّة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ويبر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التنظيم التي تستند استنادًا أساسيًّا إلى السُّلطة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Authority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قصد بها ويبر عمومًا أن تطيع جماعة من الناس الأوامر المحددة التي تصدر عن مصدر معيَّن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فالسُّلطة الشَّرعيَّة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السُّلطة القادرة على فرض قراراتها بوصفها قرارات نافذة ومثبتة، وهي من جهة التفاعل والمسلك السُّلطة التي تكون توجهاتها موضع تأييد واستحسان من جانب أؤلئك الذين تخاطبهم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قُبالة ذلك تعدُّ الطاعة والتأييد المتحمس من عوامل المشاركة في جعل السلطة واجبًا معنويًّا أو حقوقيًّا يربط بين المهيمن والمهيمن عليه، أو بين الحاكم والمحكوم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 ويبر أنماط السُّلطة في ضوء التوجه القيميّ العام، الذي يجد تعبيره المثاليّ في إيمان الناس بشرعيَّة السلطة على ثلاثة أنماط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السُّلطة الروحيَّة المستندة إلى الإلهام </w:t>
      </w:r>
      <w:r>
        <w:rPr>
          <w:rFonts w:eastAsia="Times New Roman" w:cs="Times New Roman" w:ascii="Times New Roman" w:hAnsi="Times New Roman"/>
          <w:color w:val="111111"/>
          <w:sz w:val="28"/>
          <w:szCs w:val="28"/>
          <w:lang w:val="en-US" w:bidi="en-US"/>
        </w:rPr>
        <w:t>charismatic</w:t>
      </w:r>
      <w:r>
        <w:rPr>
          <w:rFonts w:ascii="Amiri" w:hAnsi="Amiri" w:eastAsia="Amiri" w:cs="Amiri"/>
          <w:color w:val="111111"/>
          <w:sz w:val="28"/>
          <w:sz w:val="28"/>
          <w:szCs w:val="28"/>
          <w:rtl w:val="true"/>
          <w:lang w:bidi="ar-SA"/>
        </w:rPr>
        <w:t>، وترتكز على أُسس عظيمة على الولاء للبطولة والقداسة الخاصة أو الاستثنائيَّة أو المثاليَّة لأحد الأفراد أو الأنماط المعياريَّة أو النظام الذي يفرضه أو يرسم معالمه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السُّلطة التقليديَّة </w:t>
      </w:r>
      <w:r>
        <w:rPr>
          <w:rFonts w:eastAsia="Times New Roman" w:cs="Times New Roman" w:ascii="Times New Roman" w:hAnsi="Times New Roman"/>
          <w:color w:val="111111"/>
          <w:sz w:val="28"/>
          <w:szCs w:val="28"/>
          <w:lang w:val="en-US" w:bidi="en-US"/>
        </w:rPr>
        <w:t>traditional</w:t>
      </w:r>
      <w:r>
        <w:rPr>
          <w:rFonts w:ascii="Amiri" w:hAnsi="Amiri" w:eastAsia="Amiri" w:cs="Amiri"/>
          <w:color w:val="111111"/>
          <w:sz w:val="28"/>
          <w:sz w:val="28"/>
          <w:szCs w:val="28"/>
          <w:rtl w:val="true"/>
          <w:lang w:bidi="ar-SA"/>
        </w:rPr>
        <w:t>، وتقوم على أسس كلاسيكية تعتمد على اعتقاد قائم في قداسة الأعراف والتقاليد القديمة ومشروعيَّة أولئك الذين يمارسون السُّلطة في ظلّها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السُّلطة القانونيَّة </w:t>
      </w:r>
      <w:r>
        <w:rPr>
          <w:rFonts w:eastAsia="Times New Roman" w:cs="Times New Roman" w:ascii="Times New Roman" w:hAnsi="Times New Roman"/>
          <w:color w:val="111111"/>
          <w:sz w:val="28"/>
          <w:szCs w:val="28"/>
          <w:lang w:val="en-US" w:bidi="en-US"/>
        </w:rPr>
        <w:t>Legal</w:t>
      </w:r>
      <w:r>
        <w:rPr>
          <w:rFonts w:ascii="Amiri" w:hAnsi="Amiri" w:eastAsia="Amiri" w:cs="Amiri"/>
          <w:color w:val="111111"/>
          <w:sz w:val="28"/>
          <w:sz w:val="28"/>
          <w:szCs w:val="28"/>
          <w:rtl w:val="true"/>
          <w:lang w:bidi="ar-SA"/>
        </w:rPr>
        <w:t xml:space="preserve">، وتقوم على أسس معقولة أو رشيدة، تستند إلى الاعتقاد بشرعيَّة القواعد المعياريَّة، وأحقية أولئك الذين ارتقوا إلى مناصب السُّلطة في ظلِّ هذه القواعد ليصدروا الأوامر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تمثلت السُّلطة الملهمة بما حازه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سلطة قرابته الدمويَّة والنسبيَّة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قربه الدائم منه، وشجاعته الواضحة في بدايات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أخباره كما تدلُّ صفاته على قوّة جسميَّة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بالغة في المكانة والصلابة والصبر على العوارض والآفات، فربما رفع الفارس بيده فجلد به الأرض، غير جاهد ولا حافل، ويمسك بذراع الرجل فكأنه يمسك بنفسه فلا يستطيع أن يتنفس، واشتهر عنه أنَّهُ لم يصارع أحداً إلّا صرعه، ولم يبارز أحدًا إلّا قتله، وقد يزحزح الحجر الضخم لا يزحزحه رجال ويحمل الباب الكبيرة يعيا بقلبه الأشداء، يصيح الصيحة فتخلع لها قلوب الشجعان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وهي انطباق واقعيّ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السمات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traits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ترى ظهور شخص ما بوصفه قائدًا واستمراره في القيادة على أساس توافر صفات شخصيَّة معينة موجودة فيه، تجعل الآخرين يقبلون أن يقودهم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الصفات تتعلق بالجوانب النفسيَّة والبدنيَّة والحسيَّة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السُّلطة التَّقليديَّة فقد تمثلت عنده بقداسة الموروث الدينيّ عن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أشار إلى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النمط الثالث من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تجسد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تمثل محور السُّلطة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القانونيَّة، على أساس حدوث عملية تعاقد اجتماعيّ حقيقيّ بين الحاكم والمحكوم عبر آلية البيعة </w:t>
      </w:r>
      <w:r>
        <w:rPr>
          <w:rStyle w:val="FootnoteAnchor"/>
          <w:rtl w:val="true"/>
        </w:rPr>
        <w:footnoteReference w:id="309"/>
      </w:r>
      <w:r>
        <w:rPr>
          <w:rFonts w:ascii="Amiri" w:hAnsi="Amiri" w:eastAsia="Amiri" w:cs="Amiri"/>
          <w:color w:val="111111"/>
          <w:sz w:val="28"/>
          <w:sz w:val="28"/>
          <w:szCs w:val="28"/>
          <w:rtl w:val="true"/>
          <w:lang w:bidi="ar-SA"/>
        </w:rPr>
        <w:t>التي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تَكُنْ بَيْعَتُكُمْ إِيَّايَ فَلْتَةً، وَلَيْسَ أَمْرِي وَأَمْرُكُمْ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وَأَنْتُمْ تُرِيدُونَنِي لِأَنْفُسِكُمْ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أَعِينُونِي عَلَى أَنْفُسِكُمْ، وَ ايْمُ اللَّهِ لَأُنْصِفَنَّ الْمَظْلُومَ مِنْ ظَالِمِهِ وَ لَأَقُودَنَّ الظَّالِمَ بِخِزَامَتِهِ، حَتَّى أُورِدَهُ مَنْهَلَ الْحَقِّ وَ إِنْ كَانَ كَارِهاً</w:t>
      </w:r>
      <w:r>
        <w:rPr>
          <w:rFonts w:eastAsia="Amiri" w:cs="Amiri" w:ascii="Amiri" w:hAnsi="Amiri"/>
          <w:color w:val="111111"/>
          <w:sz w:val="28"/>
          <w:szCs w:val="28"/>
          <w:rtl w:val="true"/>
          <w:lang w:bidi="ar-SA"/>
        </w:rPr>
        <w:t xml:space="preserve">. "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برز موقف الإمام السياسيّ بوصفه موقفًا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حرجة، هي قضية الفتنة التي حدثت في زمن الخليفة الثالث جسد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من الثائرين ومن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 خَذَلَهُ مَنْ أَنَا خَيْرٌ مِنْهُ وَ مَنْ خَذَلَهُ لَا يَسْتَطِيعُ أَنْ يَقُولَ 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جَامِعٌ لَكُمْ أَمْرَهُ، اسْتَأْثَرَ فَأَسَاءَ الْأَثَرَةَ وَ جَزِعْتُمْ فَأَسَأْتُمُ الْجَزَعَ، وَ لِلَّهِ حُكْمٌ وَاقِعٌ فِي الْمُسْتَأْثِرِ وَ الْجَازِعِ</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الموقف، عمومًا، يرتبط بمدخلين رئيسين، فُسِّرَت في ضوئهما مسألة القيادة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الموقفيّ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الموقفيًّة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situational their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إذ يرى أصحاب هذه النظرية أنَّ صفات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المحدد الوحيد لظهوره قائدًا، وأنّ الموقف والبيئة والمحيط والظروف الاجتماعيَّة هي الأكثر أهمية، وتشدد هذه النظرية على اختلاف الظروف والأحوال الاجتماعيَّة والتَّنظيميَّة لكلِّ مجموعة بشريَّة، وأنّ أي شخصٍ في جماعةٍ ما يمكن أن يكون قائداً في موقف معين أو حال معين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التفاعليّ تبعًا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التَّفاعليَّة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interactional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تعبر القيادة فيها عن محصلة شخصيَّة الفرد وتفاعلها الحركيّ مع المنظومة الاجتماعيَّة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التخطيط يوضح المراحل التي مرَّ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وصولاً إلى التنظيم الاجتماعيّ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استندت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إعادة تنظيم المجتمع إلى أركان ثلاثة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المعنويّ والحسيّ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حياته الشريفة، ومن ثم تأثره بكلِّ شيءٍ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ضمن ذلك سياسته التَّنظيميَّة وقيادته للمجتمع المسلم، وقد عبر الإمام عن ذلك الأثر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 الْمَنْزِلَةِ الْخَصِيصَةِ، وَضَعَنِي فِي حِجْرِهِ وَ أَنَا وَلَدٌ يَضُمُّنِي إِلَى صَدْرِهِ وَ يَكْنُفُنِي فِي فِرَاشِهِ وَ يُمِسُّنِي جَسَدَهُ وَ يُشِمُّنِي عَرْفَهُ وَ كَانَ يَمْضَغُ الشَّيْ‌ءَ ثُمَّ يُلْقِمُنِيهِ، وَ مَا وَجَدَ لِي كَذْبَةً فِي قَوْلٍ وَ لَا خَطْلَةً فِي فِعْلٍ، وَ 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أَعْظَمَ مَلَكٍ مِنْ مَلَائِكَتِهِ يَسْلُكُ بِهِ طَرِيقَ الْمَكَارِمِ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مَحَاسِنَ أَخْلَاقِ الْعَالَمِ لَيْلَهُ وَ نَهَارَهُ، وَ لَقَدْ كُنْتُ أَتَّبِعُهُ اتِّبَاعَ الْفَصِيلِ أَثَرَ أُمِّهِ، يَرْفَعُ لِي فِي كُلِّ يَوْمٍ مِنْ أَخْلَاقِهِ عَلَماً وَ يَأْمُرُنِي بِالاقْتِدَاءِ بِهِ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مذهبة الاجتماعيّ، ويتكون من ثلاثة عناصر هي</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القاعدة المركزيَّة في التَّفكير الإسلاميّ، التي تحدد نظرة المسلم الرئيسة إلى الكون بنحوٍ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المفاهيم التي تظهر وجهة نظر الإسلام في تغير الأشياء في ضوء النظرة العامة التي تبلورها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العواطف والأحاسيس التي تبنَّى الإسلام تنميتها وبثها إلى صف تلك المفاهيم، وتمثل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العناصر المذكورة آنفاً، إذ إنَّها تمثل المبدأ الرئيس في الإسلام من ناحية العبادة والتفاعل الاجتماعيّ على حدٍّ سواء </w:t>
      </w:r>
      <w:r>
        <w:rPr>
          <w:rStyle w:val="FootnoteAnchor"/>
          <w:rtl w:val="true"/>
        </w:rPr>
        <w:footnoteReference w:id="316"/>
      </w:r>
      <w:r>
        <w:rPr>
          <w:rFonts w:ascii="Amiri" w:hAnsi="Amiri" w:eastAsia="Amiri" w:cs="Amiri"/>
          <w:color w:val="111111"/>
          <w:sz w:val="28"/>
          <w:sz w:val="28"/>
          <w:szCs w:val="28"/>
          <w:rtl w:val="true"/>
          <w:lang w:bidi="ar-SA"/>
        </w:rPr>
        <w:t xml:space="preserve">ونجد ذلك جليّاً واضحاً في سلوك الإمام الشخصيّ وفي سلوكه السِّياسيّ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الركن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والمعرفة، واصلهما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كانا بمنزلة القواعد الأساسيَّة للاشتقاقات والبناءات العلميَّة والمعرفيَّة، على أنَّ تلك القواعد الأساسيَّة واشتقاقاتها كانت هي المسؤولة عن إجادة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وشهرته به </w:t>
      </w:r>
      <w:r>
        <w:rPr>
          <w:rStyle w:val="FootnoteAnchor"/>
          <w:rtl w:val="true"/>
        </w:rPr>
        <w:footnoteReference w:id="317"/>
      </w:r>
      <w:r>
        <w:rPr>
          <w:rFonts w:ascii="Amiri" w:hAnsi="Amiri" w:eastAsia="Amiri" w:cs="Amiri"/>
          <w:color w:val="111111"/>
          <w:sz w:val="28"/>
          <w:sz w:val="28"/>
          <w:szCs w:val="28"/>
          <w:rtl w:val="true"/>
          <w:lang w:bidi="ar-SA"/>
        </w:rPr>
        <w:t>، وصياغته للتنظيم القضائيّ المعروف، الذي أبدع فيه وأتقنه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ومعرفته إلى واقع عملي، أي علم ومعرفة يعملان معًا، وعلى حدِّ تعبير أحد الباحثين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علي بن أبي طالب يدعو إلى اتحاد العلم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بالناس، والناس بالعلم سعياً من أجل بناء مجتمع متعلم واعٍ، قادرٍ على إدارة شؤونه بنفسه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لأولاده وأصحابه وسائر الناس بعد مطالبته إياهم بالتزام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أُوصِيكُمَا وَجَميعَ وَلدِي وَأَهْلِي وَمَنْ بَلَغَهُ كِتَابي بتَقْوَى اللَّه وَنَظْمِ أَمْرِكُمْ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الإمام وصيته من الخاص إلى العام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بلغه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المنهج الذي عمل عليه في خلافته، إنَّما كان سعيه دائمًا لكي يكون المجتمع على وفق ما أراده متآلفًا متحابًا، تسوده الطمأنينة والتسامح والتواصل، وإنّ هذا الانفتاح في الخطاب، إنَّما هو شعور من الإمام بضرورة العمل بالوصية في كلِّ زمانٍ ومكانٍ، لأنَّهُ يشمل كلَّ جماعة، فضلًا عن صيغة الخطاب التي حملت بين طياتها عمقًا أخلاقيًّا يحتاج إليه كلُّ 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مطالبته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بالتقوى ونظم الأمور، لإقامة العدل الاجتماعيّ وتطبيقه في شتى مناحي الحياة آنذاك، التي عانت بعض فئاته الفقيرة والمحرومة كثيرًا من غياب العدالة التوزيعيّة </w:t>
      </w:r>
      <w:r>
        <w:rPr>
          <w:rFonts w:eastAsia="Times New Roman" w:cs="Times New Roman" w:ascii="Times New Roman" w:hAnsi="Times New Roman"/>
          <w:color w:val="111111"/>
          <w:sz w:val="28"/>
          <w:szCs w:val="28"/>
          <w:lang w:val="en-US" w:bidi="en-US"/>
        </w:rPr>
        <w:t>disitrire butire justice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للثروات والخدمات، بسبب غياب عنصري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والتَّنظيم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أدى ذلك إلى عدم كفاية السِّياسات التوزيعيَّة وانحيازها لمصلحة فئة دون أُخرى في زمن الخليفة الثالث عثمان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أوضح الإمام آلة الرئاسة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الرِّيَاسَةِ سَعَةُ الصَّدْرِ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وهو كلام يرتبط ارتباطاً مباشرًا بهذا النصِّ، تمثل بتحويل النصِّ النظريّ الدستوريّ إلى واقع عمليّ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فَأَعْطِهِمْ مِنْ عَفْوِكَ وَصَفْحِكَ مِثْلَ الَّذِي تُحِبُّ وَتَرْضَى أَنْ يُعْطِيَكَ اللَّهُ مِنْ عَفْوِهِ وَصَفْحِهِ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فالرئيس يحتاج إلى الأخلاق الحميدة والصفات الكريمة، ومنها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لإدارة شؤون المجتمع والدولة، فإنَّ الصفح عن خطايا الناس هو من الحلم، ويعطي القدرة على تحميل الأشياء التي لا تُلائم أحيانًا 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الدراسات الاجتماعيَّة والنَّفسيَّة الحديثة أنَّ تقويم المجتمع لا يكون إلّا على وفق متبنيات عقائديَّة تحمل سمات أخلاقيَّة واجتماعيَّة كمبادئ الإسلام، التي تكون أنجع في بناء المجتمع من العقاب المباشر قبل التوجيه ومراعاة الأحوال، والتجاوز عن السلبيات مع إسداء النصح والإرشاد في الوقت نفسه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254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0"/>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تخطيط يوضح حقيقة أسس التنظيم السياسيّ وقواعده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الإصلاح ينبغي أن يتوافق مع البناء التربويّ والتلويح بحكم القانون، فنلحَظُ الآن علماء النفس والاجتماع يؤكدون أهمية إصلاح الذات الإنسانيَّة وتربيتها، واستمرار العمل معها بمسيرتها، وعدم إطلاق العِنان للشر، لكي يتخذ له مكانًا في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سعة الصدر التي يتمتع بها الوالي أو الحاكم تعطيه مدى من الصبر لا يحتمله غیره، تضیق به صدور أعوانه والنواب عنه، فيتعيّن عليه أن يباشرها بنفسه،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أُمُورٌ مِنْ أُمُورِکَ لاَ بُدَّ لَکَ مِنْ مُبَاشَرَتِهَا، مِنْهَا إِجَابَةُ عُمَّالِکَ بِمَا يَعْيَا عَنْهُ کُتَّابُکَ، وَمِنْهَا إِصْدَارُ حَاجَاتِ النَّاسِ يَوْمَ وُرُودِهَا عَلَيْکَ بِمَا تَحْرَجُ بِهِ صُدُورُ أَعْوَانِکَ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لِکُلِّ يَوْم عَمَلَهُ، فَإِنَّ لِکُلِّ يَوْم مَا فِيهِ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افتتحها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التدبر والتفكر في عدم ضياع الوقت وتأجيل الأعمال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البلاد الإسلاميَّة التي امتدت أطرافها إلى بلاد فارس والروم وما بعدهما، تضم في مملكتها قوميات متعددة وأجناسًا مختلفة، فإنَّ إدارة شؤون هؤلاء الخلق ليس بالأمر الهين الذي يمكن أن نجعله صورة كما لو أننا رسمناها في أوراقنا و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السَّذاجة العقليَّة تصور بساطة قيادة هذه الأمّة، إذ إنَّ هناك اختلافات سوسيولوجيَّة ونفسيَّة، وهناك العادات والتقاليد والأعراف والمراسيم وسواها وكلُّ تلك صهرها الدين الإسلاميّ في بوتقةٍ واحدة، وأعطى الحرية الكافية لتلك الشعوب بما لا يخالف المبدأ الأصليّ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الذي تَطَلَّب من الإمام الإحاطة بثقافات الشعوب الجديدة، ومعرفة عاداتهم وتقاليدهم وأعرافهم، لذا نراه يوجه عامله على مصر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قَدْ وَجَّهْتُكَ إِلَى بِلَادِ </w:t>
      </w:r>
      <w:r>
        <w:rPr>
          <w:rFonts w:eastAsia="Amiri" w:cs="Amiri" w:ascii="Amiri" w:hAnsi="Amiri"/>
          <w:color w:val="111111"/>
          <w:sz w:val="28"/>
          <w:szCs w:val="28"/>
          <w:rtl w:val="true"/>
          <w:lang w:bidi="ar-SA"/>
        </w:rPr>
        <w:t xml:space="preserve">... " </w:t>
      </w:r>
      <w:r>
        <w:rPr>
          <w:rStyle w:val="FootnoteAnchor"/>
          <w:rtl w:val="true"/>
        </w:rPr>
        <w:footnoteReference w:id="325"/>
      </w:r>
      <w:r>
        <w:rPr>
          <w:rFonts w:ascii="Amiri" w:hAnsi="Amiri" w:eastAsia="Amiri" w:cs="Amiri"/>
          <w:color w:val="111111"/>
          <w:sz w:val="28"/>
          <w:sz w:val="28"/>
          <w:szCs w:val="28"/>
          <w:rtl w:val="true"/>
          <w:lang w:bidi="ar-SA"/>
        </w:rPr>
        <w:t xml:space="preserve">لذا نرى التَّمازج بين تلك الشعوب ومبادئ الإسلام، التي تمثلت بإهمال الكثير من العادات والتقاليد التي تنافي مبادى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الإنسانيَّة، وحلت محلها روح الإسلام وعظمته، وخلقت منهم روحًا جهادية ثائرة فتحت البلدان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باللطف والمحبة في التعامل مع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أَشْعِرْ قَلْبَكَ الرَّحْمَةَ لِلرَّعِيَّة، وَالمَحَبَّة لهُمْ، وَاللُّطْفَ بِهِمْ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تأملنا الخطاب السِّياسيّ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بمجمله لا نجد الحرب هدفًا عنده، إنَّما الاجتماع والتعاون والتعايش السلميّ هو الهدف، والدفاع عن الدين وشرعيته ليست دعوة إلى الحرب وتأجيج نارها، إنَّما هي إصلاح واقع الهيكل الاجتماعيّ وتطبيق الشريعة ورسم الصورة للمسيرة البشريَّة في حياتها، فمن الآداب السّياسيَّة في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من النصح والوصايا لواليه 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دَعَاکَ إِلَيْهِ عَدُوُّکَ وَلِلَّهِ فِيهِ رِضًى، فَإِنَّ فِي الصُّلْحِ دَعَةً لِجُنُودِکَ وَرَاحَةً مِنْ هُمُومِکَ وَأَمْناً لِبِلاَدِکَ، وَلَکِنِ الْحَذَرَ کُلَّ الْحَذَرِ مِنْ عَدُوِّکَ بَعْدَ صُلْحِهِ، فَإِنَّ الْعَدُوَّ رُبَّمَا قَارَبَ لِيَتَغَفَّلَ، فَخُذْ بِالْحَزْمِ وَاتَّهِمْ فِي ذَلِکَ حُسْنَ الظَّنِّ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فالقبول بالدعوة إلى الصلح والسلم هي نابعة من 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هذا التوجه في تاريخ العرب لا بُدَّ له أن يكون محباً للسلم، كارهًا للقتل إلّا إذا كان في القتال ضرورة اجتماعيَّة وإنسانيَّة</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خوفًا من غدر العدو، واستعداده، وإعادة تنظيم قواته وتشكيلاته العسكريَّة، والتسلح من جديد ليبادر بالضربة الأولى التي ربما تنهي الأمر، فقد يكون هذا العدو يستخدم صلحه غطاءً لعمل غادر كبير بعد أن يلتف غفلة ويستغل حال التراخي الموجود بفعل السلم، فجاء الخطاب السِّياسيّ بأسلوب التحذير بلفظه الصريح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كُلَّ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وتوكيد الغدر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العدو ربما قارب ليغفل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7" w:name="pg10920_132895"/>
    </w:p>
    <w:p>
      <w:pPr>
        <w:pStyle w:val="BookText"/>
        <w:rPr/>
      </w:pPr>
      <w:bookmarkEnd w:id="47"/>
      <w:r>
        <w:rPr>
          <w:rFonts w:ascii="Amiri" w:hAnsi="Amiri" w:eastAsia="Amiri" w:cs="Amiri"/>
          <w:color w:val="111111"/>
          <w:sz w:val="28"/>
          <w:sz w:val="28"/>
          <w:szCs w:val="28"/>
          <w:rtl w:val="true"/>
          <w:lang w:bidi="ar-SA"/>
        </w:rPr>
        <w:t>وجب من هذا الصلح عقد اتفاقيَّة أو معاهدة مع الخصم، لذا وجب المضيّ في وصل منهاجه القويم في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عَقَدْتَ بَيْنَکَ وَبَيْنَ عَدُوِّکَ عُقْدَةً، أَوْ أَلْبَسْتَهُ مِنْکَ ذِمَّةً، فَحُطْ عَهْدَکَ بِالْوَفَاءِ، وَارْعَ ذِمَّتَکَ بِالاَْمَانَةِ، وَاجْعَلْ نَفْسَکَ جُنَّةً دُونَ مَا أَعْطَيْتَ، فَإِنَّهُ لَيْسَ مِنْ فَرَائِضِ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ذَلِکَ الْمُشْرِکُونَ فِيمَا بَيْنَهُمْ دُونَ الْمُسْلِمِينَ لِمَا اسْتَوْبَلُوا مِنْ عَوَاقِبِ الْغَدْرِ؛ فَلاَ تَغْدِرَنَّ بِذِمَّتِکَ، وَلاَ تَخِيسَنَّ بِعَهْدِکَ، وَلاَ تَخْتِلَنَّ عَدُوَّکَ، فَإِنَّهُ لاَ يَجْتَرِئُ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بَيْنَ الْعِبَادِ بِرَحْمَتِهِ، وَحَرِيماً يَسْکُنُونَ إِلَى مَنَعَتِهِ، وَيَسْتَفِيضُونَ إِلَى جِوَارِهِ، فَلاَ إِدْغَالَ وَلاَ مُدَالَسَةَ وَلاَ خِدَاعَ فِيهِ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علاقة السُلطة بالمجتمع يمثل الحاكمُ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حارسًا والسُّلطةُ أمانةً، أي إنّ تجاوز الحاكم الحقوق يُعدُّ خيانةً للأمةِ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عَمَلَكَ لَيْسَ لَكَ بِطُعْمَةٍ وَ لَكِنَّهُ فِي عُنُقِكَ أَمَانَةٌ وَ أَنْتَ مُسْتَرْعًى لِمَنْ فَوْقَكَ؛ لَيْسَ لَكَ أَنْ تَفْتَاتَ فِي رَعِيَّةٍ وَ لَا تُخَاطِرَ إِلَّا بِوَثِيقَةٍ </w:t>
      </w:r>
      <w:r>
        <w:rPr>
          <w:rFonts w:eastAsia="Amiri" w:cs="Amiri" w:ascii="Amiri" w:hAnsi="Amiri"/>
          <w:color w:val="111111"/>
          <w:sz w:val="28"/>
          <w:szCs w:val="28"/>
          <w:rtl w:val="true"/>
          <w:lang w:bidi="ar-SA"/>
        </w:rPr>
        <w:t xml:space="preserve">... " </w:t>
      </w:r>
      <w:r>
        <w:rPr>
          <w:rStyle w:val="FootnoteAnchor"/>
          <w:rtl w:val="true"/>
        </w:rPr>
        <w:footnoteReference w:id="330"/>
      </w:r>
      <w:r>
        <w:rPr>
          <w:rFonts w:ascii="Amiri" w:hAnsi="Amiri" w:eastAsia="Amiri" w:cs="Amiri"/>
          <w:color w:val="111111"/>
          <w:sz w:val="28"/>
          <w:sz w:val="28"/>
          <w:szCs w:val="28"/>
          <w:rtl w:val="true"/>
          <w:lang w:bidi="ar-SA"/>
        </w:rPr>
        <w:t xml:space="preserve">ويشير مضمون النصّ إلياتصاف الوالي بصفة الأمانة من جهة، ويوجب على الحاكم ضرورة عدم استعماله الخونة وتكليفهم بأعمال؛ لأنَّ ذلك خيانة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الدعوة، وإنْ كان غائباً عن مسرح الحياة، إلَّا أَنَّهُ يعيش برسالته</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3103817_2870459653"/>
      <w:bookmarkStart w:id="49" w:name="_Toc16"/>
      <w:bookmarkEnd w:id="48"/>
      <w:r>
        <w:rPr>
          <w:rtl w:val="true"/>
        </w:rPr>
        <w:t>لغة المواثيق و الاتفاقيات</w:t>
      </w:r>
      <w:r>
        <w:rPr>
          <w:rtl w:val="true"/>
        </w:rPr>
        <w:t>:</w:t>
      </w:r>
      <w:bookmarkEnd w:id="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تطرق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لغةِ المواثيق السِّياسيَّة والدبلوماسيَّة بعرفنا الحالي ضمن حالة الحرب والسلم والاتفاقات المتعلقة بها،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تُعَوِّلَنَّ عَلَى لَحْنِ قَوْل بَعْدَ التَّأْکِيدِ وَالتَّوْثِقَةِ، وَلاَ يَدْعُوَنَّکَ ضِيقُ أَمْر لَزِمَکَ فِيهِ عَهْدُ اللهِ، إِلَى طَلَبِ انْفِسَاخِهِ بِغَيْرِ </w:t>
      </w:r>
    </w:p>
    <w:p>
      <w:pPr>
        <w:pStyle w:val="BookText"/>
        <w:rPr/>
      </w:pPr>
      <w:r>
        <w:rPr>
          <w:rFonts w:ascii="Amiri" w:hAnsi="Amiri" w:eastAsia="Amiri" w:cs="Amiri"/>
          <w:color w:val="111111"/>
          <w:sz w:val="28"/>
          <w:sz w:val="28"/>
          <w:szCs w:val="28"/>
          <w:rtl w:val="true"/>
          <w:lang w:bidi="ar-SA"/>
        </w:rPr>
        <w:t>الْحَقِّ؛ فَإِنَّ صَبْرَکَ عَلَى ضِيقِ أَمْر تَرْجُو انْفِرَاجَهُ وَفَضْلَ عَاقِبَتِهِ، خَيْرٌ مِنْ غَدْر تَخَافُ تَبِعَتَهُ، وَأَنْ تُحِيطَ بِکَ مِنَ اللهِ فِيهِ طِلْبَةٌ، لاَ تَسْتَقْبِلُ فِيهَا دُنْيَاکَ وَلاَ آخِرَتَکَ</w:t>
      </w:r>
      <w:r>
        <w:rPr>
          <w:rFonts w:eastAsia="Amiri" w:cs="Amiri" w:ascii="Amiri" w:hAnsi="Amiri"/>
          <w:color w:val="111111"/>
          <w:sz w:val="28"/>
          <w:szCs w:val="28"/>
          <w:rtl w:val="true"/>
          <w:lang w:bidi="ar-SA"/>
        </w:rPr>
        <w:t xml:space="preserve">.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 يبيَّن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 والتَّعاقد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تعلل المتعاقد لك بعلةٍ قد تطرأ على الكلام، وطلب شيئًا لا يوافق ما أكدته المعاهدة، وأخذت عليه المواثيق، فلا تعّول عليه، وكذلك لو رأيت ثقلًا في التزام العهد فلا تركن إلى لحن القول لتتخلص منه، فأخذ بصرح الوجوه لك وعليك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هي مفاهيم الإسلام العظيمة، فالأمانة والعهد والوفاء والصدق مفاهيم أكدها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طريقًا لبناء المجتمع الصالح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أشار النصُّ إلى حقيقة في غاية الأهمية،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التلاعب بمعاني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هو مهنة الكلمات </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 فحلُّ النزاعات المدنيَّة ومقاضاة الحالات الجنائيَّة والدفاع عنها تتم برمتها عبر وسيلة اللغة، ليس في تجسيده وتنفيذه بكون القانون مهنة الكلمات فقط، بل يحفظ القانون كذلك بكيفية ظاهرة بالتَّنظيم اللسانيّ للأنواع المختلفة من قبيل ما اللغات التي يمكن أن تكون متكلمة أو مكتوبة؟ وبوصف أي الملابسات؟ وما أنشطة الكلام المحظورة قانونيًا؟ لذلك حذر الإمام من التلاعب بالكلمات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تَعْقِدْ عَقْداً تُجَوِّزُ فِيهِ الْعِلَلَ، وَلاَ تُعَوِّلَنَّ عَلَى لَحْنِ قَوْل بَعْدَ التَّأْکِيدِ وَالتَّوْثِقَةِ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استخدام لحن القول ملاذًا للهرب من الالتزام بالمواثيق على وفق منهج إلهيّ، لو أنَّ البشريَّة سارت على هداه ومنهجه، لتجنبت السقوط والدمار والخراب العام في الحضارة، ومن ثم خسارة الإنسان لما بناه وبذله من جهد في سبيل الرقي والمدنيَّة بفعل نقض عهد أو تهور سلطان أو اعتداء أثيم، أو غزو في ليلة ظلماء وغير ذلك </w:t>
      </w:r>
      <w:r>
        <w:rPr>
          <w:rStyle w:val="FootnoteAnchor"/>
          <w:rtl w:val="true"/>
        </w:rPr>
        <w:footnoteReference w:id="334"/>
      </w:r>
      <w:r>
        <w:rPr>
          <w:rFonts w:ascii="Amiri" w:hAnsi="Amiri" w:eastAsia="Amiri" w:cs="Amiri"/>
          <w:color w:val="111111"/>
          <w:sz w:val="28"/>
          <w:sz w:val="28"/>
          <w:szCs w:val="28"/>
          <w:rtl w:val="true"/>
          <w:lang w:bidi="ar-SA"/>
        </w:rPr>
        <w:t>، فالكلمة لا توضع كيفما اتفق لذا يجب أن تحترم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عبقرية اللغة وأحاسيس الناطقين بها؛ لأنَّ المصطلحات تستلزم معرفة لنظم الإشتقاق والنحت وحصر الجذور، وسواها كما تستلزم من المقننين أن يحسنوا استعمال الألفاظ، ولا سيما المولدة منها التي انتحلوها بفعل الوظيفة والاستعمال؛ لأنَّ قليلا من اللغات تتولى نقل الحادثة أو سن قانون بمفرداتها، في حين أنَّ كثيرًا من اللغات تقتصر على اقتراض هذه المفردات أو توليدها، وهذا هو السبب الرئيس في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التلاعب بمعاني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نرى الدول تكتب المواثيق بلغاتٍ مختلفة، وتسعى إلى استعمال أذكى السِّياسيين اللغويين في تثبيت النصوص وتدقيقها، فتكتب مثلّا المعاهدة بلسان البلدين وبلغة واضحة، ثم يضيفون لغة ثالثة عالمية يتفقون عليها، تُعدُّ مرجعًا أساسيًا في حال تباين التفسيرات في مواد الإتفاق، ويكتب ذلك في الملاحق القانونية للمعاهدة، ومع ذلك تظهر حالات التحايل والالتفاف والتلاعب بمعاني الكلمات، واستخدام التورية بحيث تحتمل الكلمة عدة معانِ، لغرض التهرب من الالتزامات التي وقعت عليها، ومنذ القدم حاولت الدول وضع القوانين والإفصاح عنها بالاستعمال اللغويّ الحسن كما انتصرت السُّلطة السّياسيِّة عبر الأزمنة لهذه اللغة أو تلك، واختارت تسيير الدولة وقوانينها بلغة بعينها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الحرب ليست هدفاً بحد ذاتها، إنَّما هي وسيلة للدفاع عن الدين الإسلاميّ والحفاظ على الجماعة المسلمة من التشرذم والتفرق، لذلك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تمادي طلحة والزبير في غيهما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هَؤُلَاءِ قَدْ تَمَالَئُوا عَلَى سَخْطَةِ إِمَارَتِي، وَ سَأَصْبِرُ مَا لَمْ أَخَفْ عَلَى جَمَاعَتِكُمْ، فَإِنَّهُمْ إِنْ تَمَّمُوا عَلَى فَيَالَةِ هَذَا الرَّأْيِ انْقَطَعَ نِظَامُ الْمُسْلِمِينَ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إمام الحق يدير الحرب والسلم معًا الحرب؛ لأنَّهُ مضطر إليها بعد أن أتم، الحجة فهي للدفاع عن الدين والسلم الذي تمثل بالصبر عليهم ما لم يفرقوا وحدة المسلمين بغيهم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نراه يوصي مالكًا بأن لا يتخذ البخيل مستشارًا له، بل يتخذ من ذوي الأخلاق الحميدة وأبناء البيوتات الصالحة وأهل العقل والرأي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تُدْخِلَنَّ فِي مَشُورَتِکَ بَخِيلاً يَعْدِلُ بِکَ عَنِ الْفَضْلِ وَ يَعِدُکَ الْفَقْرَ، وَلاَ جَبَاناً يُضْعِفُکَ عَنِ الاُْمُورِ، وَلاَ حَرِيصاً يُزَيِّنُ لَکَ الشَّرَهَ بِالْجَوْرِ؛ فَإِنَّ الْبُخْلَ وَالْجُبْنَ وَالْحِرْصَ غَرَائِزُ شَتَّى، يَجْمَعُهَا سُوءُ الظَّنِّ بِاللهِ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يوصي أن لا يتخذ الوزراء الذين عملوا للشرار، لأنَّهم قد تلوثوا بالآثم والظلم،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شَرَّ وُزَرَائِکَ مَنْ کَانَ لِلاَْشْرَارِ قَبْلَکَ وَزِيراً، وَمَنْ شَرِکَهُمْ فِي الآْثَامِ فَلاَ يَکُونَنَّ لَکَ بِطَانَةً، فَإِنَّهُمْ أَعْوَانُ الاَْثَمَةِ، وَإِخْوَانُ الظَّلَمَةِ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هذا ما نراه سائدا في أغلب البلدان، وعلى مختلف العصور، فالإمام يحذر الحكام والولاة من هؤلاء الخاصة والبطانة الذين يلتفون حوله، ويخوضون في الأمور خوضاً من غير مشروعية لهم، ويؤكد مرة أُخرى شر هؤلاء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لِلْوَالِي خَاصَّةً وَبِطَانَةً، فِيهِمُ اسْتِئْثَارٌ وَتَطَاوُلٌ، وَقِلَّةُ إِنْصَاف فِي مُعَامَلَة؛ فَاحْسِمْ مَادَّةَ أُولَئِکَ بِقَطْعِ أَسْبَابِ تِلْکَ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لاَِحَد مِنْ حَاشِيَتِکَ وَحَامَّتِکَ قَطِيعَةً، وَلاَ يَطْمَعَنَّ مِنْکَ فِي اعْتِقَادِ عُقْدَة، تَضُرُّ بِمَنْ يَلِيهَا مِنَ النَّاسِ، فِي شِرْب أَوْ عَمَل مُشْتَرَک، يَحْمِلُونَ مَؤُونَتَهُ عَلَى غَيْرِهِمْ، فَيَکُونَ مَهْنَأُ ذَلِکَ لَهُمْ دُونَکَ، وَعَيْبُهُ عَلَيْکَ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والبطانة التي يقصدها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الحاشية التي لا تشبع حتى تأكل راعيها وبلاده بأساليبها الملتويَّة والمحّرفة للحقائق وللكلم، والتي لا يسعدها أبدًا أن تصل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حقيقة واحدة إلى الوالي، وتمنع اتصال الناس به، فهي تشكل سياجًا بشريًا حوله وتصُم أذانه بالضوضاء المفتعلة، والكذب والتصوير المعكوس، والتهويل أحيانًا، والتسكين أحيانًا أُخرى، وبما تقتضيه مصالحهم الخاصة، وإذا أمر الوالي يتباطؤون في سيرهم ثم يعكفون بعد أن يبعد نظر الوالي عنهم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من الاحتجاب، وأمرهم بأن يخالطوا الناس في مجالسهم ويسألون عن أحوالهم دون وساطة، لمنع البطانة من تزييف الحقائق، فهو ما زال يوصي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تُطَوِّلَنَّ احْتِجَابَكَ عَنْ رَعِيَّتِك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يعزز هذا الخطاب السّياسيّ مضموناً سياسيّاً مهماً وهو مكاشفة الأمّة،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نَفْسُکَ بِالْبَذْلِ فِي الْحَقِّ، فَفِيمَ احْتِجَابُکَ مِنْ وَاجِبِ حَقّ تُعْطِيهِ، أَوْ فِعْل کَرِيم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مُبْتَلًى بِالْمَنْعِ، فَمَا أَسْرَعَ کَفَّ النَّاسِ عَنْ مَسْأَلَتِکَ إِذَا أَيِسُوا مِنْ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أَکْثَرَ حَاجَاتِ النَّاسِ إِلَيْکَ مِمَّا لاَ مَئُونَةَ فِيهِ عَلَيْکَ، مِنْ شَکَاةِ مَظْلِمَة، أَوْ طَلَبِ إِنْصَاف فِي مُعَامَلَة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إنصاف الناس وردَّ الظلامة ترسم عدالتك في أذهان الرعيَّة، وإنَّ ذلك أجدى نفعاً وأقوى أثراً وأكثر ثواباً وأجزل عطاءً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ظَنَّتِ الرَّعِيَّةُ بِکَ حَيْفاً فَأَصْحِرْ لَهُمْ بِعُذْرِکَ، وَاعْدِلْ عَنْکَ ظُنُونَهُمْ بِإِصْحَارِکَ، فَإِنَّ فِي ذَلِکَ رِيَاضَةً مِنْکَ لِنَفْسِکَ، وَ رِفْقاً بِرَعِيَّتِکَ، وَإِعْذَاراً تَبْلُغُ بِهِ حَاجَتَکَ مِنْ تَقْوِيمِهِمْ عَلَى الْحَقِّ</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الحاكم ألّا يكون محتكرًا للسلطة، إنّما عليه أنْ يعبر عن حاجته إلى الاستشارة،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إِنَّ لِي عَلَيْكُمْ حَقّاً وَ لَكُمْ عَلَيَّ حَقٌّ؛ فَأَمَّا حَقُّكُمْ عَلَيَّ فَالنَّصِيحَةُ لَكُمْ وَ تَوْفِيرُ فَيْئِكُمْ عَلَيْكُمْ وَ تَعْلِيمُكُمْ كَيْلَا تَجْهَلُوا وَ تَأْدِيبُكُمْ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حَقِّي عَلَيْكُمْ فَالْوَفَاءُ بِالْبَيْعَةِ وَ النَّصِيحَةُ فِي الْمَشْهَدِ وَ الْمَغِيبِ وَ الْإِجَابَةُ حِينَ أَدْعُوكُمْ وَ الطَّاعَةُ حِينَ آمُرُكُمْ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الإصلاحات السِّياسيَّة في نظم الحكم تسويته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بين الناس، إذ نراه يقول لمن عاتبه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تَأْمُرُونِّي أَنْ أَطْلُبَ النَّصْرَ بِالْجَوْرِ فِيمَنْ وُلِّيتُ عَلَيْهِ؟ وَ اللَّهِ لَا أَطُورُ بِهِ مَا سَمَرَ سَمِيرٌ وَ مَا أَمَّ نَجْمٌ فِي السَّمَاءِ نَجْماً،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إِعْطَاءَ الْمَالِ فِي غَيْرِ حَقِّهِ تَبْذِيرٌ وَ إِسْرَافٌ وَ هُوَ يَرْفَعُ صَاحِبَهُ فِي الدُّنْيَا وَ يَضَعُهُ فِي الْآخِرَةِ، وَ يُكْرِمُهُ فِي النَّاسِ وَ يُهِينُهُ عِنْدَ اللَّهِ؛ وَ لَمْ يَضَعِ امْرُؤٌ مَالَهُ فِي غَيْرِ حَقِّهِ وَ لَا عِنْدَ غَيْرِ أَهْلِهِ، إِلَّا حَرَمَهُ اللَّهُ شُكْرَهُمْ وَ كَانَ لِغَيْرِهِ وُدُّهُمْ، فَإِنْ زَلَّتْ بِهِ النَّعْلُ يَوْماً فَاحْتَاجَ إِلَى مَعُونَتِهِمْ، فَشَرُّ خَلِيلٍ وَ أَلْأَمُ خَدِين </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 إذ كان التوزيع في العطاء بين المهاجرين والأنصار بحسب درجة القرابة من الحاكم والأسبقيَّة في الإسلام، وهو خلاف ما سنَّهُ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بدأ بالتَّساؤل الإنكاريّ، لأنَّ ذلك يخالف منهج العدالة الذي سار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جواب التساؤل المنفي مؤكدًا بالقسم، ثم يأتي النصُّ بفرضيَّة غير متحققة على صعيد الواقع، إلّا أنّ البنية الكبرى التي تنتج عن هذا التتابع الجمليّ وفي المفهوم العام عن سلوك الشخص القائل، ربما تصبح تلك الفرضيَّة مُمكنة التَّحقق، بناءً على المعطيات الفكريَّة للنصِّ وقائله، لأنَّ البنية الكلية للنصِّ هي موضوع المال وكيفية التصرف به فرديًا أو جماعيًا، شريطة مراعاة الجانب الدينيّ فضلًا عن الجانب الدنيويّ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تبيّن أنَّ النظام السِّياسيّ في فكر الإمام مبنيّ أساسًا على مبدأ ربط السِّياسة بالدين، وتذكر مصادر التاريخ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تجسد هذا المفهوم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 سياسة، حسن السياسة قوام الرعية آفة الزعماء ضعف السياسة، رأس السياسة استعمال 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وسواها</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وعلى هذا فمن الطبيعيّ أن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نفهم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ساس نفسه أدرك السياسة </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 أنَّ السِّياسة تبدأ من الذات وتنطلق إلى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الغاية من الخلافة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شك تكوين دولة الحق، وإقامة حكم الله في الأرض، ونشر العدالة والفضيلة، وقد بنى الإمام النظام السِّياسيّ على وفق ثلاثة محاور رئيسة،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اللين في حزمٍ، والاستقصاء في عدلٍ والإفضال في قصدٍ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تبنى أفضل نماذج الحكم وهو العدل السِّياسيّ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إلى أنَّ مفهوم السياسة في الإسلام ليس فيه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تسوغ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خلاف ذلك، وهو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وهذا مبدأ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السِّياسيّ، إذ إنّ المبادئ ثابتة لا تتغير مع تغيّر المصالح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الجاحظ قد أسهب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مُعَاوِيَةُ بِأَدْهَى مِنِّي، وَلَكِنَّهُ يَغْدِرُ وَيَفْجُرُ</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مفيدًا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في حربه إلّا ما وافق الكتاب والسُّنَّة، وأنَّ معاوية كان يستعمل خلاف ذلك من مكائد ومحرمات، في حين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تُقَاتِلُوهُمْ حَتَّى يَبْدَءُوكُمْ، فَإِنَّكُمْ بِحَمْدِ اللَّهِ عَلَى حُجَّةٍ، وَ تَرْكُكُمْ إِيَّاهُمْ حَتَّى يَبْدَءُوكُمْ حُجَّةٌ أُخْرَى لَكُمْ عَلَيْهِمْ؛ فَإِذَا كَانَتِ الْهَزِيمَةُ بِإِذْنِ اللَّهِ فَلَا تَقْتُلُوا مُدْبِراً وَ لَا تُصِيبُوا مُعْوِراً وَ لَا تُجْهِزُوا عَلَى جَرِيحٍ </w:t>
      </w:r>
      <w:r>
        <w:rPr>
          <w:rFonts w:eastAsia="Amiri" w:cs="Amiri" w:ascii="Amiri" w:hAnsi="Amiri"/>
          <w:color w:val="111111"/>
          <w:sz w:val="28"/>
          <w:szCs w:val="28"/>
          <w:rtl w:val="true"/>
          <w:lang w:bidi="ar-SA"/>
        </w:rPr>
        <w:t xml:space="preserve">... " </w:t>
      </w:r>
      <w:r>
        <w:rPr>
          <w:rStyle w:val="FootnoteAnchor"/>
          <w:rtl w:val="true"/>
        </w:rPr>
        <w:footnoteReference w:id="352"/>
      </w:r>
      <w:r>
        <w:rPr>
          <w:rFonts w:ascii="IRNazanin" w:hAnsi="IRNazanin" w:eastAsia="IRNazanin"/>
          <w:color w:val="111111"/>
          <w:sz w:val="28"/>
          <w:sz w:val="28"/>
          <w:szCs w:val="28"/>
          <w:rtl w:val="true"/>
          <w:lang w:bidi="fa-IR"/>
        </w:rPr>
        <w:t>، ويقول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ملجمًا بالورع عن جميع القول ولا يرضى إلّا ما يرضاه الله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وبهذا فقد وازن الجاحظ بين نوعين من الحكم،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النَّفعيّ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الإسلاميّ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فالذين نعتوا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شجاع، ولكنه لا علم له بالحرب والسِّياسة، وقعوا في وهم كبيرٍ، فقد مارس الحرب منذ الصغر ومارسها مع بلوغه الستين </w:t>
      </w:r>
      <w:r>
        <w:rPr>
          <w:rStyle w:val="FootnoteAnchor"/>
          <w:rtl w:val="true"/>
        </w:rPr>
        <w:footnoteReference w:id="354"/>
      </w:r>
      <w:r>
        <w:rPr>
          <w:rFonts w:ascii="Amiri" w:hAnsi="Amiri" w:eastAsia="Amiri" w:cs="Amiri"/>
          <w:color w:val="111111"/>
          <w:sz w:val="28"/>
          <w:sz w:val="28"/>
          <w:szCs w:val="28"/>
          <w:rtl w:val="true"/>
          <w:lang w:bidi="ar-SA"/>
        </w:rPr>
        <w:t>، ولهذا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كَرَاهِيَةُ الْغَدْرِ لَكُنْتُ مِنْ أَدْهَى النَّاسِ، وَ لَكِنْ كُلُّ غُدَرَةٍ فُجَرَةٌ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 ذلك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يمتاز الحكم السِّياسيّ العلويّ بالثبات وعدم التغير، وأنَّهُ بُنيَ على أساس العدل والرحمة، والسماحة، ونشر الأمن، والشدّة مع الظالمين، بعيدًا من المكر والمداهاة والمخاتلة والخداع وهي قواعد عامة وأساسيَّة في الإسلام، جعلت حكومته لا كسرويَّة ولا قيصريَّة، وإنَّما هي إسلاميَّة، ونظام الحكم فيها مبني على الشورى لا على الاستبداد، وهي دستوريَّة لا كما في النظام الدستوريّ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برلمانيّ، أو مجلس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إنَّها تقيد القائمين عليها بشروط القرآن والسُّنَّة وقواعدهما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للاشتر بيَّن دستوريًّا الخطوط الرئيسة للحكومة، لأَنَّهُ ولا هُبلادًا ذات سمات خاصة، وقد أمره بجباية خراجها وجهاد عدوها واستصلاح أهلها وعمارة بلادها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أجرى دراسة واقعيَّة مستفيضة لمفهوم الحكومة على أرضٍ وطئتها عدة حكومات متعاقبة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وتمثل تلك الخطوط الرئيسة للحكومة الأصول العامة للحكم، التي لا يمكن أحداً أن يشرع فيها، لأنَّ الحكومة في الإسلام وفي النهج ليست ملكيَّة أو مستباحة، ر</w:t>
      </w:r>
      <w:r>
        <w:rPr>
          <w:rFonts w:eastAsia="Amiri" w:cs="Amiri" w:ascii="Amiri" w:hAnsi="Amiri"/>
          <w:color w:val="111111"/>
          <w:sz w:val="28"/>
          <w:szCs w:val="28"/>
          <w:rtl w:val="true"/>
          <w:lang w:bidi="ar-SA"/>
        </w:rPr>
        <w:t xml:space="preserve">. </w:t>
      </w:r>
      <w:bookmarkStart w:id="50" w:name="pg10920_132913"/>
    </w:p>
    <w:p>
      <w:pPr>
        <w:pStyle w:val="BookText"/>
        <w:rPr/>
      </w:pPr>
      <w:bookmarkEnd w:id="50"/>
      <w:r>
        <w:rPr>
          <w:rFonts w:ascii="Amiri" w:hAnsi="Amiri" w:eastAsia="Amiri" w:cs="Amiri"/>
          <w:color w:val="111111"/>
          <w:sz w:val="28"/>
          <w:sz w:val="28"/>
          <w:szCs w:val="28"/>
          <w:rtl w:val="true"/>
          <w:lang w:bidi="ar-SA"/>
        </w:rPr>
        <w:t xml:space="preserve">وكذلك ليست ديمقراطيَّة، بمعنى أنَّ الشعب بممثليه المنتخبين يُشرع القوانين، وإنَّما إرادة الشعب في الإسلام مقيدة بحكم الله ورسوله، والشريعة صاحبة السلطان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يعني غياب دور الشعب في تعيين الوالي أو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الشُّورَى لِلْمُهَاجِرِينَ وَ الْأَنْصَارِ فَإِنِ اجْتَمَعُوا عَلَى رَجُلٍ وَ سَمَّوْهُ إِمَاماً كَانَ ذَلِكَ لِلَّهِ رِضًا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3103819_2870459653"/>
      <w:bookmarkStart w:id="52" w:name="_Toc17"/>
      <w:bookmarkEnd w:id="51"/>
      <w:r>
        <w:rPr>
          <w:rtl w:val="true"/>
        </w:rPr>
        <w:t xml:space="preserve">إصلاح النظام السَّياسيّ عند الإمام </w:t>
      </w:r>
      <w:r>
        <w:rPr>
          <w:rtl w:val="true"/>
        </w:rPr>
        <w:t>(</w:t>
      </w:r>
      <w:r>
        <w:rPr>
          <w:rtl w:val="true"/>
        </w:rPr>
        <w:t>علیه السلام</w:t>
      </w:r>
      <w:r>
        <w:rPr>
          <w:rtl w:val="true"/>
        </w:rPr>
        <w:t>):</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التساوي في الحقوق، وقد تمثل ذلك في خطاباته لعماله كعمار بن ياسر، وابن التيهان من أنَّ العربيّ والقرشيّ والأنصاريّ والعجميّ وكلَّ من كان في الإسلام من قبائل العرب وأجناس العجم سواء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الحاكم ليس مشرعًا، وإنَّما هو منفذ لشريعة إلهيَّة، تجسدت بكتاب ثابتٍ النصِّ، وهو القرآن الكريم والأحاديث النّبويَّة الصحيحة المُفسِّرة للنصِّ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العلاقة بين الحكومة وأفراد المجتمع على أساسين،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في الدين، والمماثلة في الإنسانية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وَ إِمَّا نَظِيرٌ لَكَ فِي الْخَلْقِ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وهما صنفا المحكومين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bookmarkStart w:id="53" w:name="pg10920_132915"/>
    </w:p>
    <w:p>
      <w:pPr>
        <w:pStyle w:val="Heading2"/>
        <w:numPr>
          <w:ilvl w:val="1"/>
          <w:numId w:val="1"/>
        </w:numPr>
        <w:rPr/>
      </w:pPr>
      <w:bookmarkStart w:id="54" w:name="__RefHeading___Toc3103821_2870459653"/>
      <w:bookmarkStart w:id="55" w:name="_Toc18"/>
      <w:bookmarkEnd w:id="53"/>
      <w:bookmarkEnd w:id="54"/>
      <w:r>
        <w:rPr>
          <w:rtl w:val="true"/>
        </w:rPr>
        <w:t>النظامُ القضائيّ</w:t>
      </w:r>
      <w:r>
        <w:rPr>
          <w:rtl w:val="true"/>
        </w:rPr>
        <w:t>:</w:t>
      </w:r>
      <w:bookmarkEnd w:id="55"/>
    </w:p>
    <w:p>
      <w:pPr>
        <w:pStyle w:val="BookText"/>
        <w:rPr/>
      </w:pPr>
      <w:r>
        <w:rPr>
          <w:rFonts w:ascii="Amiri" w:hAnsi="Amiri" w:eastAsia="Amiri" w:cs="Amiri"/>
          <w:color w:val="111111"/>
          <w:sz w:val="28"/>
          <w:sz w:val="28"/>
          <w:szCs w:val="28"/>
          <w:rtl w:val="true"/>
          <w:lang w:bidi="ar-SA"/>
        </w:rPr>
        <w:t>حينما ظهر الإسلام لم تكن هناك مؤسسة قضائيَّة أو نظام قضائيّ، ولم تكن هناك تشريعات قضائيَّة واضحة المعالم متفق عليها عند العرب كافة، ولكن السائد كانتشريعات وأحكامًا قضائيَّة خاصة بالنظام القبليّ، الذي تدار بموجبها الخصومات والنزاعات بين الأفراد، وتستدر حقوقهم وتحدد واجباتهم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نجد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الحكام لم يكونوا يحكمون بقانون مدوَّن، ولا قواعد معروفة، إنَّما يرجعون إلى أعرافهم وتقاليدهم التي كوَّنتها تجاربهم، ولم يكن للقانون الجاهليّ المؤسس على الأعراف والتقاليد جزاء، ولا المتخاصمون ملزمين بالتحاكم إليه والخضوع لحكمه، فإنْ تحاكموا إليه فيها وإلّا فلا ولو صدر الحكم أطاعه إنْ شاء، وإنْ لم يطعه فلا شيء أكثر من أنْ يحلَّ عليه غضب القبيلة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جاء الإسلام تعرض لتلك التشريعات القبيليَّة، فأقرَّ بعضًا وأنكر بعضًا، إذ عدَّل الإسلام على سبيل المثال عددًا من تشريعات الجاهليَّة البسيطة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والطلاق والمهر والخلع والايلاء، والغى نظام التبني المعروف، والغى الربا والملامة والمنابذة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من التغيرات التي أحدثها في قواعد أو مرجعيات الحكم القضائي </w:t>
      </w:r>
      <w:r>
        <w:rPr>
          <w:rStyle w:val="FootnoteAnchor"/>
          <w:rtl w:val="true"/>
        </w:rPr>
        <w:footnoteReference w:id="363"/>
      </w:r>
      <w:r>
        <w:rPr>
          <w:rFonts w:ascii="Amiri" w:hAnsi="Amiri" w:eastAsia="Amiri" w:cs="Amiri"/>
          <w:color w:val="111111"/>
          <w:sz w:val="28"/>
          <w:sz w:val="28"/>
          <w:szCs w:val="28"/>
          <w:rtl w:val="true"/>
          <w:lang w:bidi="ar-SA"/>
        </w:rPr>
        <w:t xml:space="preserve">تبعًا لما جاء في القرآن الكريم من تشريعات قضائيَّة وحقوقيَّة ولما جاء في السُّنَّة النَّبويَّة من 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وتقريراته وأقواله وسُننه الحياتيَّة التي وضعها للمجتمع الإسلاميّ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أحمد أمين أنَّ أصول الإحكام تشريعات مدنيَّة، جاءت بعد بناء الدولة الإسلاميَّة في المدينة، وأنَّ أصول العقيدة كان من التشريعات المكيَّة، وهي سابقة لأصول الإحكام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 الإسلام شروطًا للقاضي، هي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رجلّا، وهذا الشرط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سليم العقل، ذكيًا يتوصل بذكائه إلى إيضاح ما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حرّا؛ لأنَّ ولاية العبد لا تصح ولمن فيه بقية رق، ويجوز أن يقضي إذا أُعتق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سليم السمع والبصر، ليصح بهما إثبات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مسلمًا، فلا يجوز لغير المسلم أن يقضي بين المسلمين، وإنّما يقضي بين أهله ودينه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عادلًا، صادقًا، أمينًا، عفيفًا عن المحارم، مأمونًا في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بالأحكام الشرعيَّة، أصولها وفرعها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بنفسه بين المسلمين، وكان يحكم بما أنزله الله عليه من الوحي </w:t>
      </w:r>
      <w:r>
        <w:rPr>
          <w:rStyle w:val="FootnoteAnchor"/>
          <w:rtl w:val="true"/>
        </w:rPr>
        <w:footnoteReference w:id="366"/>
      </w:r>
      <w:r>
        <w:rPr>
          <w:rFonts w:ascii="IRNazanin" w:hAnsi="IRNazanin" w:eastAsia="IRNazanin"/>
          <w:color w:val="111111"/>
          <w:sz w:val="28"/>
          <w:sz w:val="28"/>
          <w:szCs w:val="28"/>
          <w:rtl w:val="true"/>
          <w:lang w:bidi="fa-IR"/>
        </w:rPr>
        <w:t xml:space="preserve">،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الصحابة قربًا من رسول الله وأكثرهم استيعابًا للرؤية القرآنية ولرؤية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لمسائل القضاة ومن ذلك كان الأبرز في هذا المجال، لأنَّهُ أحاط بالرؤى السالفة، فضلًا عن امتلاكه ملكة عقليَّة عاليَّة يجتهد بإحكام عقلية متوازنة كلما كانت القضية جديدة ولا سابق لها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الأوائل إلى براعة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ودقته في تولي القضاء، إصدار أحكام هي غايةٌ في الدقة وفي احتواء مسائل معقدة وجديدة، ولا سابق لها في المجال القضائيّ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واتفق الرواة والمؤرخون والفقهاء على إشارة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تمكن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 ودرايته به، وجاءت هذهِ الإشارات بألفاظ وتعابير مختلفة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أقضى أمتي علي، واقضاكم علي، واقضاهم علي</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 لذا نبع التنظيم القضائيّ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تجربته الشخصيَّة في ممارسة القضاء، تلك الممارسة التي لم يتخلَ عنها حتى بعد توليه أرفع المناصب السياسيَّة آنذاك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حرصًا منه على رعاية حقوق الناس وإقامة العدل في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 الأول والرئيس للقضايا والمسائل كافة،، التي تطرأ زمن الخلفاء الراشدين الثلاثة الذين سبقوه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تتجلى الخصائص والسمات القضائيَّة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لواليه على مصر، إذ ذكر ما يجب توافره من شروط وسمات في من يتولى القضاء بين الناس، فضلًا عن بيانا لعلاقة وتحديدها بين القضاة بالدولة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 وسائر الأركان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فنراه يعهد لواليه على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بمجموعة من المقاييس الواجب اتباعها في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توضيحها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يولى القضاء من يجيد التعامل مع المواقف القضائيَّة الحرجة والدقيقة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تَضِيقُ بِهِ الْأُمُورُ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تمحكه الخصوم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أي تجعله مماحكّا أي تجعله لجوجًا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يولى القضاء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يتمادى في الذلة</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أي أن يتراجع في حال استشعار وجود خلل معيَّن في حكم أصدره أو سيصدره، فضلًا عن طريقة استجواب المتخاصمين التي قد يقع فيها بعض الخطأ أو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يَحْصَر من الفيء إلى الحق إذا عرفه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والفيء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الحق، وتفسير العبارة أي لا يعيا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يولى القضاء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تُشْرِفُ نَفْسُهُ عَلَى طَمَع</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 والإشراف على شيءٍ الاطلاع عليه من فوق، فالطمع من سافلات الأمور، مَنْ نظر إليه وهو في أعلى منزلة النزاهة لحقته وصمة النقيصة، فما ظنُّك بمن هبط إليه وتناوله </w:t>
      </w:r>
      <w:r>
        <w:rPr>
          <w:rStyle w:val="FootnoteAnchor"/>
          <w:rtl w:val="true"/>
        </w:rPr>
        <w:footnoteReference w:id="376"/>
      </w:r>
      <w:r>
        <w:rPr>
          <w:rFonts w:ascii="Amiri" w:hAnsi="Amiri" w:eastAsia="Amiri" w:cs="Amiri"/>
          <w:color w:val="111111"/>
          <w:sz w:val="28"/>
          <w:sz w:val="28"/>
          <w:szCs w:val="28"/>
          <w:rtl w:val="true"/>
          <w:lang w:bidi="ar-SA"/>
        </w:rPr>
        <w:t>تشير هذه العبارة إلى ظاهرة الرشوة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ويتولى القضاء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بِأَدْنَى فَهْمٍ دُونَ أَقْصَاهُ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هذه السمة بمنزلة الدعوة إلى التعمق والتأمل في القضية المطروحة، والدقة والعناية قبل إصدارِ حكمٍ معيَّنٍ، وهي إشارة إلى عدم التسرع بإطلاق الحكم حالما يخطر بباله الحكم القضائيّ للشكل المطروح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يتولى القضاء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أَوْقَفَهُمْ فِي الشُّبُهَاتِ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وهي دعوة إلى التبصر في القضية التي تضم تفاصيل كثيرة ومتنوعة وبعناية شديدة، ولا سيما إذا تعذر الوقوف على وجه الحق فيها من الباطل، فيجب عليه الوقوف على القضاء حتى يرد الحادثة إلى أصل صحيح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يتولى القضاء من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آخَذَهُمْ بِالحُجَجِ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أنْ يأخذ القاضي الحجج والبراهين من كلا الطرفين حتى يبني عليها حكمه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يتولى القضاء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أَقَلَّهُمْ تَبَرُّماً بِمُرَاجَعَةِ </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والتبرم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الضجر، وهذه الخصلة من محاسن ما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الضجر والتبرم والقلق قبيح، وأقبح ما يكون من القاضي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العبارة إشارة إلى سعة الصدر، التي اشرنا إليها آنفًا، والقاضي في المحكمة بمنزلة الرئيس، 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المضمون بقوله التتابعيّ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أَصْبَرَهُمْ عَلَى تَكَشُّفِ</w:t>
      </w:r>
    </w:p>
    <w:p>
      <w:pPr>
        <w:pStyle w:val="BookText"/>
        <w:rPr/>
      </w:pP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يتولى القضاء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يَزْدَهِيهِ إِطْرَاءٌ وَلَا يَسْتَمِيلُهُ إغْرَاءُ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أي لا يؤثر فيه المديح والثناء والإطراء والإغراء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الخصائص والسمات الواجب توافرها في القاضي متصلة ومتداخلة بعضها في بعض، لأنَّها تحدد الصفات النفسية لشخصية القاضي، فضلًا عن أنَّها تمثل بمجموعها تصرفات سلوكية متتابعة، يجب على القاضي إتباعها في أية قضية تطرح أمامه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أحد الباحثين أنَّ الخصائص والسمات الواجب توافرها في القاضي والاتصاف بها مقاربة بنحوٍ كبيرٍ لأصول المحاكمات الحقوقيَّة المعاصرة، التي تحتم على القضاة مراعاتها والإلتزام بها في إدارة المحاكمة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ويبدو من سياق العهد أنَّ الإمام أراد من ذكر صفات القاضي وسماته ليصحح مسار البنية الاجتماعيَّة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والبنية القضائية بنحوٍ خاص؛ لأنَّ الشروط الواجب توافرها في القاضيلم تكن كافية في ردِّ المظالم إلى المظلومين، وربما وقع المحذور في القضاء كما وقع في بقية نظم البنية الاجتماعيَّة في عهد الخليفة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ويكشف النصُّ المتقدم عن مهارة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القضائيّة والتشريعيَّة، فهذه السمات بمنزلة الأُسس العامة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القضاة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يؤكد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غاية الأهمية، وهو أنَّ الاجتهاد في القضايا التي لا سابق لها يجب أن يكون في ضوء التشريع الإلهيّ والسُّنَّة النَّبويَّة، لا من رأي القاضي، لذا رفض اختلاف القضاة في الحكم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 إِلَهُهُمْ وَاحِدٌ وَ نَبِيُّهُمْ وَاحِدٌ وَ كِتَابُهُمْ وَاحِدٌ</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تؤكد بنية النصِّ جانبًا اجتماعيًّا خطيرًا، يؤثر سلبًا في عملية التَّنظيم القضائيّ وفي عملية العدل الاجتماعيّ، إنَّهُ الاختلاف وعدم الوحدة في تتبع أمر القضاء ونصّه، وعدم الرجوع إلى منهله الأساسيّ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والسُّنَّة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معين الحكم القضائيّ أيّا كان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وبأسلوب الاستفهام التعجبيّ يعللُّ الإمام اختلاف القضاة في القضية الواحدة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بِالاخْتِلَافِ فَأَطَاعُوهُ، أَمْ نَهَاهُمْ عَنْهُ فَعَصَوْهُ أَمْ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نَاقِصاً فَاسْتَعَانَ بِهِمْ عَلَى إِتْمَامِهِ، أَمْ كَانُوا شُرَكَاءَ لَهُ فَلَهُمْ أَنْ يَقُولُوا وَ عَلَيْهِ أَنْ يَرْضَى، أَمْ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 أَدَائِهِ،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تِبْيَانٌ لِكُلِّ شَيْءٍ وَ ذَكَرَ أَنَّ الْكِتَابَ يُصَدِّقُ بَعْضُهُ بَعْضاً وَ أَنَّهُ لَا اخْتِلَافَ فِيهِ، فَقَالَ سُبْحَانَهُ</w:t>
      </w:r>
      <w:r>
        <w:rPr>
          <w:rFonts w:eastAsia="Amiri" w:cs="Amiri" w:ascii="Amiri" w:hAnsi="Amiri"/>
          <w:color w:val="111111"/>
          <w:sz w:val="28"/>
          <w:szCs w:val="28"/>
          <w:rtl w:val="true"/>
          <w:lang w:bidi="ar-SA"/>
        </w:rPr>
        <w:t xml:space="preserve">:. </w:t>
      </w:r>
      <w:bookmarkStart w:id="56" w:name="pg10920_132927"/>
    </w:p>
    <w:p>
      <w:pPr>
        <w:pStyle w:val="BookText"/>
        <w:rPr/>
      </w:pPr>
      <w:bookmarkEnd w:id="56"/>
      <w:r>
        <w:rPr>
          <w:rFonts w:ascii="Amiri" w:hAnsi="Amiri" w:eastAsia="Amiri" w:cs="Amiri"/>
          <w:color w:val="111111"/>
          <w:sz w:val="28"/>
          <w:sz w:val="28"/>
          <w:szCs w:val="28"/>
          <w:rtl w:val="true"/>
          <w:lang w:bidi="ar-SA"/>
        </w:rPr>
        <w:t xml:space="preserve">وَ لَوْ كانَ مِنْ عِنْدِ غَيْرِ اللَّهِ لَوَجَدُوا فِيهِ اخْتِلافاً كَثِيراً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Style w:val="FootnoteAnchor"/>
          <w:rtl w:val="true"/>
        </w:rPr>
        <w:footnoteReference w:id="386"/>
      </w:r>
      <w:r>
        <w:rPr>
          <w:rFonts w:ascii="Amiri" w:hAnsi="Amiri" w:eastAsia="Amiri" w:cs="Amiri"/>
          <w:color w:val="111111"/>
          <w:sz w:val="28"/>
          <w:sz w:val="28"/>
          <w:szCs w:val="28"/>
          <w:rtl w:val="true"/>
          <w:lang w:bidi="ar-SA"/>
        </w:rPr>
        <w:t>، وفي النصِّ إشارة واضحة إلى مصدر التشريع القضائيّ في الإسلام والكون عمومًا، وهو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التوجيهات والوصايا والأوامر والتعليلات والسمات تمثل بمجموعها ما يصطلح عليه اليوم بالمعايير الاجتماعيَّة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norms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الضوابط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التي تنظم المجتمع عمومًا </w:t>
      </w:r>
      <w:r>
        <w:rPr>
          <w:rStyle w:val="FootnoteAnchor"/>
          <w:rtl w:val="true"/>
        </w:rPr>
        <w:footnoteReference w:id="387"/>
      </w:r>
      <w:r>
        <w:rPr>
          <w:rFonts w:ascii="Amiri" w:hAnsi="Amiri" w:eastAsia="Amiri" w:cs="Amiri"/>
          <w:color w:val="111111"/>
          <w:sz w:val="28"/>
          <w:sz w:val="28"/>
          <w:szCs w:val="28"/>
          <w:rtl w:val="true"/>
          <w:lang w:bidi="ar-SA"/>
        </w:rPr>
        <w:t xml:space="preserve">، ومن ثم تحديد القواعد السلوكيَّة، التي تتعلق جميعها سوسيولوجيًّا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Rulesof behavior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بحماية التَّنظيم، ذلك أنُّها تحدد الطرائق والوسائل اللازمة لتحقيق الأهداف وبلوغها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الرغم من ذكر الإمام خصائص القاضيّ وسماته إنَّهُ وضع بعد ذلك ثلاثة أركان أساسيَّة تمثل الأُسس الإداريَّة للتنظيم القضائيّ بين الحاكم السياسيّ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والقضاة، وهي من إبداعات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57" w:name="__RefHeading___Toc3103823_2870459653"/>
      <w:bookmarkStart w:id="58" w:name="_Toc19"/>
      <w:bookmarkEnd w:id="57"/>
      <w:r>
        <w:rPr>
          <w:rtl w:val="true"/>
        </w:rPr>
        <w:t>الركن الأوّل</w:t>
      </w:r>
      <w:r>
        <w:rPr>
          <w:rtl w:val="true"/>
        </w:rPr>
        <w:t xml:space="preserve">: </w:t>
      </w:r>
      <w:r>
        <w:rPr>
          <w:rtl w:val="true"/>
        </w:rPr>
        <w:t>الرقابة</w:t>
      </w:r>
      <w:r>
        <w:rPr>
          <w:rtl w:val="true"/>
        </w:rPr>
        <w:t>:</w:t>
      </w:r>
      <w:bookmarkEnd w:id="5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متابعة عمل القضاة ومراقبته للكشف عن مكامن الخلل والقصور، أو الفتور في تطبيق أحكام الشريعة، ولاسيما تلك الخاصة المتصلة بشؤون المعاملات اليوميَّة لحياة الناس وما يرتبط بها من سائر الشؤون الأُخرى،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أَكْثِرْ تَعَاهُدَ قَضَائِهِ </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وتعاهد قضاء القاضي يعني تتبعه بالاستكشاف والتعرف، وهذا التعاهد يشير بنحوٍ عامٍ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تمثل أحد أعمدة الإدارة أو أية عملية تنظيميَّة معيَّنة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59" w:name="pg10920_132929"/>
    </w:p>
    <w:p>
      <w:pPr>
        <w:pStyle w:val="BookText"/>
        <w:rPr/>
      </w:pPr>
      <w:bookmarkEnd w:id="59"/>
      <w:r>
        <w:rPr>
          <w:rFonts w:ascii="Amiri" w:hAnsi="Amiri" w:eastAsia="Amiri" w:cs="Amiri"/>
          <w:color w:val="111111"/>
          <w:sz w:val="28"/>
          <w:sz w:val="28"/>
          <w:szCs w:val="28"/>
          <w:rtl w:val="true"/>
          <w:lang w:bidi="ar-SA"/>
        </w:rPr>
        <w:t xml:space="preserve">فالرقابة إذًا هي عملية قياس لأداء المرؤوسين وتصحيحه للتثبت من أهداف التنظيم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نفذت، والالتزام بقواعده ومراسيمه القانونيَّة الموضوعة لمصلحة هذه الأهداف، هذا من جهة، ومن جهة أخرى فإنّ الرقابة تظهر في الوقت نفسه شكلًا تنظيميًّا، يسعى للوصول إلى قدرته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3103825_2870459653"/>
      <w:bookmarkStart w:id="61" w:name="_Toc20"/>
      <w:bookmarkEnd w:id="60"/>
      <w:r>
        <w:rPr>
          <w:rtl w:val="true"/>
        </w:rPr>
        <w:t>الركن الثاني</w:t>
      </w:r>
      <w:r>
        <w:rPr>
          <w:rtl w:val="true"/>
        </w:rPr>
        <w:t xml:space="preserve">: </w:t>
      </w:r>
      <w:r>
        <w:rPr>
          <w:rtl w:val="true"/>
        </w:rPr>
        <w:t>الاحصانة الاقتصادية</w:t>
      </w:r>
      <w:r>
        <w:rPr>
          <w:rtl w:val="true"/>
        </w:rPr>
        <w:t>:</w:t>
      </w:r>
      <w:bookmarkEnd w:id="61"/>
    </w:p>
    <w:p>
      <w:pPr>
        <w:pStyle w:val="BookText"/>
        <w:rPr/>
      </w:pPr>
      <w:r>
        <w:rPr>
          <w:rFonts w:ascii="IRNazanin" w:hAnsi="IRNazanin" w:eastAsia="IRNazanin"/>
          <w:color w:val="111111"/>
          <w:sz w:val="28"/>
          <w:sz w:val="28"/>
          <w:szCs w:val="28"/>
          <w:rtl w:val="true"/>
          <w:lang w:bidi="fa-IR"/>
        </w:rPr>
        <w:t xml:space="preserve">أوصى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بأهم ناحية من نواحي إصلاح القضاء وترقيته، وذلك بترقية حال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وتأمين متطلبات العيش له ويكون ذلك بفرض العطاء الواسع له حتى يكون ما يأخذه كافياً لمعيشته و حفظ منزلته، ويتعفف به عن الرشاوى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وَافْسَحْ لَهُ فِي الْبَذْلِ مَا يُزِيلُ عِلَّتَهُ، وَتَقِلُّ مَعَهُ حَاجَتُهُ إِلَى النَّاسِ</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وذلك لتحقيق توازن نفسيّ من إشباع حاجاته كافة، فضلًا عن درء المخاطر السِّلوكيَّة أو الانزلاقات الأخلاقيَّة التي يمكن أن يقع فيها، فينتج عن ذلك فساد إداريّ خطر، متمثلاً بقبض الرشاوى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أهمية المكافآت والثوابات في أنَّها تحدث أثرًا واضحًا في السِّلوك التنظيميّ من حيث مشاركتها في تحقيق أداء فعال في العمل، وبذلك يرتفع المستوى الإنجازيّ للأفراد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المناصب المختلفة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فصل بين السُّلطة القضائيَّة والسُّلطة التَّنفيذيَّة، إذ كانت السلطات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القضائيَّة والتَّنفيذيَّة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موحدة غير منفصلة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خطا خطوة مبدئيَّة، </w:t>
      </w:r>
    </w:p>
    <w:p>
      <w:pPr>
        <w:pStyle w:val="BookText"/>
        <w:rPr/>
      </w:pPr>
      <w:r>
        <w:rPr>
          <w:rFonts w:ascii="Amiri" w:hAnsi="Amiri" w:eastAsia="Amiri" w:cs="Amiri"/>
          <w:color w:val="111111"/>
          <w:sz w:val="28"/>
          <w:sz w:val="28"/>
          <w:szCs w:val="28"/>
          <w:rtl w:val="true"/>
          <w:lang w:bidi="ar-SA"/>
        </w:rPr>
        <w:t xml:space="preserve">لإكساب القضاة حصانة، وتأمينهم من عقاب السُّلطة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ذَلِكَ نَظَرًا بَلِيغًا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وتأسيسًا على ذلك ذهب الباحث جورج جرداق إلى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يكون عليٌ قد قضى على السبب الأوّل من أسباب انحراف القضاة، إذ خطا هذه الخطوة المبدئيَّة نحو فصل القضاة عن السُّلطة التَّنفيذيَّة، كي لا يتأثر القضاة بأصحابها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القضاء عن السُّلطة التَّنفيذيَّة هو من قوانين المدنيات الحديثة، لأنَّ فيه سببًا من أسباب التَّسويَّة بين البشر أمام قضاء يتولاه عالم ذو خلق كريم، متمتع بالحصانة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الفكيكيّ، فقد ذهب إلى القول 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الغرض المهم من استقلال المحاكم، الذي توخاه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لعامله هو التوثق من عدالة الأحكام وصيانة الحقوق، لأنَّ المحاكم لا تكون مرجعًا موثوقًا به عند الناس إلّا إذا كانت مصونة من التأثير والنفوذ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القضاء عن السُّلطة التَّنفيذيَّة هو عمل سياسيّ، لأنَّهُ عملية لإعادة بناء أسس جديدة للصلات أو التفاعلات التَّنظيميَّة بين السُّلطة والقانون، هذه القواعد والأُسس الجديدة تدور حول نقطة محوريَّة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هيبة السُّلطة السِّياسيَّة عن هيبة القانون والقضاء، كي تبقى همزة الوصل بينهما، تحقيقًا للعدالة الاجتماعيَّة بين أفراد المجتمع كافة، وبالمساواة والإنصاف، إذ لا فرق حينها بين رئيس ومرؤوس</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يُعدُّ القانون من أقوى مظاهر عملية الضبط الاجتماعيّ </w:t>
      </w:r>
      <w:r>
        <w:rPr>
          <w:rStyle w:val="FootnoteAnchor"/>
          <w:rtl w:val="true"/>
        </w:rPr>
        <w:footnoteReference w:id="400"/>
      </w:r>
      <w:r>
        <w:rPr>
          <w:rFonts w:ascii="Amiri" w:hAnsi="Amiri" w:eastAsia="Amiri" w:cs="Amiri"/>
          <w:color w:val="111111"/>
          <w:sz w:val="28"/>
          <w:sz w:val="28"/>
          <w:szCs w:val="28"/>
          <w:rtl w:val="true"/>
          <w:lang w:bidi="ar-SA"/>
        </w:rPr>
        <w:t xml:space="preserve">، غايته صيانة التَّنظيم الاجتماعيّ، والحرص على استقراره، وهو في نظر المجتمع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اجباريَّة مفروضة على الإنسان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القوانين لا تعني الأشياء والممتلكات، بل تعني استعمال الناس هذه الأشياء والممتلكات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Ross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عملية الضبط الاجتماعيّ بما يمارسه المجتمع من نظم وعلاقات اجتماعيَّة للحفاظ على نظامه، تلك النظم والعلاقات التي يشير الخروج عليها إلى سخط الجماعة، ذلك السخط الذي يتدرج من مجرد السخرية والاحتقار حتى يصل إلى الجرح أو القتل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النظام في المجتمع ليس سلوكًا غريزيًّا أو تلقائيًّا، ولكنه ناجم عن عملية الضبط الاجتماعيّ ومتوقف عليها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حال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يعتمد على الدين الإسلاميّ وتشريعاته في إحداث استقرار اجتماعيّ مرتكز على عملية الضبط الاجتماعيّ، إذ لم يكن سعيه بالدرجة الأولى إلى الحفاظ على هيبة الدولة التي يديرها بقدر ما كان سعيه إلى الحفاظ على هيبة الشريعة الإسلاميَّة وقدسيتها، التي يخرج عليها الخارجون بشتى التصرفات والأفعال المنافيَّة لحكم الشريعة، وهو بهكذا فعل يقدم الدين وضوابطه على السُّلطة وممارساتها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ليؤسس تاريخ العرب السياسيّ الجديد، 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المتمثل بتقديم أهمية الشريعة على السُّلطة، وبذلك فقد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أنْ يكون الدين غطاءً أو مظلَّة للسلطة، وقد نوّهُ بهذا الأمر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الدِّينَ قَدْ كَانَ أَسِيرًا فِي أَيْدِي الْأَشْرَارِ، يُعْمَلُ فِيهِ بِالهَوَى، وَتُطْلَبُ بِهِ الدُّنيا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ويبدو أنَّ هناك فكرة أُخرى تجاوز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محاولته لإقامة القضاء العادل على وفق الشريعة الإسلاميَّة، إلى محاولة ربط هذا القضاء العادل بالعدل الاجتماعيّ عمومًا، للتخلص من مقومات السُّلوك المنحرف ودوافعه أيّا كان أو محاولة إضعافه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المقومات والدوافع التي تركّز في مسألة فقدان العدالة السُّياسيَّة، وفقدان التوزيع العادل للثروة، فضلًا عن فقدان الروح الأخلاقيَّة والتَّربويَّة في نفوس الولاة مثلما حصل في زمن الخليفة الثالث، وهذا ما دفع الإمام للقيام بعملية إصلاح اجتماعيّ عام عبر آليات تنظيميَّة متعددة، توخّى منها القضاء على أصول تلك المنابع الفاسدة والغريبة عن أصل الشريعة، فقد أثبتت الأبحاث السُّوسيولوجيَّة الحديثة أنَّ الحقيقة الأساسيَّة للدين ليست بوصفه ضرورة اجتماعية للضبط والتنظيم فحسب، بل في القوة الإلزامية التي يمتلكها الدين يمكن أن يستند إلى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من غضب الإله وانتقامه، فتصبح الضوابط الدينيَّة قوّة إلزاميَّة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الباحثين العرب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القواعد القضائيَّة كي يستند إليها القضاء، وهي مستنبطة من الشريعة الإسلاميَّة، ومنها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المدعي البينة وعلى المنكر اليمين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الغموس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مرفوضة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كتمان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القواعد الدينيَّة من شأنها أنْ تحقق عملية ضبط واستقرار وأمن 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فيما يخص الإجراءات القضائيَّة، التي استحدثها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حكومته، وعدّها ثوابت إجرائية لأي قضية كانت، تمثلت في ركنين جديدين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الشهود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شهاداتهم على إنفراد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سبب هذا الفصل بين الشهود هو أنَّ شاباً شكا نفرًا إلى الإمام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خرجوا مع أبي في سفر، فعادوا ولم يعد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مال كثير، فترافعنا إلى شريح القاضي، فاستحلفهم وخلى سبيلهم، فدعا عليٌ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بكلِّ رجل رجلين وأوصاهم ألّا يمكنوا بعضهم من أنْ يدنوا من بعض، ولا يسمحوا لأحدٍ أن يكلمهم، ودعا كاتبه،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أبي هذا الفتى، أي يوم خرج معكم؟ وفي أي منزل نزلتم؟ وكيف كان سيركم؟ وبأيّ علةٍ مات؟ وكيف أصيب بماله؟ وسأله عمّن غسله ودفنه؟ ومن تولى الصلاة عليه؟ وأين دفن؟ ونحو ذلك، والكاتب يكتب، ثم دعا الآخر بعد أن غيب الأول عن مجلسه، فسأله كما سأل صاحبه، ثم الآخر، وهكذا حتى عرف ما عند الجميع، فوجد كلَّ واحد منهم يخبر بغير ما أخبر به صاحبه، فضيق عليهم فأقرّوا بالقصة، فأغرمهم المال، وأفاد منهم القتل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 المتقدم إشارة إلى ركن أساسيّ من أركان العمل القضائيّ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العقوبات أو الجزاء، أو ما يسمى في الشريعة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وإقامة الحدود لا تتنافى مع الإخلاص للنظام الاجتماعيّ، والثقة بتحقيق أهدافه، فهو اصطلاح اجتماعيّ نافع يؤدي وظيفة اجتماعية، تعبر عن ظاهرة القهر والإرغام الذي يمارسه المجتمع إزاء العابثين بنظمه، والخارجين على قواعده بفعل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وفق ما تقدم تتضح معالم الشدّة والصرامة في تنفيذ العقوبة، التي غالبًا ما يكون الهدف منها تحقيق ضبط اجتماعيّ يسود المجتمع، ولاسيما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ما ينفذ العقوبات بنفسه مع أنَّهُ يمثل أعلى سلطة في المجتمع،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ينطبق على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للضبط الاجتماعيّ الملازم لمجتمع الضبط الميكانيكيّ، إذ تطبق العقوبة فيه من السلطة المركزية وبنحوٍ حازمٍ وصارمٍ، إذ 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دوركايم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دور الدولة المستقلة، بوصفه عاملًا في تطور العقوبات، فشدّة العقوبة وقسوتها تصبح أكثر فاعليَّة وتأثيرًا كلما كانت السُّلطة المركزيَّة في وضع أقوى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القضايا المهمة في النظام القضائيّ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تنفيذ الحدود والديات على المسلم والحرِّ والعبد على وفق الشريعة جاء عن الاصبغ بن نباتة أنَّهُ حضر عمر بن الخطاب خمسة نفر أخذوا في زنا، فأمر أنْ يقام على كلَّ رجل منهم الحدُّ، وكان قد حضر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حكمهم، فقال له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فأقم الحكم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منهم فساره ثم ضرب عنقه، وقدم الثاني فساره، ثم رجمه، وقدم الثالث فساره، ثم ضربه الحدّ كاملًا، وقدم الرابع فساره ثم ضربه نصف الحدّ، وقدم الخامس فساره، ثم عزره وأطلقه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الناس لذلك وتحير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في قضية واحدة أقمت عليهم خمسة أحكام مختلفة؟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الأول فذمي، فالحكم فيه بالسيف، والآخر محصن زنى فرجمناه، والآخر غير محصن زني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فحددناه، والآخر عبد زنی فضربناه نصف الحدّ، والآخر مجنون مغلوب على عقله عزرناه</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كاشفة عن القسوة الكامنة في العقوبة، وتناسب العقوبة مع الموقف والمركز الاجتماعيّ للفرد المقبل على الجريمة والانحراف، وكلّ بحسب موقعه وحجم خطئه، فمنهم ذلك الذميّ والمحصن وغير المحصن والعبد والمجنون على أنَّ تلك العقوبات ما هي إلّا حياة للأفراد والمجتمعات،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62" w:name="pg10920_132944"/>
    </w:p>
    <w:p>
      <w:pPr>
        <w:pStyle w:val="Heading2"/>
        <w:numPr>
          <w:ilvl w:val="1"/>
          <w:numId w:val="1"/>
        </w:numPr>
        <w:rPr/>
      </w:pPr>
      <w:bookmarkStart w:id="63" w:name="__RefHeading___Toc3103827_2870459653"/>
      <w:bookmarkStart w:id="64" w:name="_Toc21"/>
      <w:bookmarkEnd w:id="62"/>
      <w:bookmarkEnd w:id="63"/>
      <w:r>
        <w:rPr>
          <w:rtl w:val="true"/>
        </w:rPr>
        <w:t xml:space="preserve">المبحثُ الثالثُ </w:t>
      </w:r>
      <w:r>
        <w:rPr>
          <w:rtl w:val="true"/>
        </w:rPr>
        <w:t xml:space="preserve">/ </w:t>
      </w:r>
      <w:r>
        <w:rPr>
          <w:rtl w:val="true"/>
        </w:rPr>
        <w:t>التَّصنيفاتُ الاجتماعيِّةُ</w:t>
      </w:r>
      <w:bookmarkEnd w:id="64"/>
    </w:p>
    <w:p>
      <w:pPr>
        <w:pStyle w:val="Heading2"/>
        <w:numPr>
          <w:ilvl w:val="1"/>
          <w:numId w:val="1"/>
        </w:numPr>
        <w:rPr/>
      </w:pPr>
      <w:bookmarkStart w:id="65" w:name="__RefHeading___Toc3103829_2870459653"/>
      <w:bookmarkStart w:id="66" w:name="_Toc22"/>
      <w:bookmarkEnd w:id="65"/>
      <w:r>
        <w:rPr>
          <w:rtl w:val="true"/>
        </w:rPr>
        <w:t>أوّلاً</w:t>
      </w:r>
      <w:r>
        <w:rPr>
          <w:rtl w:val="true"/>
        </w:rPr>
        <w:t xml:space="preserve">: </w:t>
      </w:r>
      <w:r>
        <w:rPr>
          <w:rtl w:val="true"/>
        </w:rPr>
        <w:t>التصنيفُ الطبقيُّ</w:t>
      </w:r>
      <w:bookmarkEnd w:id="66"/>
    </w:p>
    <w:p>
      <w:pPr>
        <w:pStyle w:val="BookText"/>
        <w:rPr/>
      </w:pPr>
      <w:r>
        <w:rPr>
          <w:rFonts w:ascii="Amiri" w:hAnsi="Amiri" w:eastAsia="Amiri" w:cs="Amiri"/>
          <w:color w:val="111111"/>
          <w:sz w:val="28"/>
          <w:sz w:val="28"/>
          <w:szCs w:val="28"/>
          <w:rtl w:val="true"/>
          <w:lang w:bidi="ar-SA"/>
        </w:rPr>
        <w:t>لا نعرف متى دخلت فكرة الطبقة، بوصفها وحدة اجتماعيَّة كبيرة، وذات مدى رحب، في تركيب المجتمع الإنسانيّ، ففي تاريخ الإنسان المكتوب لا نجد حضارة تألقت ثم أنطفأت إلّا وكانت تعرف فكرة،الطبقات، وكان لهذهِ الفكرة واقع عيانيّ يضرب بجذوره عميقًا في التَّنظيم الاجتماعيّ، وهذا يعني في ظاهر الحال، أنَّهُ لم يمر على البشريَّة وقت طويل لم تعرف فيه فكرة الطبقات</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فالطبقة إذًا ظاهرة اجتماعيَّة عرفتها جميع الشعوب، بدائيَّة كانت أم متحضرة، وأيّا كان الحديث عن مساوئ التَّوزيع الطبقيّ، وعن بعده من العدالة الاجتماعيَّة، التي تطالب بها الديمقراطيات الحديثة، فالطبقة تبقى وتستمر،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وضوح حقيقة الطبقات يزداد في حياتنا الجارية، فالمرء يولد في طبقة معيَّنة، ويختلط بأفراد من الطبقة التي ينتمي إليها، ويختار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محيطة وطبقته، وقد يرتفع المرء إلى طبقة أعلى أو يهبط إلى طبقة أدنى، فهناك الواصلون حديثاً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hes parvenus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وهناك من لفظتهم طبقتهم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ومصير كلِّ فردٍ يرتبط إلى حدِّ كبيرٍ بمصير الطبقة التي ينتمي إليها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التَّقسيم العلميّ للمجتمعات يميز تونيز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Tonnie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بين شكلين مهمين،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الوحدات الاجتماعيَّة البسيطة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communantes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والمجتمع المركب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societe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فالوحدة هي شكل الحياة الجماعيَّة، القائم على الإرادة الطبيعيّة العفويَّة، تظهر نماذجه الأولى في وحدة الدم وعلاقات القرابة ثم وحدة الأرض والتجاور، وتصل أخيرًا إلى وحدة الفكر والعقليَّة أو المذهب والمعتقد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المجتمع؛ فهو يقوم على إرادة الاختيار، وهي إرادة مصطنعة، وتنطلق العلاقات فيها من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ونموذجه مجتمع العقد التَّوافقيّ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contractuelle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والمجتمع الصِّناعيّ على الخصوص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ويضيف العالم هانز فرایر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hansfrayer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تفاصيل أُخرى إلى هذا التَّقسيم فالوحدة الاجتماعيَّة هي الشكل البدائيّ للحالة الاجتماعيَّة، إذ كل شيءٍ مشترك من الملكيات غير الماديَّة كالأساطير والعادات والتقاليد والطباع، وكذلك الملكيات الماديَّة من أدوات وتقنيات، كلُّ ذلك مشترك بين أعضاء الجماعة التي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للتقسيم، هذا ما نجده في الأُسرة والشعب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المجتمع فهو مكون من جماعات غير متشابهة يجمعها رابط الايديولوجيَّة، وهي تمثل حبكة من المصالح، وقد يكون الرابط الأساس بينها مجرد السيطرة من جهة والخضوع من جهة 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مارسل موسی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marcel mauss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هناك تطورًا متدرجًا للتصنيفات الاجتماعيَّة منذ المجتمعات البدائيَّة، وحتى الآن، تتمثل في وقتنا الحاليّ بتعدد الطبقات الاجتماعيَّة وتعقيدها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لوسو إي نويز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مجتمع إنسانيِّ مقسم على طبقات، فالتصنيف ما بين طبقة نبلاء إكليروس وعبيد وعامة موجود في جميع المجتمعات البدائيَّة، أما في المجتمعات المتحضرة، التي شهدت التَّطوّر الواسع، فقد انتهى التَّقسيم 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العليا، والطبقة الوسطى، والطبقة الدنيا، وهذه الطبقات موجودة بنحوٍ واقعيٍّ لا يقبل الجدل في العالم الحديث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أصحاب النظرية الوظيفيَّة أنَّ الطبقات ناجمة من تفاوت في توزيع مردود الحياة الاجتماعيَّة، يلجأ إليه المجتمع لتأمين القيام بجميع وظائفه، وذلك أنَّ الواقع والأدوار ليست جميعها محبوبة ومرغوب فيها، فكيف يستطيع المجتمع إغراء بعض الأفراد بتحمل المسؤوليات الصعبة، وقبول الأدوار المزعجة؟ ولكي تحلّ المشكلة بصورة فضلى، ينبغي لها أنْ تعود المكافآت العالية إلى المراكز المهمة في حياة الجماعة التي تتطلب الكفايات الكبرى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أصبحت الطبقة مؤسسة اجتماعيَّة ضخمة، تمدها بالغذاء تقاليد عرقيَّة، تقوم على جذور موغلة في أعماق الماضي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واختلفت آراء العلماء في أسباب التمايز بين الطبقات، وعَزَوها إجمالًا إلى أربعة أسباب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الثروة، والمهنة، ونوع الحياة، والتربية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ويعود سبب ذلك إلى اختلاف النظر في الطبقة بوصفها مؤسسة اجتماعية، فتارةً ينظر إلى الطبقة على أنَّها تقوم بدور معين في العمليات الاجتماعيَّة، وتقدم خدمات معينة إلى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ينظر إليها بوصفها كتلة بشريَّة ذات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 واحد، وذات مزاج نفسيّ وعقليّ خاص، يوحد بين مفاهيم أفرادها في مختلف الأذواق والطّباع والعادات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الحقيقيّ لأي تقسيم أو تصنيف اجتماعيّ يتأتى من زاوية القيمة العليا للحياة في ذلك المجتمع، ذلك لأنَّ أي حكم تقويميّ إنّما حدث بسبب هذه القيمة العليا، فنرى أنَّهُ كلما قرب المرء من هذه القيمة، وشارك فيها وزاد في تأكيدها، واكتسب خصائصها، ارتفعت قيمته وعلت منزلته وباخلاف نراه كلما بعد عنها ولم يشارك إلّا بقسط ضئيل فيها، أو لم يشارك فيها قط، هبط في المنزلة الاجتماعيَّة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 تكون القيمة العليا في المجتمع الفضيلة، فيكون الإنسان فاضلًا، رحيمًا بالضعفاء، باذلًا لهم المعونة دون أمل في تلقي الجزاء الدنيويّ ساعيًا في خدمة النوع، مؤثرًا لذلك في مصالحه الخاصة، مدافعًا عن الحق أيّا كان صاحبه محاربًا الباطل في جميع أشكاله وألوانه، شاعرًا بمسؤوليته بوصفه إنسانًا، وحينئذ يرقى إلى القيمة كلُّ من استطاع أن يجعل من نفسه مثلًا أعلى للفضيلة ويحتل المرتبة السفلى من المجتمع أولئك الذين لا فضيلة لهم أو الذين يستمسكون بالفضيلة استمساكًا واهيّا، وما بينهما تتفاوت المراتب الاجتماعيَّة، وهذا المجتمع لا يأخذ صفة الصراع المتمثل في استغلال الطبقات العليا للطبقات السفلى، وإنَّما تنظر الطبقات السفلى إلى العليا نظرة حبِّ ورحمةٍ وإكبارٍ؛ لأنَّها ترى فيهم رسل إصلاح ضحوا بمصالحهم في سبيل مصالح الجميع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القيمة العليا للحياة هي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اكتناز الأموال وتراكم العقارات، وحينئذ تتحدد المراتب الاجتماعيَّة على هذا الأساس، فيرتفع 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القمة أولئك الأغنياء الكبار، ملوك المال والأعمال، ويقبع في الحضيض أولئك الذين لا يملكون شيئًا أو يملكون شيئًا قليلًا، ولكن التفاوت الطبقيّ يأخذ صفة الصراع، لأنَّ ما سببّ الانقسام الطبقيّ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القيمة العليا في المجتمع، ومن هنا ينشأ عند الطبقات السفلى شعور بالاستغلال، ويواكب هذا الشعور شعور آخر يُولد في أنفسهم مشاعر الحقد والبغضاء، ويدفع بهم أحيانًا إلى الخيانة والإجرام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لا ننكر وجود الطبقات الاجتماعيَّة القائمة على أساس اقتصاديّ أو مهنيّ أو عليهما معًا في المجتمع الإسلاميّ، فلا بُدّ لأيِّ مجتمع أنْ يوجد فيه تصنيف مهنيّ يقوم بسدِّ حاجات المجتمع المتجدد ولا بُدَّ أن يوجد أناس لديهم مال كثير، وآخرون لا يملكون من المال إلّا قليلاً؛ لأنَّ التحكم التام في توزيع الثروات على نحو متساوٍ أمر مستحيل، إذا اختلفت المهن وتفاوتت الثروات اختلف مستوى المعيشة، وتفاوت طراز الحياة الماديّ والنفسيّ، وحينئذ توجد الطبقات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وحديثنا عن المثل الأعلى للحياة في الإسلام يسوقنا إلى الحديث عن المثل الأعلى للحياة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نهج البلاغة إلّا انعكاس الإسلام في نفس الإمام، لذلك لزم الحديث عن أحدهما الحديث عن الأخر، كما تستهدي العين بخيوط الشعاع على مركز الإشراق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تأملنا قليلًا في نهج البلاغة وجدنا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تمثل القيمة العليا للحياة، مثلما هي في القرآن الكريم، وقلما نجد خطبة أو رسالة أو حكمة خالية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أنَّنا لا نكادنجد سورة في القرآن الكريمخالية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فالقرآن الكريم ونهج البلاغة يأمران بالتقوى، وقد وصفها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فيها، ومدح بها المتقين،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اللَّهِ، أُوصِيكُمْ بِتَقْوَى اللَّهِ، فَإِنَّهَا حَقُّ اللَّهِ عَلَيْكُمْ وَ الْمُوجِبَةُ عَلَى اللَّهِ حَقَّكُمْ، وَ أَنْ تَسْتَعِينُوا عَلَيْهَا بِاللَّهِ وَ تَسْتَعِينُوا بِهَا عَلَى اللَّهِ، فَإِنَّ التَّقْوَى فِي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الْحِرْزُ وَ الْجُنَّةُ، وَ فِي غَدٍ الطَّرِيقُ إِلَى الْجَنَّةِ، مَسْلَكُهَا وَاضِحٌ وَ سَالِكُهَا رَابِحٌ وَ مُسْتَوْدَعُهَا حَافِظٌ، لَمْ تَبْرَحْ عَارِضَةً نَفْسَهَا عَلَى الْأُمَمِ الْمَاضِينَ مِنْكُمْ وَ الْغَابِرِينَ لِحَاجَتِهِمْ إِلَيْهَا غَداً، إِذَا أَعَادَ اللَّهُ مَا أَبْدَى وَ أَخَذَ مَا أَعْطَى وَ سَأَلَ عَمَّا أَسْدَى؛ فَمَا أَقَلَّ مَنْ قَبِلَهَا وَ حَمَلَهَا حَقَّ حَمْلِهَا، أُولَئِكَ الْأَقَلُّونَ عَدَداً وَ هُمْ أَهْلُ صِفَةِ اللَّهِ سُبْحَانَهُ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فَأَهْطِعُوا بِأَسْمَاعِكُمْ إِلَيْهَا وَ أَلِظُّوا بِجِدِّكُمْ عَلَيْهَا وَ اعْتَاضُوهَا مِنْ كُلِّ سَلَفٍ خَلَفاً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فَإِنِّي أُوصِيكُمْ بِتَقْوَى اللَّهِ الَّذِي ابْتَدَأَ خَلْقَكُمْ وَ إِلَيْهِ يَكُونُ مَعَادُكُمْ وَ بِهِ نَجَاحُ طَلِبَتِكُمْ وَ إِلَيْهِ مُنْتَهَى رَغْبَتِكُمْ وَ نَحْوَهُ قَصْدُ سَبِيلِكُمْ وَ إِلَيْهِ مَرَامِي مَفْزَعِكُمْ؛ فَإِنَّ تَقْوَى اللَّهِ دَوَاءُ دَاءِ قُلُوبِكُمْ وَ بَصَرُ عَمَى أَفْئِدَتِكُمْ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وحقيقة التقوى فصلها القرآن الكريم، إذ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 فِيهِ ۛ هُدًى لِلْمُتَّقِينَ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 وَأُولَٰئِكَ هُمُ الْمُفْلِحُونَ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 أُولَٰئِكَ الَّذِينَ صَدَقُوا ۖ وَأُولَٰئِكَ هُمُ الْمُتَّقُونَ﴾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النصوص القرآنية الكثيرة يتبيّن أنَّ التقوى تمثل الفضيلة في أرفع معانيها وأجلِّ صورها، ولاسيما أنَّ الإسلام جعلها القطب الذي يدور عليه التفضيل بين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 إِنَّ أَكْرَمَكُمْ عِنْدَ اللَّهِ أَتْقَاكُمْ ۚ إِنَّ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ليس العربيٍّ على أعجميٍّ فضلٌ، ولا أبيض على أسود فضلٌ إلّا بالتقوى</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تضعوا مَنْ رفعته التقوى، ولا ترفعوا مَنْ رفعته الدنيا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فالقيم الاجتماعيَّة تتفرع عن هذا الأصل، وتنبثق من هذا الينبوع، وقد وعى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بصفته خليفة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المرّ الذي افرزته تراكمات السِّياسات الاقتصاديَّة المخطئة، وعلى هذا الأساس من الوعي جعل الإمام الإصلاح الاقتصاديّ أساساً للإصلاح الاجتماعيّ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كشف عن الفقر والغنى مشكلة اجتماعيَّة خطيرة، وفلسفة الفقر تجتمع عنده في هاتين العبارتين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فَرَضَ فِي أَمْوَالِ الْأَغْنِيَاءِ أَقْوَاتَ الْفُقَرَاءِ، فَمَا جَاعَ فَقِيرٌ إِلَّا بِمَا مُتِّعَ بِهِ غَنِيٌّ، وَاللَّهُ تَعَالَى سَائِلُهُمْ عَنْ ذَلِكَ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نعمةً موفورةً إلّا وإلى جانبها حقٌّ مضيعٌ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أصبحت مشكلة الفقر والغنى من أبرز المشكلات التي حفل بها منهجه الإصلاحيّ، وحين ثارت الطبقة الارستقراطيَّة لسياسة المساواة الماليَّة، التي اتبعها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فأشاروا عليه بأنْ يصطنع الرجال بالأموال،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تَأْمُرُونِّي أَنْ أَطْلُبَ النَّصْرَ بِالْجَوْرِ فِيمَنْ وُلِّيتُ عَلَيْهِ؟ وَ اللَّهِ لَا أَطُورُ بِهِ مَا سَمَرَ سَمِيرٌ وَ مَا أَمَّ نَجْمٌ فِي السَّمَاءِ نَجْماً، لَوْ كَانَ الْمَالُ لِي لَسَوَّيْتُ بَيْنَهُمْ، 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فِي غَيْرِ حَقِّهِ تَبْذِيرٌ وَ إِسْرَافٌ وَ هُوَ يَرْفَعُ صَاحِبَهُ فِي الدُّنْيَا وَ يَضَعُهُ فِي الْآخِرَةِ، وَ يُكْرِمُهُ فِي النَّاسِ وَ يُهِينُهُ عِنْدَ اللَّهِ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والخطب في معالجة مشكلة الفقر، بل لم يكتفِ بالكلام، وإنَّما عالج الفقر بحماية أموال الأمة من اللصوص والمستغلين، وصرفهُ في موارده، فكان عينًا لا تنام عن مراقبة ولاته على الأمصار وعن التصرف في أموال الأمّة وطرق جبايتها وتوزيعها، وهو بذلك أوّل من اخترع نظام التفتيش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إلى أصحاب 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مَنْ لَمْ يَحْذَرْ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إِلَيْهِ لَمْ يُقَدِّمْ لِنَفْسِهِ مَا يُحْرِزُهَا؛ وَ اعْلَمُوا أَنَّ مَا كُلِّفْتُمْ بِهِ يَسِيرٌ وَ أَنَّ ثَوَابَهُ كَثِيرٌ؛ وَ لَوْ لَمْ يَكُنْ فِيمَا نَهَى اللَّهُ عَنْهُ مِنَ الْبَغْيِ وَ الْعُدْوَانِ 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 اصْبِرُوا لِحَوَائِجِهِمْ، فَإِنَّكُمْ خُزَّانُ الرَّعِيَّةِ وَ وُكَلَاءُ الْأُمَّةِ وَ سُفَرَاءُ الْأَئِمَّةِ</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وقد جاءه أخوه عقيل يطلب زيادة على حقه، فردَّهُ مَحَتجا بأنَّ المال ليس له وإنَّما هو مال الأمّة </w:t>
      </w:r>
      <w:r>
        <w:rPr>
          <w:rStyle w:val="FootnoteAnchor"/>
          <w:rtl w:val="true"/>
        </w:rPr>
        <w:footnoteReference w:id="434"/>
      </w:r>
      <w:r>
        <w:rPr>
          <w:rFonts w:ascii="Amiri" w:hAnsi="Amiri" w:eastAsia="Amiri" w:cs="Amiri"/>
          <w:color w:val="111111"/>
          <w:sz w:val="28"/>
          <w:sz w:val="28"/>
          <w:szCs w:val="28"/>
          <w:rtl w:val="true"/>
          <w:lang w:bidi="ar-SA"/>
        </w:rPr>
        <w:t>، وجاءه ثانٍ يطلب إليه أن يعطيه مالًا، مُدلّا بما بينهما من رابطة الحب، فردَّهُ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المَالَ لَيْسَ لي، وَلَا لَكَ، وَإِنَّمَا هُوَفَيْءٌ لِلْمُسْلِمِينَ، وَجَلْبُ أَسْيَافِهِمْ، فَإِنْ شَرِكْتَهُمْ فِي حَرْبِهِمْ كَانَ لَكَ مِثْلُ حَظَّهِمْ، وَإِلَّا فَجَنَاةُ أَيْدِيهِمْ لَا تَكُونُ لِغَيْرِ أَفْوَاهِهِمْ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بدأ الضمير اليقظ والقانون الواعي لحاجات الفرد والمجتمع ينمو الإنسان المسلم، ويأخذ سبيله إلى الكمال النسبيّ الذي يتاح للإنسان متحليّا بالتقوى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التنويه بأنَّ الإمام استعمل التَّقسيم الطبقيّ على أساس الوظيفة الاجتماعيَّة بالدرجة الأولى، وهناك تقسيم أخر يتم داخل كلِّ طبقةٍ من الطبقات، وهو التَّقسيم على أساس المثل الأعلى، والتَّقسيم الأوّل لا يتتبع حكمًا تقويميّاً على الشخص المنتسب إلى الطبقة، ما يجعله في القمة أو ينحدر به إلى الحضيض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التَّقسيم الآخر فهو الذي يتتبع حكماً تقويمياً، فالإنسان الذي يضع إمكاناته في سبيل المجتمع هو في القمة، أما الإنسان الذي يتخذ هذه الإمكانات سبيلًا إلى الغشِّ والإفساد وإضرار المجتمع، فذلك شخص يحتل مركزه في الطبقات السفلى، لقد جاء في نهج البلاغة عدة تصنيفات للمجتمع، كان من أبرزها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حينها ولاه مصر، إذ قسم الرعيَّة على تسع طبقات 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جنود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العامة والخاصة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بمنزلة الهيأة الوزاريَّة ومساعديها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قضاة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عُمال الإنصاف والرفق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الجزية من أهل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 من مسلمة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الصِّناعات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الرَّعِيَّةَ طَبَقَاتٌ لاَ يَصْلُحُ بَعْضُهَا إِلاَّ بِبَعْض، وَلاَ غِنَى بِبَعْضِهَا عَنْ بَعْض فَمِنْهَا جُنُودُ اللهِ، وَمِنْهَا کُتَّابُ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وَالْمَسْکَنَةِ، وَکُلٌّ قَدْ سَمَّى اللهُ لَهُ سَهْمَهُ، وَ وَضَعَ عَلَى حَدِّهِ فَرِيضَةً فِي کِتَابِهِ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مِنْهُ عِنْدَنَا مَحْفُوظاً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نصًّا لنظرية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المجتمعيّ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التفاوت الفكريّ والتفاوت في القدرة ونوعيَّة العمل فضلاً عن الميول والأهداف الوظيفيَّة المتنوِّعة بين الطبقات تؤكد فكرة قيام المجتمعات على فئات تتكامل في الانتاج وتتعاون في العمل الوظيفيّ والتَّطوير الحضاريّ، إذ يأخذ كلّ فرد دوره واختياره الوظيفيّ في التَّخصص المهنيّ أو التَّجاريّ أو الاداريّ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 تدلُّ العبارة أيضًا على التَّرابط الاجتماعيّ، إذ لولا الجنود لعَدِم الأمن، وحينئذ تنعدم التِّجارة ويختل نظام الصِّناعة والزِّراعة، ومن ثم يؤدي الإخلال إلى إنهيار الكيان الاجتماعيّ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التِّجارة والزِّراعة لما وجدت الضرائب التي تمدُّ الجنود بالمال والسلاح، ولولا التِّجارة لحدثت أزمات اجتماعيَّة، تنشأ من تكدس الإنتاج في غير مكان الحاجة إليه، وعدمه في مكان الحاجة إليه، ولولا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يشرفون على تنظيم هذا النَّشاط؛ لتسيَّب واتجه اتجاهات غير صالحة، ولولا القضاة للجأ الناس إلى تسوية مشكلاتهم بالعنف، وذلك يؤدي إلى بلبلة الاجتماع؛ لذلك جاء سياق الكلام على وفق أسلوب القصر والحصر، الدال على أرتباط كلّ طبقة بالأخرى، وتوقفها عليها في أداء عملها على النحو المطلوب لبناء مجتمع صالح، ولا سيّما أنَّ العطف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التبعيضين التقابليين أضفى على السِّياق قوّة ترابطيَّة تلائم تماسك طبقات المجتمع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فالطبقات الاجتماعيَّة متشابكة ومتداخلة، وليس فيها لأحد على أحدٍ فضلٌ فكلّ فردٍ يؤدي عملًا يستحق قُباله من المجتمع أعمالًا كثيرة، لذلك جاء التَّرابط اللغويّ متناسباً مع التَّرابط العضويّ بين طبقات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أجمل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الطبقات الاجتماعيَّة، أخذ يفصل كلَّ طبقة على إنفراد، فبدأ بالطبقة الأولى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فَالْجُنُودُ بِإِذْنِ اللهِ حُصُونُ الرَّعِيَّةِ، وَ زَيْنُ الْوُلاَةِ، وَعِزُّ الدِّينِ، وَسُبُلُ الاَْمْنِ 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وَيَعْتَمِدُونَ عَلَيْهِ فِيمَا يُصْلِحُهُمْ وَيَکُونُ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الصِّنْفَيْنِ إِلاَّ بِالصِّنْفِ الثَّالِثِ مِنَ الْقُضَاةِ وَالْعُمَّالِ وَالْکُتَّابِ، لِمَا يُحْکِمُونَ مِنَ الْمَعَاقِدِ، وَيَجْمَعُونَ مِنَ الْمَنَافِعِ، وَيُؤْتَمَنُونَ عَلَيْهِ مِنْ خَوَاصِّ الاُْمُورِ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وَيَکْفُونَهُمْ مِنَ التَّرَفُّقِ بِأَيْدِيهِمْ مَا لاَ يَبْلُغُهُ رِفْقُ غَيْرِهِمْ</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يُظهِر النصُّ المتقدم التَّرابط والتَّداخل والتّشابك بين طبقات المجتمع على أنَّ الإمام جعل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والقضاة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واحدًا؛ لما يجمعهم من نمط وظيفيّ واحد تتشابه فيه الإدارة ونوع الحياة والدخل والإنفاق والتصورات الاجتماعيَّة، بل إنَّها واحدة أو متقاربة تقاربًا شديدًا، فهي طبقة قائمة في ثقافتها على العلم والفقه والتشريع والأحكام واللغة والأدب وسوى ذلك من لوازم المعرفة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فحينما تحدث عن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التراكيب مناسبة صفاتهم وأعمالهم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حصون الرعيَّة، وزينُ الولاة، وعزُّ الدين، وسُبلُ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التعابير الدالة على القوّة والأمن تلائم طبيعة عملهم، ثم جعل قوام الرعيَّة كلِّها بوجودهم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ذكر الصنف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والقضاة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الألفاظ والتراكيب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 والمقاعد، ويجمعون، والمنافع، ويثمنون، خواص العوام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يلائم عمل هذه الفئات، ثم أنَّ هذه الفئات وأمرها موكول إلى الحاكم، وهو 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اللهِ لِکُلّ سَعَةٌ، وَلِکُلّ عَلَى الْوَالِي حَقٌّ بِقَدْرِ مَا يُصْلِحُهُ، وَلَيْسَ يَخْرُجُ الْوَالِي مِنْ حَقِيقَةِ مَا أَلْزَمَهُ اللهُ مِنْ ذَلِکَ إِلاَّ بِالاِهْتِمَامِ وَالاِسْتِعَانَةِ بِاللهِ، وَتَوْطِينِ نَفْسِهِ عَلَى لُزُومِ الْحَقِّ، وَالصَّبْرِ عَلَيْهِ فِيمَا خَفَّ عَلَيْهِ أَوْ ثَقُلَ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وللأهمية القصوى لهذه الطبقة لما تحمله من خطر على الأمّة،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العسكريين والقائد من بعض الأُسر الكريمة،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الْصَقْ بِذَوِي الْمُرُوءَاتِ وَالاَْحْسَابِ، وَأَهْلِ الْبُيُوتَاتِ الصَّالِحَةِ، وَالسَّوَابِقِ الْحَسَنَةِ، ثُمَّ أَهْلِ النَّجْدَةِ وَالشَّجَاعَةِ، وَالسَّخَاءِ وَالسَّمَاحَةِ؛ فَإِنَّهُمْ جِمَاعٌ مِنَ الْکَرَمِ، وَشُعَبٌ مِنَ الْعُرْفِ</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يستمدون من وسطهم الأُسريّ تصورات القوة والاستعلاء؛ لما لهم من مركز مرموق في المجتمع ويستمدون من وظائفهم الجديدة ما يعزز هذه التصورات ويمدها بالحرارة والفعاليَّة، لذا جاءت تعابير الفضيلة في وصف هذه الأُسر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 المروءات والاحساب، وأهل البيوتات الصالحة، والسوابق الحسنة، وأهل النجدة والشجاعة، والسخاء والسماحة، والكرم والعرف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قائد الجنود الذي يختاره الوالي من بين الجنود ويُعدُّ هذا تنقيةً وتهذيباً آخر يمرُّ به قائد الجنود،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 مِنْ جُنُودِکَ أَنْصَحَهُمْ فِي نَفْسِکَ لِلَّهِ وَلِرَسُولِهِ وَ لاِمَامِکَ، وَأَنْقَاهُمْ جَيْباً، وَأَفْضَلَهُمْ حِلْماً، مِمَّنْ يُبْطِئُ عَنِ الْغَضَبِ، وَيَسْتَرِيحُ إِلَى الْعُذْرِ، وَيَرْأَفُ بِالضُّعَفَاءِ، وَيَنْبُو عَلَى الاَْقْوِيَاءِ، وَمِمَّنْ لاَ يُثِيرُهُ الْعُنْفُ، وَلاَ يَقْعُدُ بِهِ الضَّعْفُ</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67" w:name="pg10920_132956"/>
    </w:p>
    <w:p>
      <w:pPr>
        <w:pStyle w:val="BookText"/>
        <w:rPr/>
      </w:pPr>
      <w:bookmarkEnd w:id="67"/>
      <w:r>
        <w:rPr>
          <w:rFonts w:ascii="Amiri" w:hAnsi="Amiri" w:eastAsia="Amiri" w:cs="Amiri"/>
          <w:color w:val="111111"/>
          <w:sz w:val="28"/>
          <w:sz w:val="28"/>
          <w:szCs w:val="28"/>
          <w:rtl w:val="true"/>
          <w:lang w:bidi="ar-SA"/>
        </w:rPr>
        <w:t xml:space="preserve">هذه الصفات التي وضعها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لاختيار قادة الجنود لو اتبعت في أي جيش لكان الجيش بمنزلة الملائكة،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کَثْرَةَ الذِّکْرِ لِحُسْنِ أَفْعَالِهِمْ تَهُزُّ الشُّجَاعَ وَتُحَرِّضُ النَّاکِلَ، إِنْ شَاءَ اللهُ</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هذه العبارة تتضمن مغزى عظيمًا، فبدلًا من أن يوجه اللوم إلى الناكل لنكوله، ممّا يولد في قلبه الضغن والنية السيئة بدلًا من هذا يبعث إلى العمل من طريق المنافسة فحين يسمع الثناء على ذوي البلاء الحسن من آقرانه وحين يرى أنَّ العمل يجد صدىً مستحبًا عند الرئيس يُعبر عنه بالتقدير، يندفع نحو العمل بباعث نفسيّ، فيجد فيه متعةً ولذةً يدفعانه إلى إتقانه، بدلًا من أنْ يزاوله مكرهاً لو دفع إليه من طريق اللوم فلا يجد فيه لذةً، ولا يشعر نحوه بأيِّ شعور نفسيّ يدفعه إلى التجويد والإتقان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تفاصيل عمل الجنود وما يخصُّ هذه الطبقة من الآداب، فنجده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يَدْعُوَنَّکَ شَرَفُ امْرِئ إِلَى أَنْ تُعْظِمَ مِنْ بَلاَئِهِ مَا کَانَ صَغِيراً، وَلاَ ضَعَةُ امْرِئ إِلَى أَنْ تَسْتَصْغِرَ مِنْ بَلاَئِهِ مَا کَانَ عَظِيماً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المزيد من الحديث عن هذه الطبقات في رسائل نهج البلاغة وخطبه ذات المنحى السِّياسيّ </w:t>
      </w:r>
      <w:r>
        <w:rPr>
          <w:rStyle w:val="FootnoteAnchor"/>
          <w:rtl w:val="true"/>
        </w:rPr>
        <w:footnoteReference w:id="445"/>
      </w:r>
    </w:p>
    <w:p>
      <w:pPr>
        <w:pStyle w:val="Heading2"/>
        <w:numPr>
          <w:ilvl w:val="1"/>
          <w:numId w:val="1"/>
        </w:numPr>
        <w:rPr/>
      </w:pPr>
      <w:bookmarkStart w:id="68" w:name="__RefHeading___Toc3103831_2870459653"/>
      <w:bookmarkStart w:id="69" w:name="_Toc23"/>
      <w:bookmarkEnd w:id="68"/>
      <w:r>
        <w:rPr>
          <w:rtl w:val="true"/>
        </w:rPr>
        <w:t>ثانياً</w:t>
      </w:r>
      <w:r>
        <w:rPr>
          <w:rtl w:val="true"/>
        </w:rPr>
        <w:t xml:space="preserve">: </w:t>
      </w:r>
      <w:r>
        <w:rPr>
          <w:rtl w:val="true"/>
        </w:rPr>
        <w:t>التقسيم النفسيّ</w:t>
      </w:r>
      <w:bookmarkEnd w:id="6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يندر ما نجد عالمًا من العلماء قسم المجتمع في أشكال متعددة ومتنوِّعة، ومنها التَّقسيم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جور الزمان يصنف الناس على أربعة أصناف الرغبات النَّفسيَّة والاهواء والميول الذاتية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فِي الْأَرْضِ إِلَّا مَهَانَةُ نَفْسِهِ وَ كَلَالَةُ حَدِّهِ وَ 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p>
    <w:p>
      <w:pPr>
        <w:pStyle w:val="BookText"/>
        <w:rPr/>
      </w:pPr>
      <w:r>
        <w:rPr>
          <w:rFonts w:ascii="Amiri" w:hAnsi="Amiri" w:eastAsia="Amiri" w:cs="Amiri"/>
          <w:color w:val="111111"/>
          <w:sz w:val="28"/>
          <w:sz w:val="28"/>
          <w:szCs w:val="28"/>
          <w:rtl w:val="true"/>
          <w:lang w:bidi="ar-SA"/>
        </w:rPr>
        <w:t>الْمُصْلِتُ لِسَيْفِهِ وَ الْمُعْلِنُ بِشَرِّهِ وَ الْمُجْلِبُ بِخَيْلِهِ وَ رَجِلِهِ، قَدْ أَشْرَطَ نَفْسَهُ وَ أَوْبَقَ دِينَهُ لِحُطَامٍ يَنْتَهِزُهُ أَوْ مِقْنَبٍ يَقُودُهُ أَوْ مِنْبَرٍ يَفْرَعُهُ، وَ لَبِئْسَ الْمَتْجَرُ أَنْ تَرَى الدُّنْيَا لِنَفْسِكَ ثَمَناً وَ 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أَبْعَدَهُ عَنْ طَلَبِ الْمُلْكِ ضُئُولَةُ نَفْسِهِ وَ انْقِطَاعُ سَبَبِهِ فَقَصَرَتْهُ الْحَالُ عَلَى حَالِهِ، فَتَحَلَّى بِاسْمِ الْقَنَاعَةِ وَ تَزَيَّنَ بِلِبَاسِ أَهْلِ الزَّهَادَةِ وَ لَيْسَ مِنْ ذَلِكَ فِي مَرَاحٍ وَ لَا مَغْدًى</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يمنعه من عمل الفساد إلّا وجود ثلاثة نواقص لديه،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فقدانه القوّة الذَّاتيَّة التي تدفعه نحو ارتكاب الجرائم، نتيجة لوجود النَّقص الشُّعوريّ في نفسه، واستصغارها في المواقف كافة، وهو مضمون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مَهَانَةُ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سلاحه عند الفتك في الآخرين، وهو مضمون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وَكَلَالَةُ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كَلَّ السيف كلالة، إذ لم يقطع، 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إعوازه من السلاح </w:t>
      </w:r>
      <w:r>
        <w:rPr>
          <w:rStyle w:val="FootnoteAnchor"/>
          <w:rtl w:val="true"/>
        </w:rPr>
        <w:footnoteReference w:id="4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 الاقتصاديّ الذي يمنعه من السعي، لارتكاب تلك الأعمال القبيحة، وهو مضمون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وَنَضِيضُ 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المال بالوفر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الشاهر السيفه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المصلت لسيفه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لك عند الله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مختلف تمامًا عن الأوّل، لأنَّه قد شهر سيفه وأعلن الحرب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طالبُ الدنيا بعمل الآخرة، وليس طالب الآخرة بعمل الدنيا،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طَامَنَ مِنْ شَخْصِهِ وَ قَارَبَ مِنْ خَطْوِهِ وَ شَمَّرَ مِنْ ثَوْبِهِ وَ زَخْرَفَ مِنْ نَفْسِهِ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لِلْأَمَانَةِ 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تحقيق مآربه ورغباته، حتى وإنْ كان على حساب إيمانه ودينه وتقواه، وهذا الضعف طالما نجده في المجتمع، وهو الذي يدمر المسيرة الواقعيَّة للمجتمع، ويهدم البناء الإنساني المتماسك في لحظة إشباع رغبة 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الرابع؛ المتزين في لباس أهل الزهد،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أَبْعَدَهُ عَنْ طَلَبِ الْمُلْكِ ضُئُولَةُ نَفْسِهِ وَ انْقِطَاعُ سَبَبِهِ فَقَصَرَتْهُ الْحَالُ عَلَى حَالِهِ، فَتَحَلَّى بِاسْمِ الْقَنَاعَةِ وَ تَزَيَّنَ بِلِبَاسِ أَهْلِ الزَّهَادَةِ وَ لَيْسَ مِنْ ذَلِكَ فِي مَرَاحٍ وَ لَا 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الصنف درس ذاته، وعرف مدى توثبه قدرته فيما وصلت حالته النفسية إلى نقطة معينة، اقتنع بالوقوف عندما غير متجاوز تلك النقطة لحقارة نفسه، وتقطع الأسباب عنده، فلم يستطع التّطوّر والإندفاع أو الوصول إلى رتبة أعلى في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الأصناف الأربعة هي في واقعها وحقيقتها تمثل الطرف السلبيّ في المعادلة الاجتماعيَّة، التي تعوق عملية البناء الاجتماعيّ؛ لأنَّها ذوات صفات ذميمة وشاذة، ومخربة لكيان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طرف المعادلة الاجتماعيَّة الايجابيّ، تمثل بالصنف الخامس، وهم الرجال الذين في قلوبهم ذكر الله، أي أهل الإيمان والتقوى والمعرفة والطاعة،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رِجَالٌ غَضَّ أَبْصَارَهُمْ ذِكْرُ الْمَرْجِعِ وَ أَرَاقَ دُمُوعَهُمْ خَوْفُ الْمَحْشَرِ، فَهُمْ بَيْنَ شَرِيدٍ نَادٍّ وَ خَائِفٍ مَقْمُوعٍ وَ سَاكِتٍ مَكْعُومٍ وَ دَاعٍ مُخْلِصٍ وَ ثَكْلَانَ مُوجَعٍ، قَدْ أَخْمَلَتْهُمُ التَّقِيَّةُ وَ شَمِلَتْهُمُ الذِّلَّةُ، فَهُمْ فِي بَحْرٍ أُجَاجٍ أَفْوَاهُهُمْ ضَامِزَةٌ وَ قُلُوبُهُمْ قَرِحَةٌ، قَدْ وَعَظُوا حَتَّى مَلُّوا وَ قُهِرُوا حَتَّى ذَلُّوا وَ قُتِلُوا حَتَّى قَلُّوا</w:t>
      </w:r>
      <w:r>
        <w:rPr>
          <w:rFonts w:eastAsia="Amiri" w:cs="Amiri" w:ascii="Amiri" w:hAnsi="Amiri"/>
          <w:color w:val="111111"/>
          <w:sz w:val="28"/>
          <w:szCs w:val="28"/>
          <w:rtl w:val="true"/>
          <w:lang w:bidi="ar-SA"/>
        </w:rPr>
        <w:t xml:space="preserve">.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الصنف الطاهر على خمسة أشكال متفاوتة في طبيعة وجودها في المجتمع مشتركة فيما بينها بصفات إيمانيَّة وأخلاقيَّة واجتماعيَّة واحدة، وهم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الهارب المنفرد من هذه المجتمعات وطرق معائشها وسلوكياتها، وهو</w:t>
      </w:r>
      <w:r>
        <w:rPr>
          <w:rFonts w:eastAsia="Amiri" w:cs="Amiri" w:ascii="Amiri" w:hAnsi="Amiri"/>
          <w:color w:val="111111"/>
          <w:sz w:val="28"/>
          <w:szCs w:val="28"/>
          <w:rtl w:val="true"/>
          <w:lang w:bidi="ar-SA"/>
        </w:rPr>
        <w:t xml:space="preserve">. </w:t>
      </w:r>
      <w:bookmarkStart w:id="70" w:name="pg10920_132959"/>
    </w:p>
    <w:p>
      <w:pPr>
        <w:pStyle w:val="BookText"/>
        <w:rPr/>
      </w:pPr>
      <w:bookmarkEnd w:id="70"/>
      <w:r>
        <w:rPr>
          <w:rFonts w:ascii="Amiri" w:hAnsi="Amiri" w:eastAsia="Amiri" w:cs="Amiri"/>
          <w:color w:val="111111"/>
          <w:sz w:val="28"/>
          <w:sz w:val="28"/>
          <w:szCs w:val="28"/>
          <w:rtl w:val="true"/>
          <w:lang w:bidi="ar-SA"/>
        </w:rPr>
        <w:t>مضمون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شريد 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الخائف المقهور بالظلم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مقموع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الساكت المرغم، الذي سدَّ فاهُ ولم يتكلم؛ لكيلا يحدث ما لا يحمد عقباهُ، وهو مضمون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وساكت مكعوم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إلى الله بإخلاص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مخلص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الحزين المتألم للوضع الاجتماعيّ السائد،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وثكلان موجع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يكونون دائماً مقهورين في مجتمعاتهم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الأغلب يقتلون ويصلبون ويسجنون، لذلك نراهم قليلين دائماً</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3103833_2870459653"/>
      <w:bookmarkStart w:id="72" w:name="_Toc24"/>
      <w:bookmarkEnd w:id="71"/>
      <w:r>
        <w:rPr>
          <w:rtl w:val="true"/>
        </w:rPr>
        <w:t>ثالثا</w:t>
      </w:r>
      <w:r>
        <w:rPr>
          <w:rtl w:val="true"/>
        </w:rPr>
        <w:t xml:space="preserve">: </w:t>
      </w:r>
      <w:r>
        <w:rPr>
          <w:rtl w:val="true"/>
        </w:rPr>
        <w:t>التَّقسيم العلميً</w:t>
      </w:r>
      <w:bookmarkEnd w:id="72"/>
    </w:p>
    <w:p>
      <w:pPr>
        <w:pStyle w:val="BookText"/>
        <w:rPr/>
      </w:pPr>
      <w:r>
        <w:rPr>
          <w:rFonts w:ascii="Amiri" w:hAnsi="Amiri" w:eastAsia="Amiri" w:cs="Amiri"/>
          <w:color w:val="111111"/>
          <w:sz w:val="28"/>
          <w:sz w:val="28"/>
          <w:szCs w:val="28"/>
          <w:rtl w:val="true"/>
          <w:lang w:bidi="ar-SA"/>
        </w:rPr>
        <w:t xml:space="preserve">وفي هذا القسم نرى أنَّ الإمام قد صنف أفراد مجتمعه بحسب المعرفة العلميَّة، وهذا له جوانب مؤثرة في حياة المجتمع ومسيرته، إذ يقول في جانب من كلامه لكميل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 مجتمع يقسم بحسب المعرفة العلميَّة على الأصناف الثلاثة المذكورة، لكن الأشدَّ خطورة على المجتمع هو الصنف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الهمج الرعاع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جهلة الأمّة، الذين تسيرهم الأهواء وتدور بهم الدواليب، ويجرهم القال والقيل ويجمعهم العقل الجمعيّ بين الناس، وقد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بالهمج، أي الحمقى من الناس الذين يميلون مع كلِّ ريح، دلالة على أنهم بلا أساس قوي يستندون إليه، وبلا عود صلب يتقوون به عند الاضطراب والفتنة فجهلهم من ظلامهم الذي نشأوا فيه</w:t>
      </w:r>
      <w:r>
        <w:rPr>
          <w:rFonts w:eastAsia="IRNazanin" w:cs="IRNazanin"/>
          <w:color w:val="111111"/>
          <w:sz w:val="28"/>
          <w:szCs w:val="28"/>
          <w:rtl w:val="true"/>
          <w:lang w:bidi="fa-IR"/>
        </w:rPr>
        <w:t xml:space="preserve">. </w:t>
      </w:r>
      <w:bookmarkStart w:id="73" w:name="pg10920_132960"/>
    </w:p>
    <w:p>
      <w:pPr>
        <w:pStyle w:val="Heading2"/>
        <w:numPr>
          <w:ilvl w:val="1"/>
          <w:numId w:val="1"/>
        </w:numPr>
        <w:rPr/>
      </w:pPr>
      <w:bookmarkStart w:id="74" w:name="__RefHeading___Toc3103835_2870459653"/>
      <w:bookmarkStart w:id="75" w:name="_Toc25"/>
      <w:bookmarkEnd w:id="73"/>
      <w:bookmarkEnd w:id="74"/>
      <w:r>
        <w:rPr>
          <w:rtl w:val="true"/>
        </w:rPr>
        <w:t>رابعًا</w:t>
      </w:r>
      <w:r>
        <w:rPr>
          <w:rtl w:val="true"/>
        </w:rPr>
        <w:t xml:space="preserve">: </w:t>
      </w:r>
      <w:r>
        <w:rPr>
          <w:rtl w:val="true"/>
        </w:rPr>
        <w:t>التَّقسيم الإنسانيّ</w:t>
      </w:r>
      <w:r>
        <w:rPr>
          <w:rtl w:val="true"/>
        </w:rPr>
        <w:t>:</w:t>
      </w:r>
      <w:bookmarkEnd w:id="75"/>
    </w:p>
    <w:p>
      <w:pPr>
        <w:pStyle w:val="BookText"/>
        <w:rPr/>
      </w:pPr>
      <w:r>
        <w:rPr>
          <w:rFonts w:ascii="IRNazanin" w:hAnsi="IRNazanin" w:eastAsia="IRNazanin"/>
          <w:color w:val="111111"/>
          <w:sz w:val="28"/>
          <w:sz w:val="28"/>
          <w:szCs w:val="28"/>
          <w:rtl w:val="true"/>
          <w:lang w:bidi="fa-IR"/>
        </w:rPr>
        <w:t xml:space="preserve">ينتقل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بفكره الاجتماعيّ الخاص إلى الفكر الإنسانيّ العام، فيقسم الناس على أساس الإنسانيَّة على صنفين، 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أخ لك في الدين، وإما نظير لك في الخلق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نظرة إنسانيَّة عظيمة، بل حضارية راقية لا يمكن أن يدرك مدى قيمتها إلّا من يمتلك عقلًا راجحًا وثقافةً واسعةً، وهي تمثل حالة التَّعايش الإنسانيّ الخلّاق</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3103837_2870459653"/>
      <w:bookmarkStart w:id="77" w:name="_Toc26"/>
      <w:bookmarkEnd w:id="76"/>
      <w:r>
        <w:rPr>
          <w:rtl w:val="true"/>
        </w:rPr>
        <w:t>خامساً</w:t>
      </w:r>
      <w:r>
        <w:rPr>
          <w:rtl w:val="true"/>
        </w:rPr>
        <w:t xml:space="preserve">: </w:t>
      </w:r>
      <w:r>
        <w:rPr>
          <w:rtl w:val="true"/>
        </w:rPr>
        <w:t>التَّقسيم الإيمانيّ</w:t>
      </w:r>
      <w:bookmarkEnd w:id="77"/>
    </w:p>
    <w:p>
      <w:pPr>
        <w:pStyle w:val="BookText"/>
        <w:rPr/>
      </w:pPr>
      <w:r>
        <w:rPr>
          <w:rFonts w:ascii="Amiri" w:hAnsi="Amiri" w:eastAsia="Amiri" w:cs="Amiri"/>
          <w:color w:val="111111"/>
          <w:sz w:val="28"/>
          <w:sz w:val="28"/>
          <w:szCs w:val="28"/>
          <w:rtl w:val="true"/>
          <w:lang w:bidi="ar-SA"/>
        </w:rPr>
        <w:t xml:space="preserve">جاء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مَنِ الجنَّةُ وَالنَّارُ أَمَامَهُ سَاعٍ سَرِيعٌ نَجَا، وَطَالِبٌ بَطِيءٌ رَجَا، وَمُقَصِّرٌ فِي النَّارِ هَوَى</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ثلاثة أصناف بهيئات إيمانيَّة مختلفة، تنطبق في واقع الأمر على حقائق إيمان الأفراد وأعمالهم للآخرة، وهذه الصفات تترتب عليها أمور كثيرة في حياة المجتمع وعلاقاته، وطبيعة التعامل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فالساعي الواقف على حدود الشريعة لا يشغله فرضها عن نفلها، ولا شاقها عن 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 البطيء فعنده قلب تعمره الخشية، لكنه ربما قعد به عن السابقين ميله إلى الراحة، فيكفيه من العمل بفرضه دون نفله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المُقصِّر فهو الذي حفظ الرسم ولبس الاسم، وقال بلسانه إنَّهُ مؤمن دون قلبه، فهو عبد الهوى وجدير أن يكون في النار هوى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تقسيمات وتصنيفات كثيرة في نهج البلاغة، تمثل بمجملها ظاهرة اجتماعيَّة تنظيميَّة، يمكن ملاحظتها بوضوح في مضامين خطب نهج البلاغة وحكمه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فِي ضَوْءِ عِلْمِ اللُّغَةِ الاجْتِمَاعِيِّ</w:t>
      </w:r>
    </w:p>
    <w:p>
      <w:pPr>
        <w:pStyle w:val="BookText"/>
        <w:rPr/>
      </w:pPr>
      <w:r>
        <w:rPr>
          <w:rFonts w:ascii="Amiri" w:hAnsi="Amiri" w:eastAsia="Amiri" w:cs="Amiri"/>
          <w:color w:val="111111"/>
          <w:sz w:val="28"/>
          <w:sz w:val="28"/>
          <w:szCs w:val="28"/>
          <w:rtl w:val="true"/>
          <w:lang w:bidi="ar-SA"/>
        </w:rPr>
        <w:t>الفصلُ الثّالثُ</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الظّواهِرُ الاجتِماعيّةُ في نَهْجِ البَلاغَةِ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0920_132964"/>
      <w:bookmarkStart w:id="79" w:name="pg10920_132964"/>
      <w:bookmarkEnd w:id="79"/>
    </w:p>
    <w:p>
      <w:pPr>
        <w:pStyle w:val="Heading2"/>
        <w:numPr>
          <w:ilvl w:val="1"/>
          <w:numId w:val="1"/>
        </w:numPr>
        <w:rPr/>
      </w:pPr>
      <w:bookmarkStart w:id="80" w:name="pg10920_132964"/>
      <w:bookmarkStart w:id="81" w:name="__RefHeading___Toc3103839_2870459653"/>
      <w:bookmarkStart w:id="82" w:name="_Toc27"/>
      <w:bookmarkEnd w:id="80"/>
      <w:bookmarkEnd w:id="81"/>
      <w:r>
        <w:rPr>
          <w:rtl w:val="true"/>
        </w:rPr>
        <w:t>الفصلُ الثّالثُ</w:t>
      </w:r>
      <w:bookmarkEnd w:id="82"/>
    </w:p>
    <w:p>
      <w:pPr>
        <w:pStyle w:val="Heading2"/>
        <w:numPr>
          <w:ilvl w:val="1"/>
          <w:numId w:val="1"/>
        </w:numPr>
        <w:rPr/>
      </w:pPr>
      <w:bookmarkStart w:id="83" w:name="__RefHeading___Toc3103841_2870459653"/>
      <w:bookmarkStart w:id="84" w:name="_Toc28"/>
      <w:bookmarkEnd w:id="83"/>
      <w:r>
        <w:rPr>
          <w:rtl w:val="true"/>
        </w:rPr>
        <w:t>الظَّواهِرُ الاجْتِمَاعِيَّةُ فِي نَهْجَ البَلاغَةِ</w:t>
      </w:r>
      <w:bookmarkEnd w:id="84"/>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اجتماع عددٍ من الأفراد، كثيرًا كان أو قليلًا، على نحوٍ ما، يسبغ عليهم بعض الصفات الخاصة، فيصدر عنهم بسبب ذلك ظواهر معينة لا تمت بأيّةِ صلةٍ إلى طبيعتهم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الظواهر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القوالب والأساليب التي يصبون فيها أعمالهم، والطرائق التي يسيرون عليها في مختلف شؤونهم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القوالب والأساليب ما ينظم الظواهر الفيزيولوجية والبيولوجية فالأكل مثلًا مظهر فيزيولوجيّ، أمّا كيفية الأكل، وأدوات الطعام، وأساليب الطبخ، وترتيب المائدة، وقواعد اللياقة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etiquette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فكلّها معالم الظواهر الاجتماعية، وكذلك العلاقات الجنسيّة بين الذكر والأُنثى، هي ظاهرة فيزيولوجية، أمّا كيفية إشباع الغريزة، وأسلوب إقامة العلاقة، والألفاظ والتراكيب المستعملة في هذه الظاهرة، فكلّها مواضعات اجتماعية، تختلف من جماعة إلى أُخرى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الطرائق التي يسيرون عليها في شؤونهم، فهي الضوابط المختلفة التي تحدد مسيرهم وسلوكهم في أمور معاشهم وعلاقاتهم، وإشباع حاجاتهم النفسيّة والفكريّة والماديّة، وما إلى ذلك من هذه الطرائق أو الضوابط، وتشمل أيضًا القوانين والعادات والتقاليد والمحرمات، وأساليب التصرف في المناسبات، </w:t>
      </w:r>
    </w:p>
    <w:p>
      <w:pPr>
        <w:pStyle w:val="BookText"/>
        <w:rPr/>
      </w:pPr>
      <w:r>
        <w:rPr>
          <w:rFonts w:ascii="Amiri" w:hAnsi="Amiri" w:eastAsia="Amiri" w:cs="Amiri"/>
          <w:color w:val="111111"/>
          <w:sz w:val="28"/>
          <w:sz w:val="28"/>
          <w:szCs w:val="28"/>
          <w:rtl w:val="true"/>
          <w:lang w:bidi="ar-SA"/>
        </w:rPr>
        <w:t xml:space="preserve">والتعبير المُحرَّم كالتعبير عن الحزن والألم، وكأسلوب التعامل مع الموت، وتنظيم العلاقة بين الزوج والزوجة، أو الرئيس والمرؤوس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وما إلى ذلك من القواعد السلوكية والخلقية والمطامح التي تحدد الآمال، وترعى الشؤون الدينيّة أو الاقتصاديّة أو السياسيّة أو عملية التنشئة الاجتماعيّة، كلُّ هذه الظواهر شديدة التنوع، وتختلف من جماعة إلى جماعة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والظواهر الاجتماعيّة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ظواهر عالميّة، وتشمل ما يكون له صدى عالميّ، أو ما يكون منتشرًا عالميًا؛ لأَنَّه يهم الإنسان أينما كان، ومن هذه الظواهر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الإنسان والأُسرة والتعليم والمُحرم اللغويّ والنظم الاجتماعيّة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ظواهر خاصة، وهي التي تعرفها جماعة، ولا تعرفها سائر الجماعات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الميسر بالقداح عند عرب الجاهلية، والطواف حول الكعبة عندهم التنافس في العطاء والإهداء بين رؤساء القبائل عند هنود آمریکا الحمر، وتعدد الأزواج عند قبائل جزر الماركيز، وتعدد الزوجات في المجتمع الإسلاميّ، وكذلك التصنيفات والتقسيمات الاجتماعية عند المفكرين والفلاسفة في المجتمعات المتحضرة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الظواهر قد تكون ثابتة ومستقرة، وقد تكون عرضيّة ومؤقتة، فالظواهر العرضيّة تتأتى عن ظروف طارئة، تمرٌّ بها الجماعة، وتنتهي بزوال هذه الظروف،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الفتوحات الإسلامية في عصر الخلفاء الراشدين الأوائل والحروب الداخلية فيخلافة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وموت الإرادة في المجتمع الكوفيّ، والمكر والدهاء والخديعة في القيادة العسكرية الشاميّة في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والغباوة والجهل في الجيش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الظواهر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والثبات أمرٌ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في الحياة من ظواهر يصيبها التطوّر مع الزمن، وهذا التطوّر لا يقلل من ثباتها، كالحياة الأُسرية، وتنظيم العلاقات بين أفرادها، والقيادة والحكم، والدين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فالظاهرة الاجتماعيّة كما يُعرِّفها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الحدث الذي يجري داخل المجتمع، وتكون له أهمية جماعية، ويعدُّ ظاهرةً اجتماعيةً كلُّ أسلوبٍ في التصرف، ثابت أو عرضيّ، بإمكانه أن يفرض نفسه على الفرد في عملية قسر خارجيّ، ويعدُّ كذلك كلُّ أسلوب في العمل، يكون عامًا في مجال مجتمع معين مع احتفاظه بكيان له مستقل عن الظاهرة الفرديّة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الظواهر الاجتماعية شديدة التّنوّع، والظاهرة الواحدة تبدو مختلفة من حضارة إلى أخرى؛ بسبب تدخل الطابع الثقافيّ في الوقائع الاجتماعيّة، فالظاهرة الأُسريّة أو السياسيّة أو الاقتصاديّة أو الدينيّة أو الخلقيّة وما إليها جميعها موجودة في معظم المجتمعات، لكن اختلافها باختلاف المجتمعات أمر شديد الوضوح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سلسلة الظواهر مترابطة، ووجود بعضها شرط لوجود بعضها الآخر، تجمعها جميعًا وتنظمها عقليّة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نمط لمجتمع محدود، ذي مؤسسات وأشكال سلوك خاصة به، يكون له بالضرورة عقلية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الاختلاف في المجتمعات اختلافاً في العقلية، يستتبع اختلافًا في المؤسسات وأنماط السلوك؛ لأنَّها ليست في الحقيقة سوى مظهر التصورات الجماعيّة</w:t>
      </w:r>
      <w:r>
        <w:rPr>
          <w:rFonts w:eastAsia="Amiri" w:cs="Amiri" w:ascii="Amiri" w:hAnsi="Amiri"/>
          <w:color w:val="111111"/>
          <w:sz w:val="28"/>
          <w:szCs w:val="28"/>
          <w:rtl w:val="true"/>
          <w:lang w:bidi="ar-SA"/>
        </w:rPr>
        <w:t xml:space="preserve">. </w:t>
      </w:r>
      <w:r>
        <w:rPr>
          <w:rStyle w:val="FootnoteAnchor"/>
        </w:rPr>
        <w:footnoteReference w:id="45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الفصل نتناول عددًا من الظواهر الاجتماعية التي برزت في نهج البلاغة وسنجعلها في ثلاثة مباحث، هي</w:t>
      </w:r>
      <w:r>
        <w:rPr>
          <w:rFonts w:eastAsia="Amiri" w:cs="Amiri" w:ascii="Amiri" w:hAnsi="Amiri"/>
          <w:color w:val="111111"/>
          <w:sz w:val="28"/>
          <w:szCs w:val="28"/>
          <w:rtl w:val="true"/>
          <w:lang w:bidi="ar-SA"/>
        </w:rPr>
        <w:t xml:space="preserve">: </w:t>
      </w:r>
      <w:bookmarkStart w:id="85" w:name="pg10920_132968"/>
    </w:p>
    <w:p>
      <w:pPr>
        <w:pStyle w:val="Heading2"/>
        <w:numPr>
          <w:ilvl w:val="1"/>
          <w:numId w:val="1"/>
        </w:numPr>
        <w:rPr/>
      </w:pPr>
      <w:bookmarkStart w:id="86" w:name="__RefHeading___Toc3103843_2870459653"/>
      <w:bookmarkStart w:id="87" w:name="_Toc29"/>
      <w:bookmarkEnd w:id="85"/>
      <w:bookmarkEnd w:id="86"/>
      <w:r>
        <w:rPr>
          <w:rtl w:val="true"/>
        </w:rPr>
        <w:t xml:space="preserve">المبحثُ الأوّلُ </w:t>
      </w:r>
      <w:r>
        <w:rPr>
          <w:rtl w:val="true"/>
        </w:rPr>
        <w:t xml:space="preserve">/ </w:t>
      </w:r>
      <w:r>
        <w:rPr>
          <w:rtl w:val="true"/>
        </w:rPr>
        <w:t xml:space="preserve">الظاهرةُ التنظيميّةُ </w:t>
      </w:r>
      <w:r>
        <w:rPr>
          <w:rtl w:val="true"/>
        </w:rPr>
        <w:t>(</w:t>
      </w:r>
      <w:r>
        <w:rPr>
          <w:rtl w:val="true"/>
        </w:rPr>
        <w:t>الأُسرة، والعشيرة، والقبيلة</w:t>
      </w:r>
      <w:r>
        <w:rPr>
          <w:rtl w:val="true"/>
        </w:rPr>
        <w:t>)</w:t>
      </w:r>
      <w:bookmarkEnd w:id="87"/>
    </w:p>
    <w:p>
      <w:pPr>
        <w:pStyle w:val="BookText"/>
        <w:rPr/>
      </w:pPr>
      <w:r>
        <w:rPr>
          <w:rFonts w:ascii="Amiri" w:hAnsi="Amiri" w:eastAsia="Amiri" w:cs="Amiri"/>
          <w:color w:val="111111"/>
          <w:sz w:val="28"/>
          <w:sz w:val="28"/>
          <w:szCs w:val="28"/>
          <w:rtl w:val="true"/>
          <w:lang w:bidi="ar-SA"/>
        </w:rPr>
        <w:t xml:space="preserve">للتنظيم مفهوم واسع يظهر عندما يُؤسس نهج واضح، يجري من عليه تنسيق الفعاليات الاجتماعيّة في جماعة معينة لغرض انجاز أهدافها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مالينوفسكي </w:t>
      </w:r>
      <w:r>
        <w:rPr>
          <w:rFonts w:eastAsia="Times New Roman" w:cs="Times New Roman" w:ascii="Times New Roman" w:hAnsi="Times New Roman"/>
          <w:color w:val="111111"/>
          <w:sz w:val="28"/>
          <w:szCs w:val="28"/>
          <w:lang w:val="en-US" w:bidi="en-US"/>
        </w:rPr>
        <w:t>malinovisky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 الطريقة التي ينظم بها أفراد المجتمع أنفسهم والبيئة الماديّة المحيطة بهم في سبيل إشباع حاجاتهم النفسيّة والحيويّة والاجتماعيّة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علم اللغة الاجتماعيّ يفصح عن الأهمية الاجتماعيّة للغة فيما يخصُّ مجموعات من الناس تتراوح بين مجموعات اجتماعيّة ثقافيّة صغيرة كالأُسرة مثلًا، أو من مجموعات كبرى تتكون من بضع مئات من الناس أو بين أُمم مُعيّنة، فإنَّ التنظيمَ الاجتماعيّ لتلك المجموعات جداً في معرفة مضامين التنظيم اللغويّ، الذي يسود تلك الجماعات، ويمثل هذا التنظيم نمطًا مستقرًا من العلاقات الاجتماعيّة والأنشطة المختلفة داخل المجتمع أو الجماعة، ويقوم على تساند الوظائف والمعايير والمفاهيم المشتركة التي ترمي إلى تنظيم الحياة الاجتماعيّة وتحقيق غايات المجتمع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ونهجُ البلاغةِ حافلٌ بالظاهرةِ التنظيميةِ، ويمكننا أن نصفه بأنَّهُ مظهرُ تنظيمٍ متكاملٌ، يبدأ بتنظيم الفرد وينتهي بتنظيم المجتمع، وتُعدُّ الأُسرة من مظاهر التنظيم الاجتماعيّ المهمة في نهج البلاغة، والمؤسسة الصغرى الأكثر أهمية في عملية التنشئة الاجتماعية؛ لأنَّها تشارك بالقدر الأكبر في الإشراف على النّمو الاجتماعي للفرد </w:t>
      </w:r>
      <w:bookmarkStart w:id="88" w:name="pg10920_132969"/>
    </w:p>
    <w:p>
      <w:pPr>
        <w:pStyle w:val="BookText"/>
        <w:rPr/>
      </w:pPr>
      <w:bookmarkEnd w:id="88"/>
      <w:r>
        <w:rPr>
          <w:rFonts w:ascii="Amiri" w:hAnsi="Amiri" w:eastAsia="Amiri" w:cs="Amiri"/>
          <w:color w:val="111111"/>
          <w:sz w:val="28"/>
          <w:sz w:val="28"/>
          <w:szCs w:val="28"/>
          <w:rtl w:val="true"/>
          <w:lang w:bidi="ar-SA"/>
        </w:rPr>
        <w:t>وتكوين شخصيته، وتوجيه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ميردوك؛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جماعة اجتماعية تتميز بمكانِ إقامةٍ مشتركٍ وتعاون اقتصاديّ ووظيفة تكاثرية، ويوجد اثنان من أعضائها علاقة جنسيّة يعترف بها المجتمع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وللأُسرة مهمة مزدوجة، اجتماعيّة ونفسيّة تؤثر في نمو الفرد اللغويّ؛ لأنَّ الفرد شديد التأثر بالتجارب المؤلمة والخبرات الصارمة التي تحدث في محيطه، لذا نجد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حفظ التجارب من علامات العقل،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وَالْعَقْلُ حِفْظُ التَّجَارِبِ </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الْعَاقِلَ يَتَّعِظُ بِالْآدَابِ</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3103845_2870459653"/>
      <w:bookmarkStart w:id="90" w:name="_Toc30"/>
      <w:bookmarkEnd w:id="89"/>
      <w:r>
        <w:rPr>
          <w:rtl w:val="true"/>
        </w:rPr>
        <w:t>الأسرة</w:t>
      </w:r>
      <w:r>
        <w:rPr>
          <w:rtl w:val="true"/>
        </w:rPr>
        <w:t>:</w:t>
      </w:r>
      <w:bookmarkEnd w:id="90"/>
    </w:p>
    <w:p>
      <w:pPr>
        <w:pStyle w:val="BookText"/>
        <w:rPr/>
      </w:pPr>
      <w:r>
        <w:rPr>
          <w:rFonts w:ascii="Amiri" w:hAnsi="Amiri" w:eastAsia="Amiri" w:cs="Amiri"/>
          <w:color w:val="111111"/>
          <w:sz w:val="28"/>
          <w:sz w:val="28"/>
          <w:szCs w:val="28"/>
          <w:rtl w:val="true"/>
          <w:lang w:bidi="ar-SA"/>
        </w:rPr>
        <w:t>وهي الخلية الاجتماعيّة الأولى في نسيج المجتمع، لذلك كان محور دراسات الفلاسفة منذ القدم، وموضع اهتمام الديانات السماويّة وجميع النظم السياسيّة ودساتيرها، وتُعدُّ بحق أبرز عوامل تقدم المجتمعات وتطورها واستقرارها بفعل العناصر الخيرة والفاضلة والمؤثرة التي ترفدها في المجتمع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تحدد الأُسرة حركة الفرد في المجتمع، في إطار ظروفها الاجتماعيّة والاقتصاديّة، فضلًا عن الجانب الأكبر من المفردات اللغويّة التي تتكون عند الفرد في سياق الحياة الأُسرية،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ديوي </w:t>
      </w:r>
      <w:r>
        <w:rPr>
          <w:rFonts w:eastAsia="Times New Roman" w:cs="Times New Roman" w:ascii="Times New Roman" w:hAnsi="Times New Roman"/>
          <w:color w:val="111111"/>
          <w:sz w:val="28"/>
          <w:szCs w:val="28"/>
          <w:lang w:val="en-US" w:bidi="en-US"/>
        </w:rPr>
        <w:t>john Dewey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التعليم المقصود في المدارس قد يصلح من هذه العادات اللغويّة، أو يبدلها، ولكن ما أن يتهيج الأفراد حتى يغيب عنهم </w:t>
      </w:r>
    </w:p>
    <w:p>
      <w:pPr>
        <w:pStyle w:val="BookText"/>
        <w:rPr/>
      </w:pPr>
      <w:r>
        <w:rPr>
          <w:rFonts w:ascii="Amiri" w:hAnsi="Amiri" w:eastAsia="Amiri" w:cs="Amiri"/>
          <w:color w:val="111111"/>
          <w:sz w:val="28"/>
          <w:sz w:val="28"/>
          <w:szCs w:val="28"/>
          <w:rtl w:val="true"/>
          <w:lang w:bidi="ar-SA"/>
        </w:rPr>
        <w:t xml:space="preserve">في كثير من الأحيان الأساليب الحديثة التي تعلموها عن عمد، ويرتدون إلى لغتهم الأصلية الحقيقية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وإنَّما جاء هذا الإرجاع من التأسى بالأُسرة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لِيَتَأَسَّ صَغِيرُكُمْ بِكَبِيرِكُمْ، وَ لْيَرْأَفْ كَبِيرُكُمْ بِصَغِيرِكُمْ</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كما أنَّها تقوم بعملية تنقية لما يتلقاه من خبرات وأفكار من خارجها، إذ تُقوَّم ويحدد الملائم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قَلْبُ الحدَثِ كَالْأَرْضِ الخالِيَةِ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فهي بذلك تمثل حلقة الاتصال بين الفرد والمجتمع؛ لأنَّها تنقل التراث الثقافيّ والحضاريّ من المجتمع إلى الفرد، ويظهر ذلك جليًا في احديوصاياه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نَخِيلَهُ وَ تَوَخَّيْتُ لَكَ جَمِيلَهُ وَ صَرَفْتُ عَنْكَ مَجْهُولَهُ </w:t>
      </w:r>
      <w:r>
        <w:rPr>
          <w:rFonts w:eastAsia="Amiri" w:cs="Amiri" w:ascii="Amiri" w:hAnsi="Amiri"/>
          <w:color w:val="111111"/>
          <w:sz w:val="28"/>
          <w:szCs w:val="28"/>
          <w:rtl w:val="true"/>
          <w:lang w:bidi="ar-SA"/>
        </w:rPr>
        <w:t xml:space="preserve">... "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يعطي النصُّ مفهومَ التراكميّةِ، نتيجةَ الخزين الثقافيّ والاجتماعيّ، الذي حصل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تراكم التجارب التي مرّت بها الأُمم السالفة، فما أعطته تلك التراكمية من قدرة على التنبؤ في الحاضر والمستقبل على وفق المعطيات الثقافيّة والاجتماعيّة في ذلك المجتمع، ومن ثم أصبحت تلك التراكميّة ثقافة سائدة في المجتمع، يتناقلها أفراد المجتمع على نحو تعابير وأمثال وحكم تتردد على الألسن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وتتمثل مكانة المرأة في نهج البلاغة بما جاء 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وَجِهَادُ المَرْأَةِ حُسْنُ التَّبَعُّلِ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يمثل ذلك حركة المرأة في المجتمع في إطار الجهادين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والأصغر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فالسعي للرزق والعمل في المنزل، وفي المجتمع، وفي الحياة الزوجيّة، وفي تربية الأولاد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حفظ زوجها واتباع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عُدنا إلى المصدر التاريخيّ لهذه الحكمة وجدناها خلاصة حدث كلاميّ 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بنت يزيد الأنصاريّ الأوسيّة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سفيرة تمثل النساء في الإسلام، حملت مبايعتهُن ومطالبتهُن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الأولى للهجرة وقالت له يا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وافدة النساء إليك، وأعلم أَنَّهُ ما من امرأة سمعت بمخرجي إلّا وهي على مثل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بعثك بالحق إلى الرجال والنساء، فآمنّا بك وبإلهك الذي أرسلك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فطالبته بإنصاف المرأة الممنوعة من الجمعة والجماعات والجهاد في سبيل الله، فأجابها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أعلِمي من خلفك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تبعل إحداكن لزوجها، وطلبها مرضاته، واتباعها موافقته بعدل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فأدبرت المرأة وهي تهلل وتكبر استبشارًا</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فاختصر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المرأة في المجتمع الإسلاميّ بهذه الحكمة الوجيزة في كلماتها الثرية في مضامينها، لتمثل دستورًا نسائيًا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أنَّ القرآن الكريم رسم الطريق للمرأة الصالحة، لصيانة زوجها ومنزلها،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 لِبَاسٌ لَّكُمْ وَأَنتُمْ لِبَاسٌ لَهُنَّ ﴾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 الزَّهْوُ وَ الْجُبْنُ وَ الْبُخْلُ؛ فَإِذَا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الفوارق بين خصال النساء وخصال الرجال، تلبية للإيعازات الطبيعيّة في التكوين، ولتأدية الواجبات في المجتمع، فالعبارات لا تحتاج إلى شرح؛ لأنَّ الألفاظ على أقدار المعاني، وهي مألوفة موحية وإنَّما نقرأ طرفة في المقابلة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خصال النساء، وهذه الخصال نفسها شرار خصال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المقابلة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التعاندية تضع القارئ في أجواء مبحث اجتماعيّ شائق، اعتمد على الموازنة الجذَّابة المُفضية إلى التعليل المُقنع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النوع الكلاميّ الذي برع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الطريق أمام المباحث العقليّة، التي تربط النتائج بالأسباب، وبفضل هذا التعليل تتبدل المفاهيم الاجتماعيّة حول عناوين اجتماعية، ويصبح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مقبولةً في المرأة، ويغدو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خصلة خير في المرأة، ولاسيما أنَّ المجتمع الإسلاميّ جعل عنوان المرأة شرفها، فالجبن منعها من اقتحام المهالك، إذ يتعرض لها اللصوص، ويسلبونها شرفها، وهي عاجزة عن الدفاع لضعفها الجسديّ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ونستانلي</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في يوتوبياه، خاصية الاغتصاب، عندما شرع الحكم بالموت على الرجل الذي يغتصب المرأة بالقوة، لأنَّ فعلهُ يُعدُّ من قبيل سرقة الحرية الجسديّة للمرأة، ولكن هل يعيدُّ الانتقام من الغاصب كرامة المرأة وشرفها، إنَّ مضمون حكمة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حصين يصون المرأة ويحفظها بتربية وقائية، قبل أن تقع فريسة الأشرار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العجيب أنْ نرى عالماً لغوياً كالدكتور إبراهيم السامرائيّ يتعجب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إياهُ بِخلوهِ من كلِّ خيرٍ في المرأة؛ مع أنَّ الإمام نظر إلى لمرأة مثلما نظر إليها الإسلام الحنيف، إذ إنَّ أقوال الإمام وآراءَهُ وواقعهُ هي أقوال القرآن وواقعه، لا يفترقان أبدًا، فإنَّ الإمام لم يخلق لنفسه، وإنَّما وجد وخلق ليمثل الإسلام على حقيقته، فإذا فكر أو قال أو فعل، فلا يخرج في جميع ذلك عن دائرة الإسلام، فحذرها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بعض الصفات التي لا تصلح لها، وإنَّما تصلح للرجل، وأطلقها حكماً توجه المرأة في رحلة الحياة، إن تجنبتها أرضت ربها، وعاشت كريمة في مجتمعها،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المُخادعة والتّبرج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غَيْرَةُ المَرْأَةِ كُفْرٌ وَغَيْرَةُ الرَّجُلِ إِيمَانٌ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فالمرأة في غيرتها على زوجها تُحرِّم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الزوجات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وغيرة الرجل على زوجته تحريم لما حرمه 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السامرائيّ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وعجيب ألّا يكون في نهج البلاغة ذكر للزهراء البتول أم الحسن والحسين، على عشرتها الطيبة المباركة، ولا أراه مبتئسًا من أنَّه لم يشرك معها زوجة أُخرى في حياتها على ما قيل في الأخبار، وأنَّهُ همَّ أن يفعل؛ فغضبت الزهراء والتجأت إلى أبيها فرضي عن غضبها، ولم يرضَ لعلي ما كان يزمع أن يفعله، وفي هذا 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ويكتفي الباحث بالردّ على هذا القول من جانبين </w:t>
      </w:r>
      <w:r>
        <w:rPr>
          <w:rStyle w:val="FootnoteAnchor"/>
          <w:rtl w:val="true"/>
        </w:rPr>
        <w:footnoteReference w:id="477"/>
      </w:r>
      <w:r>
        <w:rPr>
          <w:rFonts w:ascii="IRNazanin" w:hAnsi="IRNazanin" w:eastAsia="IRNazanin"/>
          <w:color w:val="111111"/>
          <w:sz w:val="28"/>
          <w:sz w:val="28"/>
          <w:szCs w:val="28"/>
          <w:rtl w:val="true"/>
          <w:lang w:bidi="fa-IR"/>
        </w:rPr>
        <w:t>،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المختار منه لما صرح بذلك جامعه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كان هنالك كثير في هذا الشأن لم يدوّنه الشريف الرضي في نهج البلاغة، ولا سيما ما يخصُّ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نساء أهل بيته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تناسى أو تغافل السامرائيّ عن 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وافاها الأجل متوجهاً نحو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صَفِيَّتِكَ صَبْرِي وَ رَقَ عَنْهَا تَجَلُّدِي، إِلَّا أَنَّ فِي التَّأَسِّي لِي بِعَظِيمِ فُرْقَتِكَ وَ فَادِحِ مُصِيبَتِكَ مَوْضِعَ تَعَزٍّ، فَلَقَدْ وَسَّدْتُكَ فِي مَلْحُودَةِ قَبْرِكَ وَ فَاضَتْ بَيْنَ نَحْرِي وَ صَدْرِي نَفْسُكَ،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 أُخِذَتِ الرَّهِينَةُ، أَمَّا حُزْنِي فَسَرْمَدٌ وَ أَمَّا لَيْلِي فَمُسَهَّدٌ، 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 أُمَّتِكَ عَلَى هَضْمِهَا، فَأَحْفِهَا السُّؤَالَ وَ اسْتَخْبِرْهَا الْحَالَ، هَذَا وَ لَمْ يَطُلِ الْعَهْدُ وَ 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عَلَيْكُمَا سَلَامَ مُوَدِّعٍ، لَا قَالٍ وَ لَا سَئِمٍ، فَإِنْ أَنْصَرِفْ فَلَا عَنْ مَلَالَةٍ، وَ إِنْ أُقِمْ فَلَا عَنْ سُوءِ ظَنٍّ بِمَا وَعَدَ اللَّهُ الصَّابِرِينَ</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ثم لم يكتفِ بذاك حتى دسّ السم بالعسل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رأي الإمام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ونيله من مكانتها تأتى قبل كلِّ شيءٍ ممّا جرى له في حرب الجمل، وما كان لعائشة من أثرٍ بارزٍ فيها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وهو يريد بذلك فصل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 الشريعة الإسلامية، وإنقياده خلف عواطفه وانفعالاته مع أنَّهُ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المُرْأَةَ رَيْحَانَةٌ وَلَيْسَتْ بقَهْرَمَانَةٍ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فشبّه المرأة بالريحانة تدليلًا على التشميم والنّضارة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الانوثة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يدعو الرجل إلى التعامل الصحيح مع المرأة بالملاطفة والمحبة والعطف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تشبيه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عنها الحكم والبطش</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الذي ذهب إليه السامرائيّ من رأي تعوزه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سببه هو إيراده بعض العبارات المبتورة من نصوصها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ممَعَاشِرَ النَّاسِ، إِنَّ النِّسَاءَ نَوَاقِصُ الْإِيمَانِ، نَوَاقِصُ الْحُظُوظِ، نَوَاقِصُ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يكمل تعليل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نُقْصَانُ إِيمَانِهِنَّ فَقُعُودُهُنَّ عَنِ الصَّلَاةِ وَ الصِّيَامِ فِي أَيَّامِ حَيْضِهِنَّ،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نُقْصَانُ عُقُولِهِنَّ فَشَهَادَةُ امْرَأَتَيْنِ كَشَهَادَةِ الرَّجُلِ الْوَاحِدِ، وَ أَمَّا نُقْصَانُ حُظُوظِهِنَّ فَمَوَارِيثُهُنَّ عَلَى الْأَنْصَافِ مِنْ مَوَارِيثِ الرِّجَالِ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وكفى رداً على ما صرح به السامرائيّ تعليل الإمام في النصِّ المذكور،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شرٌّ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مغريات كلّها، والشر هنا بمعنى الامتحان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استعمل الإمام المجاز المرسل بعلاقته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أنّ المعنى الأصليّ للفظ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 المعنى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ذكر لفظ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لَكُمْ مِنَ السَّمَاءِ رِزْقًا</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مطرًا يسبب الرزق، فيكون معنى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مغريات كلّها وأغرى ما فيها أَنَّهُ لا بُدّ منها، وهذا نظير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كلّها 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 الرجل إلى المرأة نظرة ريبة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كيف ينظر السامرائيّ يا ترى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ascii="IRNazanin" w:hAnsi="IRNazanin" w:eastAsia="IRNazanin"/>
          <w:color w:val="111111"/>
          <w:sz w:val="28"/>
          <w:sz w:val="28"/>
          <w:szCs w:val="28"/>
          <w:rtl w:val="true"/>
          <w:lang w:bidi="fa-IR"/>
        </w:rPr>
        <w:t xml:space="preserve">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وكيف يفهم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كلّها 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 وقد جاء عن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امرأة بريبة فليقلع عينه قبل أن ينظر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نظرة تستوجب قلع العين، فلو كان للرجل الآف العيون لاقتلعها منه نظرات النساء، وهذا شيءٌ من الشرِّ الكامن في النساءِ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حكمة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تفيض نصحًا للمرأة وإشفاقاً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تتحول إلى شرّ تتقاسم فيه الذنب مع الرجل، أما المرأة المؤمنة التي لا تتبرج، ولا تسعى إلى إغواء الرجال، ولا تُظهرُ من جسدها إلّا المباح فهي قد حبست مغرياتها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إلى المجتمع تحمل الطهر والخير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تمثل المرأة بيولوجياً العنصر الأضعف، وحالة الضعف هذه قد يستغلها بعضُهم للحطّ من مكانة المرأة وشأنها، لذا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متجاوزًا هذه الحالة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والنساء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لأنَّها إنسان، لها مثل الذي عليها، فإنَّ هذا لا يمنع من أن تكون سائرة في فلك الرجال، ولقد وصفها الإسلام من تصرفاتها التي تصدر عن طبيعتها وفطرتها،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 هذا من شخصية المرأة،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القوامة مستمد من التفوق الطبيعيّ في استعداد الرجل، وكذلك مستمد من نهوض الرجل بتكاليف الحياة الأُسريّة وأعباء المجتمع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تختلف نظرة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للمرأة عن هذه الصورة التي أوضحها القرآن الكريم، ولم يذكر التاريخ حادثة واحدة أهان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أو غمط بعض حقوقها، حتى اللواتي أضمرن له العداء، عملاً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موصياً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الله في النساء وما ملكت أيمانكم، فإن آخر ما تكلم به نبيكم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وما ملكت أيمانكم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 وليس أدلّ على ذلك معاملته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ألبت عليه الرجال، وحشدت ضده الجيوش، ودخلت معه في حرب ضروس، كانت الأشدّ خطرًا على الإسلام والمسلمين، ومع ذلك لم يتصرف معها بما يشين كرامتها ويخدش شرفها، بل أذن لها بالرحيل، وجهزها بما تحتاجه من مركب وزاد ومتاع، وخلف معها أخوها محمد بن أبي بكر؛ ليحرسها في الطريق ولتطمئن بوجوده، ثم سار في وداعها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أميال، وهو يدعو لها بالمغفرة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تراوحت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حق المرأة بين الاهتمام بها، وعدم الإساءة إليها أو التعرض لها بأذىّ، والكشف عن طبيعتها،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تَهِيجُوا النِّسَاءَ بِأَذًى وَ إِنْ شَتَمْنَ أَعْرَاضَكُمْ وَ سَبَبْنَ أُمَرَاءَكُمْ، فَإِنَّهُنَّ ضَعِيفَاتُ الْقُوَى وَ الْأَنْفُسِ وَ الْعُقُولِ؛ إِنْ كُنَّا لَنُؤْمَرُ بِالْكَفِّ عَنْهُنَّ وَ إِنَّهُنَّ لَمُشْرِكَاتٌ، وَ إِنْ كَانَ الرَّجُلُ لَيَتَنَاوَلُ الْمَرْأَةَ فِي الْجَاهِلِيَّةِ بِالْفَهْرِ أَوِ الْهِرَاوَةِ فَيُعَيَّرُ بِهَا وَ عَقِبُهُ مِنْ بَعْدِه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وهذا الضعف ناتج من طبيعتها التكوينية، لذا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يحذر منهُن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شرار النساء، وكونوا في خيارهن على حذر، ولا تطيعونهن في المعروف حتى لا يطمعن في المنكر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كانت المرأة أداة للشرّ والفساد، وهي على قدر كبير من الجهل، بحيث تمنعها ضآلة ثقافتها من إبداء الرأي السديد، أما اليوم فقد فتحت أمامها أبواب العلوم المختلفة، ودخلت في أكثر المجالات التي دخل بها الرجل، وأصبحت مشاركتها الايجابية الفعالة في الحياة لا تقل عن قدرة الرجل بل أصبحت تؤدي وظيفة مهمة في صنع الأحداث واتخاذ القرارات، فلا يمكن بعد ذلك عزلها في البيت وقصر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وظيفتها على التربية، إنَّ أقوال الإمام المتقدمة لا يمكن أن تنسحب إلّا على المرأة الجاهلة من قبیل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إِيَّاكَ وَ مُشَاوَرَةَ النِّسَاءِ، فَإِنَّ رَأْيَهُنَّ إِلَى أَفْنٍ وَ عَزْمَهُنَّ إِلَى وَهْنٍ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يقول محمد جواد مغنية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نهي النبي وعلي عن مشاورة النساء، فيحمل على مشاورة الجاهلة، وكان أكثر النساء آنذاك في معزل عن العلم وتجارب الحياة، ولا ذنب للمرأة إذا قصر الرجل في تربيتها، مع العلم أنَّها من طينة الرجل، وطبيعتها واحدة يشتركان في المسؤولية على قدم المساواة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لما كان المجتمع العربيّ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وصدر الإسلام</w:t>
      </w:r>
      <w:r>
        <w:rPr>
          <w:rFonts w:ascii="IRNazanin" w:hAnsi="IRNazanin" w:eastAsia="IRNazanin"/>
          <w:color w:val="111111"/>
          <w:sz w:val="28"/>
          <w:sz w:val="28"/>
          <w:szCs w:val="28"/>
          <w:rtl w:val="true"/>
          <w:lang w:bidi="fa-IR"/>
        </w:rPr>
        <w:t xml:space="preserve"> مجتمعًا رجوليًا، وجب على المجتمع الإسلاميّ بعد ذلك العصر تثقيف المرأة، وتهذيب غرائزها، وتزويدها بالفضائل الخلقيّة والاجتماعيّة، بحيث يمكن الانتفاع بمواهبها ومؤهلاتها، شرط أن لا يتعارض ذلك مع واجبها المنزليّ، ففي هذه الحالة يكون ضررها أكثر من نفعها، ويكن احتجابها في البيت، وقيامها على راحة زوجها وأولادها أفضل بكثير من اندماجها في المجتمع، وهذا هو جهاد المرأة الحقيقيّ الذي عبر عنه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الْمرْأَةِ حُسْنُ التَّبَعُّلِ </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عناصر الأُسرة الناجحة هو اختيار الزوجة الصالحة ذات الحسب والنسب </w:t>
      </w:r>
      <w:r>
        <w:rPr>
          <w:rStyle w:val="FootnoteAnchor"/>
          <w:rtl w:val="true"/>
        </w:rPr>
        <w:footnoteReference w:id="490"/>
      </w:r>
      <w:r>
        <w:rPr>
          <w:rFonts w:ascii="IRNazanin" w:hAnsi="IRNazanin" w:eastAsia="IRNazanin"/>
          <w:color w:val="111111"/>
          <w:sz w:val="28"/>
          <w:sz w:val="28"/>
          <w:szCs w:val="28"/>
          <w:rtl w:val="true"/>
          <w:lang w:bidi="fa-IR"/>
        </w:rPr>
        <w:t>فقد تضمن نهج البلاغة نظرية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الحفاظ على النسل المتفوق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عقيل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عقيلٌ 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أختر لي امرأة ولدتها الفحول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بنت حزام، جدها صعصعة فارس العرب، وأُمها تمامة تنسب إلى طفيل فارس هوازن وجدتها تنسب إلى كبشة بنت عروة الرجال </w:t>
      </w:r>
      <w:r>
        <w:rPr>
          <w:rStyle w:val="FootnoteAnchor"/>
          <w:rtl w:val="true"/>
        </w:rPr>
        <w:footnoteReference w:id="491"/>
      </w:r>
      <w:r>
        <w:rPr>
          <w:rFonts w:ascii="IRNazanin" w:hAnsi="IRNazanin" w:eastAsia="IRNazanin"/>
          <w:color w:val="111111"/>
          <w:sz w:val="28"/>
          <w:sz w:val="28"/>
          <w:szCs w:val="28"/>
          <w:rtl w:val="true"/>
          <w:lang w:bidi="fa-IR"/>
        </w:rPr>
        <w:t xml:space="preserve">، فولدت لعلي أربعة أبطال استُشْهِدوا مع أخيهم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تحسين النسل أو الحفاظ على النسل المتفوق في الإسلام يتم بالزواج الشرعيّ؛ إذ جاء في نهج البلاغة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وَتَرْكَ الزِّنَى تَحْصِيناً لِلنَّسَبِ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لأنَّ الزنا فيه إفساد للأنساب، وتدهور للنوع البشريّ، وانحطاط للمجتمعات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والأعمال تقابل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وكثير من الناس قد اعتمدوا على احسابهم، ولم يعتمدوا على الدين، وإنّما حركتهم الحمية، ونخوة الجاهلية، فأخلدوا إليها وتركوا الدين، وهؤلاء كانوا صنعة الأشرار، الذين جعلوا من بقائهم في السلطة تجهيل الناس وتمسكهم بالاحساب دون الدين، جاء في نهج البلاغة في وصف أهل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أَرْدَيْتَ جِيلًا مِنَ النَّاسِ كَثِيراً، خَدَعْتَهُمْ بِغَيِّكَ وَ أَلْقَيْتَهُمْ فِي مَوْجِ بَحْرِكَ، تَغْشَاهُمُ الظُّلُمَاتُ وَ تَتَلَاطَمُ بِهِمُ الشُّبُهَاتُ؛ فَجَازُوا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وَ عَدَلْتَ بِهِمْ عَنِ الْقَصْدِ؛ فَاتَّقِ اللَّهَ يَا مُعَاوِيَةُ فِي نَفْسِكَ وَ جَاذِبِ الشَّيْطَانَ قِيَادَكَ، فَإِنَّ الدُّنْيَا مُنْقَطِعَةٌ عَنْكَ</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الْآخِرَةَ قَرِيبَةٌ مِنْكَ</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فتبرز عندئذ العصبيّة القبليّة المنافية للدين لكن الاحساب التي لا تمزق وحدة المجتمع، والأنساب التي تستلهم شرفيتها من الدين الإسلاميّ تعمل على رصّ صفوف الأُمة، وتحافظ على وحدة المجتمع وخير الاحساب والأنساب ما 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بقول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 أَنَّهُ عَدْلٌ عَدَلَ وَ حَكَمٌ فَصَلَ، وَ أَشْهَدُ أَنَّ مُحَمَّداً عَبْدُهُ وَ رَسُولُهُ وَ سَيِّدُ عِبَادِهٌِ؛ كُلَّمَا نَسَخَ اللَّهُ الْخَلْقَ فِرْقَتَيْنِ جَعَلَهُ فِي خَيْرِهِمَا، لَمْ يُسْهِمْ فِيهِ عَاهِرٌ وَ لَا ضَرَبَ فِيهِ فَاجِر </w:t>
      </w:r>
      <w:r>
        <w:rPr>
          <w:rFonts w:eastAsia="Amiri" w:cs="Amiri" w:ascii="Amiri" w:hAnsi="Amiri"/>
          <w:color w:val="111111"/>
          <w:sz w:val="28"/>
          <w:szCs w:val="28"/>
          <w:rtl w:val="true"/>
          <w:lang w:bidi="ar-SA"/>
        </w:rPr>
        <w:t xml:space="preserve">... "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ما ذهب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اختيار الأرحام الطاهرة ذات الأنساب والاحساب في التزويج وتكوين الأسرة الصالحة إشارة لأبرز الروابط الأسرية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إلّا نزعة طبيعية في البشر فرضتها الحمية بين أفراد الرحم الواحد، يقول ابن خلدون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صلة الرحم طبيعيّ في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الأقل ومنهم صلتها النعرة على ذوي القربى وأهل الأرحام أن ينالهم ضيم أو تصيبهم تهلكة، فإنَّ القريب يجد في نفسه غضاضة من ظلم قريبه أو العداء عليه، ويودُّ لو يحول بينه وبين ما يصله من المعاطب والمهالك نزعة طبيعيّة في البشر مذ كانوا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وهذه النزعة الطبيعيّة في البشر تؤدي إلى الاتحاد والالتحام بين أفراد النسب الواحد، ثم أنَّ اختيار الأرحام الطاهرة ذات الأنساب والاحساب الأصلية ما هو إلّا لتأمين نوعية جيدة من الصالحين، لكيلا تتدهور نوعية الطبقة الصالحة، فقد برَّز أفلاطون تشريعه بأنَّ الناس يعملون دائمًا، لتحسين أنواع كلابهم وطيورهم وخيولهم، وجدير بهم أن يحسنوا نوعية حكامهم حتى لا تتدهور دولتهم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حسن المعاشرة الزوجية في نهج البلاغة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يَكُنْ أَهْلُكَ أَشْقَى الخَلْقِ بِكَ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والمراد بهذا النهي عن قطيعة الرحم وإقصاء الأهل وحرمانهم، وفي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أرحامكم ولو بالسلام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وقد جاءت هذه العبارة على نمط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شؤم الساحرة أنها أول ما تبدأ بأهلها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الإمام أفضلية المؤمنين بعضهم على بعض قائمة على أفضلهم انفاقًا في البر والخير، إذ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أَفْضَلَ المُؤْمِنِينَ أَفْضَلُهُمْ تَقْدِمَةً مِنْ نَفْسِهِ وَأَهْلِهِ وَمَالِهِ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وهذه من التضمين القرآنيّ المعنويّ، فأما التقدمة في النفس فإنَّها تقدمة في الجهاد، وأما التقدمة في الأهل فإنَّها تقدمة بالولد والزوجة، وتكليفهما المشاق في طاعة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يتعلق بالأُسرة في نهج البلاغة المحاسبة والتحذير والنهي عن خيانة الأمانة، فقد ورد في نهج البلاغة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المنذر بن الجارود العبديّ، كان قد استعمله على بعض النواحي، فخان الأمانة في بعض ما ولاه من أعماله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صَلَاحَ أَبِيكَ غَرَّنِي مِنْكَ، وَ ظَنَنْتُ أَنَّكَ تَتَّبِعُ هَدْيَهُ وَ تَسْلُكُ سَبِيلَهُ؛ فَإِذَا أَنْتَ فِيمَا رُقِّيَ إِلَيَّ عَنْكَ لَا تَدَعُ لِهَوَاكَ انْقِيَاداً وَ لَا تُبْقِي لِآخِرَتِكَ عَتَاداً، تَعْمُرُ دُنْيَاكَ بِخَرَابِ آخِرَتِكَ وَ 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كَانَ مَا بَلَغَنِي عَنْكَ حَقّاً، لَجَمَلُ أَهْلِكَ وَ شِسْعُ نَعْلِكَ خَيْرٌ مِنْكَ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إنَّ ظنَّ الإمام بصلاح الأبناء تبعاً لحال الآباء أمر معتاد في الغالب، ولكن لكلِّ قاعدة شواذ</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وتصل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فيما رقي إليه عنه أنَّهُ يقتطع المال ويفيضه على رهطه وقومه، ويخرج بعضه في لذاته ومآربه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اهلك مثل تضربه العرب في الهوان،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عَظُم البعيرُ بغَيرِ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يَستغنِ بالعِظَم البعيرُيُصرِّفَهُ الصبيُّ بكلِّ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وَيَحْبِسُه على الخَسفِ الجريرُوَتَضربهُ الوليدةُ بالهراوى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غِيرُ لديه ولا نكيرُوأما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شسع النعل فضربت مثلا للاستهانة بالأمور؛ لابتذالها ووطئها الأقدام في التراب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تمثل أثر المراقبة والمحاسبة على الولاة الذين اختيروا على وفق أحسابهم وأُسرهم، على انَّ نهج الابن خالف نهج الأب، وهذا من القليل النادر، حينما يكون العامل الوراثيّ خلافاً للأصل، أو قد يكون العامل الخارجيّ أقوى في التأثير من العامل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الأخلاق الأُسرية ذم الكبر بين أفراد الأُسرة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تَكُونُوا كَالْمُتَكَبِّرِ عَلَى ابْنِ أُمِّهِ مِنْ غَيْرِ مَا فَضْلٍ جَعَلَهُ اللَّهُ فِيهِ سِوَى مَا أَلْحَقَتِ الْعَظَمَةُ بِنَفْسِهِ مِنْ عَدَاوَةِ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قَدَحَتِ الْحَمِيَّةُ فِي قَلْبِهِ مِنْ نَارِ الْغَضَبِ وَ نَفَخَ الشَّيْطَانُ فِي أَنْفِهِ مِنْ رِيحِ الْكِبْرِ الَّذِي أَعْقَبَهُ اللَّهُ بِهِ النَّدَامَةَ وَ أَلْزَمَهُ آثَامَ الْقَاتِلِينَ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 والمقصودان قابيل وهابيل ابنا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الأُم دون الأب؛ لأنَّ الأخوين من الأُم بعضها أشدّ حنوًا ومحبةً والتصاقًا على بعضهما من الأخوين من الأب؛ لأنَّ الأم هي ذات الرحم الحضانة والتربية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 فضل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زائدة تعطي معنى التوكيد، نهاهم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يتحاسدوا ويبغوا ويفسدوا في الأرض، فإنَّ آدم لمّا أمر ولديه بالقربان، قرب هابيل شرَّ</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هابيل خير ماله وكان مؤمناً، فتقبل الله من هابيل ونزل من السماء نارًا فأكلته،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في الأرض حينئذ فقير يصل القربان إليه، فحسده قابيل فقتله وأصبح من النادمين لا ندم التوبة بل ندم الحيرة ورقة الطبع البشريّ، لأنَّهُ تعب من حمله لما ورد في التنزيل أنَّهُ لم يفهم ماذا يصنع به حتى بعث الله الغراب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وجاءت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أُم في موضع آخر من نهج البلاغة، حينما شكا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عقيل حاله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 عَنْكَ قُرَيْشاً وَ تَرْكَاضَهُمْ فِي الضَّلَالِ وَ تَجْوَالَهُمْ فِي الشِّقَاقِ وَ جِمَاحَهُمْ فِي التِّيهِ، فَإِنَّهُمْ قَدْ أَجْمَعُوا عَلَى حَرْبِي كَإِجْمَاعِهِمْ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فَجَزَتْ قُرَيْشاً عَنِّي الْجَوَازِي، فَقَدْ قَطَعُوا رَحِمِي وَ سَلَبُونِي سُلْطَانَ ابْنِ أُمِّي</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تتمثل الشكوى الأُسرية في أعلى مضامينها الاجتماعيّة، ألا وهي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فجزت قريشًا عني الجوازي تجري مجرى المثل، تقول لمن يسيء إليكوتدعو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 عني الجوازي؛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بما صنع، وجازاه الله بما صنع؛ ومصدر الأول جزاء، والثاني مجازاة، وأصل الكلمة أنَّ الجوازي جمع جازية كالجواري جمع جارية،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 قريشًا عني بما صنعت ليّ كلّ خصلة من نكبة أو شدة أو مصيبة أو جانحة، أي جعل الله هذه الدواهي كلّها جزاء قريش بما ضعت بيّ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فهذه العبارة المُقتضبة المُوجزة فيها من المضامين الاجتماعيّة ما تكشف ألم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ومعاناته من قومه، وله في ذلك أسوة بأخيه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وسلبوني سلطان ابن أمي</w:t>
      </w:r>
      <w:r>
        <w:rPr>
          <w:rFonts w:ascii="IRNazanin" w:hAnsi="IRNazanin" w:eastAsia="IRNazanin"/>
          <w:color w:val="111111"/>
          <w:sz w:val="28"/>
          <w:sz w:val="28"/>
          <w:szCs w:val="28"/>
          <w:rtl w:val="true"/>
          <w:lang w:bidi="fa-IR"/>
        </w:rPr>
        <w:t xml:space="preserve"> يعني بهاء الخلافة،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يحتمل أمرين</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أبي الحديد من أنّهما ابنا فاطمة بنت عمرو بن عمران بن عائذ بن مخزوم، أم عبد الله وأبي طالب، لذلك لم يقل سلطان ابن أبي؛ لأنَّ غير أبي طالب من الأعمام يشركه في النسب إلى عبد المطلب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اقتداءًا بقول هارون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أُمَّ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استرحامًا واستعطافًا، وفي ذلك إشارة دلالية لحديث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مني بمنزلة هارون من موسى إلا أنه لا نبي من بعدي</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والعلاقة الجامعة بينهما النبوة والخلافة؛ لذلك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وسلبوني سلطان ابن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موضعه من رسول الله مادام الحديث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الأمران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يميز خليفة الله في الأرض من غيره من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 والولاة إنصافه الناس من نفسه وأهله، جاء في نهج البلاغة كلاماً في التبرُؤ من الظلم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شُعْثَ الشُّعُورِ، غُبْرَ الْأَلْوَانِ مِنْ فَقْرِهِمْ، كَأَنَّمَا سُوِّدَتْ وُجُوهُهُمْ بِالْعِظْلِمِ؛ وَ عَاوَدَنِي مُؤَكِّداً وَ كَرَّرَ عَلَيَّ الْقَوْلَ مُرَدِّداً، فَأَصْغَيْتُ إِلَيْهِ سَمْعِي، فَظَنَّ أَنِّي أَبِيعُهُ دِينِي وَ أَتَّبِعُ قِيَادَهُ مُفَارِقاً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فَأَحْمَيْتُ لَهُ حَدِيدَةً ثُمَّ أَدْنَيْتُهَا مِنْ جِسْمِهِ لِيَعْتَبِرَ بِهَا، فَضَجَّ ضَجِيجَ ذِي دَنَفٍ مِنْ أَلَمِهَا وَ كَادَ أَنْ يَحْتَرِقَ مِنْ مِيسَمِهَا؛ فَقُلْتُ لَهُ ثَكِلَتْكَ الثَّوَاكِلُ يَا عَقِيلُ، أَ تَئِنُّ مِنْ حَدِيدَةٍ أَحْمَاهَا إِنْسَانُهَا لِلَعِبِهِ، وَ تَجُرُّنِي إِلَى نَارٍ سَجَرَهَا جَبَّارُهَا لِغَضَبِهِ، أَ تَئِنُّ مِنَ الْأَذَى وَ لَا أَئِنُّ مِنْ لَظَى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 والقبيلة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علم اللغة الاجتماعيّ يختصُّ بدراسة اللغة في علاقتها بالمجتمع، فمن الطبيعيّ أن تتناول كتب هذا العلم الوحدات الاجتماعيّة الكبيرة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القبائل والأمم والطبقات الاجتماعية، إلّا أنَّ المجتمع يتكون في المقام الأول من الأفراد، وقد اتفق كلُّ من علماء الاجتماع وعلماء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اللغة الاجتماعيّ على ضرورة جعل الفرد مركز الاهتمام الرئيس في هذه الدراسات، حتى لا يغيب الفرد عن بالنا حين نتحدث عن الأحداث والمجريات الواسعة النطاق، فأهمية المتحدث عن الفرد في علم اللغة الاجتماعيّ تعادل أهمية المتحدث عن الخلية في علم الأحياء، فإذا ما عجزنا عن فهم سلوك الفرد، فإِنَّنا سنفشل حتمًا وبالدرجة نفسها في فهم سلوك الجماعات، على أنَّنا نؤمن بعدم إمكان التشابه التّام بين فردين يتحدثان باللغة نفسها، إذ لا يمكن أن يتوفّر لهما القدر نفسه من التجارب والخبرات اللغويّة والاجتماعيّة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عاشت القبائل العربية قبل الإسلام تراثًا ثقافيًا، اشتركت في الكثير من مظاهره، فكلُّ قبيلة كانت تعدُّ نفسها أُمة في قُبالة القبائل الأخرى، التي تنظر إليها بعداوة وكأنها تنتمي إلى أُمة ثانية، ترى نفسها وحدها القائمة على هذا التراث تحميه وتلتزم بقيمه وتتلبّس فضائله، بنحوٍ يجعل سواها من القبائل لا تدانيها بهذا 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قبيلة تنسب الفضائل إلى نفسها، وهي عينها التي تدعيها الأُخرى، وإن كانتا متصارعتين، على أنَّ هذه المشاركة في التراث الثقافيّ تجلت في الخصوص في بعض الأفكار والمعتقدات والتصورات والمعارف والنظم، وفي الكثير من العادات والقيم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يتعلق بالماضي ورموزه، بشرية كانت أو مكانية، فلكلِّ قبيلة تراثها الخاص؛ لأنَّ الرموز البشريّة التي تقدسها قبيلة ما هي نفسها رموز العداوة التي تصبُّ عليها قبائل أُخرى كرهها، وتسعى إلى هدمها، وكلُّ معركة تفخر بها قبيلة؛ لأنَّها رمز</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لقوتها وانتصارها، هي المعركة نفسها التي تريد قبيلة أُخرى أن تمحوها من سجل التاريخ، لما ذاقت فيها من الذلِّ والهزيمة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يبدو لنا التراث الثقافيّ للقبائل العربية قبل الإسلام طبيعة فريدة، فهو يجمع ويفرّق، ولعل هذه الظاهرة هي التي ترجمت عمليًا صراعًا مستمرًا بين القبائل منعها من أن تؤسس دولة أو تنشئ نظاماً، أو تشكل أُمة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 والقبيلة</w:t>
      </w:r>
      <w:r>
        <w:rPr>
          <w:rFonts w:ascii="IRNazanin" w:hAnsi="IRNazanin" w:eastAsia="IRNazanin"/>
          <w:color w:val="111111"/>
          <w:sz w:val="28"/>
          <w:sz w:val="28"/>
          <w:szCs w:val="28"/>
          <w:rtl w:val="true"/>
          <w:lang w:bidi="fa-IR"/>
        </w:rPr>
        <w:t xml:space="preserve"> من منظور إسلاميّ، على وفق ما جاء في نهج البلاغة من تفصیلات توضح نظرة الدين الإسلاميّ الحنيف إلى القبائل عموماً والقبائل العربية خصوصًا، تكشف لنا هذه الدراسة ملامح النظام القبليّ العربيّ في مدة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والتطورات التي حصلت في هذا النظام بفعل المتغيرات الاجتماعيّة كالدين والحروب والمجاورة والوحدة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وللتفريق بين مفهومي العشيرة والقبيلة، نذهب إلى علم الانثربولوجيا الاجتماعيّة، الذي يفرق بينهما في حدود التعريف، فالعشيرة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 اجتماعيّة تُعدُّ امتداداً للأسرة، تتميز بتسلسل قرابيّ معين يتفق مع نظام سكنيّ خاص، لذلك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وحدة مكانية لها خصائص ووظائف خاصة بها، تختلف عن خصائص الأُسرة والقبيلة ووظائفها </w:t>
      </w:r>
      <w:r>
        <w:rPr>
          <w:rStyle w:val="FootnoteAnchor"/>
          <w:rtl w:val="true"/>
        </w:rPr>
        <w:footnoteReference w:id="513"/>
      </w:r>
      <w:r>
        <w:rPr>
          <w:rFonts w:ascii="Amiri" w:hAnsi="Amiri" w:eastAsia="Amiri" w:cs="Amiri"/>
          <w:color w:val="111111"/>
          <w:sz w:val="28"/>
          <w:sz w:val="28"/>
          <w:szCs w:val="28"/>
          <w:rtl w:val="true"/>
          <w:lang w:bidi="ar-SA"/>
        </w:rPr>
        <w:t>، وذهب النويريّ إلى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العشائر واحدها عشرة، وهم الذين يتعاقدون إلى أربعةِ أباء، وسُمِّيَتْ بذلك لمعاشرة الرجل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يجتمعون في الجد الرابع، فمن هنا جرت السنة بالمعاقلة إلى أربعة أبا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القبيلة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اجتماعية تجمع عدة عشائر أو مجتمعات محلية، تنتشر في المجتمعات البدائية، وتتميز بما 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المكان واللغة والثقافة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يسكنون أرضاً مشتركةً، ويطبقون أنماطاً حضاريةً مشتركةً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للقبيلة تنظيم سياستيّ ممثل برئيسها، ويحظى باحترام الجميع، ولها مجلس استشاريّ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القبيلة، يتكون في الغالب من رؤساء العشائر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تنظم القبيلة وسائل الدفاع والحرب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على وفق ما تقدم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القبيلة الجماعة الكلامية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speech communities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وتدلُّ على جماعة تُعرف على أساس اللغة، تسمى في علم اللغة الحديث بمصطلح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الجماعة اللغويّة </w:t>
      </w:r>
      <w:r>
        <w:rPr>
          <w:rFonts w:eastAsia="Times New Roman" w:cs="Times New Roman" w:ascii="Times New Roman" w:hAnsi="Times New Roman"/>
          <w:color w:val="111111"/>
          <w:sz w:val="28"/>
          <w:szCs w:val="28"/>
          <w:lang w:val="en-US" w:bidi="en-US"/>
        </w:rPr>
        <w:t>Linguistic communities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وتعطي المعنى نفسه، أو إحدى مصاديقها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ويُعدُّ تعريف جون ليونز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gohn lynos</w:t>
      </w:r>
      <w:r>
        <w:rPr>
          <w:rStyle w:val="FootnoteAnchor"/>
          <w:rtl w:val="true"/>
        </w:rPr>
        <w:footnoteReference w:id="517"/>
      </w:r>
      <w:r>
        <w:rPr>
          <w:rFonts w:ascii="Amiri" w:hAnsi="Amiri" w:eastAsia="Amiri" w:cs="Amiri"/>
          <w:color w:val="111111"/>
          <w:sz w:val="28"/>
          <w:sz w:val="28"/>
          <w:szCs w:val="28"/>
          <w:rtl w:val="true"/>
          <w:lang w:bidi="ar-SA"/>
        </w:rPr>
        <w:t xml:space="preserve">للجماعة الكلامية أبسط أنواع التعريفات، وتعني الجماعة الكلامية هي كلُّ الناس الذين يستخدمون لغة أو لهجة بعينها </w:t>
      </w:r>
      <w:r>
        <w:rPr>
          <w:rStyle w:val="FootnoteAnchor"/>
          <w:rtl w:val="true"/>
        </w:rPr>
        <w:footnoteReference w:id="518"/>
      </w:r>
      <w:r>
        <w:rPr>
          <w:rFonts w:ascii="Amiri" w:hAnsi="Amiri" w:eastAsia="Amiri" w:cs="Amiri"/>
          <w:color w:val="111111"/>
          <w:sz w:val="28"/>
          <w:sz w:val="28"/>
          <w:szCs w:val="28"/>
          <w:rtl w:val="true"/>
          <w:lang w:bidi="ar-SA"/>
        </w:rPr>
        <w:t xml:space="preserve">، ويمكن على هذا الأساس أنْ تتراكب الجماعات الكلامية أو تتشابك، وعندئذ يكون هناك أفراد مزدوجو اللغات، دونما حاجة إلى أن تتميز الجماعة الكلاميّة بالوحدة الاجتماعيّة أو الثقافيّة فاللغة إذًا هي الرابط الحقيقيّ بين أفراد القبيلة، وعلى أساسها تُميز كلّ قبيلة من غيرها، لذلك يقال لغة الحجاز ولغة تميم ولغة 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جاء في نهج البلاغة حينما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مَخْزُومٍ فَرَيْحَانَةُ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حَدِيثَ رِجَالِهِمْ وَ النِّكَاحَ فِي نِسَائِهِمْ؛ وَ أَمَّا بَنُو عَبْدِ شَمْسٍ فَأَبْعَدُهَا رَأْياً وَ أَمْنَعُهَا لِمَا وَرَاءَ ظُهُورِهَا؛ وَ أَمَّا نَحْنُ فَأَبْذَلُ لِمَا فِي أَيْدِينَا وَ أَسْمَحُ عِنْدَ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بِنُفُوسِنَا، وَ هُمْ أَكْثَرُ وَ أَمْكَرُ وَ أَنْكَرُ، وَ نَحْنُ أَفْصَحُ وَ أَنْصَحُ وَ أَصْبَحُ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أبرز ما تتميز بها القبيلة هي الصفات الاجتماعيّة واللغة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هو خليق بالذَّكر أنَّ البناء الاجتماعيّ في العصر الجاهليّ مُؤلف من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القبيلة الذين يؤلف بينهم رابط الدم، وهم عمادها، والعبيد أي رقيقها، المجلوب من البلاد الأجنبية المجاورة، والموالي وهم عتاقها، وهؤلاء يدخل فيهم الخلعاء المنفيون من لدن قبائلهم بسبب جناياتهم، وينتمون إلى القبائل الجديدة كأبناء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هذا الاتجاه سار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بوصفه فرداً من أفراد ذلك المجتمع؛ إذ تؤكد الإشارات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اللغات،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الزط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جنس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السودان والهند</w:t>
      </w:r>
      <w:r>
        <w:rPr>
          <w:rFonts w:eastAsia="IRNazanin" w:cs="IRNazanin"/>
          <w:color w:val="111111"/>
          <w:sz w:val="28"/>
          <w:szCs w:val="28"/>
          <w:rtl w:val="true"/>
          <w:lang w:bidi="fa-IR"/>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وعندما وصل إلى النهروان اجتمع له أُناس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قرية بالقرب من واسط، فأجابهم بالنبطية </w:t>
      </w:r>
      <w:r>
        <w:rPr>
          <w:rStyle w:val="FootnoteAnchor"/>
          <w:rtl w:val="true"/>
        </w:rPr>
        <w:footnoteReference w:id="521"/>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الفارسية، وذلك عندما أجاب بنت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 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سألها عن اسمها بالفارسية؛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يزد جها 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المدينة</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إنَّ الإمام كان يعرف لغة قيس وتميم والحجاز وكنعان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ونهج البلاغة حافل بهذه اللغات التي سوف نتطرق لها في مباحث قادمة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كانت خلافة الإمام في الكوفة، استقبلت هذه المدينة عدة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الكوفة</w:t>
      </w:r>
      <w:r>
        <w:rPr>
          <w:rFonts w:ascii="IRNazanin" w:hAnsi="IRNazanin" w:eastAsia="IRNazanin"/>
          <w:color w:val="111111"/>
          <w:sz w:val="28"/>
          <w:sz w:val="28"/>
          <w:szCs w:val="28"/>
          <w:rtl w:val="true"/>
          <w:lang w:bidi="fa-IR"/>
        </w:rPr>
        <w:t xml:space="preserve"> في أثناء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استقبلت ألفاظ الأعراب من مختلف القبائل</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العربية التي اجتمعت للإمام، فأخذ يخطب فيهم بألفاظ تلك القبائل التي يبدو قسم من مفرداتها غريباً عن القبائل الأخرى، ولكن الغلبة في مفردات نهج البلاغة للهجة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الحروبهم الكثيرة، فمنهم من كان مع الإمام، ومنهم من كان مع خصومه من الأمويين، على أنَّ اللهجة التميمية كانت حاضرة في جنوبي العراق ووسطه، فضلًا عن أنَّ الإمام كان يكن الاحترام لقبيلة تميم،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عباس، عامله على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بَلَغَنِي تَنَمُّرُكَ لِبَنِي تَمِيمٍ وَ غِلْظَتُك عَلَيْهِمْ، وَ إِنَّ بَنِي تَمِيمٍ لَمْ يَغِبْ لَهُمْ نَجْمٌ إِلَّا طَلَعَ لَهُمْ آخَرُ وَ إِنَّهُمْ لَمْ يُسْبَقُوا بِوَغْمٍ فِي جَاهِلِيَّةٍ وَ لَا إِسْلَامٍ، وَ إِنَّ لَهُمْ بِنَا رَحِماً مَاسَّةً وَ قَرَابَةً خَاصَّةً، نَحْنُ مَأْجُورُونَ عَلَى صِلَتِهَا وَ مَأْزُورُونَ عَلَى قَطِيعَتِهَا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وقد بلغت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اجتماعيًا عظيمًا، فالتنمر للقوم الغلظة عليهم، والمعاملة لهم بأخلاق التنمر من الجرأة والوثوب، لأنّهم أو الكثير منهم كانوا الركن الركين للجمل وهو دجه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الوغم؛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تساقط من الطعام وهو القَهْر والذَّحْلُ والتَّرة، والاوغام، أي لا يُهدد لهم ذم في جاهلية ولا إسلام، وهو يصفهم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بالشجاعة والحمية، ومن مآثرهم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ملأت السهل والجبل</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مأزرون كان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جاء بالألف ليحاذي به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طريقة بني تميم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نصُّ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ارجعن مأزورات غير مأجورات </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بني تميم لم يغب لهم نجم إلا طلع لهم أخر تدلّ على القيادة الرائدة والسائدة العظيمة لهذه القبيلة، التي ما مات منها سيد إلّا قام سيد مكانه</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التقاء نسبه بنسب بني تميم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لهُمْ بِنَا رَحِمًا مَاسَّةً وَقَرَابَةً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يلتقيان في إلياس بن مضر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القرابة الخاصة فيقصد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الخصال الحميدة التي كان يتصف بها بنو تميم على الرغم من إتباعهم طلحة والزبير في معركة الجمل، ولكن هذا لا يمنع من الإحسان لمن أساء، كما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عَاتِبْ أَخَاكَ بِالْإِحْسَانِ إِلَيْهِ، وَارْدُدْ شَرَّهُ بِالْإِنْعَامِ عَلَيْهِ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النصُّ المتقدم عموماً على اهتمام الخليفة بالقبائل العظيمة، لذا يصف مالك الأشر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مذْحج بقوله مخاطبًا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 أَشَدَّ عَلَى الْفُجَّارِ مِنْ حَرِيقِ النَّارِ، وَ هُوَ مَالِكُ بْنُ الْحَارِثِ أَخُو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لَهُ وَ أَطِيعُوا أَمْرَهُ فِيمَا طَابَقَ الْحَقَّ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أَخُو غَامِدٍ وَ قَدْ وَرَدَتْ خَيْلُهُ الْأَنبَارَ </w:t>
      </w:r>
      <w:r>
        <w:rPr>
          <w:rFonts w:eastAsia="Amiri" w:cs="Amiri" w:ascii="Amiri" w:hAnsi="Amiri"/>
          <w:color w:val="111111"/>
          <w:sz w:val="28"/>
          <w:szCs w:val="28"/>
          <w:rtl w:val="true"/>
          <w:lang w:bidi="ar-SA"/>
        </w:rPr>
        <w:t xml:space="preserve">... " </w:t>
      </w:r>
      <w:r>
        <w:rPr>
          <w:rStyle w:val="FootnoteAnchor"/>
          <w:rtl w:val="true"/>
        </w:rPr>
        <w:footnoteReference w:id="5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سفيان بن عوف بن المفضل الغامديّ، وغامد قبيلة من اليمن، وهي من الأزد، أزد شنوءة، وأسم غامد عمر بن عبد الله بن مالك بن نصر بن الأزد، وسُمِّيَ غامدًا؛ لأنَّهُ كان بين قومه شرٌ، فأصلحه، وتغمدهم بذلك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اهتمام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بالعشيرة ما جاء في نهج البلاغة على نمط الوصية لجميع أفراد المجتمع، متأثرًا بما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سالكاً في ذلك سبيلًا غير النصِّ، كالاستحسان لينفق الأغنياء على أقاربهم الفقراء، كترغيب الفتى الباذل في الذكر الجميل التي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 الرَّجُلُ وَ إِنْ كَانَ ذَا مَالٍ عَنْ عِتْرَتِهِ وَ دِفَاعِهِمْ عَنْهُ بِأَيْدِيهِمْ وَ أَلْسِنَتِهِمْ، وَ هُمْ أَعْظَمُ</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حَيْطَةً مِنْ وَرَائِهِ وَ أَلَمُّهُمْ لِشَعَثِهِ وَ أَعْطَفُهُمْ عَلَيْهِ عِنْدَ نَازِلَةٍ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بِهِ، وَ لِسَانُ الصِّدْقِ يَجْعَلُهُ اللَّهُ لِلْمَرْءِ فِي النَّاسِ خَيْرٌ لَهُ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وعلق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على هذا النصّ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يقبض يده عن عشيرته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فإنَّ الممسك خيره عن عشيرته، إنَّما يمسك نفع يدٍ واحدة، فإذا احتاج إلى نصرتهم واضطر إلى مرافدتهم قعدوا عن نصره، وتثاقلوا عن صوته فتمانع ترافد الأيدي الكثيرة، وتناهض الأقدام الجمة </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 نلحظ في النصِّ الأمرَ بالاعتضادِ بالعشيرة، والتكثر بالقبيلة، فإنَّ الإنسان لا يستغني عنهم وإنْ كان ذا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ما يقف وراء تصنيفات علماء الإنسان لانواع التجمعات بناءً على حجمها، وهي القيمة المفرطة التي يوليها العرب لأهمية العدد، إذ كلما اتسعت قبيلة ما، ضمّت محاربين أكثر، فكان لها نفوذ ومجد،كبيران قال الشاعر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تُعَيَّرُنَا إِنَّا قَلِيْلٌ عَدِيدُنَا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إِنَّ الكرامَ قلِيلُوفي نهج البلاغة نجد بعض الأوصاف أُطلقت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العشيرة وأُخرى على القبيلة،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رَايَةُ ضَلَالٍ قَدْ قَامَتْ عَلَى قُطْبِهَا وَتَفَرَّقَتْ بِشُعَبِهَا </w:t>
      </w:r>
      <w:r>
        <w:rPr>
          <w:rFonts w:eastAsia="Amiri" w:cs="Amiri" w:ascii="Amiri" w:hAnsi="Amiri"/>
          <w:color w:val="111111"/>
          <w:sz w:val="28"/>
          <w:szCs w:val="28"/>
          <w:rtl w:val="true"/>
          <w:lang w:bidi="ar-SA"/>
        </w:rPr>
        <w:t xml:space="preserve">... " </w:t>
      </w:r>
      <w:r>
        <w:rPr>
          <w:rStyle w:val="FootnoteAnchor"/>
          <w:rtl w:val="true"/>
        </w:rPr>
        <w:footnoteReference w:id="535"/>
      </w:r>
      <w:r>
        <w:rPr>
          <w:rFonts w:ascii="Amiri" w:hAnsi="Amiri" w:eastAsia="Amiri" w:cs="Amiri"/>
          <w:color w:val="111111"/>
          <w:sz w:val="28"/>
          <w:sz w:val="28"/>
          <w:szCs w:val="28"/>
          <w:rtl w:val="true"/>
          <w:lang w:bidi="ar-SA"/>
        </w:rPr>
        <w:t>يصف القبيلة العظيمة، وليس التّفرق للرأية نفسها، بل لأصحابها،</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فحذف المضاف، ومعنى تفّرقهم، أنَّهُ يدعون إلى تلك الدعوة المخصوصة في بلاد متفرقة، أي تفرق ذلك الجمع العظيم في الأقطار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للعشيرة بالزوافر ما نجد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أصحابه في التحكيم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أَنتُمْ بِوَثِيقَةٍ يُعْلَقُ بِهَا وَلَا زَوَافِرِ عِزٍّ يُعْتَصَمُ إِلَيْهَا لَبِئْسَ حُشَّاشُ نَارِ الحَرْبِ أَنْتُمْ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مواطن الإعتضاد بالعشيرة ما جاء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استعمال أسلوبي الأمر والتعليل في النصِّ؛ لتأكيد الإعتضاد بالعشيرة؛ لأنَّ قوة الفرد في مجتمعه من قوة عشيرته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الفرد باستطاعته أن يكون عشيرة، إذا تخلق بأخلاق الله عزّ وجلّ،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وقد جاء هذا المضمون في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 في التنزيل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الأخلاق التي تجعل الفرد المؤمن بمنزلة الجماعة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يَدْعُوَنَّکَ شَرَفُ امْرِئ إِلَى أَنْ تُعْظِمَ مِنْ بَلاَئِهِ مَا کَانَ صَغِيراً، وَلاَ ضَعَةُ امْرِئ إِلَى أَنْ تَسْتَصْغِرَ مِنْ بَلاَئِهِ مَا کَانَ عَظِيماً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وتدلُّ هذه الحكمة على النهي الموسوم بالوصية، وبإتباع الأمور على واقعها من غير النظر في شرف الرجل ووضعه في التعظيم والتحقير، لذا لم يترك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عشيرته من وصيته حينما ضربه ابن ملجم،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عَبْدِ الْمُطَّلِبِ، لَا</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أُلْفِيَنَّكُمْ تَخُوضُونَ دِمَاءَ الْمُسْلِمِينَ خَوْضاً، تَقُولُونَ قُتِلَ أَمِيرُ الْمُؤْمِنِينَ، أَلَا لَا تَقْتُلُنَّ بِي إِلَّا قَاتِلِي، انْظُرُوا إِذَا أَنَا مِتُّ مِنْ ضَرْبَتِهِ هَذِهِ فَاضْرِبُوهُ ضَرْبَةً بِضَرْبَةٍ؛ وَ لَا تُمَثِّلُوا 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فنجد في النصِّ توكيد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 هذا التوكيد يصور لنا حال أهل المقتول حينما يطالبون بالثار من قاتله، وهي صورة اجتماعيّة مألوفة في جميع المجتمعات، تمثل حديث النفس المتكرر لعظم المصيبة والفاجعة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قابل هذا التأكيد بتأكيد آخر يقي القوم من الوقوع في المعصية، وهو طريق إرشاديّ لجميع الناس، وذلك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إِذَا أَنَا مِتُّ مِنْ ضَرْبَتِهِ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أنّ سبب الموت هو عمق الضربة وشدّتها، لا سبب آخر، لأجل أن يعظ جميع الناس من القتل الخطأ، وهو توكيد للمضمون القرآنيّ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هذا التوكيد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تؤكيد آخر لمضمون الآية المذكورة آنفاً، ثم جاءت العدالة الاجتماعيّة في أعظم صورها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فَاضْرِبُوهُ ضَرْبَةً بِضَرْبَةٍ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توكيدًا لفظيًا ليحدد لهم العدالة المطلوبة في القصاص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يخلو مجتمع من ظاهرة الفخر والاعتزاز بالحسب والنسب ويقرن ذلك بالشجاعة وقوة البأس، إذ جاء في نهج البلاغة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جواب له عن كتاب المعاوية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ذَكَرْتَ أَنَّهُ لَيْسَ لِي وَ لِأَصْحَابِي عِنْدَكَ إِلَّا السَّيْفُ، فَلَقَدْ أَضْحَكْتَ بَعْدَ اسْتِعْبَارٍ؛ مَتَى أَلْفَيْتَ بَنِي عَبْدِ الْمُطَّلِبِ عَنِ الْأَعْدَاءِ نَاكِلِينَ وَ بِالسَّيْفِ مُخَوَّفِينَ؟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قَلِيلًا يَلْحَقِ الْهَيْجَا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فَسَيَطْلُبُكَ مَنْ تَطْلُبُ وَ يَقْرُبُ مِنْكَ مَا تَسْتَبْعِدُ؛ وَ أَنَا مُرْقِلٌ نَحْوَكَ فِي جَحْفَلٍ مِنَ الْمُهَاجِرِينَ وَ الْأَنْصَارِ وَ التَّابِعِينَ لَهُمْ بِإِحْسَانٍ، شَدِيدٍ زِحَامُهُمْ سَاطِعٍ قَتَامُهُمْ مُتَسَرْبِلِينَ سَرَابِيلَ الْمَوْتِ، أَحَبُّ اللِّقَاءِ إِلَيْهِمْ لِقَاءُ رَبِّهِمْ؛ وَ قَدْ صَحِبَتْهُمْ ذُرِّيَّةٌ</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بَدْرِيَّةٌ وَ سُيُوفٌ هَاشِمِيَّةٌ، قَدْ عَرَفْتَ مَوَاقِعَ نِصَالِهَا 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صور التقابل إعتماد الحسب وترك العمل بحجة المكانة الاجتماعيّة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السنن الإلهيّة الدائمة التي تضمّنتها حكم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إذ إنَّ الإنسان قد ينصره من لا يرجو نصره وإنْ أهمله أقاربه وخذلوه، فقد تقوم به الأباعد من الناس، وقد وجدنا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ضيعه أهله ورهطه من قريش وخذلوه، واجتمعوا عليه فقام بنصره الأوس والخزرج، وهم أبعد الناس نسبًا منه، لأنَّهُ من عدنان وهم من قحطان وكلّ واحد من الفريقين لا يحب الآخر حتى تحب الأرض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وقامت ربيعة بنصرة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صفين وهم أعداء مضر، الذين هم أهله، ورهطه وقامت اليمن بنصرة معاوية في صفين، وهم أعداء مضر ولو تأملنا السِّير لوجدنا هذا كثيرًا شائعا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حذر الإسلام من التعصب للعشيرة أو القبيلة وصرح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المجتمع الإنسانيّ الحق لا يمكن أن يجتمع مع النزعة القبيليّة، لأنَّ هذه النزعة ما هي إلّا أرث شيطانيّ يزينه الشيطان لأوليائه، ويؤكد الإمام أنَّ الشيطان أحق بالمحاربة من هولاء الضعفاء الذين يقع عليهم الظلم، ويلحق بهم الحيف بسبب النزعة القبيليّة، جاء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عَدُوَّ اللَّهِ أَنْ يُعْدِيَكُمْ بِدَائِهِ وَ أَنْ يَسْتَفِزَّكُمْ بِنِدَائِهِ وَ أَنْ يُجْلِبَ عَلَيْكُمْ بِخَيْلِهِ وَ رَجِلِهِ؛ فَلَعَمْرِي لَقَدْ فَوَّقَ لَكُمْ سَهْمَ الْوَعِيدِ</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أَغْرَقَ إِلَيْكُمْ بِالنَّزْعِ الشَّدِيدِ وَ رَمَاكُمْ مِنْ مَكَانٍ قَرِيبٍ، فَقَالَ رَبِّ بِما أَغْوَيْتَنِي لَأُزَيِّنَنَّ لَهُمْ فِي الْأَرْضِ وَ لَأُغْوِيَنَّهُمْ أَجْمَعِينَ قَذْفاً بِغَيْبٍ بَعِيدٍ وَ رَجْماً بِظَنٍّ غَيْرِ مُصِيبٍ صَدَّقَهُ بِهِ أَبْنَاءُ الْحَمِيَّةِ وَ إِخْوَانُ الْعَصَبِيَّةِ وَ فُرْسَانُ الْكِبْرِ وَ الْجَاهِلِيَّةِ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جاء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بالشواهد القديمة، مستعملًا الوظيفة التاريخيّة، بوصفه وسيلة إقناع تداولية في تبصير المستمعين؛ كي يعتبروا، فالواقع الاجتماعيّ المزري جرَّ أُممًا قبلهم إلى الانهيار، وجدير بهم أن يعتبروا بمن قبلهم ممّن غفلوا عن عدوهم الكامن في أعماقهم، وصرفوا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بإغوائه وإحائه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عدوانهم إلى إخوانهم في الدين والإنسانية،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فَاعْتَبِرُوا بِمَا أَصَابَ الْأُمَمَ الْمُسْتَكْبِرِينَ مِنْ قَبْلِكُمْ مِنْ بَأْسِ اللَّهِ وَ صَوْلَاتِهِ وَ وَقَائِعِهِ وَ مَثُلَاتِهِ، وَ اتَّعِظُوا بِمَثَاوِي خُدُودِهِمْ وَ مَصَارِعِ جُنُوبِهِمْ، وَ اسْتَعِيذُوا بِاللَّهِ مِنْ لَوَاقِحِ الْكِبْرِ كَمَا تَسْتَعِيذُونَهُ مِنْ طَوَارِقِ الدَّهْرِ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الخطبة نفسها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حال العرب قبل الإسلام كيف كانوا ثم كيف اتحدوا، فأصبحوا يُطاعون في بلاد كانوا فيه أذلة ضعفاء، ثم ذكر أنّ أعظم ما أمتن الله به على العرب أن جمعهم، وألف بين قلوبهم وجعلهم أخوانًا،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سُبْحَانَهُ قَدِ امْتَنَ عَلَى جَمَاعَةِ هَذِهِ الْأُمَّةِ فِيمَا عَقَدَ بَيْنَهُمْ مِنْ حَبْلِ هَذِهِ الْأُلْفَةِ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يَنْتَقِلُونَ فِي ظِلِّهَا وَ يَأْوُونَ إِلَى كَنَفِهَا بِنِعْمَةٍ لَا يَعْرِفُ أَحَدٌ مِنَ الْمَخْلُوقِينَ لَهَا قِيمَةً لِأَنَّهَا أَرْجَحُ مِنْ كُلِّ ثَمَنٍ وَ أَجَلُّ مِنْ كُلِّ خَطَرٍ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كانت الأُلفة والأخوة الإيمانية هي أساس البناء الاجتماعيّ الإسلاميّ، فإنَّ المجتمع الجاهليّ قد سادته الانشطارات والانصهارات القبيليّة، والأخوة المتحولة إلى عداوة زمن الصراع، وهذا ما يمكن أن نستشفه أو نلمس ما يشابههُ من الصراعات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الحربية القبيليّة في ذلك العصر، ولاسيما الحروب بين القبائل ذات الأصل الواحد، كالحروب بين عبس وذبيان والأوس والخزرج، وبكر وتغلب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تحولت الرابطة القبيليّة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والنسب في المجتمع الجاهليّ إلى 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الإسلاميّ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الغالب يكون رؤساء القبائل هم أصحاب المصلحة في استشراء العصبية القبيليّة، والتفكك الاجتماعيّ، والطبقة الفارقة، فلو وعى هؤلاء الناس الحياة الاجتماعيّة الصحيحة، وراعوا المصلحة العامة وحدها لما بقيت لهؤلاء الرؤساء قيمة لأنَّ وجودهم منوط بهذه العصبية، وقد 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ذلك، فوجه إليه صفعة مدوية حين صرخ بالناس محذرًا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سَادَاتِكُمْ وَ كُبَرَائِكُمْ الَّذِينَ تَكَبَّرُوا عَنْ حَسَبِهِمْ وَ تَرَفَّعُوا فَوْقَ نَسَبِهِمْ وَ أَلْقَوُا الْهَجِينَةَ عَلَى رَبِّهِمْ وَ جَاحَدُوا اللَّهَ عَلَى مَا صَنَعَ بِهِمْ مُكَابَرَةً لِقَضَائِهِ وَ مُغَالَبَةً لِآلَائِهِ، فَإِنَّهُمْ قَوَاعِدُ أَسَاسِ الْعَصَبِيَّةِ وَ دَعَائِمُ أَرْكَانِ الْفِتْنَةِ وَ سُيُوفُ اعْتِزَاءِ الْجَاهِلِيَّةِ؛ فَاتَّقُوا اللَّهَ وَ لَا تَكُونُوا لِنِعَمِهِ عَلَيْكُمْ أَضْدَاداً وَ لَا لِفَضْلِهِ عِنْدَكُمْ حُسَّاداً، وَ لَا تُطِيعُوا الْأَدْعِيَاءَ الَّذِينَ شَرِبْتُمْ بِصَفْوِكُمْ كَدَرَهُمْ وَ خَلَطْتُمْ بِصِحَّتِكُمْ مَرَضَهُمْ وَ أَدْخَلْتُمْ فِي حَقِّكُمْ بَاطِلَهُمْ، وَ هُمْ أَسَاسُ الْفُسُوقِ وَ أَحْلَاسُ الْعُقُوقِ، اتَّخَذَهُمْ إِبْلِيسُ مَطَايَا ضَلَالٍ وَ جُنْداً بِهِمْ يَصُولُ عَلَى النَّاسِ وَ تَرَاجِمَةً يَنْطِقُ عَلَى أَلْسِنَتِهِمْ اسْتِرَاقاً لِعُقُولِكُمْ وَ دُخُولًا فِي عُيُونِكُمْ وَ نَفْثاً فِي أَسْمَاعِكُمْ، فَجَعَلَكُمْ مَرْمَى نَبْلِهِ وَ مَوْطِئَ قَدَمِهِ وَ مَأْخَذَ يَدِهِ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بوصفه قائد الجماعة وزعيم المجتمع المسلم يشعر بواجبه الشرعيّ في توجيه الجماعة الحاضرة، وبيان مصداقية خطابه عبر سلسلة من الحوارات الخطابية، فكان لا بُدّ لمثل ذلك أن ينتج عنه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أو التّمرد، وترشح الاحتمال الثاني في سلوكيات أفراد المجتمع في الغالب منذ اللحظات الأولى لتوليه الخلافة؛ لأنَّ الصراع الذي واجه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صراعاً عسكريًا أو سياسيًا أو</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اقتصاديًا، وإنّما كان صراعًا فكريًا في الدرجة الأولى، فإنَّ التأسيس لثقافة تنسجم مع روح الإسلام ودعوته لا يمكن أن تنجح وسط مجتمع يعيش عقوداً في حروب متواصلة، بثقافة مبتورة انتقائيّة طغت على المجتمع لعقودٍ من الزمن، وهنالك جيل من الولاة والأمراء الشباب الطامعين إلى المجد والسلطة والشهرة فضلًا عن الولاءات القبلية التي باتت تهدد الولاء الدينيّ، لذلك 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التوكيد اللفظيّ في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فالحذر 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المجتمع قد سلك طريقاً مختلفاً تماماً عن الطريق الذي سلكه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النسق العاليّ من البيان الشامخ يمضي بنا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بيان أمراض المجتمع ولا سيما العصبية القبيليّة، ويكشف عن أسبابها النفسيّة، ويبرهن بذلك عن وعي خارق للعمليات الاجتماعيّة، وأسباب انحرافها، وطرق إصلاحها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وبذلك نجد في نهج البلاغة صوراً لنظرة الإسلام المُبدِعة وعمقها في العشيرة والقبيلة، وما يحكم كلَّ واحدةٍ منها من أنظمة و آواصر تمثل التجربة الفذة، التي استوحاها مُبدِعهُ من القرآن الكريم ومن السنة النبوية الشريفة، فإنَّ الفرد ليس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تصوير اجتماعية يعكس صورة دقيقة وحقيقية لماضيه في إنموذجه التصويريّ، أي بالأسلوب نفسه الذي يستطيع به جهاز التسجيل تسجيل الماضي القريب، وإنَّما يدّون تجاربه بعد تنقيتها بوساطة مرشح يمثل مجموعة تجاربه الحديثة وإنموذجه الحاليّ </w:t>
      </w:r>
      <w:r>
        <w:rPr>
          <w:rStyle w:val="FootnoteAnchor"/>
          <w:rtl w:val="true"/>
        </w:rPr>
        <w:footnoteReference w:id="551"/>
      </w:r>
      <w:r>
        <w:rPr>
          <w:rFonts w:ascii="IRNazanin" w:hAnsi="IRNazanin" w:eastAsia="IRNazanin"/>
          <w:color w:val="111111"/>
          <w:sz w:val="28"/>
          <w:sz w:val="28"/>
          <w:szCs w:val="28"/>
          <w:rtl w:val="true"/>
          <w:lang w:bidi="fa-IR"/>
        </w:rPr>
        <w:t xml:space="preserve">لذلك نجد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قد امتلكت حساسية في الكشف عن عالم رحب متناقض حتى أصبحت هذه الرؤية ذاتاً مُؤرّخة بالأحداث الاجتماعيّة، أعطتنا محاور مهمة عن شخوص، ورموز، وزمان ومكان، ووقائع مخيفة، مرَّ بها التاريخ فكشفت هذه الرؤية عمق التجربة الشخصيّة لقائد تاريخيّ حملت وراءَهُ مسائل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وعيه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الرؤية ليس بوعي مجرد، وإنَّما هو وعي مقترن بمفاهيم</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 واجتماعيّة</w:t>
      </w:r>
      <w:r>
        <w:rPr>
          <w:rStyle w:val="FootnoteAnchor"/>
          <w:rtl w:val="true"/>
        </w:rPr>
        <w:footnoteReference w:id="552"/>
      </w:r>
      <w:r>
        <w:rPr>
          <w:rFonts w:ascii="IRNazanin" w:hAnsi="IRNazanin" w:eastAsia="IRNazanin"/>
          <w:color w:val="111111"/>
          <w:sz w:val="28"/>
          <w:sz w:val="28"/>
          <w:szCs w:val="28"/>
          <w:rtl w:val="true"/>
          <w:lang w:bidi="fa-IR"/>
        </w:rPr>
        <w:t xml:space="preserve">، إذ من الكشف الحاصل في حقيقة خطاب نهج البلاغة يمكننا تصور البنية التي يقوم عليها هذا الخطاب، فتنظيم العلاقة بين الفرد وأُسرته وعشيرته وقبيلته لا تكون على أساس الفوقيّة الانتمائيّة التي تجبر الآخرين على الإتباع والانقياد للسلطة، وإنَّما تكون على أساس الخصال الحميدة التي تسود المجتمع المسلم بعيداً عن التزلفات القبيليّة التي قد تسبب انهياراً للقيم الدينية، والعودة بالمجتمع الحديث التدين إلى منزلقات التقوقع، وهذا ما أشار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مواقفه الخطابيّة، وسرده لأحداث التاريخ، وبيان أنَّ عدم إتباع الرسل على النحو الأمثل المطلوب، وتطبيق تعاليمهم، إنَّما سيؤدي إلى الانحدار أو الانهيار</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 والعادات والتقاليد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يصعب تحديد معنى الثقافة بدقة؛ لأنَّ علماء الاجتماع وعلماء الانثروبولوجيا استعملوها بمعان متنوعة، وقد أُحصيت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وستين تعريفًا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تتبعنا مراحل تطور هذه الكلمة وجدناها عبّرت في الأصل عن وضع اجتماعي أصاب نوعًا من التقدم، وأصبحت عند ذلك المجتمع مكتسبات يرثها جيل عن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ويُعدُّ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تايلور للثقافة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الاكتساب والتوارث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شمولًا، فهي في نظره ذاك الكلّ المُعقد الذي يضمُّ معاً العلوم والمعتقدات والفنون والأخلاق والقوانين والأعراف وجميع الاستعدادات والعادات التي يكتسبها الإنسان بوصفه فرداً في المجتمع </w:t>
      </w:r>
      <w:r>
        <w:rPr>
          <w:rStyle w:val="FootnoteAnchor"/>
          <w:rtl w:val="true"/>
        </w:rPr>
        <w:footnoteReference w:id="554"/>
      </w:r>
      <w:r>
        <w:rPr>
          <w:rFonts w:ascii="Amiri" w:hAnsi="Amiri" w:eastAsia="Amiri" w:cs="Amiri"/>
          <w:color w:val="111111"/>
          <w:sz w:val="28"/>
          <w:sz w:val="28"/>
          <w:szCs w:val="28"/>
          <w:rtl w:val="true"/>
          <w:lang w:bidi="ar-SA"/>
        </w:rPr>
        <w:t xml:space="preserve">، وأبرز ما يميز الثقافة أنَّها ترتبط بالحياة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إعتقادٍ ودينٍ وأدبٍ وأعرافٍ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قُبالة الحضارة التي تختصُّ بالتقنيات والتنظيمات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لالو ونيلس أنَّ الثقافة ترتبط بكلِّ جهد يوجهه الإنسان نحو ذاته، ليدفعها في طريق الكمال، في حين ترتبط الحضارة بأفعال الإنسان الموجهة نحو إحداث التعديلات في العالم التي تتجسد في أعماله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كانت اللغة تستمد أهميتها في الدلالة على ثقافةٍ معينة من أُمها، موازية لوجود تلك الثقافة، تتبادل وإياها الوظائف في موضوعات التعبير، وتعيرها رموزها لتجسيد هذه الموضوعات فنتج عن ذلك التلازم الذي يولد التآخي والتشابه، حتى غدت الثقافة محدودة بحدود اللغة، مع أنَّ اللغة جزءٌ من الثقافة، وهذا يعني بمجملهِ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اللغة تسيطر على التفسير الثقافيّ، وقد أثار العالم النفسيّ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دونلاب فكرة إمكان اكتشاف شيء جديد من حياة المجتمع بوساطة تحليل لغته، فعندما ندرس البنية اللغويّة لشعب من الشعوب، فنحن ندرس أساليب تفكيره، وعندما ندرس مفرداتها نتعرف أنماط التمييز عنده، ولا نبعد عن الحقيقة إذا وصفنا اللغة بأنَّها تبلور لتفكير الشعب </w:t>
      </w:r>
      <w:r>
        <w:rPr>
          <w:rStyle w:val="FootnoteAnchor"/>
          <w:rtl w:val="true"/>
        </w:rPr>
        <w:footnoteReference w:id="557"/>
      </w:r>
      <w:r>
        <w:rPr>
          <w:rFonts w:ascii="Amiri" w:hAnsi="Amiri" w:eastAsia="Amiri" w:cs="Amiri"/>
          <w:color w:val="111111"/>
          <w:sz w:val="28"/>
          <w:sz w:val="28"/>
          <w:szCs w:val="28"/>
          <w:rtl w:val="true"/>
          <w:lang w:bidi="ar-SA"/>
        </w:rPr>
        <w:t>، أو كما عبر عنها ابن جني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أصوات يعبر بها كلُّ قومٍ عن أغراضهم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والأغراض دليل تفكير الشعوب وسلوكه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وجوه الاستعمال الرمزيّ للتعبير اللغويّ الأمثال السائرة، التي هي خلاصة تجربة إنسانيّة أو اجتماعيّة غدت أنموذجَا لنمط من التعرف أو السلوك في حادثة أو موقف أو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فالرمز في العبارة المثليّة قد لا يؤدي معناها الظاهر أي دلالة واضحة، إِنَّهُ يُلخصُّ التجربة التي تحمل عظةً، وتذهب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التعابير الرمزيّة هي أصعب أنواع الرموز فهمًا، إذ لا يكون بين الدال والمدلول عليه أي صلة معروفة، فلا يمكن إدراك معناها الحقيقيّ إلّا بمعرفة القصة أو الحادثة، وهذا يقصر فهمها على أبناء الجماعة الذين يتناقلون تجاربها، ويظلّون على اطلاع على معجم مصطلحاتها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نهج البلاغة نجد أنَّ التراث الثقافيّ العربيّ قد تجلى بوضوح ضمن أُطر اجتماعيّة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شدّة الحافظة التي اشتهر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أمكنته من استظهار التراث الثقافيّ العربيّ، وقد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شدّة تلك الحافظة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ربي قد وهب لي قلبًا عقولاً </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ومن مظاهر ثقافته العامة أحكامه على الشعر، جاء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لَمْ يَجْرُوا فِي</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حَلْبَةٍ تُعْرَفُ الْغَايَةُ عِنْدَ قَصَبَتِهَا، فَإِنْ كَانَ وَلَا بُدَّ فَالملِكُ الضِّلِّيلُ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ويقصد به امرأ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وظاهرة العادات والأعراف والتقاليد علامة تحكي لون حضارة كلّ أمة، وتعبّر عن مدى ارتباطها بالمعاني الإنسانية الموروثة، وتصف مضامين هذه المعاني وما تنطوي عليها من قيم وأهداف على نحو أمثال تتداول بين المجتمعات من جيل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العبارات التي جرت بين الناس أمثالاً تُذكر ويُستشهد بها، إنَّما هي خلاصة تجارب أجيال من الناس، صاغوها وبلوروها ممّا عرض لهم من حوادث الزمان ووقائع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أشار أحد الباحثين </w:t>
      </w:r>
      <w:r>
        <w:rPr>
          <w:rStyle w:val="FootnoteAnchor"/>
          <w:rtl w:val="true"/>
        </w:rPr>
        <w:footnoteReference w:id="561"/>
      </w:r>
      <w:r>
        <w:rPr>
          <w:rFonts w:ascii="Amiri" w:hAnsi="Amiri" w:eastAsia="Amiri" w:cs="Amiri"/>
          <w:color w:val="111111"/>
          <w:sz w:val="28"/>
          <w:sz w:val="28"/>
          <w:szCs w:val="28"/>
          <w:rtl w:val="true"/>
          <w:lang w:bidi="ar-SA"/>
        </w:rPr>
        <w:t>إلى دلالة عبارة المثل على القصة أو الحادثة التي قيل فيها المثل، وهي على ما يبدو دلالة ضمنيّة، تنطوي تحت دلالته على عموم المماثلة، فالنسبة بين موقف سابق وموقف لاحق كالشبة بين شيئين متقابلين، وفي ذلك قال الزمخشريّ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سُمِّيَتْ هذه الجملة من القول، المُقتضَبة من أصلها، أو المُرسلة بذاتها، المُتسمة بالقبول المُشتهرة بالتداول، مَثَلًا، لأنَّ المحاضر بها يجعل موردها مثلاً ونظيراً لضربها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وهذا يدلُّ على أنُّ الأمثال عموماً تمثّل مغزىّ اجتماعيًّا، انتُزع من موقف إنسانيّ أو قصة تظهر مجموعة مواقف، وهذه المواقف تمثّل وقائع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ظروف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الوقائع مثلت فيما بعد عرفًا أو تقليدًا اجتماعيًّا، جمع شتات تلك القصة في عبارة مُوجزة في اللفظ مُكثفة في الصورة، تمثل حصيلة ما يؤديه المغزى العام لتلك القصة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فالعبارات المثلية على وفق ما تقدم تمثل نظرة أُمة إلى الحياة ورأيها في تفصيلات الاجتماع ومظاهر الأخلاق، مُعبّرة عن ذلك كلّه بأدوات لغويّة مُوصولة بوسائل حياة الناس، وبأساليب عيشهم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للعرب النصيب الأوفر من الأمثال الدالة على أعراف المجتمع وتقاليده وهي تنطق بحكمة الحياة، صاغوها في إطار المناخ العربيّ الجاهليّ أو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تجارب الحياة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مجتمعات متصلة بصلات ثقافيّة وتاريخيّة ولغويّة، تمثل في مجموعها الصلات الاجتماعيّة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وَالْعَقْلُ حِفْظُ التَّجَارِبِ، وَخَيْرُ مَا جَرَّبْتَ مَا وَعَظَكَ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فالأمثال تمثل عقليّة قائلها، أو قلْ عقليّة المجتمع؛ لأنَّ الأمثال إِنَّما جاءت نتيجة تجارب اجتماعيّة متعددة، تجسدت من طريقها حقيقة اجتماعيّة، صاغها قائلها بقوالب لغويّة، انمازت بالدقة والتركيز والإيجاز؛ فعقلها المجتمع، لما تخفيه في طياتها من مضامين اجتماعيّة قصصًا تمثلت بأعراف وتقاليد وعادات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أخذ المتكلمون هذا المعنى،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نوعان غريزيّ ومُكتسب فالغريزيّ، يتمثل بالعلوم البديهيّة، والمُكتسب، يتمثل بما أفادته التجربة وحفظته النفس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الألفاظ الصحراويّة التي باتت غريبة وظلّت كذلك، منذ أن أظهرها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نهج البلاغة إلى القرن الثاني الهجريّ، حينما سجّلها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هذه اللفظة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أُشير عليه بألّا يتبع طلحة والزبير ولا يقاتلهما،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أَكُونُ كَالضَّبُعِ تَنَامُ عَلَى طُولِ اللَّدْمِ، حَتَّى يَصِلَ إِلَيْهَا طَالِبُهَا، وَيَخْتِلَهَا رَاصِدُهَا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اللدّم صوت الحجر أو العصا أو غيرهما، تضرب به الأرض ضرباً ليس بشديد </w:t>
      </w:r>
      <w:r>
        <w:rPr>
          <w:rStyle w:val="FootnoteAnchor"/>
          <w:rtl w:val="true"/>
        </w:rPr>
        <w:footnoteReference w:id="567"/>
      </w:r>
      <w:r>
        <w:rPr>
          <w:rFonts w:ascii="Amiri" w:hAnsi="Amiri" w:eastAsia="Amiri" w:cs="Amiri"/>
          <w:color w:val="111111"/>
          <w:sz w:val="28"/>
          <w:sz w:val="28"/>
          <w:szCs w:val="28"/>
          <w:rtl w:val="true"/>
          <w:lang w:bidi="ar-SA"/>
        </w:rPr>
        <w:t>ومعنى النصِّ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أقعد عن الحرب والانتصار لنفسيّ وسلطانيّ، فيكون حالي مع القوم المشار إليهم، حال الضبع مع صائدها، والعرب تقول في رموزها وأمثالها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مِنَ الضَّبُعِ</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ويأتي حُمق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العرب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إذا رموا في جحرها بحجر، أو ضربوا بأيديهم باب الحجر، فتحسبه شيئاً تصيده، فتخرج لتأخذه، فتُصاد عند ذلك، ويبلغ من حُمقها أنَّ الصائد يدخل عليها وجَارَها،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أُطرقي أمّ طُرِّيق، خامري أمَّ عامر، أي طأطئي رأسك،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فتلجأ إلى أقصى مغارها،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عامر ليست في وجرها، أمُّ عامر نائمة، فتمدُّ يديها وتستلقي، فيدخل عليها الصائد، فيوثقها، فيقول الصائد أبشري أمَّ عامر، فتَشدُّ عراقيبها، فلا تتحرّك، ولو شاءت أن تقتله لأمكنها، ومن هذا المعنى قول الكميت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 المَعَرَّة للمقا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خامري يا أمَّ عامر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الشَنْفَرى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تقبروني إِنَّ قبريَ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ولكن خامري يا أمَّ عامروقد توسع ابن سيده في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لدمتْ المرأة صدرها؛ ضربته، ولدمتُ خبز الملة، ضربته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وزاد ابن منظور على السابقين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المعنوية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اللّدم بمعنى اللطم والضرب بشيءٍ ثقيل يُسمع وقعُه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الغريبة، واختلاف دلالاتها في المعجمات إنَّما يدلُّ على غرابتها، ويؤكد هذه الغرابة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توسع المعجم الحديث في دلالتها، بل أورد الدلالات السابقة القديمة؛ وذلك يدلُّ على عدم استعمالها حديثاً في دلالة جديدة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والآخر أنَّها من الألفاظ الصّحراويّة التي انتقلت إلى الحضر عند ارتحال الأعراب من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يقصد إليه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هنا معنی دقیق، بعيد عن الضرب، لأنَّهُ مستعار، وكأنه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أقعد عن طلب الحق على الرغم من المكائد والدسائس، وكثرة الحروب، وقد كنى باللّدم عند الخديعة، كما يَخْدَع الضَّبُعَ صائدوها، فعلّق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للّدم، وحده في أذهان المجتمع، وتحول إليه مدلول هذه الكلمة، وأصبحت دلالة صريحة فيهما، وانقرض معناها القديم في الاستعمال، وبقي مدوّناً في متون المعجمات فقط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وجاء في موضوع آخر من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أَكُونُ كَمُسْتَمِع اللَّدْمِ؛ يَسْمَعُ النَّاعِيَ، وَيَحْضُرُ الْبَاكِيَ، ثُمَّ لَا يَعْتَبِرُ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والنصُّ أيضاً خاص بطلحة والزبير، وعبارة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الضَّبُع، تسمع وقع الحجر باب جحرها من يد الصائد، فتخذل وتكفّ جوارحها إليها، حتى يدخل عليها فيربطها،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مقراً بالضيم أسمع الناعي المخبر عن قتل عسكر الجملِ الحكيمَ بن جبلة وأتباعه، فلا يكون عندي من التعيير والإنكار لذلك، إلّا أن أسمع وأحضر الباكين على قتلاهم </w:t>
      </w:r>
      <w:r>
        <w:rPr>
          <w:rStyle w:val="FootnoteAnchor"/>
          <w:rtl w:val="true"/>
        </w:rPr>
        <w:footnoteReference w:id="575"/>
      </w:r>
      <w:r>
        <w:rPr>
          <w:rFonts w:ascii="Amiri" w:hAnsi="Amiri" w:eastAsia="Amiri" w:cs="Amiri"/>
          <w:color w:val="111111"/>
          <w:sz w:val="28"/>
          <w:sz w:val="28"/>
          <w:szCs w:val="28"/>
          <w:rtl w:val="true"/>
          <w:lang w:bidi="ar-SA"/>
        </w:rPr>
        <w:t xml:space="preserve">، فأصاب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 دلاليًا وانتقاليًا من البيئة الصحراوية إلى البيئة الحضرية، ويعدّ التطور الدلاليّ من أسباب تطور اللغة، وما يعتري ألفاظها من مدلولات مجازيّة </w:t>
      </w:r>
      <w:r>
        <w:rPr>
          <w:rStyle w:val="FootnoteAnchor"/>
          <w:rtl w:val="true"/>
        </w:rPr>
        <w:footnoteReference w:id="576"/>
      </w:r>
      <w:r>
        <w:rPr>
          <w:rFonts w:ascii="Amiri" w:hAnsi="Amiri" w:eastAsia="Amiri" w:cs="Amiri"/>
          <w:color w:val="111111"/>
          <w:sz w:val="28"/>
          <w:sz w:val="28"/>
          <w:szCs w:val="28"/>
          <w:rtl w:val="true"/>
          <w:lang w:bidi="ar-SA"/>
        </w:rPr>
        <w:t>في نطاقها سعةً أو ضيقاً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والجدير بالذكر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كثير التمثيل بالضَّبُع وسلوكياته وصفاته، ففي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راعني إلّا والناس إلى كعُرْفِ الضَّبُعِ، ينثالون عليه من كلّ جانب </w:t>
      </w:r>
      <w:r>
        <w:rPr>
          <w:rFonts w:eastAsia="Amiri" w:cs="Amiri" w:ascii="Amiri" w:hAnsi="Amiri"/>
          <w:color w:val="111111"/>
          <w:sz w:val="28"/>
          <w:szCs w:val="28"/>
          <w:rtl w:val="true"/>
          <w:lang w:bidi="ar-SA"/>
        </w:rPr>
        <w:t xml:space="preserve">... " </w:t>
      </w:r>
      <w:r>
        <w:rPr>
          <w:rStyle w:val="FootnoteAnchor"/>
          <w:rtl w:val="true"/>
        </w:rPr>
        <w:footnoteReference w:id="577"/>
      </w:r>
      <w:r>
        <w:rPr>
          <w:rFonts w:ascii="Amiri" w:hAnsi="Amiri" w:eastAsia="Amiri" w:cs="Amiri"/>
          <w:color w:val="111111"/>
          <w:sz w:val="28"/>
          <w:sz w:val="28"/>
          <w:szCs w:val="28"/>
          <w:rtl w:val="true"/>
          <w:lang w:bidi="ar-SA"/>
        </w:rPr>
        <w:t xml:space="preserve">يصف حال المبايعين له بالخلافة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لثخنهِ، وكثافته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الضَّبُعِ ما كَثُرَ على عنقها من الشعر، وهو ثخين، يضرب به المثل في الكثرة والازدحام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استعمال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هذا اللفظ بهذا التوظيف يوحي بمعرفته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الحيوان وطرائق عيشه وتعامله مع محيطه، وتأثره بالبشر وطرائق تعاملهم مع الحيوان فضلًا عن معرفته بصفات الحيوانات وتفاصيل تشريح أعضاء أجسامها، وما يضرب بها مثلًا للشجاعة والقوة والصبر والتحايل، وما يضرب بها مثلا للضعف والجبن والتسليم للأقوى وضعف الحيلة وحسن التخلص من المواقف العسيرة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وهكذا أصبحت هذه العبارات أمثالاً يتداولها الناس، إذ حملة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ونثراً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واسعة من العبارات، منها ما تختصُّ بالضَّبُعِ وصفاته وسلوكياته عبر القرون، ونالت حظاً من التداول الاجتماعيّ في البيئات العلميّة وغير العلميّة، كلٌّ بمقتضى ثقافته، ونوع همومه، ومنحى أهدافه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التداول المثليّ والعرقيّ يشير إلى الارتباط الواضح بين الحاضر والموروث، ويعني انتماءً إلى المنظومة القيميّة المعرفيّة والأخلاقيّة للحضارة عبر مراحل من التّدّرج تدلُّ على عقليّة مَن صاغها من جهة، وعلى عقليّة مَن أجاد استعمالها على وفق دلالاتها المعنويّة، فحياة الأُمم والشعوب فيها تنوّع واختلاف وسلائق خاصة بكلِّ منها؛ لأنَّ لكلِّ مجتمع بشريّ طبائع وأعرافًا متداولة وقيمًا تميزه من غيره ولا بُدّ لنجاح دراسة أي مجتمع أن تعتمد على دراسة التراث المتراكم الذي ما زال بعضه حيًا حتى الآن، تتداوله الشعوب والمجتمعات جيلًا بعد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الرغم من أنّ المثل يمتاز بالإيجاز والتركيز، والوضوح والبيان، والدقة والاختزال، وبما يحمل من خبرة حياتية تمسُّ الجوهر الإنسانيّ في الصميم هناك عدد من الأمثال الدالة على عُرْفٍ أو عادةٍ أو تقليد لمجتمعٍ ما لم تتخذ شهرة المثل السائر، إلاّ أنَّها انتقلت من ذلك المجتمع إلى المجتمع الجديد، وبتلك الصياغة الحكيمة للمثل، فأضفى عليها حياةً جديدةً، نتيجةَ استعماله للعبارة في دلالتها الجديدة، ومطابقة مقتضى الحال لما شُبّهَ به من مضمون اجتماعيّ اختزلته تلك العبارة المُوجزة، وما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 الجديدة إلّا دليل صادق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فيما بعد بمنزلة الأمثال والحكم الدائرة في المجتمعات لسهولة تداولها بين الناس، ولاسيما الأدباء والشعراء منهم ممّا يجعلها يسيرة الحفظ والتذكّر والاستشهاد والتأثير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يخرج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نهج البلاغة عن عادة العرب في نسبة كثيرٍ من الأمور إلى الدهر على المجاز، وإنَّما الحقيقة هو انتساب هذه الأمور إلى الله تبارك وتعالى، ومنها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عِبَادَ اللَّهِ، إِنَّ الدَّهْرَ يَجْرِي بِالْبَاقِينَ كَجَرْيِهِ بِالْمَاضِينَ، لَا يَعُودُ مَا قَدْ وَلَّى مِنْهُ وَ لَا يَبْقَى سَرْمَداً مَا فِيهِ، آخِرُ فَعَالِهِ كَأَوَّلِهِ، مُتَشَابِهَةٌ أُمُورُهُ، مُتَظَاهِرَةٌ أَعْلَامُهُ </w:t>
      </w:r>
      <w:r>
        <w:rPr>
          <w:rFonts w:eastAsia="Amiri" w:cs="Amiri" w:ascii="Amiri" w:hAnsi="Amiri"/>
          <w:color w:val="111111"/>
          <w:sz w:val="28"/>
          <w:szCs w:val="28"/>
          <w:rtl w:val="true"/>
          <w:lang w:bidi="ar-SA"/>
        </w:rPr>
        <w:t xml:space="preserve">... " </w:t>
      </w:r>
      <w:r>
        <w:rPr>
          <w:rStyle w:val="FootnoteAnchor"/>
          <w:rtl w:val="true"/>
        </w:rPr>
        <w:footnoteReference w:id="578"/>
      </w:r>
      <w:r>
        <w:rPr>
          <w:rFonts w:ascii="Amiri" w:hAnsi="Amiri" w:eastAsia="Amiri" w:cs="Amiri"/>
          <w:color w:val="111111"/>
          <w:sz w:val="28"/>
          <w:sz w:val="28"/>
          <w:szCs w:val="28"/>
          <w:rtl w:val="true"/>
          <w:lang w:bidi="ar-SA"/>
        </w:rPr>
        <w:t>، وكأنّ الدهر يرفع ويضع، ويُغني ويُفقر، يوُجد ويُعدم، 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دلالته على سجيته التي عامل الناس بها قديمًا وحديثًا،</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متظاهرة</w:t>
      </w:r>
      <w:r>
        <w:rPr>
          <w:rFonts w:ascii="IRNazanin" w:hAnsi="IRNazanin" w:eastAsia="IRNazanin"/>
          <w:color w:val="111111"/>
          <w:sz w:val="28"/>
          <w:sz w:val="28"/>
          <w:szCs w:val="28"/>
          <w:rtl w:val="true"/>
          <w:lang w:bidi="fa-IR"/>
        </w:rPr>
        <w:t xml:space="preserve">، يعني يقوي بعضها بعضًا، وهذا كلام كلّه جارٍ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عادة العرب في ذكر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عادة العرب أنَّها تقول للكرام من الناس قليلي المأكل والمشرب، رافضي اللباس الرفيع ذوي الأجسام النحيفة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مِراضٌ من غير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ويقولون أيضًا للمرأة ذات الغضيض الفاتر، وذات الكسل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مريضة من غير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على عادة العرب في نهج البلاغة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وصف المتقين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فَحُلَمَاءُ عُلَمَاءُ، أَبْرَارٌ أَنْقِيَاءُ، قَدْ بَرَاهُمُ الخوْفُ بَريَ الْقِدَاحِ، يَنْظُرُ إِلَيْهِمُ النَّاظِرُ فَيَحْسَبُهُمْ مَرْضَى وَمَا بِالْقَوْمِ مِنْ مَرَضٍ </w:t>
      </w:r>
      <w:r>
        <w:rPr>
          <w:rFonts w:eastAsia="Amiri" w:cs="Amiri" w:ascii="Amiri" w:hAnsi="Amiri"/>
          <w:color w:val="111111"/>
          <w:sz w:val="28"/>
          <w:szCs w:val="28"/>
          <w:rtl w:val="true"/>
          <w:lang w:bidi="ar-SA"/>
        </w:rPr>
        <w:t xml:space="preserve">... "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أحدث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تغييرًا في عبارة المثل، وهذا أمرٌ طبيعيّ، فقد يصیب المثلَ تغييرٌ في عبارته، وهذا التغيير الذي يطرأ على عبارة المثل يكون على ضربين، حذف أو إضافة كلُّ بحسب سياقه في الكلام، فالأعراف والتقاليد والعادات فضلًا عن التطورات الحضاريّة المختلفة تلقي بظلالها على حركة المجتمع وتطوره وتقدمه، فالحركة الاجتماعيّة لا تقوم بها طبقة من المجتمع دون الأُخرى، فالجميع يضع طابعه على تاريخ البلد، وتبعاً لاختلاف الطبقات التي تتلقى الموروث الثقافيّ من عادات وتقاليد وأعراف، يحدث تطور في لغة العرف أو التقليد، وذلك بتغير صيغة أو تقديم وتأخير أو حذف أو إضافة مع بقاء المعنى واحدًا بين الحدث الأصليّ والحدث المطابق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هذا النسق جاء كثير من الأمثال على غير صيغها، فقولهم في المثل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لذو شجون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أورده الصّبي هكذا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نجد الميدانيّ يورده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ذو شجون</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عادات العرب أن تطلق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اللبونِ معرفًا،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على ولد الناقة الذكر إذا استكمل السنة الثانية ودخل في الثالثة، ولا يقال للأنثى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أُمها في الأغلب ترضع غيرهما، فتكون ذات لبن، واللبون من الإبل والشاة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اللبن، غزيرة كانت أم بكيئة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أرادوا الغزيرة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سياق الكلام المتقدم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الْفِتْنَةِ كَابْنِ اللَّبُونِ لَا ظَهْرٌ فَيُرْكَبَ وَلَا ضَرْعٌ فَيُحْلَبَ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اللَّبُونِ</w:t>
      </w:r>
      <w:r>
        <w:rPr>
          <w:rFonts w:ascii="IRNazanin" w:hAnsi="IRNazanin" w:eastAsia="IRNazanin"/>
          <w:color w:val="111111"/>
          <w:sz w:val="28"/>
          <w:sz w:val="28"/>
          <w:szCs w:val="28"/>
          <w:rtl w:val="true"/>
          <w:lang w:bidi="fa-IR"/>
        </w:rPr>
        <w:t xml:space="preserve"> ولدَ الناقة الذي دخل في سنته الثالثة؛ فإنَّ أُمّه تكون قد وضعت غيره، فلها لَبن، لذلك يحمل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دلالتين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بحيث لا مطمع فيك لأحدٍ من طريق القوة ومن طريق المال، يعني لا تُهيِّج الفتنة بنفسِك ومالك، فعبّر عن القوة بلا ظهر، وعن المال باللبنِ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تكن في الفتنة منقاداً لصاحب الفتنة بحيث يركَبُكَ، أي يُحمِّلُكَ وِزْرَهُ، ويستمد منك كما يستمد الحالب من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سَلسَ القيادِ في الفتنة والشرِّ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عادة العرب واعتقادهم أنَّ الشمس منزلها ومقرها تحت الأرض، جاء السياق اللغويّ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 فَلَحِقُوهُ بِبَعْضِ الطَّرِيقِ وَ قَدْ طَفَّلَتِ الشَّمْسُ لِلْإِيَابِ</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للإياب، يعني للرجوع، أي ما كانت عليه في الليلة التي قبلها، يعني غيبوبتها تحت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الخطاب إنَّما هو على قدر أَفهام العرب، إذ كانوا يعتقدون أنَّ الشمس مقرّها ومنزلها تحت الأرض، وأنَّها تخرج كلَّ يوم فتسير على العالم، ثم تعود إلى منزلها، فتأوي إليه كما يأوي الناس ليلًا إلى منازلهم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الاستعمال هنا مجازيًا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عادات العرب أنهم يجعلون الخَمْل إلى الجسد، وتُظهِر الجلد، فجاء السياق اللغويّ تبعاً لهذه العادة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ولُبِسَ الإسلام لُبْسَ الفرو مقلوبًا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انعكاس الأحكام الإسلاميّة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العادات العربية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العادات الفلكيّة الإيمان والتعلق بالسماء والنجوم والكواكب، والظواهر كالليل والنهار والدهر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فجاء السياق اللغويّ على وفق عادات العرب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تَأْمُرُونِّي أَنْ أَطْلُبَ النَّصْرَ بِالْجَوْرِ فِيمَنْ وُلِّيتُ عَلَيْهِ؟ وَ اللَّهِ لَا أَطُورُ بِهِ مَا سَمَرَ سَمِيرٌ وَ مَا أَمَّ نَجْمٌ فِي السَّمَاءِ نَجْماً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سمر سمير تعني الدهر، وتعني ما أقام الدهر وما بقي، والأشهر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سمر ابنا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السمير الدهر، وابناه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لأنَّهُ يُسمَر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أفعله السَّمَر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مادام الناس يسمرون في ليلة قمراء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سمير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أبداً، قال الشَّفَرى </w:t>
      </w:r>
      <w:r>
        <w:rPr>
          <w:rStyle w:val="FootnoteAnchor"/>
          <w:rtl w:val="true"/>
        </w:rPr>
        <w:footnoteReference w:id="589"/>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لا أرجو حياةً تسُرُّني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اللَّيالي مُبسلاً بالجَرائِرِوعبارة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وتقدم لأنَّ العرب ترى أنَّ النجوم يتبع بعضها بعضًا، فلا بُدّ من تقدم وتأخر، فلا يزال النجم والكوكب وأمّ نجم نجمًا هو أصناف الاتصالات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المقارنة، والمقابلة، والتسديس، والتثليث، والاتصال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المطالعيّ، والجبر، والإقبال، والإدبار، والانصراف، والنقل، والجمع، وردِّ النور، والمنع، ودفع الطبيعة، ودفع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ونثرًا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العرب، فهو يضمُّ طائفة من الصياغات المثليّة، التي طالما رددتها الألسنة على طول التاريخ، وربّما أخذ بعض الناس هذه الأمثال، وصاغها في شعر أو نثر صياغةً جديدة، فغيّر بعض الألفاظ أو قدّم أو أخّر وهكذا، كما رأينا في المثال المذكور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سمر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نجد أمثالًا صاغها قائلوها من معنى قرآنيّ أو تركيب قرآنيّ مع الإبقاء على الظلّال المعنويّة الرابطة بين الصياغتين شكلّا ومضمونًا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قذفًا بغيبٍ بعيدٍ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أي قال إبليس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والقذف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الحجر وأشباهه، 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الغائب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العبارة مقتبسة من الألفاظ القرآنيّة، قال تعالى في كفار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وَيَقْذِفُونَ بِالْغَيْبِ مِن مَكانٍ بَعيد</w:t>
      </w:r>
      <w:r>
        <w:rPr>
          <w:rStyle w:val="FootnoteAnchor"/>
          <w:rtl w:val="true"/>
        </w:rPr>
        <w:footnoteReference w:id="593"/>
      </w:r>
      <w:r>
        <w:rPr>
          <w:rFonts w:ascii="IRNazanin" w:hAnsi="IRNazanin" w:eastAsia="IRNazanin"/>
          <w:color w:val="111111"/>
          <w:sz w:val="28"/>
          <w:sz w:val="28"/>
          <w:szCs w:val="28"/>
          <w:rtl w:val="true"/>
          <w:lang w:bidi="fa-IR"/>
        </w:rPr>
        <w:t>، أي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أو هذا من تعليم أهل الكتاب، أو هذه كهانة أو غير ذلك ممّا كانوا يرمون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وجاء في نهج البلاغة على هذا النسق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بناتٍ مَوؤُودةٍ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قتل البنات في الجاهليّة أَنَّهُ لمّا مُنِعَت تميم الإتاوة، وجه إليهم النعمان بن المنذر كتائب، فاستاق البهائم وسبى الذراري، فأتاه القوم، وسألوه النساءَ،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اختارت أباها أو أخاها أو زوجها، رُدَّت إليه، ومَنْ اختارت صاحبَها السّابي تُرِكَتْ عليه فكلُّهُنَّ اخترنَ آباءهنّ إلّا ابنة لقيس بن عاصم، فإنَّها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اختارت صاحبها عمر بن المشمرج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قيسٌ أنَّهُ لا تولد له بنتٌ إِلّا وَأَدَها 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اقتدی به جماعة من العرب،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نقتلهُنّ عجزًا عن الإنفاق عليهنّ، ولكن مخافة أن يتزوّجنَ غيرَ الأكفاءِ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ويُروى لصعصعة بن ناجية ناقتان عُشَراوان،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جملًا في طلبهما، فرُفع لي بيت من الحرير، فقصدتُه، فإذا شيخٌ بفناءِ الدارِ، فسألته عن الناقتين،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مِيسَمُهما؟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مِيسَمُ بني دارم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عندي وقد أحيا الله بهما قوماً من أهلك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 لتَخرجا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عجوزٌ قد خرجت من كسرِ بيتٍ فقال لها الشيخ ما وضعت؟ إنْ كان سَقْباً شاركنا في أموالنا وإنْ كان حائلاً وأدناها،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أنثى،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أتبيعُنيها؟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تبيع العرب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حياتها لا 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بالناقتين والجمل، فقلت ذاك 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صعصعة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آمنتُ بك، وقد صارت لي سنّةٌ في العرب أن أشتري كلَّ موؤودَةٍ بناقتين وجمل، فلي إلى هذه الغاية مئة وثمانون موؤودة، وقد أنقذتُها من القتل، هل أنتفع بذاك وأؤجر عليه؟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يَنْفَعُكَ، لأَنَّك لم تبتغِ بهذاك وجه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تعمل في إسلامك عملًا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نَفَعَكَ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نهى الله سبحانه وتعالى في كتابه عن قتل الموؤودة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أَوْلَادَكُمْ خَشْيَةَ إِمْلَاقٍ ۖ نَحْنُ نَرْزُقُهُمْ وَإِيَّاكُمْ ۚ إِنَّ قَتْلَهُمْ كَانَ خِطْئًا كَبِيرًا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يحصل تطور في صيغة المثل، نتيجة التغيير الذي يجري على المثل في البيئة التي أوجدته، فالعربيّ 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كمستبضع التمر إلى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Style w:val="FootnoteAnchor"/>
          <w:rtl w:val="true"/>
        </w:rPr>
        <w:footnoteReference w:id="597"/>
      </w:r>
      <w:r>
        <w:rPr>
          <w:rFonts w:ascii="Amiri" w:hAnsi="Amiri" w:eastAsia="Amiri" w:cs="Amiri"/>
          <w:color w:val="111111"/>
          <w:sz w:val="28"/>
          <w:sz w:val="28"/>
          <w:szCs w:val="28"/>
          <w:rtl w:val="true"/>
          <w:lang w:bidi="ar-SA"/>
        </w:rPr>
        <w:t xml:space="preserve">معدن التمر مدينة في البحرين كثيرة التمر، وسبب ذلك أنَّ رجلًا أحمق من أهل هَجَر قدم البصرة ومعه مالٌ كثيرٌ ليشتري به شيئًا للربح، ويحمله إلى هَجَر، فلم يجد شيئًا أكسد من التمر، فاشترى بماله التمر، وحمله إلى هَجَر، وتَلِفَ ماله وفسد التمرُ في بيوته، فضُرِب به المثل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جاء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كناقل التمر إلى هجر</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وأصل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كمستبضع تمرٍ إلى هَجَر</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والتطور في الصيغة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وأحدث حسان بن ثابت تطورًا آخر حينما ضمن قصيدته التي قالها في أول إسلامه، يردُّ بها على ضرار بن الخطاب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ومَنْ يُهدي القصائد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كمسبتضع تمراً إلى أهل خيبر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فإِنّك واستبضاعَكَ الشِّعرَ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كَمُستَبضِعٍ تمراً إلى أَهْلِ خَيْبَر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ويلُ حَظُ أنّ التشبيه الذي رافق المثل في رحلته الطويلة قد بثّ الحياة في عبارة المثل، وبعثها على البقاء وأكسبها جمالًا ورونقًا، ومنحها القدرة على الإيحاء بما يزيد المثل بيانًا، ويجعل أكثر دقة وتحديدًا، أو يجعله أشدَّ تأثيرًا وأكثر جمالًا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الأمثال تمثل معنىً من معاني الاستعارة، التي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تريد تشبيه الشيء بالشيء، فتدع أن تفصح بالتشبيه وتظهره وتجيء إلى اسم المشبه به فتعيره المشبه وتجريه عليه</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جاء في نهج البلاغة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يطاع لقصيرٍ أمرٌ </w:t>
      </w:r>
      <w:r>
        <w:rPr>
          <w:rFonts w:eastAsia="Amiri" w:cs="Amiri" w:ascii="Amiri" w:hAnsi="Amiri"/>
          <w:color w:val="111111"/>
          <w:sz w:val="28"/>
          <w:szCs w:val="28"/>
          <w:rtl w:val="true"/>
          <w:lang w:bidi="ar-SA"/>
        </w:rPr>
        <w:t xml:space="preserve">... " </w:t>
      </w:r>
      <w:r>
        <w:rPr>
          <w:rStyle w:val="FootnoteAnchor"/>
          <w:rtl w:val="true"/>
        </w:rPr>
        <w:footnoteReference w:id="604"/>
      </w:r>
      <w:r>
        <w:rPr>
          <w:rFonts w:ascii="Amiri" w:hAnsi="Amiri" w:eastAsia="Amiri" w:cs="Amiri"/>
          <w:color w:val="111111"/>
          <w:sz w:val="28"/>
          <w:sz w:val="28"/>
          <w:szCs w:val="28"/>
          <w:rtl w:val="true"/>
          <w:lang w:bidi="ar-SA"/>
        </w:rPr>
        <w:t>هذا مثل عربيّ قديم جاء به الإمام على سبيل التشبيه الاستعاريّ بين الموقف السابق والموقف اللاحق، وأصل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جذيمة الأبرش ملك العرب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ملكة الجزيرة، فأمرته الزَّباء بالقدوم عليها، فزيّن نصحاء جذيمة له ذلك، وتابعوه، فخرج جذيمة بألف فارس، وخلف سائر جنوده مع ابن أخته عمرو بن عدي، وكان الجذيمة مولىّ يقال له قصير بن سعد اللّخميّ، وكان مخالفًا لرأي جذيمة في الإقدام على الزَّباء، فلما وصل جذيمة إلى منزلٍ قريب إلى الجزيرة، استقبلته جنود الزَّباء مع الأسلحة والعُدَّة، وما ترجَّلوا لجذيمة وما عظَّموهُ، فقال قصيرٌ لجذيمة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فإنّها امرأة، ومن عادة النساء الغدر والمكر، فما قبل جذيمة قوله، فقال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مثلًا بعدما أخذت الزَّباء جذيمة وقتلته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المثل يضرب لمن كان رأيه صائبًا ولكن لا يقبل جاء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حينما وجد أمره غير مطاعٍ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استعمل هذا المضمون بمثلٍ جديدٍ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بأساليب الأدباء العرب قبل الإسلام شعرًا ونثرًا، فاقتبس مفردات ومصطلحات، وانتفع بأفكار قائليها، وإنتاج مجتمعاتهم الأدبية والعلمية، ولا يخفى ما لهذا كلَّه من أثر بليغ في نهضة لغة نهج البلاغة وتهذيبها واتساع نطاقها وزيادة ثروتها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والأمثلة على ذلك كثيرة، منها تأثره بمضامين الشعر الجاهليّ الاجتماعيّة، فكان يختار الأبيات ذات المضامين المثليّة والعرضيّة الدالة على حوادث ووقائع مشهورة تشابه حالة 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أفرادا وجماعات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فكنتُ أنا وإياكم كما قال أخو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تأثر بعبارة دريد بن الصّمَّة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حادثة تاريخيّة من واقع المجتمع الجاهليّ، تمثلت على نحوِ عرفٍ أو مثلٍ لمن لا يُطاعُ أمره، وعاقبة مَن عصاه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وجمال التمثيل هنا هو إتيانه المعنى في موضعه، لا يبرح إلى معنى آخر، ممّا يرينا مقدرة متفوقة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الإفادة من مخزونهِ الثقافيّ، إذ تنازع أصحابه بعد نتائج التحكيم، فندم بعضهم، وتذمر قسم، وضبع آخرون، فأنبهم الإمام على فعلتهم بقبول التحكيم، وقد نصحهم برفضه، وكشف لهم عن نتائجه المخزية، وأتت النتيجة كما 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عبد الله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بكر بن هوازن غطفان، فلم يصدهُ عن وجهه شيءٌ، حتى غنم وساق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بمنعرج اللّوَى أقام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أرجع حتى أنتقع وأُجيل السِّهام، فقال له دريد أخوه وكان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القوم في طلبك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ولجَّ وأقام، ونحر النقيعة، وقد أقعد له رجلًا ربيئًا، فقال عبد الله لربيئه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خيلًا عليها رجال كأنهم،صبيان، رماحهم بين آذان خيولهم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فزارة، فالتقى القوم، وكان دريد نهاهُ أن يقيم،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سيطلبونك ويتبعونك ولن تفوتك النقيعة، فطُعِنَ عبد الله بن الصِّمَّة، فاستغاث بأخيه، فأقبل عليه أخوه دريد، فنهنه عنه القوم حتى طُعِنَ دريد، وصُرِعَ وقُتِلَ عبد الله، وإذا كان آخر النهار مرَّ بدريد الزهدمان العبسيان، فعرفه أحدهم، فطعنه 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أصابتني جراحة فاحتقن الدَّم، فلما طعنني زهدم خرج الدَّم واسترحت، فإذا جَنَّ الليل مشيتُ وأنا ضعيف قد نزفني الدَّم، فوقعتُ بين عرقوبي جمل الظعينة، فنغر الجمل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فعرفتني الظعينة، وأعلمت الحيَّ بمكاني، فغُسل عني الدَّم، وزودت سقاءً وزادًا، فنجوتُ، وكانت الظعينة في سيّارة من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دريد في ذلك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يَسْتَبِينُوا الرُّشْدَ إِلّا ضُحَى الغَدِفَلَمَّا عَصَوْنِي كُنْتُ منهم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غوايَتهُمْ وَإِنَّني غيْرُ مُهتَديوهل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غَوَيْتُ وإِنْ تَرْشَدَ غَزْيَّةُ أَرْشَدِفإن يكُ عَبْدُ الله خَلّى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وَقَافاً ولا طائشَ اليَدحتى قيل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أعصى من أبي ذفافة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الله بن الصِّمَّة، لأنّه عصا أخاه دُريد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أخو هوازن؛ لأنّ دريد بن الصِّمَّة من بني جشم بن معاوية بن بكر بنهَوازن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العبارات الدالة على حادثة جرت مجرى المثل، ما جاء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اللتيا والتي </w:t>
      </w:r>
      <w:r>
        <w:rPr>
          <w:rFonts w:eastAsia="Amiri" w:cs="Amiri" w:ascii="Amiri" w:hAnsi="Amiri"/>
          <w:color w:val="111111"/>
          <w:sz w:val="28"/>
          <w:szCs w:val="28"/>
          <w:rtl w:val="true"/>
          <w:lang w:bidi="ar-SA"/>
        </w:rPr>
        <w:t xml:space="preserve">... " </w:t>
      </w:r>
      <w:r>
        <w:rPr>
          <w:rStyle w:val="FootnoteAnchor"/>
          <w:rtl w:val="true"/>
        </w:rPr>
        <w:footnoteReference w:id="609"/>
      </w:r>
      <w:r>
        <w:rPr>
          <w:rFonts w:ascii="Amiri" w:hAnsi="Amiri" w:eastAsia="Amiri" w:cs="Amiri"/>
          <w:color w:val="111111"/>
          <w:sz w:val="28"/>
          <w:sz w:val="28"/>
          <w:szCs w:val="28"/>
          <w:rtl w:val="true"/>
          <w:lang w:bidi="ar-SA"/>
        </w:rPr>
        <w:t>إذ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جديس تزوج امرأة قصيرة، فقاسي منها الشدائد وكان يعبّر عنها بالتصغير، فتزوج أمرأة طويلة، فقاسي منها ضعف ما قاسى من القصيرة، فطلّقها،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لا أتزوج أبدًا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هذان اللفظان مجرى المثل على الدواهي والشدائد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تصغّر الشيء العظيم كالدُّهيم واللُّهيم، فأشار إلى الداهية العظيمة باللتيا، وإلى الداهية التي دونها بالتي، وذلك منهم رمز، قال الراجز من حديش</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اللُّتَيْا والَّتيطلَّقْتُ جَهْلاً طلّتي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العبارات التي جاء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نهج البلاغة ذات المضامين الاجتماعية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وانفرجتم عن ابن أبي طالب انفراج الرأس </w:t>
      </w:r>
      <w:r>
        <w:rPr>
          <w:rFonts w:eastAsia="Amiri" w:cs="Amiri" w:ascii="Amiri" w:hAnsi="Amiri"/>
          <w:color w:val="111111"/>
          <w:sz w:val="28"/>
          <w:szCs w:val="28"/>
          <w:rtl w:val="true"/>
          <w:lang w:bidi="ar-SA"/>
        </w:rPr>
        <w:t xml:space="preserve">... "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ذهب ابن دريد في أمثاله إلى أنَّ الرأس إذا انفرج عن البدن، لا يعود إليه وصار البدن جيفة، لا يتهيأ لأمرٍ ما، ولا يكون بين الرأس والبدن بعد ذلك اتصال،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انفرجتم عني انفراجاً لا اتصال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المفضل إلى أنَّ معناه أنّ الرأس اسم لرجل تُنسب إليه قرية من قرى الشام،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الرأس، وفيها تُباع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كأنّ سبيئة من بيت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مِزاجَها عَسَلٌ وماءٌومن حديث هذا الرجل أنَّهُ انفرج عن قومه ومكانه فلم يَعُدْ وخلّى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الأعزّاء، والرجل العزيز، قال عمرو بن كلثوم بِرأس مِنْ بَنِي جُشَمِ ابنِ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ويحتمل أن يكون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انفرجتم عنّي انفراج الأعِزّاء، الذين لا يبالون بمفارقة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قال هذا القول هو أكثم بن صيفي في 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تتفرجوا عند الشدائد انفراج الرأس، فإنكم بعد ذلك لا تجتمعون على عزِّ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والحقيقة أنَّ الإمام استعمل اللغة الرمزية في غير الواقع، إذ إنّ انفراج الرأس عن الجسد على سبيل التمثيل، إشارة إلى التمسك بالوحدة وعدم التفرق، ويبدو أن وظيفة اللغة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تجاوزت الحواس إلى التخيلات، فقدرة اللغة هنا لا تضاهى؛ لأنّها لا تشمل الموجودات التي تقع تحت الحواس فقط، وإنما تتجاوز ذلك إلى أوهام الخيال وأطياف الأحلام وخفقات الجوانح والحياة النفسية والفكرية، فهي تحيط بكلِّ شيء، حتى عدّها بعض الباحثين الأداة الوحيدة التي تمثل العالم الماورائي، وهذا التمثيل اللغوي من خصوصية الانسان لأنَّهُ الوحيد القادر على التعامل مع عالم الرموز ومن هنا يصف أرنست کاسیریر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Ernest cassirer</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الإنسان إذا كان عاقلاً اكتسب قدرة على تمثيل الأشياء بنحوٍ رمزيّ من طريق الكلمات والمعاني المجردة، وعلى تحريك الحقائق بطريقة رمزية، إنَّ هذه القدرة هيأت للإنسان أن يزيد بنحوٍ لا متناهٍ، قدرته على الاختراع، وقدرته في السيطرة على سائر العالم، على الرغم من ضعف قوته الجسديّة التي لا تناسب مع حجم العالم وكبره وذلك بسبب قدرته على صنع الرموز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تنبع الأمثال والأعراف والعادات التي وجدت في الآداب القديمة من صميم الحياة الإنسانيّة والتجارة العمليّة للمجتمعات التي أنتجتها، لذا تُظهر نظرتهم إلى الحياة والموت، وإلى ما هو غيبيّ، وإلى القدر الذي تحتله المعتقدات التي يؤمنون بها، جاء في نهج البلاغة في وصف الموت وملازمته لابن آدم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وأنتم طرداء الموت إنْ أقمتم له أخذكم، وإنْ فررتم منه أدرككم، وهو ألزم لكم من ظِلِّكم </w:t>
      </w:r>
      <w:r>
        <w:rPr>
          <w:rFonts w:eastAsia="Amiri" w:cs="Amiri" w:ascii="Amiri" w:hAnsi="Amiri"/>
          <w:color w:val="111111"/>
          <w:sz w:val="28"/>
          <w:szCs w:val="28"/>
          <w:rtl w:val="true"/>
          <w:lang w:bidi="ar-SA"/>
        </w:rPr>
        <w:t xml:space="preserve">... " </w:t>
      </w:r>
      <w:r>
        <w:rPr>
          <w:rStyle w:val="FootnoteAnchor"/>
          <w:rtl w:val="true"/>
        </w:rPr>
        <w:footnoteReference w:id="616"/>
      </w:r>
      <w:r>
        <w:rPr>
          <w:rFonts w:ascii="Amiri" w:hAnsi="Amiri" w:eastAsia="Amiri" w:cs="Amiri"/>
          <w:color w:val="111111"/>
          <w:sz w:val="28"/>
          <w:sz w:val="28"/>
          <w:szCs w:val="28"/>
          <w:rtl w:val="true"/>
          <w:lang w:bidi="ar-SA"/>
        </w:rPr>
        <w:t xml:space="preserve">وهذا من الأمثال المشهورة في ذكر الموت؛ لأنّ الظلِّ لا يصح مفارقته لذي الظلِّ مادام في الشمس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تكن الأمثال في نهج البلاغة ممّا يختصُّ بالإنسان فحسب؛ بل شملت الحيوان أيضاً، وقد مثلنا آنفاً بالضبع وصفاته وسلوكياته، وكذلك جاءت العبارات المثلية لتشمل الطاووس، حينما وصفه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يمشي مشي المرح المختال ويتصفح ذنبه وجناحه، فيقهقه ضاحكاً لجمال سِرباله، وأصابيغ وشاحه، فإذا رمى</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ببصره إلى قوائمه زقاً معُولاً بصوتٍ يكاد يبيّن عن استغاثته، ويشهد بصادق توجعه، لأنّ قوائمه حُمْشٌ كقوائم الديكة الخلاسية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قوائمه 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دقاقٌ، وهو أحمش الساقين، وحُمْش الساقين بالتسكين، وقد حَمِشت قوائمه، وضرب المثل في قوائمه الحُمْش بالديكة الخلاسيّة؛ لأنَّها متولدة من الدجاج الهنديّ والفارسيّ، فتكون قوائمها حُمشاً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الطاووس يُزهى بنفسه، ويتيه إذا نظر في أعطافه، ورأى ألوانه المختلفة، فإذا نظر إلى ساقيه وَجَم لذلك وانكسر نشاطه وزهوه، فصاح صياح العويل لحزنه، وذلك لدقة ساقيه ونتوء عُرقوبيه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وحُمْش جمع أحمش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w:t>
      </w:r>
      <w:r>
        <w:rPr>
          <w:rStyle w:val="FootnoteAnchor"/>
          <w:rtl w:val="true"/>
        </w:rPr>
        <w:footnoteReference w:id="619"/>
      </w:r>
      <w:r>
        <w:rPr>
          <w:rFonts w:ascii="Amiri" w:hAnsi="Amiri" w:eastAsia="Amiri" w:cs="Amiri"/>
          <w:color w:val="111111"/>
          <w:sz w:val="28"/>
          <w:sz w:val="28"/>
          <w:szCs w:val="28"/>
          <w:rtl w:val="true"/>
          <w:lang w:bidi="ar-SA"/>
        </w:rPr>
        <w:t>وقد تمتزج الأمثال القصصيّة في سياق النصِّ امتزاجًا متسقّا، يجعل للنصّ دلالة كلية على تلك الأمثال، لتؤدّي غرضًا واحدًا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قاله للأشعث بن قيس وهو على منبر الكوفة يخطب فمضى في بعض كلامه شيء اعترضه الأشعث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عليك لا لك، فخفض إليه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يُدْرِيكَ مَا عَلَيَّ مِمَّا لِي، عَلَيْكَ لَعْنَةُ اللَّهِ وَ لَعْنَةُ اللَّاعِنِينَ، حَائِكٌ ابْنُ حَائِكٍ، مُنَافِقٌ ابْنُ كَافِرٍ؛ وَ اللَّهِ لَقَدْ أَسَرَكَ الْكُفْرُ مَرَّةً وَ الْإِسْلَامُ أُخْرَى، فَمَا فَدَاكَ مِنْ وَاحِدَةٍ مِنْهُمَا مَالُكَ وَ لَا حَسَبُكَ، وَ إِنَّ امْرَأً دَلَّ عَلَى قَوْمِهِ السَّيْفَ وَ سَاقَ إِلَيْهِمُ الْحَتْفَ لَحَرِيٌّ أَنْ يَمْقُتَهُ الْأَقْرَبُ وَ لَا يَأْمَنَهُ الْأَبْعَدُ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فعبارات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فَدَاكَ مِنْ وَاحِدَةٍ مِنْهُمَا مَالُكَ وَلَا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 دَلَّ عَلَى قَوْمِهِ السَّيْفَ وَسَاقَ إِلَيْهِمُ 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 أَنْ يَمْقُتَهُ الْأَقْرَبُ وَلَا يَأْمَنَهُ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أمثال قيلت في مواقف مختلفة في شخص واحد وهو الأشعث بن قيس، فامتزجت لتؤدي غرض التوبيخ والاستهانة والضعة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به لأهل اليمن؛ لأنَّهم يعيّرون بالحياكة، وليس هذا ممّا يختصّ به الأشعث، هذا ما ذهب إليه ابن أبي الحديد، مستشهداً بقوله لخالج بن صفوان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أقول في قوم ليس فيهم إلّا حائك بُرْد، أو دابغ جِلْد، أو 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 ملكتهم امرأة، وأغرقتهم فأرة، ودلّ عليهم هُدهُد</w:t>
      </w:r>
      <w:r>
        <w:rPr>
          <w:rFonts w:eastAsia="Amiri" w:cs="Amiri" w:ascii="Amiri" w:hAnsi="Amiri"/>
          <w:color w:val="111111"/>
          <w:sz w:val="28"/>
          <w:szCs w:val="28"/>
          <w:rtl w:val="true"/>
          <w:lang w:bidi="ar-SA"/>
        </w:rPr>
        <w:t xml:space="preserve">! "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يَحِيكُ حِياكاً وحَيْكاً وحِياكة، حرّك منكبيه وفحج بين رجليه في المشي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حائك وامرأة حائكة، والحيّاك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 والحيّاكة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المتبخترة،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مِنْ شَعْبِ ذِي 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حَيّاكةٌ تَمشِي بِعُلْطَتَيْنِ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الأشعث من أبناء ملوك كندة، ولم يكن حائكاً، بمعنى ناسج الثوب، وإنَّما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بهذا المشي والهيئة، وهذا مشي المخانيث، ويدلُّ على حسبه ووجاهته في قومه 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فداك في واحدة منها مالك ولا حسبُك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وأمير المؤمنين إنَّما عيَّرهُ بالتخنيث، فعبَّر عن هذا الفعل الشنيع باستعارة مليحة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التخنيث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وممّا يرجح القول الأول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من أَنَّهُ دفع غزلًا إلى حائك من بني النجار لينسج له ثوبًا،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يطلبه ويأتيه متقاضيًا، ويقف على بابه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علينا ثوبنا حتى نتجمّل به في الناس والحائك يكذب وَيَعِدُهُ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مواعيد عرقوب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يتم له هذا النسج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امرءًا دلَّ على قومه السيف، وساق إليهم الحتف، لحريٌّ أن يمقته الأقربُ، ولا يأمنه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فعل الأشعث بن قيس، حينما كان ملكًا لحضرموت، وقت منع أهل حضرموت الصدقات، فأتاهم مهاجر بن أبي أميّة، وحارب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الأشعث، حين أظهر الأشعث الارتداد، فطردَ مهاجر الأشعث وبني كندة من حضرموت، فالتجؤوا إلى حصن حصين في البادية، فقصد مهاجر بن أبي أميّة وعكرمة بن أبي الحكم الأشعثَ، وقتلا مَن وجدا من قومه، فطلب الأشعث الأمان في نفرٍ من قومه وكتب أساميهم، وما كتب اسمه، وآمنه المهاجر، فخرج الأشعث من الحصن وسلّم قومه إلى مهاجر، حتى قتلهم جميعًا، وما أبقى منهم نافع خِرام ولا قائد زمام، وقال مهاجر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كتاب الأمان، فعرض عليه الأشعث الكتاب، فقال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اسمك، وإنَّك مقتول، فتكلم في حقِّهِ عكرمة حتى حمله مهاجر مقيداً إلى المدينة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فهذا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سلّم قومه إلى مهاجر، وما طلب الأمان إلّا لثلة من قومه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الأعراف والتقاليد والعادات التي تمثلت بالعبارات المثليّة في نهج البلاغة، هي من مخترعات المجتمع العربيّ الجاهليّ، وهذا يدلُّ على توظيف لغة نهج البلاغة تلك المواقف والأحداث، حتى أصبح نهج البلاغة سجلًا صادقًا لتاريخ القبائل العربية قبل الإسلام وعصر الرسالة والخلافة الراشدة، بل مثّل نهج البلاغة سجلاً لحضارات أُمم خلت قبل ظهور المجتمع العربيّ، على أنَّ العادات والتقاليد والأعراف والأمثال ظواهر إنسانيّة لا يمكن أن تحدد أو تحصر بأُمةٍ دون أخرى، فهي ظواهر ذات طبيعة حكمية عامة، تظهر عند كل الناس، وتخرج على كلِّ لسان،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الصعب إرجاع الأمثال الإنسانيّة العامة إلى جماعة معينة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وتجدر الإشارة إلى أنَّ نهج البلاغة حفظ لنا تراث ثرءًا من أساطير المجتمع وعاداته وآدابه وأمثاله وظواهر من طريق اللغة المكتوبة المنقولة بالطريقة الشفويّة؛ لأنَّ نقل التراث شفويَّا من جيل إلى جيلٍ لاحقٍ معرّضٌ للضياع أو التحريف والتغيير؛ لأسباب تتعلق بالحفظ والذاكرة، فإنَّ الوسيلة الوحيدة لحفظ ذلك كلّه هو تسجيله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الأُمة التي لم تستعمل الكتابة قط، هي أُمة قد فقدت معظم تاريخها وتراثها الثقافيّ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السّياقيّةُ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تابو </w:t>
      </w:r>
      <w:r>
        <w:rPr>
          <w:rFonts w:eastAsia="Times New Roman" w:cs="Times New Roman" w:ascii="Times New Roman" w:hAnsi="Times New Roman"/>
          <w:color w:val="111111"/>
          <w:sz w:val="28"/>
          <w:szCs w:val="28"/>
          <w:lang w:val="en-US" w:bidi="en-US"/>
        </w:rPr>
        <w:t>Taboo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 يعرف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بلفظه العربيّ في البحث اللغويّ، بل شاع بلفظه الأعجميّ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معرب المصطلح الإنكليزيّ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Taboo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والفرنسيّ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Tabou</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وأصله بولينيزيّ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Polynesian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يتضمّن دلالتين متضادتين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الشيء المُقدّس في قُبالة دلالة الشيء المُدنس، المُقلق، الخطر، المُحظور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مصطلح شائع منذ القدم في الأُمم القديمة، فالرومان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كلمتين ترادفان المصطلح البولينيزيّ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معنى استقل بلفظة على حدة – الأولى ساكر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Sacer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والأخرى أوغسطس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Augustus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وتدلُّ الأولى على الشيء الذي قطع من الإنسان وأدخر بالآلهة، وتدلُّ الأخرى على قوة الخلق </w:t>
      </w:r>
      <w:r>
        <w:rPr>
          <w:rStyle w:val="FootnoteAnchor"/>
          <w:rtl w:val="true"/>
        </w:rPr>
        <w:footnoteReference w:id="628"/>
      </w:r>
      <w:r>
        <w:rPr>
          <w:rFonts w:ascii="Amiri" w:hAnsi="Amiri" w:eastAsia="Amiri" w:cs="Amiri"/>
          <w:color w:val="111111"/>
          <w:sz w:val="28"/>
          <w:sz w:val="28"/>
          <w:szCs w:val="28"/>
          <w:rtl w:val="true"/>
          <w:lang w:bidi="ar-SA"/>
        </w:rPr>
        <w:t xml:space="preserve">، واستعمل اليونان لفظة أغيوس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Agios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في حين استعمل العبرانيون كلمة كادوش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Qadosb</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وكلُّ هذه الألفاظ تعطي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 استعملت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Noa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لتعطي معنى نقيضًا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الشيء العادي المتاح للجميع والمتداول غير المحظور، وفي ضوء هذا يمكن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يَجب ويُهاب، ما يُقدس ويُدنس ما تُحظر منه وتحب الظفر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مجموعات من التناقضات لا تنفصم عراها إلّا عند انتهاكها واستباحة حرمتها، وبين الخوف والرغبة في التصريح يقول فرويد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Freud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وهكذا وقفت هذه الأقوام أزاء حظرها موقفًا ازدواجياً؛ فقد كانت يطيب للاشعورها أن ينتهك هذه المحظورات، ولكنها كانت تخشى أن تفعل ذلك، وهي تخشاه؛ لأنَّها تودُّ لو تفعله، والخوف أقوى من الرغبة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الظواهر ما يكتنفها الغموض، ويعتريها الإيهام، ولا يجد الإنسان تفسيرًا لها، فيقف بإزاءها متحيرًا، فلا يجد مغرمًا إلّا بردّها إلى قوة غيبيّة خارقة يسندها إليها، كالقول بالجان والخوارق وما شابهها، وهو ما خلص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فونت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الحرام هو تعبير عن اعتقاد الأقوام البدائيّة بالقوى الجنية ونتيجة له </w:t>
      </w:r>
      <w:r>
        <w:rPr>
          <w:rFonts w:eastAsia="Amiri" w:cs="Amiri" w:ascii="Amiri" w:hAnsi="Amiri"/>
          <w:color w:val="111111"/>
          <w:sz w:val="28"/>
          <w:szCs w:val="28"/>
          <w:rtl w:val="true"/>
          <w:lang w:bidi="ar-SA"/>
        </w:rPr>
        <w:t xml:space="preserve">... " </w:t>
      </w:r>
      <w:r>
        <w:rPr>
          <w:rStyle w:val="FootnoteAnchor"/>
          <w:rtl w:val="true"/>
        </w:rPr>
        <w:footnoteReference w:id="630"/>
      </w:r>
      <w:r>
        <w:rPr>
          <w:rFonts w:ascii="Amiri" w:hAnsi="Amiri" w:eastAsia="Amiri" w:cs="Amiri"/>
          <w:color w:val="111111"/>
          <w:sz w:val="28"/>
          <w:sz w:val="28"/>
          <w:szCs w:val="28"/>
          <w:rtl w:val="true"/>
          <w:lang w:bidi="ar-SA"/>
        </w:rPr>
        <w:t xml:space="preserve">بل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أقدم من الآلهة، وأنّهُ يعود في أصله إلى زمن سابق كل دين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هو الراجح؛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ascii="Amiri" w:hAnsi="Amiri" w:eastAsia="Amiri" w:cs="Amiri"/>
          <w:color w:val="111111"/>
          <w:sz w:val="28"/>
          <w:sz w:val="28"/>
          <w:szCs w:val="28"/>
          <w:rtl w:val="true"/>
          <w:lang w:bidi="ar-SA"/>
        </w:rPr>
        <w:t xml:space="preserve"> لا يردُّ في تحفيزاته أثر إلهي؛ لسبقه الأديان، ولا يشكِّل منظومة مكتوبة تنتقل وتتداول – كما هو حال الشرائع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يفرض نفسه من تلقائها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 ظاهرة تفصح عن الخوف بإزاء الأشياء، بالاتصال مع الأفعال المرتبطة بهذه الأشياء، يمكننا تصنيف المحظورات اللغويّة في نهج البلاغة أربعةَ أصناف،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يختصُّ بالموت ومقدماته وأسبابه وعلاماته ومتعلقاته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في نهج البلاغة ألفاظٌ وتراكيب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تجنبًا لصريح اسمه، ابتعادًا عمّا يجلبه من القشعريرة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كلام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خوف من الغيلة،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عَلَيَّمِنَ اللَّهَ جُنَّةً حَصِينَةً، فَإِذَا جَاءَ يَوْمِي انْفَرَجَتْ عَنِّي وَأَسْلَمَتْنِي </w:t>
      </w:r>
      <w:r>
        <w:rPr>
          <w:rFonts w:eastAsia="Amiri" w:cs="Amiri" w:ascii="Amiri" w:hAnsi="Amiri"/>
          <w:color w:val="111111"/>
          <w:sz w:val="28"/>
          <w:szCs w:val="28"/>
          <w:rtl w:val="true"/>
          <w:lang w:bidi="ar-SA"/>
        </w:rPr>
        <w:t xml:space="preserve">... "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والغيلة هنا بمعنى القتل على غير علم ولا شعور،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وما يجن به أي يستتر من ترس وغيره، وهنا يعني بالجنة الأجل، وعلى هذا المعنى الشعر المنسوب </w:t>
      </w:r>
      <w:r>
        <w:rPr>
          <w:rStyle w:val="FootnoteAnchor"/>
          <w:rtl w:val="true"/>
        </w:rPr>
        <w:footnoteReference w:id="634"/>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يُقدَر أم يوم قُدِر</w:t>
      </w:r>
    </w:p>
    <w:p>
      <w:pPr>
        <w:pStyle w:val="BookText"/>
        <w:rPr/>
      </w:pPr>
      <w:r>
        <w:rPr>
          <w:rFonts w:ascii="Amiri" w:hAnsi="Amiri" w:eastAsia="Amiri" w:cs="Amiri"/>
          <w:color w:val="111111"/>
          <w:sz w:val="28"/>
          <w:sz w:val="28"/>
          <w:szCs w:val="28"/>
          <w:rtl w:val="true"/>
          <w:lang w:bidi="ar-SA"/>
        </w:rPr>
        <w:t xml:space="preserve">فيوم لا يقدَر لا أرهَبُهُ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قد قُدِّر لا يغني الحذَرَوالأصل في كلِّ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تَمُوتَ إِلَّا بِإِذْنِ اللَّهِ كِتَابًا مُؤَجَّلًا آل عمران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جَاءَ أَجَلُهُمْ لَا يَسْتَأْخِرُونَ سَاعَةً ۖ وَلَا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الموت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الغرّاء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مَخْلُوقُونَ اقْتِدَاراً وَ مَرْبُوبُونَ اقْتِسَاراً وَ مَقْبُوضُونَ احْتِضَاراً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مُضَمَّنُونَ أَجْدَاثاً وَ كَائِنُونَ رُفَاتاً </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الاحتضار هنا بمعنى حضور الملائكة عند الميت، وهو حينئذ مُحتضر، وكانت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فاسد ذو آفة، يعنون أنَّ الجن حضرته،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اللبنٌ مُحتضرٌ فغطِ إناءك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جدث، وهو القبر 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شخصوا من مستقر الأجداث</w:t>
      </w:r>
      <w:r>
        <w:rPr>
          <w:rFonts w:eastAsia="IRNazanin" w:cs="IRNazanin"/>
          <w:color w:val="111111"/>
          <w:sz w:val="28"/>
          <w:szCs w:val="28"/>
          <w:rtl w:val="true"/>
          <w:lang w:bidi="fa-IR"/>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ومستقر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استقرارهم بالقبور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مقبوضون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العجمية، وهو موت الشاب غضًا أخضر، أي مات شابًا، وكان فتيان يقولون 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أجززت يا أبا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وتختضرون، ومنه أجز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يجز، ومنه قيل للشيخ كاد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ابن أبي الحديد المعتزليّ </w:t>
      </w:r>
      <w:r>
        <w:rPr>
          <w:rStyle w:val="FootnoteAnchor"/>
          <w:rtl w:val="true"/>
        </w:rPr>
        <w:footnoteReference w:id="637"/>
      </w:r>
      <w:r>
        <w:rPr>
          <w:rFonts w:ascii="Amiri" w:hAnsi="Amiri" w:eastAsia="Amiri" w:cs="Amiri"/>
          <w:color w:val="111111"/>
          <w:sz w:val="28"/>
          <w:sz w:val="28"/>
          <w:szCs w:val="28"/>
          <w:rtl w:val="true"/>
          <w:lang w:bidi="ar-SA"/>
        </w:rPr>
        <w:t>إلى تحسين الرواية الأولى؛ لأنَّها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له سعادة المحتضر، وأفضت به إلى الأمر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الدعاء له بالسعادة الأخروية، وهو أمر منتظر، لا ينجو من بين يديه أحد من البشر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المُحرم اللغويّ لفظة الموت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وَالسِّيَاقَةُ إِلَى الْوِرْدِ الْمَوْرُودِ،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سَائِقٌ يَسُوقُهَا إِلَى مَحْشَرِهَا، وَ شَاهِدٌ يَشْهَدُ عَلَيْهَا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بِعَمَلِهَا</w:t>
      </w:r>
      <w:r>
        <w:rPr>
          <w:rFonts w:eastAsia="Amiri" w:cs="Amiri" w:ascii="Amiri" w:hAnsi="Amiri"/>
          <w:color w:val="111111"/>
          <w:sz w:val="28"/>
          <w:szCs w:val="28"/>
          <w:rtl w:val="true"/>
          <w:lang w:bidi="ar-SA"/>
        </w:rPr>
        <w:t xml:space="preserve">. "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السياقة إلى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الموت، 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سائق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سَائِقٌ يَسُوقُهَا إِلَى مَحْشَرِهَا وَشَاهِدٌ يَشْهَدُ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المفسرين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كُلُّ نَفْسٍ مَّعَهَا سَابِقٌ وَشَهِيدٌ</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لا تقتضي كونهما اثنين، بل من الجائز أن يكون ملكًا واحدًا جامعًا بين الأمرين، 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ذلك أيضًا، لأنَّه لم يقل أحدهما، لكن الأظهر في الأخبار والآثار أنَّهما ملكان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التعبير عن الموت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قَوْلُكَ إِنَّ الْحَرْبَ قَدْ أَكَلَتِ الْعَرَبَ إِلَّا حُشَاشَاتِ أَنْفُسٍ بَقِيَتْ، أَلَا وَ مَنْ أَكَلَهُ الْحَقُّ فَإِلَى الْجَنَّةِ وَ مَنْ أَكَلَهُ الْبَاطِلُ فَإِلَى النَّارِ</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حشاشة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بالأفراد، وهو بقية الروح في بدن المحتضر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وكذلك في وصيته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في أخبار الأمم الغابرة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وَسِرْ فِي دِيَارِهِمْ وَآثَارِهِمْ، فَانْظُرْ فِيمَا فَعَلُوا، وَعَمَّا انْتَقَلُوا، وَأَيْنَ حَلُّوا وَنَزَلُوا، فَإِنَّكَ تَجِدُهُمْ قَدِ انْتَقَلُوا عَنِ الْأَحِبَّةِ، وَحَلُّوا دِيَارَ الْغُرْبَةِ </w:t>
      </w:r>
      <w:r>
        <w:rPr>
          <w:rFonts w:eastAsia="Amiri" w:cs="Amiri" w:ascii="Amiri" w:hAnsi="Amiri"/>
          <w:color w:val="111111"/>
          <w:sz w:val="28"/>
          <w:szCs w:val="28"/>
          <w:rtl w:val="true"/>
          <w:lang w:bidi="ar-SA"/>
        </w:rPr>
        <w:t xml:space="preserve">... "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وكُني عن الموت بالسير، جاء في نهج البلاغة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وَحُثِثْتُمْ عَلَى المُسِيرِ فَإِنَّما أَنْتُمْ كَرَكْبٍ وُقُوفٍ لَا يَدْرُونَ مَتَى يُؤْمَرُونَ بِالسَّيْرِ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فالسير هنا بمعنى الخروج من الدنيا إلى الآخرة بالموت، فجعل الناس في الدنيا كركب وقوف لا يدرون متى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فيسيروا؛ لأنَّ الناس لا يعلمون الوقت الذي يموتون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 الموت والمفارقة سيرًا، لأنَّ الأرواح يعرج بها إما إلى عالمها، وهم السعداء، أو تهوى إلى أسفل السافلين، وهم الأشقياء، وهذا هو السير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الحقيقيّ، لأنَّ حركة الرجل بالمشي، ومن أثبت الأنفس المجردة،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سيرها خلوصها من العالم الحسّيّ واتصالها المعنويّ لا الأبديّ ببارئها، فهو سير في المعنى لا في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يقل بهذا ولا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الأبدان بعد الموت تأخذ في التحلل والتزايل فيعود كلُّ شيءٍ منها الى عنصره، فذاك هو السير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التعبير عن الموت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لَزَهِقَتْ نَفْسُكَ شَوْقاً إِلَيْهَا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أي خرجت شوقاً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حينما أمر الناس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الْآنَ فَاعْلَمُوا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الْأَلْسُنُ مُطْلَقَةٌ وَ الْأَبْدَانُ صَحِيحَةٌ وَ الْأَعْضَاءُ لَدْنَةٌ وَ الْمُنْقَلَبُ فَسِيحٌ وَ الْمَجَالُ عَرِيضٌ، قَبْلَ إِرْهَاقِ الْفَوْتِ</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هذا النصِّ حال الحياة، فكنّى عن ذلك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الألسن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المُحتضر يعتقل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والأبدان 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المُحتضر يكون سقيم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والأعضاء لدنة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ليّنة قبل الشيخوخة والهرم ويبس الأعضاء والأعصاب،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أرهاق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أن يجعلكم الفوت مرهقين والمرهق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أدرك ليقتل، قال الكميت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تَندَى أَكُفُّهمُ وَفِي أَبْيَاتِهِم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المُجاورِ والمضافِ المُرهَقِ</w:t>
      </w:r>
      <w:r>
        <w:rPr>
          <w:rFonts w:ascii="IRNazanin" w:hAnsi="IRNazanin" w:eastAsia="IRNazanin"/>
          <w:color w:val="111111"/>
          <w:sz w:val="28"/>
          <w:sz w:val="28"/>
          <w:szCs w:val="28"/>
          <w:rtl w:val="true"/>
          <w:lang w:bidi="fa-IR"/>
        </w:rPr>
        <w:t xml:space="preserve">هذا من جانب، ومن جانب آخر صوّر لنا الموت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حينما أدرك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لَعَلَى صَدْرِي،</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سَالَتْ نَفْسُهُ فِي كَفِّي، فَأَمْرَرْتُهَا عَلَى وَجْهِي </w:t>
      </w:r>
      <w:r>
        <w:rPr>
          <w:rFonts w:eastAsia="Amiri" w:cs="Amiri" w:ascii="Amiri" w:hAnsi="Amiri"/>
          <w:color w:val="111111"/>
          <w:sz w:val="28"/>
          <w:szCs w:val="28"/>
          <w:rtl w:val="true"/>
          <w:lang w:bidi="ar-SA"/>
        </w:rPr>
        <w:t xml:space="preserve">... " </w:t>
      </w:r>
      <w:r>
        <w:rPr>
          <w:rStyle w:val="FootnoteAnchor"/>
          <w:rtl w:val="true"/>
        </w:rPr>
        <w:footnoteReference w:id="648"/>
      </w:r>
      <w:r>
        <w:rPr>
          <w:rFonts w:ascii="Amiri" w:hAnsi="Amiri" w:eastAsia="Amiri" w:cs="Amiri"/>
          <w:color w:val="111111"/>
          <w:sz w:val="28"/>
          <w:sz w:val="28"/>
          <w:szCs w:val="28"/>
          <w:rtl w:val="true"/>
          <w:lang w:bidi="ar-SA"/>
        </w:rPr>
        <w:t>، و في موضع أخر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وَفَاضَتْ بَيْنَ نَحْرِي وَصَدْرِي نَفْسُكَ </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أراد بذلك آخر الأنفاس التي يخرجها الميت ولا يستطيع إدخال الهواء إلى الرئة عوضاً عنها، ولا بُدَّ لكلِّ ميت من نفخة تكون آخر حركاته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الروح، وعبر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بالنفس، لما كانت العرب لا ترى بين الروح والنفس فرقًا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وعبر عن القبر بالرمس، جاء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بُلُوعِ الْغَايَةِ مَا تَعْلَمُونَ مِنْ ضِيقِ الأَرْمَاسِ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وكنّى عن الموت بهادم اللذات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وأكثر ذكر هادم اللذات </w:t>
      </w:r>
      <w:r>
        <w:rPr>
          <w:rFonts w:eastAsia="Amiri" w:cs="Amiri" w:ascii="Amiri" w:hAnsi="Amiri"/>
          <w:color w:val="111111"/>
          <w:sz w:val="28"/>
          <w:szCs w:val="28"/>
          <w:rtl w:val="true"/>
          <w:lang w:bidi="ar-SA"/>
        </w:rPr>
        <w:t xml:space="preserve">... " </w:t>
      </w:r>
      <w:r>
        <w:rPr>
          <w:rStyle w:val="FootnoteAnchor"/>
          <w:rtl w:val="true"/>
        </w:rPr>
        <w:footnoteReference w:id="652"/>
      </w:r>
      <w:r>
        <w:rPr>
          <w:rFonts w:ascii="Amiri" w:hAnsi="Amiri" w:eastAsia="Amiri" w:cs="Amiri"/>
          <w:color w:val="111111"/>
          <w:sz w:val="28"/>
          <w:sz w:val="28"/>
          <w:szCs w:val="28"/>
          <w:rtl w:val="true"/>
          <w:lang w:bidi="ar-SA"/>
        </w:rPr>
        <w:t>، و 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بناؤها قائم على أنَّ الموت يقضي على لذات الحياة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وَلَهْوٌ وَزِينَةٌ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مجبولة على حبّ اللهو واللذة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العتاهية ذاكرًا هادم اللذات بدلًا من التصريح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هَادِمَ اللذَّاتِ ما مِنكَ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تُحاذِرُ نَفْسِي مِنكَ ما سيصيبُها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العقاب والثواب في القبر وفي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وكنَّى عن الموت بالمنون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إِيَّاكَ أَنْ يَنْزِلَ بِكَ الْمَوْتُ وَ أَنْتَ آبِقٌ مِنْ رَبِّكَ فِي طَلَبِ الدُّنْيَا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وفيها وصية شريفة جدًا، إذ جعل طالب الدنيا المعرض عن الله تبارك</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وتعالى عند موته كالعبد الآبق يقدم به على مولاه أسيرًا مكتوفًا ناكس الرأس، فما ظنُّك به حينئذ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وكنَّى عن الموت بالرحيل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تَجَهَّزُوا رَحِمَكُمُ اللهُ فَقَدْ نُودِيَ فِيكُمْ بِالرَّحِيلِ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وكنَّى عن الموت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 ما أفظعه، قاله بعد تلاوته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لَهُ مَرَامًا مَا أَبْعَدَهُ وَزَوْرًا مَا أَغْفَلَهُ وَخَطَراً مَا أَفْطَعَهُ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قطعتم أيام عمركم في التكاثر بالأموال والأولاد، حتى أتاكم الموت، فكنَّى عن حلول الموت بهم بزيارة المقابر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يتفاخرون بأنفسهم، وتعدى ذلك إلى أن يتفاخروا بأسلافهم الأموات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كانوا وانقرضوا ويؤكد هذا التفسير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 مرامًا ما أبعده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فخر في ذلك، وإنّما الفخر بتقوى الله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وزورًا 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للواحد والجمع كالخصم والضيف فجعلهم بتذكر الأموات السالفين كالزائرين لقبورهم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الشيء بالضم، فهو فظيع أي شديد شنيع مجاوز للمقدار، وكنَّى عن الموت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سقوا كأسًا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نهج البلاغة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عَنْ طُولِ عَهْدِهِمْ وَ لَا بُعْدِ مَحَلِّهِمْ عَمِيَتْ أَخْبَارُهُمْ وَ صَمَّتْ دِيَارُهُمْ، وَ لَكِنَّهُمْ سُقُوا كَأْساً بَدَّلَتْهُمْ بِالنُّطْقِ خَرَساً وَ بِالسَّمْعِ صَمَماً وَ بِالْحَرَكَاتِ سُكُوناً، فَكَأَنَّهُمْ فِي ارْتِجَالِ الصِّفَةِ صَرْعَى سُبَاتٍ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أي لم تنقطع</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أخبارهم عن بعد عهد بهم، ولا عن بعد منزل لهم، وإنَّما سقوا كأس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التي أخرستهم بعد النطق، وأصمتهم بعد السمع، وأسكنتهم بعد الحركة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وكنَّى عن القبور بالربوع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وَتَهَكَّمَتْ عَلَيْنَا الرُّبُوعُ الصُّمُوتُ</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الصموت القبور، وجعلها صموتًا؛ لا نطق فيها،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قائم ونهار صائم أي يقام ويصام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كلّه على طريق الهز والتحريك وإخراج الكلام في معرض غير المعرض المعهود، جعلهم لو كانوا ناطقين مخيرين عن أنفسهم لأتوا بها وصفه من أحوالهم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وكنَّى عن الموت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لَهُ عَارِضٌ مِنْ غُصَصِهِ فَتَحَيَّرَتْ نَوَافِذُ فِطْنَتِهِ، وَيَبِسَتْ رُطُوبَةُ لِسَانِهِ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والغصة ما يعترض مجرى الأنفاس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ميت من الحيوان لا يموت إلّا خنقًا، وذلك لأنَّهُ من النفس يدخل، فلا يخرج عوضه، أو يخرج فلا يدخل عوضه، ويلزم من ذلك الاختناق؛ لأنَّ الرئة لا تبقى حينئذ مروحة للقلب، وإذا لم تروحه اختنق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ويبست رطوبة لسانه تدلُّ على أنَّ الرطوبة اللعابيّة، التي بها يكون الذوق تنشف حينئذ، ويبطل الإحساس باللسان تبعاً لسقوط القوة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وكنَّى عن الموت بتصويح النبت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فَبَادِرُوا الْعِلْمَ مِنْ قَبْلِ تَصْوِيح نَبْتِهِ </w:t>
      </w:r>
      <w:r>
        <w:rPr>
          <w:rStyle w:val="FootnoteAnchor"/>
          <w:rtl w:val="true"/>
        </w:rPr>
        <w:footnoteReference w:id="664"/>
      </w:r>
      <w:r>
        <w:rPr>
          <w:rFonts w:ascii="IRNazanin" w:hAnsi="IRNazanin" w:eastAsia="IRNazanin"/>
          <w:color w:val="111111"/>
          <w:sz w:val="28"/>
          <w:sz w:val="28"/>
          <w:szCs w:val="28"/>
          <w:rtl w:val="true"/>
          <w:lang w:bidi="fa-IR"/>
        </w:rPr>
        <w:t xml:space="preserve">أي أمرهم أن يأخذوا العلم من أهله، يعني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يموت، فيذهب العلم، فكنَّى عن ذلك بتصويح النبت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وكنَّى عن النعش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أعواد المنايا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مَحْمُولًا عَلَى أَعْوَادِ المَنَايَا، يَتَعَاطَى بِهِ الرَّجَالُ الرِّجَالَ حَمْلًا عَلَى المَنَاكِبِ، وَإِمْسَاكًا بِالْأَنَامِلِ</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جملة من الألفاظ والأساليب المستعارة للموت في نهج البلاغة </w:t>
      </w:r>
      <w:r>
        <w:rPr>
          <w:rStyle w:val="FootnoteAnchor"/>
          <w:rtl w:val="true"/>
        </w:rPr>
        <w:footnoteReference w:id="667"/>
      </w:r>
      <w:r>
        <w:rPr>
          <w:rFonts w:ascii="Amiri" w:hAnsi="Amiri" w:eastAsia="Amiri" w:cs="Amiri"/>
          <w:color w:val="111111"/>
          <w:sz w:val="28"/>
          <w:sz w:val="28"/>
          <w:szCs w:val="28"/>
          <w:rtl w:val="true"/>
          <w:lang w:bidi="ar-SA"/>
        </w:rPr>
        <w:t>، تكنَّي عنه، وتبعد ظلاله، بعد هجر لفظه الصريح، والتورية بعيدة من الإفصاح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يختصُّ بالأمراض والأوبئة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يقرن اللسان العبارة بالترجي والدعاء، بما ينجي من البلاء، وتأتي في رأس المُسمّيات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الأوبئة والأمراض، فمثلًا يقولون أصابه بعيد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الشرّ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ويتحاشى اللسان عن التلفظ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مرضه لا يتسمى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مرض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ما له دواء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ذلك يقصدون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مرضًا مستعصيًا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كالسرطان، فيحاولون اسداله الخفاء عليه، بذكره بلفظه الأعجميّ أو بوصف أعراضه، وكان ذلك حجابًا ساترًا للفظة الفضيحة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عرف السلوك اللغويّ طريقة في التعبير عن الأمراض والعاهات والأوبئة، فالتجأ الناس إلى استعمال مفردات أُخرى، تربطها باللفظة الأصليّة رابطة دلاليّة وسبب هذا الاستعمال هو المُحرم اللغويّ وما يلقيه من ظلال 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هنا سوف نتعقب عبارات الأمراض في نهج البلاغة، لنقف على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 بالسوء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يُصْبِحْ بِي مَيِّتاً وَ لَا سَقِيماً وَ لَا مَضْرُوباً عَلَى عُرُوقِي بِسُوءٍ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والسقم هنا بمعنى المريض، والسوء كناية عن</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أبرص والعرب تكني عن البرص بالسوء، ومن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أنكرك من سوء، أي ليس إنكاري لك عن برص حاصل بك فغير صورتك، وأراد بعروقه أعضاءه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التنزيل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يَدَكَ إِلَىٰ جَنَاحِكَ تَخْرُجْ بَيْضَاءَ مِنْ غَيْرِ سُوءٍ آيَةً أُخْرَىٰ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والبرص مرض من الأمراض المنتشرة في ذلك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وكنَّى عن مرض نقص البصر وضعفه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 العشوة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نَظَرُوا إِلَيْهِمْ بِأَبْصَارِ الْعَشْوَةِ </w:t>
      </w:r>
      <w:r>
        <w:rPr>
          <w:rFonts w:eastAsia="Amiri" w:cs="Amiri" w:ascii="Amiri" w:hAnsi="Amiri"/>
          <w:color w:val="111111"/>
          <w:sz w:val="28"/>
          <w:szCs w:val="28"/>
          <w:rtl w:val="true"/>
          <w:lang w:bidi="ar-SA"/>
        </w:rPr>
        <w:t xml:space="preserve">... " </w:t>
      </w:r>
      <w:r>
        <w:rPr>
          <w:rStyle w:val="FootnoteAnchor"/>
          <w:rtl w:val="true"/>
        </w:rPr>
        <w:footnoteReference w:id="671"/>
      </w:r>
      <w:r>
        <w:rPr>
          <w:rFonts w:ascii="Amiri" w:hAnsi="Amiri" w:eastAsia="Amiri" w:cs="Amiri"/>
          <w:color w:val="111111"/>
          <w:sz w:val="28"/>
          <w:sz w:val="28"/>
          <w:szCs w:val="28"/>
          <w:rtl w:val="true"/>
          <w:lang w:bidi="ar-SA"/>
        </w:rPr>
        <w:t xml:space="preserve">أي نظروا النظر المُفضي إلى الرؤية، لأنَّ أبصارهم ذات عشوة وهو مرض في العين ينقص به الإبصار، وفي عين فلان عشاء وعشوة، بمعنى ومنه قيل لكلِّ أمر ملتبس يركبه الراكب على غير بيان أمر عشوة، ومنه أوطأتني عشوة، ويجوز بالضم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عُشوة، وعَشوة</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سوء علاقته بأصحابه من قريش بالوباء، إذ جاء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وَجَدَحُوا بَيْنِي وَبَيْنَهُمْ شِرْبًا وَبِيئًا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والوبيء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الوباء والمرض، وهذه استعارة، كأنه جعل الحال التي كانت بينه وبينهم قد أفسدها القوم، وجعلوها مظنة الوباء والسقم، كالشرب الذي يخلط بالسم فيفسد ويوبي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الأمراض بالفترات،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وَتَوَلَّدَتْ فِيهِ فَتَرَاتُ عِلَلٍ، أَنَسَ مَا كَانَ بِصِحَّتِهِ، فَفَزِعَ إِلَى مَا كَانَ عَوَّدَهُ الْأَطِبَّاءُ مِنْ تَسْكِينِ الْحَارِّ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بالْقَارِّ</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فالفترات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المرض، وقد ورد 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له فترة أصابت عوده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شدّة المرض المؤدي للموت بجملة من العبارات صورت حال المريض وحوله أهله وأصحابه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فَتَرَ مُعَلِّلُهُ وَ ذَهَلَ مُمَرِّضُهُ وَ تَعَايَا أَهْلُهُ بِصِفَةِ دَائِهِ وَ خَرِسُوا عَنْ جَوَابِ السَّائِلينَ عَنْهُ وَ تَنَازَعُوا دُونَهُ شَجِيَّ خَبَرٍ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يَقُولُ هُوَ لِمَا بِهِ وَ مُمَنٍّ لَهُمْ إِيَابَ عَافِيَتِهِ وَ مُصَبِّرٌ لَهُمْ عَلَى فَقْدِهِ يُذَكِّرُهُمْ أُسَى الْمَاضِينَ مِنْ قَبْلِهِ</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النفس الإنسانيّة لم يتغير موقفها تُجاه الظاهرتين المذكورتين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والمرض، خافت الموت، ورهبت اسمه وفزعت من المرض، وتجنبت لفظه، وبقي منهج العربيّ اللغويّ معناً قائماً حتى اليوم، يستعمل العبارات والأسماء كناية عن المُحظور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ومازالت اللغة العربية تتلون مع كل بيئة وزمان ومجتمع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محتفظة بالدافع الواحد القائم على تجنب اللفظ الصريح؛ لما يمثله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ويحظر، وهذا ما تتسم به اللغات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يختصُّ بدنس الفاحش من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قضايا الجنس وأسماء الأعضاء التناسليّة، أقل شأن من حيث التعبير بها عن ألفاظ الموضوع السابق، لذا أيدتها العرب بألفاظ أُخرى أقلُّ تصريحًا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 ترك التصريح مشكلة اجتماعيّة وحضاريّة وإنسانيّة ولغويّة ونفسيّة تشابكت فيها خيوط نسيجها؛ ممّا يرفعها إلى مرتبة الظاهرة التي تستحق بذل الجهد والغوص والتعب والكدِّ، بغية رفع الإبهام عنها، والإفصاح عن مضامينها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يضطر المتكلم حيناً إلى ولوج معجم الفاحش من الألفاظ، يجبرهُ على ذلك موقف تعبيريّ اجتماعيّ، وقد ينفعل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الحاصل في البيئات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فيلجأ إلى الشّتم والسُّباب تنفيساً عن كربة وتخلصًا من مصيبة، وفي حين آخر تنزل به نائبة من فعل إنسان يومئ إلى غضبه بلسانه، فيقذف من سخيف القول، وفاحش الكلام ما يندى منه جبين الإنسان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وحينما يركب الفرد منّا مركب الفاحش من الألفاظ عند التعبير عن عضو من أعضاء عورته، أو ما شاكله في تسميته، يضطر بسبب فقرهُ اللغويّ إلى الإفصاح والتلفظ بما حقه الستر وعدم البوح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حث العلماء والأدباء ومن قبلهم القرآن الكريم والسُّنَّة النبوية على لزوم الحياء، وترك القبح من القول،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 ۚ وَكَانَ اللَّهُ سَمِيعًا عَلِيمًا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محمد بن عبد الله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 مَاءُ الوَجهِ قَلّ 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خَيْرَ فِي وَجهٍ إِذَا قَلَّ مَاؤُهُحَيَاءَكَ فَاحفظهُ عليكَ، فَإِنَّماي دُلُّ على وَجهِ الكرِيم حَيَاؤُهُ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ونهى صالح بن عبد القدوس عن ركوب مسلك الفاحش، لما فيه من مجافاة الصواب، وفقد ناطقه السجايا والآداب،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إنطِق مُصِيبًا بِخَيرٍ لا تَكُن هَذِرًا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عَيَّابَةً نَاطِقاً بالفُحشِ والرِّيبوَكُن رَزِينًا طَوِيلَ الصَّمْتِ ذَا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نَطَقتَ فَلَا تُكثِر مِنَ الْخُطِبِ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يعود إلى مصادر التراث العربيّ، شعرهُ ونثرهُ، يجد سلوكين متباينين تُجاه قضية الفاحش والسخيف من القول، الأوّل يعمد إلى التصريع باللفظ القبيح، ويتبناهُ ابن قتيبة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الأخبار، والحصريّ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الجواهر في الملح والنوادر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يلجأ متفكراً في أساليب العفّة والحشمة، وعليه معظم العلماء والأدباء فضلًا عن القرآن والحديث وأقوال الأئمة والصحابة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ونهج البلاغة خير دليل على ذلك، إذ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وَاللَّهُ إِنَّهُمْ نُطَفٌ فِي أَصْلَابِ الرِّجَالِ وَقَرَارَاتِ النِّسَاءِ </w:t>
      </w:r>
      <w:r>
        <w:rPr>
          <w:rFonts w:eastAsia="Amiri" w:cs="Amiri" w:ascii="Amiri" w:hAnsi="Amiri"/>
          <w:color w:val="111111"/>
          <w:sz w:val="28"/>
          <w:szCs w:val="28"/>
          <w:rtl w:val="true"/>
          <w:lang w:bidi="ar-SA"/>
        </w:rPr>
        <w:t xml:space="preserve">... "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 النساء بكناية لطيفة،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وجدت الناس قد تواضعوا على استهجان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عنها بتعبير لطيف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التنزيل العزيز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الجُمَاع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جَاءُوهَا شَهِدَ عَلَيْهِمْ سَمْعُهُمْ وَأَبْصَارُهُمْ وَجُلُودُهُمْ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موضع الفروج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 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بُدِثْتَ مِنْ سُلالَةٍ مِنْ طِينٍ، وَوُضِعْتَ فِي قَرارٍ مَكينٍ، إلى قَدَرٍ مَعْلُومٍ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فكنَّى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الرحم متمكنة في موضعها برباطاتها؛ لأنَّها لو كانت مُتحركة لتعذر العلوق، لكن الجنين هو الذي يتحرك داخل هذا القرار، لذلك أردف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تمور بطن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تتحرك في داخل رحمها، ولا تحير، أي لا ترجع جوابًا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وكُنِّيَ عن ماء الرجل وهو يختلط بماء المرأة ودمها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الأمشاج، وهي جمع مشيج، كيتيم وأيتام جاء في نهج البلاغة في نهج البلاغة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وَمَحَطِّ الْأَمْشَاجِ مِنْ مَسَارِبِ الْأَصْلَابِ</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أيضاً من ألفاظ المُحرّم اللغوي، وتعني المواضع التي يتسرب منها مَني الرجل من صلبه أي يسيل</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للمرأة التي استفتته في الذي استخلف له ولم يستطع جماعها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تذوقي عُسيلته ويذوق عُسيلتك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 العُسيلة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منقولبجسر المشابهة من العسل المشهور بلذة طعمه؛ فجعل بذلك للجماع لذ، وجمعت بين الاستعمال الحقيقيّ وما نقل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المرأة هي زوج دفاعة القرظيّ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وكُنّيَ عن العفة والشرف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 العورة، جاء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تَوَكَّلَ اللهُ لِأَهْلِ هَذَا الدِّينِ بإِعْزَازِ الْحَوْزَةِ وَسَتْرِ الْعَوْرَةِ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الأحاديث النبويّة بهذا المجال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كشف قناع امرأة، وجب عليه مهرها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فكنَّى عن الدخول بها بكشف القناع، لأنَّهُ يكشف في تلك الحالة غالبًا، والعرب تقول في الكناية عن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مومسة عنده ننده 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حديث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يصيب من رؤوس نسائه وهو صائم</w:t>
      </w:r>
      <w:r>
        <w:rPr>
          <w:rFonts w:eastAsia="IRNazanin" w:cs="IRNazanin"/>
          <w:color w:val="111111"/>
          <w:sz w:val="28"/>
          <w:szCs w:val="28"/>
          <w:rtl w:val="true"/>
          <w:lang w:bidi="fa-IR"/>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بذلك عن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العرب عن المرأة بالريحانة، وبالسرجة، قال الرقيات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أشم الريحان إلّا بعيني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 إنما تَشَمُّ الكِلَابُ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 من النساء بالنظر، ولا أرتكبُ منهُنَّ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الأخبار النبويّة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يؤمن بالله واليوم الآخر فلا يسيقين ماءه زرع غيره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النهي عن نكاح الحُبالى؛ لأنَّهُ من وطئها فقد سقى ماؤهُ زرعَ غيرِ هِبمائِهِ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الخوات بن جبير </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جملك يا 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يمازحه،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الإسلام يا رسول الله؛ لأنَّ خواتاً في الجاهليّة كان يغشى البيوت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 جمليّ وأنا أطلبهُ، وإنَّما يطلب النساءَ والخلوةَ بهُن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نهى القرآن عن الزنى وكنَّى عنه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يَأْتِينَ بِبُهْتَانٍ يَفْتَرِينَهُ بَيْنَ أَيْدِيهِنَّ وَأَرْجُلِهِنَّ 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يكون في تلك الحالة بين يدي المرأة ورجليها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نهج البلاغة من المُحرّم اللغويّ في جماع الحيوانات ألفاظًا وتعابير استخدمها الإنسان في التعبير عن دنس الفاحش من القول في حياته، ومنها ما يختصُّ بالطاوس والغراب، إذ 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أَعْجَبِهَا خَلْقاً الطَّاوُسُ الَّذِي أَقَامَهُ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تَعْدِيلٍ وَ نَضَّدَ أَلْوَانَهُ فِي أَحْسَنِ تَنْضِيدٍ بِجَنَاحٍ أَشْرَجَ قَصَبَهُ وَ ذَنَبٍ أَطَالَ مَسْحَبَهُ، إِذَا دَرَجَ إِلَى الْأُنْثَى نَشَرَهُ مِنْ طَيِّهِ وَ سَمَا بِهِ مُطِلًّا عَلَى رَأْسِهِ، كَأَنَّهُ قِلْعُ دَارِيٍّ عَنَجَهُ نُوتِيُّهُ، يَخْتَالُ بِأَلْوَانِهِ وَ يَمِيسُ بِزَيَفَانِهِ، يُفْضِي كَإِفْضَاءِ الدِّيَكَةِ وَ يَؤُرُّ بِمَلَاقِحِهِ أَرَّ الْفُحُولِ الْمُغْتَلِمَةِ لِلضِّرَابِ</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النصّ المُتقدم صورة واضحة لحالة الجماع عن الطاووس، ومن الألفاظ البديلة للفظ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بمعنى يُسفد، ويؤر أيضًا بمعنى يُسفد، وهذه من أفضل الكنايات عمّا يجري بين الرجل والمرأة من التماس اللذة،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أَفْضَى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بَعْضُكُمْ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صفات الحيوان وأفعاله أو ممّا يصاحب الفعل من حركة أو صوت انتقلت إلى الإنسان بفعل المحرّم اللغويّ، لتكون بديلًا لفظيًا للفظ الأصليّ لما يستقبح ذكره،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الإفضاء والاسفاد و الإدراج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w:t>
      </w:r>
      <w:r>
        <w:rPr>
          <w:rFonts w:ascii="IRNazanin" w:hAnsi="IRNazanin" w:eastAsia="IRNazanin"/>
          <w:color w:val="111111"/>
          <w:sz w:val="28"/>
          <w:sz w:val="28"/>
          <w:szCs w:val="28"/>
          <w:rtl w:val="true"/>
          <w:lang w:bidi="fa-IR"/>
        </w:rPr>
        <w:t xml:space="preserve"> فهو الجماع، ورجل أرٌّ كثير الجماع،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اللقاح وأعضاؤه، وهي آلات التناسل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 مثل أرَّ الفحول ذات الغلمة والشبق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ابن أبي الحديد أنَّ قومًا زعموا أنَّ الذكر تدمع عينه فتقف الدمعة بين إجفانه، فتأتي الأنثى فتطعمها، فتلقح من تلك الدمعة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يحل ذلك،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بأعجب من مطامعه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والعرب تزعم أنَّ الغراب لا يُسفد، ومن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أخفى من سفاد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فيزعمون أنَّ اللقاح من مطاعمة الذكر والأنثى منهما، وانتقال جزء من الماء الذي في قانصته إليها من منقاره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الشريف الرضيّ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يؤر بملاحقه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الرجل المرأة يُورها، إذ نكحها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مشكلة التلفظ بالفاحش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وهي تدلُّ دلالة قاطعة على حياة الإنسان، ومقدار التحضر ومدى التماس أسباب التقدم والتطور يوم كان الناس يعيشون في حياة شغف ويعانون القساوة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تلفظوا بالوحشيّ والخشن والفاحش، ولا يخشون فيه لومة لائم، لأنَّهُ صدى معيشتهم ومرآة واقعهم، ومع ارتقاء حياتهم سمت ألفاظهم وتطورت أساليبهم، وهو أمر طبيعيّ، فالوحشيّ من اللفظ يناظر الوحشيّ من الناس والفاحش يظهر الفاحش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دعت ضرورات اجتماعيّة وعلميّة وحضاريّة وأخلاقيّة إلى هجر الفاحش من اللفظ، وقد قطعنا أشواطًا من الحضارة والمدنيّة؛ ليكون لساننا منسجمًا مع حياتنا، ولا يكون الحلُّ إلّا بتوخي اللفظ الراقي الذي ترتضيه الطباع ولا تنفر منه الإسماع، لأنَّ ذلك ضرورة لغويّة وحاجة اجتماعيّة ومظهر من مظاهر حيويّة العربيّة، ومرونتها في مسايرة المدنيّة، ودلالة على اتساعها وقدرتها على الاستجابة لكلِّ جديدٍ مبتدعٍ، وكلُّ معنى من لفظه الحقيقيّ المنتزع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أجمل أن يُكنَّى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أطوف عليهن</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عن الطلاقبعبارة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أو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فَحَبْلُكِ عَلَى غَارِبِكِ</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أبعدي أو اذهبي حيث شئتِ، لأنَّ الناقة إذا ألقي حبلها على غاربها، فقد فسح لها أن ترعى حيث شاءت، وتذهب أينما شاءت، لأَنَّهُ إِنَّما يردها زمامها، فإذا ألقي حبلها على غاربها، فقد أهملت </w:t>
      </w:r>
      <w:r>
        <w:rPr>
          <w:rStyle w:val="FootnoteAnchor"/>
          <w:rtl w:val="true"/>
        </w:rPr>
        <w:footnoteReference w:id="702"/>
      </w:r>
      <w:r>
        <w:rPr>
          <w:rFonts w:ascii="Amiri" w:hAnsi="Amiri" w:eastAsia="Amiri" w:cs="Amiri"/>
          <w:color w:val="111111"/>
          <w:sz w:val="28"/>
          <w:sz w:val="28"/>
          <w:szCs w:val="28"/>
          <w:rtl w:val="true"/>
          <w:lang w:bidi="ar-SA"/>
        </w:rPr>
        <w:t>،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إِيَّاكُمْ وَ تَهْزِيعَ الْأَخْلَاقِ وَ تَصْرِيفَهَا، وَ اجْعَلُوا اللِّسَانَ وَاحِداً وَ لْيَخْزُنِ الرَّجُلُ لِسَانَهُ، فَإِنَّ هَذَا اللِّسَانَ جَمُوحٌ بِصَاحِبِهِ، وَ اللَّهِ مَا أَرَى عَبْداً يَتَّقِي تَقْوَى تَنْفَعُهُ حَتَّى يَخْزُنَ لِسَانَهُ، وَ إِنَّ لِسَانَ الْمُؤْمِنِ مِنْ وَرَاءِ قَلْبِهِ وَ إِنَّ قَلْبَ الْمُنَافِقِ مِنْ وَرَاءِ لِسَانِهِ، لِأَنَّ الْمُؤْمِنَ إِذَا أَرَادَ أَنْ يَتَكَلَّمَ بِكَلَامٍ تَدَبَّرَهُ فِي نَفْسِهِ، فَإِنْ كَانَ خَيْراً أَبْدَاهُ وَ إِنْ كَانَ شَرّاً وَارَاهُ؛ وَ إِنَّ الْمُنَافِقَ يَتَكَلَّمُ بِمَا أَتَى عَلَى لِسَانِهِ، لَا يَدْرِي مَا ذَا لَهُ وَ مَا ذَا عَلَيْهِ؛ وَ 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وَ هُوَ نَقِيُّ الرَّاحَةِ مِنْ دِمَاءِ الْمُسْلِمِينَ وَ أَمْوَالِهِمْ سَلِيمُ اللِّسَانِ مِنْ أَعْرَاضِهِمْ، فَلْيَفْعَلْ</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يختصُّ بألفاظِ السياسةِ وعلاقتها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السياسة مصطلح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يرتبط بالعلاقات بين طبقات الشعوب وغيرها من الفئات الاجتماعيّة، ويتمحور حول مسألة الاستيلاء على السلطة الحكومية والاحتفاظ بها واستخدامها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الهيئات والأفكار والحروب والفتن والسلطة وغير ذلك من مفاهيم ومصطلحات 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قاموس الخطاب السياسيّ ما بين أسماء الحكام وألقابهم وكناهم، ونظم الحكم التي يمارسونها، والتقسيمات الإداريّة والمناصب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والأساليب العسكريّة والمصطلحات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وهي تتبدل من حين إلى حين، ومن بيئة إلى 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فيحدث لقوالب التعبير التحول والتغير وعدم الاستقرار، وهو ما عاشته البيئة العربية، إذ شهدت الحياة العربيّة تغيراً في نظام الحكم، ما بين الجاهليّة عاشت فيه مفاهيم جديدة، فكان بحق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في الحياة العربيّة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واقتضت تعاليم الإسلام الحنيف وأعراف البيئة العربيّة الجديدة تحضير استعمال مفردات، وتحريم عبارات، تناولت جوانب مختلفة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نهج البلاغة جملة من تلك المفاهيم المستحدثة والألفاظ الجديدة موازنة بين الإسلام والجاهليّة أو بين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ومن سبقه من الخلفاء الراشدين الثلاثة</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سَأَجْهَدُ فِي أَنْ أُطَهِّرَ الْأَرْضَ مِنْ هَذَا الشَّخْصِ الْمَعْكُوسِ وَ الْجِسْمِ الْمَرْكُوسِ</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سمَّاهُ شخصًا معكوسًا، وجسمًا مركوسًا، والمراد انعكاس عقيدته، وأنّها ليست عقيدة هدى، بل هي معاكسة للحق والصواب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أرتكس في الضلال، والركس ردُّ الشيء مقلوبًا،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أَرْكَسَهُم 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قلبهم وردهم الى كفرهم، ولما كان تاركًا للفطرة التي كلّ مولود يولد عليها، كان مرتكسًا في ضلاله، ولما كان من أهل الشقاوة، سُمِّيَ معكوسًا أو مركوسًا رمزًا لهذا المعنى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لَجَّ وَ تَمَادَى فَهُوَ الرَّاكِسُ الَّذِي رَانَ اللَّهُ عَلَى قَلْبِهِ وَ صَارَتْ دَائِرَةُ السَّوْءِ عَلَى رَأْسِهِ</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وهو يصف حربه مع أهل الشّام بصفين، وفي النصِّ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عنه تارةً بنعت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لِلطُّلَقَاءِ وَ أَبْنَاءِ الطُّلَقَاءِ وَ التَّمْيِيزَ بَيْنَ الْمُهَاجِرِينَ الْأَوَّلِينَ وَ تَرْتِيبَ دَرَجَاتِهِمْ وَ تَعْرِيفَ طَبَقَاتِهِمْ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وتعني العبارة أنَّ قدر معاوية يصغر أن يدخل نفسه في أي الرجال من المهاجرين الأوليين، ويقصد بالمفاضلة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 وعلي</w:t>
      </w:r>
      <w:r>
        <w:rPr>
          <w:rFonts w:ascii="IRNazanin" w:hAnsi="IRNazanin" w:eastAsia="IRNazanin"/>
          <w:color w:val="111111"/>
          <w:sz w:val="28"/>
          <w:sz w:val="28"/>
          <w:szCs w:val="28"/>
          <w:rtl w:val="true"/>
          <w:lang w:bidi="fa-IR"/>
        </w:rPr>
        <w:t xml:space="preserve">،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أطلقها رسول الله بعد فتح مكة، حينما عفا عن أبي سفيان و مشركي قريش،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فأنتم الطلقاء،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بعد أن أعلن عصيانه في نهاية كتاب أو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وردت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لأهله</w:t>
      </w:r>
      <w:r>
        <w:rPr>
          <w:rFonts w:eastAsia="IRNazanin" w:cs="IRNazanin"/>
          <w:color w:val="111111"/>
          <w:sz w:val="28"/>
          <w:szCs w:val="28"/>
          <w:rtl w:val="true"/>
          <w:lang w:bidi="fa-IR"/>
        </w:rPr>
        <w:t xml:space="preserve">) </w:t>
      </w:r>
      <w:r>
        <w:rPr>
          <w:rStyle w:val="FootnoteAnchor"/>
          <w:rtl w:val="true"/>
        </w:rPr>
        <w:footnoteReference w:id="710"/>
      </w:r>
      <w:r>
        <w:rPr>
          <w:rFonts w:ascii="Amiri" w:hAnsi="Amiri" w:eastAsia="Amiri" w:cs="Amiri"/>
          <w:color w:val="111111"/>
          <w:sz w:val="28"/>
          <w:sz w:val="28"/>
          <w:szCs w:val="28"/>
          <w:rtl w:val="true"/>
          <w:lang w:bidi="ar-SA"/>
        </w:rPr>
        <w:t>، إذ لم يستمر في الدين حتى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عنده فاسقٌ لا يجوز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والجدير بالذكر أنّ الإسلام قد تجاوز في إطاره الاجتماعيّ عن ألفاظ التحية الجاهليّة، واضعاً أُخرى أقرب إلى روح الحياة السياسيّة الجديدة، إذ كان تحية الجاهليين </w:t>
      </w:r>
      <w:r>
        <w:rPr>
          <w:rFonts w:eastAsia="Amiri" w:cs="Amiri" w:ascii="Amiri" w:hAnsi="Amiri"/>
          <w:color w:val="111111"/>
          <w:sz w:val="28"/>
          <w:szCs w:val="28"/>
          <w:lang w:bidi="ar-SA"/>
        </w:rPr>
        <w:t>9</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الغدوات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صباحًا وفي العشاءات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تحولت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لكثرة الاستعمال </w:t>
      </w:r>
      <w:r>
        <w:rPr>
          <w:rStyle w:val="FootnoteAnchor"/>
          <w:rtl w:val="true"/>
        </w:rPr>
        <w:footnoteReference w:id="711"/>
      </w:r>
      <w:r>
        <w:rPr>
          <w:rFonts w:ascii="Amiri" w:hAnsi="Amiri" w:eastAsia="Amiri" w:cs="Amiri"/>
          <w:color w:val="111111"/>
          <w:sz w:val="28"/>
          <w:sz w:val="28"/>
          <w:szCs w:val="28"/>
          <w:rtl w:val="true"/>
          <w:lang w:bidi="ar-SA"/>
        </w:rPr>
        <w:t>، ومنها قول 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الاَعِمُ صباحًا أَيُّها الطَّلَلُ البَالِي وَهَل يَعِمَن مَن كانَ فِي العصر الحالي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انتقلت بفعل الإسلام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يصدقه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اللَّهُمَّ وَتَحِيَّتُهُمْ فِيهَا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وكنَّى عن أبي سفيان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يحزب الأحزاب</w:t>
      </w:r>
      <w:r>
        <w:rPr>
          <w:rStyle w:val="FootnoteAnchor"/>
          <w:rtl w:val="true"/>
        </w:rPr>
        <w:footnoteReference w:id="713"/>
      </w:r>
      <w:r>
        <w:rPr>
          <w:rFonts w:ascii="Amiri" w:hAnsi="Amiri" w:eastAsia="Amiri" w:cs="Amiri"/>
          <w:color w:val="111111"/>
          <w:sz w:val="28"/>
          <w:sz w:val="28"/>
          <w:szCs w:val="28"/>
          <w:rtl w:val="true"/>
          <w:lang w:bidi="ar-SA"/>
        </w:rPr>
        <w:t xml:space="preserve">إشارة إلى أحزاب معركة الخندق، وكنَّى عنه أيضًا بأسد الأحلاف </w:t>
      </w:r>
      <w:r>
        <w:rPr>
          <w:rStyle w:val="FootnoteAnchor"/>
          <w:rtl w:val="true"/>
        </w:rPr>
        <w:footnoteReference w:id="714"/>
      </w:r>
      <w:r>
        <w:rPr>
          <w:rFonts w:ascii="IRNazanin" w:hAnsi="IRNazanin" w:eastAsia="IRNazanin"/>
          <w:color w:val="111111"/>
          <w:sz w:val="28"/>
          <w:sz w:val="28"/>
          <w:szCs w:val="28"/>
          <w:rtl w:val="true"/>
          <w:lang w:bidi="fa-IR"/>
        </w:rPr>
        <w:t xml:space="preserve">، وكنَّى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الخليفتين أبي بكر وعمر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وكنَّى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 بالشيخين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فارجعا أيها الشيخان عن رأيكها </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إشارة إلى علمهما بالحقِّ ومشاهدتهما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يبين لهما ولغيرهما الحقّ وطرقه وأهله، فهما يعلمان بذلك، كما يعلم الشيخ ذو العلم والخبرة والعمر بما يجري في ضوءِ ما جرى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واستعمل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محمد مع طلحة لما مرَّ عليه وهو صريع في الوغى، كأنه يندبه ويتحسر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أصبح أبو محمد بهذا المكان غريباً </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وكنَّى عن عائشة أم المؤمنين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فلانة، فأدركها رأي النساء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وإنها للفئة الباغية فيها الحماً والحمة </w:t>
      </w:r>
      <w:r>
        <w:rPr>
          <w:rFonts w:eastAsia="Amiri" w:cs="Amiri" w:ascii="Amiri" w:hAnsi="Amiri"/>
          <w:color w:val="111111"/>
          <w:sz w:val="28"/>
          <w:szCs w:val="28"/>
          <w:rtl w:val="true"/>
          <w:lang w:bidi="ar-SA"/>
        </w:rPr>
        <w:t xml:space="preserve">... " </w:t>
      </w:r>
      <w:r>
        <w:rPr>
          <w:rStyle w:val="FootnoteAnchor"/>
          <w:rtl w:val="true"/>
        </w:rPr>
        <w:footnoteReference w:id="718"/>
      </w:r>
      <w:r>
        <w:rPr>
          <w:rFonts w:ascii="Amiri" w:hAnsi="Amiri" w:eastAsia="Amiri" w:cs="Amiri"/>
          <w:color w:val="111111"/>
          <w:sz w:val="28"/>
          <w:sz w:val="28"/>
          <w:szCs w:val="28"/>
          <w:rtl w:val="true"/>
          <w:lang w:bidi="ar-SA"/>
        </w:rPr>
        <w:t xml:space="preserve">، ووصف أهل البصرة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أطاعوها في معركة الجمل وناصروها</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وكنَّى عن الخليفة عثمان ب ابن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العاص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النابغة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وَأَقْرِبْ بِقَوْمٍ مِنَ الْجهْلِ بِاللَّه قَائِدُهُمْ مُعَاوِيَةُ، وَمُؤَدِّبُهُمُ ابْنُ النَّابِغَةِ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لِابْنِ النَّابِغَةِ يَزْعُمُ لِأَهْلِ الشَّامِ أَنَّ فِي دُعَابَةً </w:t>
      </w:r>
      <w:r>
        <w:rPr>
          <w:rFonts w:eastAsia="Amiri" w:cs="Amiri" w:ascii="Amiri" w:hAnsi="Amiri"/>
          <w:color w:val="111111"/>
          <w:sz w:val="28"/>
          <w:szCs w:val="28"/>
          <w:rtl w:val="true"/>
          <w:lang w:bidi="ar-SA"/>
        </w:rPr>
        <w:t xml:space="preserve">... "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الزمخشريّ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أنَّ النابغة أم عمرو بن العاص، وكانت أمة لرجل من عنزة، فسبيت، فاشتراها عبد الله بن جدعان التميميّ بمكة فكانت بغيًا، ثم اعتقها، فوقع عليها أبو لهب وأمية بن خلف وهشام بن المغيرة وأبو سفيان والعاص بن وائل في طهر واحد، فولدت عمرًا، فأدعاه كلهم فحكمت أمه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العاص بن وائل، وذلك أنَّ العاص بن وائل كان ينفق عليها كثيرًا، وكان أشبه بأبي سفيان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وكنّى عن الحجاج بن يوسف الثقفيّ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ثقيف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لَيُسَلَّطَنَّ عَلَيْكُمْ غُلَامُ ثَقِيفٍ الذَّيَّالُ الميَّالُ يَأْكُلُ خَضِرَتَكُمْ وَيُذِيبُ شَحْمَتكُمْ إِيهِ أَبَا وَذَحَةَ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من أنباء المغيبات والصلات بالمستقبل،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الذَّيَّال الميَّال التائه الظالم، وعبارتا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خَضِرَتَكُمْ وَيُذِيبُ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يستأصل أموالكم، وكلتا العبارتين 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أَبَا وَذَحَةَ</w:t>
      </w:r>
      <w:r>
        <w:rPr>
          <w:rFonts w:ascii="IRNazanin" w:hAnsi="IRNazanin" w:eastAsia="IRNazanin"/>
          <w:color w:val="111111"/>
          <w:sz w:val="28"/>
          <w:sz w:val="28"/>
          <w:szCs w:val="28"/>
          <w:rtl w:val="true"/>
          <w:lang w:bidi="fa-IR"/>
        </w:rPr>
        <w:t xml:space="preserve"> انتقل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يخاطب حاضراً بين يديه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يستزاد بها من الفعل، وتقديره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وهات أيضًا ما عندك، وضدها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وأمسك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الخنفساء، ولها عدة احتمالات دلاليّة تبين صلتها بالحجاج </w:t>
      </w:r>
      <w:r>
        <w:rPr>
          <w:rStyle w:val="FootnoteAnchor"/>
          <w:rtl w:val="true"/>
        </w:rPr>
        <w:footnoteReference w:id="724"/>
      </w:r>
      <w:r>
        <w:rPr>
          <w:rFonts w:ascii="Amiri" w:hAnsi="Amiri" w:eastAsia="Amiri" w:cs="Amiri"/>
          <w:color w:val="111111"/>
          <w:sz w:val="28"/>
          <w:sz w:val="28"/>
          <w:szCs w:val="28"/>
          <w:rtl w:val="true"/>
          <w:lang w:bidi="ar-SA"/>
        </w:rPr>
        <w:t>، لا سعة لذكرها هنا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ويبدو للباحث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العدول عن الاسم الصريح إلى غيره ما هو إلّا سلوك يمليه المُحرّم في المخوف منه؛ لأنَّ الخوف والهيبة من ذكر الاسم الصريح للميت أو الغائب يؤديان بالمتكلم إلى أن يسلك طرقاً يحتمي بها، لأنَّهُ يعتقد أنَّ مجرد ذكر الموت أو الميت يوقع في النفس القشعريرة والارتجاف واهتزاز البدن؛ وكأن اللفظة وقعت موقع فعلها، وصلت إلى محل مسماها، هذا مع العامة من الناس، أما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فلم يذكر المُحرّم اللغويّ بلفظه سيرًا على أدب القرآن اللغويّ الذي ورد فيه الأمر بعبارة مؤدبة لطيفة أسمى من العبارة المتداولة، وكأن القرآن الكريم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هذهِ الألفاظ وتأدبوا بها وقيسوا عليه واهجروا ما تعارفتم عليه، وهو سبيل انتهجه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فهو مع القرآن والقرآن معه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وكنَّى عن الخلافة بعدة كنايات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ابن أمي</w:t>
      </w:r>
      <w:r>
        <w:rPr>
          <w:rStyle w:val="FootnoteAnchor"/>
          <w:rtl w:val="true"/>
        </w:rPr>
        <w:footnoteReference w:id="725"/>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أشركتك في أمانتي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شَاهِدٌ لَكُمْ وَحَجِيجٌ يَوْمَ الْقِيَامَةِ عَنْكُمْ أَلَا وَإِنَّ الْقَدَرَ السَّابِقَ قَدْ وَقَعَ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بالقدر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 لامع، وطلع طالع ولاح لائح</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بعدة كنايات،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فرطن لهم حوضاً أنا ماتحه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وتحلب عبيط الدماء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احمر البأس </w:t>
      </w:r>
      <w:r>
        <w:rPr>
          <w:rFonts w:eastAsia="IRNazanin" w:cs="IRNazanin"/>
          <w:color w:val="111111"/>
          <w:sz w:val="28"/>
          <w:szCs w:val="28"/>
          <w:rtl w:val="true"/>
          <w:lang w:bidi="fa-IR"/>
        </w:rPr>
        <w:t xml:space="preserve">...)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الهزيمة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الانحياز عن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نهج البلاغة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رأيت جولتكم، وانحيازكم عن صفوفكم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فأحجل في اللفظ، وكنَّى عن اللفظ المنقر، عادلاً عنه إلى لفظ لا تغير فيه، وهذا باب من أبواب البيان لطيف، وهو حسن التوصل بإيراد كلام غير مزعج عوضًا من لفظ يتضمن جبهًا وتقريعًا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كلّ تلك التّكنيّة أو التّعميّة هو ما استقر في ذهن الإنسان منذ القدم من الربط بين اللفظ ومدلوله ربطاً وثيقاً، حتى أَنَّهُ يعتقد أنَّ مجرد ذكر الموت يستحضر الموت، وأنَّ النطق بلفظ الحيّة يدعوها من 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سيطرت تلك العقيدة على عقول كثير من أبناء الأُمم البدائية، حتى أصبحوا لا يفرقون بين الشيء واسمه </w:t>
      </w:r>
      <w:r>
        <w:rPr>
          <w:rFonts w:eastAsia="Amiri" w:cs="Amiri" w:ascii="Amiri" w:hAnsi="Amiri"/>
          <w:color w:val="111111"/>
          <w:sz w:val="28"/>
          <w:szCs w:val="28"/>
          <w:rtl w:val="true"/>
          <w:lang w:bidi="ar-SA"/>
        </w:rPr>
        <w:t xml:space="preserve">... "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ظاهرة التطير التي تلقي بظلالها على لغة الفرد، فيعدل من صيغة إلى أُخرى،</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استعمال مفردة إلى سواها، على هدي المجتمع الذي تولدت فيه؛ لأنَّ اللغة وثيقة الصلة بكلِّ أنماط السلوك الجماعيّ، فيظهر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اللغويّ كظاهرة اجتماعيّة لا يخلو منها مجتمع أو حضارة</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ascii="Amiri" w:hAnsi="Amiri" w:eastAsia="Amiri" w:cs="Amiri"/>
          <w:color w:val="111111"/>
          <w:sz w:val="28"/>
          <w:sz w:val="28"/>
          <w:szCs w:val="28"/>
          <w:rtl w:val="true"/>
          <w:lang w:bidi="ar-SA"/>
        </w:rPr>
        <w:t>فِي ضَوْءِ عِلْمِ اللُّغَةِ الاجْتِمَاعِيِّالفَصْلُ الرَّابِعُالبِنْيَةُ اللغويّةُ وأثرُها في اطُتَلقي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اللغويّةُ وأتْرُهَا فِي المُتَلقي</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الأصل في اللغة احتواء القيمة ونقلها، فاللغة وعاء يحوي أسمى ما يمكن أن يتعلق به الفرد من معانٍ، بمعنى أنَّ اللغة قائمة على فقه الكلمة المعبّرة عن القيمة، وهذا يعني أنّ الارتباط متلازم بين اللغة وقيمها، فهي تنشئ متعلميها على اتقان استعمال الكلمات والتراكيب في سياقاتها التعبيريّة والقيميّة على وفق ضوابط و قواعد محددة، ففي فقه اللغة أصول، وفي النحو تراكيب، وفي الأصوات أنغام، وفي المعاني 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فالبنية اللغويّة تؤثر إيجابًا في المتلقي إذا كانت مشحونة بالقيم، وتنحصر أو تصبح غير فعالة أو أداة محايدة إذا خلت وتم افراغها جزئيًا من هذا المضمون على النحو الذي يُلْحَظُ حديثاً في لغة المحادثة اليومية والاعلام، فاللغة في نظرنا رسالة ووسيلة لنقل القيمة وليستأداة الاتصال فقط، تدرس لذاتها وفي حدِّ ذاتها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حثَّ الخطاب العلويّ في غير موضع على الحيطة والحذر في الكلام،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فأحسن القول ما يوثق الصلة بالخالق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وهذا يعني أنَّ الكلمة تكون ذات مضمون دالٍ إذا حملت مخزونًا قيميًّا ثابتًا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وتُعدُّ الكلمة العلامة أو السمة المميزة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الْعَاقِلِ وَرَاءَ قَلْبِهِ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إذا كانت الكلمة ذات قيمة عليا، أما إذا كانت الكلمة فاقدة للقيمة أو تناقضها فليس لها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الْأَحْمَقِ وَرَاءَ لِسَانِهِ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فالكلمة إما أنْ تكون منتجة، وإما أنْ تكون مستهلكة،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 وَيَضْرِبُ اللَّهُ الْأَمْثَالَ لِلنَّاسِ لَعَلَّهُمْ يَتَذَكَّرُونَ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فالقيمة العليا للكلمة تدلّ على ارتفاع منزلتها، وترفع صاحبها،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 ۚ إِلَيْهِ يَصْعَدُ الْكَلِمُ الطَّيِّبُ وَالْعَمَلُ الصَّالِحُ يَرْفَعُهُ ۚ وَالَّذِينَ يَمْكُرُونَ السَّيِّئَاتِ لَهُمْ عَذَابٌ شَدِيدٌ ۖ وَمَكْرُ أُولَٰئِكَ هُوَ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تَجْعَلَنَّ ذَرَبَ لِسَانِكَ عَلَى مَنْ أَنْطَقَكَ وَبَلَاغَةَ قَوْلِكَ عَلَى مَنْ سَدَّدَكَ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الجذب الذي احتلته اللغة الخطابيّة في نهج البلاغة،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بالدرجة الأولى، فهو عمادها، بوصفه منظومة جماليّة إنموذجيّة شاملة للجانبين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اللغويّ والأخلاقيّ، قابلة للتأثير في المناحي النفسية والاجتماعية للمتلقي؛ ذلك أنَّ الفن الخطابيّ يعتمد أساساً على قوة الخطيب البيانيّة والحجاجيّة من جهة، وعلى سيرته الأخلاقيّة التي يسعى إلى تلبسها اجتماعيًا، بوصفه مُمثلاً لقيم مثالية من المفترض احتذاؤها والسير على هَدْيها من جهة أُخرى، لذلك غدا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للفضيلة، ومثالًا لصنعة الخطابة، فتفرقت بنيته اللغويّة في مسالك ومفارق متنوعة ولبست حللًا شتی تراوحت بين العقلانيّة والبرهنة، والجماليّة الأدبيّة والاحتماليّة التعدديّة، وسمته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بسمات الإنسان ذي القيم العليا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عملية التأثر في المتلقي تتوقف من جانب آخر على موقع المتلقي من هذه العملية، فكيف لنا أن نعتقد أنَّما ينتجه الخطيب من بنى لغويّة ذات أفكار ومضامين مفيدة أو غير مفيدة؟ إنّ الجواب عن هذا السؤال يتطلب البحث عن اقتضاءات مشتركة داخل موقع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فضاء المستمع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شأنها أن تخلق آثارًا جماعية مشتركة بين المتخاطبين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في موقع المستمع داخل المجال التداوليّ يلغي تقريبًا الطرائق المعياريّة، وينتج طرائق متنوعة، تتلاءم مع الوضع التواصليّ المطلوب في عمليات التأثير والإقناع، فضلًا عن الشروط المجالية؛ ذلك أنّ بناء العمليات الحجاجيّة يستوجب منذ البداية عدَّ المستمع والبحث فيه، بعبارة أخرى ينبغي لنا البحث عن الاتفاقات السابقة والمشتركة التي سيقوم عليها الحجاج، وإلّا فإنَّ الحجاج سيكون مصادرة على المطلوب، ولا يؤدي وظيفته الحجاجية الأساسيّة، لذا يُعدُّ المستمع مكونًا أساسيًا في العمليات التخاطبيّة والتواصليّة، وموجهًا ضروريًا بطبيعتها وأهدافها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إشكالية إنتاج اللغة داخل السياق التواصليّ، تتعلق بقضية الإقناع على نحو رئيس، إذ لا تتحدد قضية الإقناع في ذاتها، إنما هي رهان يؤسس قاعدة الحجاج داخل اقتضاءات مجاليّة متنوعة، يتمتع بها المخاطبون بقسط من الحرية، فإنَّ ما يطرحه ويدافع عنه الخطيب لم يكن سوى قول نظريّ خالص، وفارغ من سلطة الإقناع، فالحرية هنا شرط أساسيّ، ينبغي لنا استحضاره في كلِّ مقاربة خطابيّة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وتثير قضية الإقناع إشكالًا آخر يتعلق بمضمون ما يمكن إيصاله للمتلقي، فقد يكون معنىً أو قضيةً أو فكرةً أو فرضيةً او خبرًا أو اقتراحًا أو اعتقادًا أو موقفًا أو شعورًا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 من المعلومات القيميّة، ذلك أنَّ العلامات اللغويّة تتجاوز 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المضمون، إلى نقل إيحاءات المعاني وظلالها التي سبق لها أن انطبعت في اذهان المتلقين عبر تجاربهم، فارتبطت بعواطفهم، وتداخلت مع مشاعرهم، وكوّنت تطلعاتهم ورغباتهم، بل شكّلت نظرتهم للعالم وللآخرين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الفصل سوف يتناول الباحث أثر البنية اللغويّة في المتلقي في ضوءِ ثلاثة مباحث، هي</w:t>
      </w:r>
      <w:r>
        <w:rPr>
          <w:rFonts w:eastAsia="Amiri" w:cs="Amiri" w:ascii="Amiri" w:hAnsi="Amiri"/>
          <w:color w:val="111111"/>
          <w:sz w:val="28"/>
          <w:szCs w:val="28"/>
          <w:rtl w:val="true"/>
          <w:lang w:bidi="ar-SA"/>
        </w:rPr>
        <w:t xml:space="preserve">:. </w:t>
      </w:r>
      <w:bookmarkStart w:id="91" w:name="pg10920_133050"/>
    </w:p>
    <w:p>
      <w:pPr>
        <w:pStyle w:val="Heading2"/>
        <w:numPr>
          <w:ilvl w:val="1"/>
          <w:numId w:val="1"/>
        </w:numPr>
        <w:rPr/>
      </w:pPr>
      <w:bookmarkStart w:id="92" w:name="__RefHeading___Toc3103847_2870459653"/>
      <w:bookmarkStart w:id="93" w:name="_Toc31"/>
      <w:bookmarkEnd w:id="91"/>
      <w:bookmarkEnd w:id="92"/>
      <w:r>
        <w:rPr>
          <w:rtl w:val="true"/>
        </w:rPr>
        <w:t xml:space="preserve">المبحثُ الأوّلُ </w:t>
      </w:r>
      <w:r>
        <w:rPr>
          <w:rtl w:val="true"/>
        </w:rPr>
        <w:t xml:space="preserve">/ </w:t>
      </w:r>
      <w:r>
        <w:rPr>
          <w:rtl w:val="true"/>
        </w:rPr>
        <w:t xml:space="preserve">البُعد التُواصليُّ </w:t>
      </w:r>
      <w:r>
        <w:rPr>
          <w:rtl w:val="true"/>
        </w:rPr>
        <w:t>(</w:t>
      </w:r>
      <w:r>
        <w:rPr>
          <w:rtl w:val="true"/>
        </w:rPr>
        <w:t>تحليلُهُ، أنماطُهُ</w:t>
      </w:r>
      <w:r>
        <w:rPr>
          <w:rtl w:val="true"/>
        </w:rPr>
        <w:t>)</w:t>
      </w:r>
      <w:bookmarkEnd w:id="93"/>
    </w:p>
    <w:p>
      <w:pPr>
        <w:pStyle w:val="BookText"/>
        <w:rPr/>
      </w:pPr>
      <w:r>
        <w:rPr>
          <w:rFonts w:ascii="Amiri" w:hAnsi="Amiri" w:eastAsia="Amiri" w:cs="Amiri"/>
          <w:color w:val="111111"/>
          <w:sz w:val="28"/>
          <w:sz w:val="28"/>
          <w:szCs w:val="28"/>
          <w:rtl w:val="true"/>
          <w:lang w:bidi="ar-SA"/>
        </w:rPr>
        <w:t>تُعدُّ عملية التواصل بين المتكلم والسامع من أولى ركائز مبحث السياق، ويتطرّق الالسنيون المعاصرون، المهتمون بتحليل السياق إلى تفصيلات هذا التواصل وما يفرضه محيط السياق وظروفه على التركيب اللغويّ للنصِّ المنطوق، ذلك أنَّ المتكلم حينما يُفرض عليه نوع من أنواع السياق، يتبنى الخصوصيات البنيويّة والتواصليّة التي يفرضها ذلك النوع، فلا يمرُّ وقت على الإنسان بلا أن يحدث تواصل بينه وبين الآخرين وبينه وما بين العالم من كائنات وظواهر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أرقى ضروب التواصل هو التواصل باللسان، فالإنسان هو الكائن الذي يرمز كما يستنشق الهواء أكثر من الكائنات الأُخرى، إذ يرمز للأشياء بأصوات وعلامات وصور، وهي آلية تجعله يختزن ما يدركه في الكون جميعًا، لذلك عُدَّ الكلام أصلًا في كلِّ تواصل بشريّ، حتى إنَّ ما سواه من وسائل الاتصال الأُخرى تجري على قانونه، وتفهم على مقتضاه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وللخطبة خصوصيات تميزها من أشكال التواصل الأُخرى، فهي تختلف عن أشكال التواصل الكتابيّة، ومن شروطها الأساسية أن يخاطب فرد ما جماعة ما أو يخاطب فرد فردًا ما أمام جماعة ما تكون بموقع المنصت ولا يحق لها مبدئيًّا مقاطعة الخطيب والدخول معه في حوار قبل الانتهاء من خطبته </w:t>
      </w:r>
      <w:r>
        <w:rPr>
          <w:rStyle w:val="FootnoteAnchor"/>
          <w:rtl w:val="true"/>
        </w:rPr>
        <w:footnoteReference w:id="744"/>
      </w:r>
      <w:r>
        <w:rPr>
          <w:rFonts w:ascii="Amiri" w:hAnsi="Amiri" w:eastAsia="Amiri" w:cs="Amiri"/>
          <w:color w:val="111111"/>
          <w:sz w:val="28"/>
          <w:sz w:val="28"/>
          <w:szCs w:val="28"/>
          <w:rtl w:val="true"/>
          <w:lang w:bidi="ar-SA"/>
        </w:rPr>
        <w:t xml:space="preserve">، لكننا نجد أحداثًا كلاميّة في خطب نهج البلاغة كان سببها مقاطعة فرد من الجماعة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الانتهاء من خطبته وانحراف مسار الخطبة عن موضوعها الأصلي، نتيجة لعدم استيعاب بعض المستمعين مفاهيم الخطبة، وهذا ما حصل في الخطبة المعروفة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اشتملت على الشكوى من أمر الخلافة ثم ترجيح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 عنها، ثم مبايعة الناس له، إذ يقول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 اللَّهِ لَقَدْ تَقَمَّصَهَا فُلَانٌ 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 فِي الْعَيْنِ قَذًى وَ فِي الْحَلْقِ شَجًا، أَرَى تُرَاثِي نَهْباً، حَتَّى مَضَى الْأَوَّلُ لِسَبِيلِهِ 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تَشَطَّرَا ضَرْعَيْهَا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فَصَيَّرَهَا فِي حَوْزَةٍ خَشْنَاءَ يَغْلُظُ كَلْمُهَا وَ يَخْشُنُ مَسُّهَا وَ يَكْثُرُ الْعِثَارُ فِيهَا وَ الِاعْتِذَارُ مِنْهَا فَصَاحِبُهَا كَرَاكِبِ الصَّعْبَةِ إِنْ أَشْنَقَ لَهَا خَرَمَ وَ إِنْ أَسْلَسَ لَهَا تَقَحَّمَ فَمُنِيَ النَّاسُ لَعَمْرُ اللَّهِ بِخَبْطٍ وَ شِمَاسٍ وَ تَلَوُّنٍ وَ اعْتِرَاضٍ، فَصَبَرْتُ عَلَى طُولِ الْمُدَّةِ وَ شِدَّةِ الْمِحْنَةِ، حَتَّى إِذَا مَضَى لِسَبِيلِهِ جَعَلَهَا فِي جَمَاعَةٍ زَعَمَ أَنِّي أَحَدُهُمْ فَيَا لَلَّهِ وَ لِلشُّورَى مَتَى اعْتَرَضَ الرَّيْبُ فِيَّ مَعَ الْأَوَّلِ مِنْهُمْ حَتَّى صِرْتُ أُقْرَنُ إِلَى هَذِهِ النَّظَائِرِ لَكِنِّي أَسْفَفْتُ إِذْ أَسَفُّوا وَ طِرْتُ إِذْ طَارُوا فَصَغَا رَجُلٌ مِنْهُمْ لِضِغْنِهِ وَ مَالَ الْآخَرُ لِصِهْرِهِ 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ثَالِثُ الْقَوْمِ نَافِجاً حِضْنَيْهِ بَيْنَ نَثِيلِهِ وَ مُعْتَلَفِهِ وَ قَامَ مَعَهُ بَنُو أَبِيهِ يَخْضَمُونَ مَالَ اللَّهِ خِضْمَةَ الْإِبِلِ نِبْتَةَ الرَّبِيعِ إِلَى أَنِ انْتَكَثَ عَلَيْهِ فَتْلُهُ وَ أَجْهَزَ عَلَيْهِ عَمَلُهُ وَ كَبَتْ بِهِ بِطْنَتُهُ، فَمَا رَاعَنِي إِلَّا وَ النَّاسُ كَعُرْفِ الضَّبُعِ إِلَيَّ يَنْثَالُونَ عَلَيَّ مِنْ كُلِّ جَانِبٍ حَتَّى لَقَدْ وُطِئَ الْحَسَنَانِ وَ شُقَّ عِطْفَايَ مُجْتَمِعِينَ حَوْلِي كَرَبِيضَةِ الْغَنَمِ فَلَمَّا نَهَضْتُ بِالْأَمْرِ نَكَثَتْ طَائِفَةٌ وَ مَرَقَتْ أُخْرَى وَ قَسَطَ آخَرُونَ كَأَنَّهُمْ لَمْ يَسْمَعُوا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لَقَدْ سَمِعُوهَا وَ وَعَوْهَا وَ لَكِنَّهُمْ حَلِيَتِ الدُّنْيَا فِي أَعْيُنِهِمْ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رَاقَهُمْ زِبْرِجُهَا 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وحينما بلغ الإمام هذا الموضع قاطعه رجل من أهل السواد وناوله كتابًا، قيل فيه مسائل كان يريد الإجابة عنها، فاقبل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فيها، فلما فرغ من قراءته، 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أطرت في خطبتك من حيث أفضيت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عباس تلك شقشقة هدرت ثم قرّت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ويقترب مفهوم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المساءلة 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لماير </w:t>
      </w:r>
      <w:r>
        <w:rPr>
          <w:rStyle w:val="FootnoteAnchor"/>
          <w:rtl w:val="true"/>
        </w:rPr>
        <w:footnoteReference w:id="747"/>
      </w:r>
      <w:r>
        <w:rPr>
          <w:rFonts w:ascii="Amiri" w:hAnsi="Amiri" w:eastAsia="Amiri" w:cs="Amiri"/>
          <w:color w:val="111111"/>
          <w:sz w:val="28"/>
          <w:sz w:val="28"/>
          <w:szCs w:val="28"/>
          <w:rtl w:val="true"/>
          <w:lang w:bidi="ar-SA"/>
        </w:rPr>
        <w:t xml:space="preserve">من تحليل هذا الخطبة، إذ استطاع ماير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منطلقات معرفيّة ومرتكزات 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يؤسس منهجًا تسأوليّاً يقوم على مبدأين،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الافتراضيّ في تحليل الأقوال، ومبدأ الاختلاف الإشكالي داخل الأقوال، إذ تقوم كلّ الأقوال في العمليات التواصلية على مبدأ الافتراض المؤسس على الجواب والسؤال المفترضين انطلاقًا من مجموعة من المقومات التي تحكم العمليات التواصليّة كالسِّياق والمعلومات السالفة والمعلومات الموسوعيّة، والتجربة الذاتيّة، القدرات التفكيريّة والتأويليّة والتخيليّة، إذ يصبح كلُّ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خبرًا، إنشاءً، استفهامًا، تعجبًا، نهيًا،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فتراضًا لشيءٍ ما داخل سياق نصّيٍّ معين، أي جوابًا عن سؤال سالف، وسؤالًا لجواب لاحق، وبهذا يعبر الافتراض عن انتظارات متعددة ومختلفة تقتضيها العلاقات الإنسانية لتحقيق أهدافها ومراميها، أو عن انفعالات ذاتيّة تؤثر في سِّياق الخطبة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وفق هذه النظرية فإنَّ هذه الخطبة بمنزلة الجواب لسؤالٍ سابق يمكن استنتاجه،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 طائفة ومرقت أُخرى وقسط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أنَّهم سَمِعوا قول الله تبارك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ثم 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التساؤل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والله سمعوها ووعوها ولكنهم حَليت الدنيا في اعينهم وراقتهم زبرجها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أخرى فإنَّ هذه الخطبة تُعدُّ بمنزلة سؤال الجواب لاحق، وهذا السؤال يمثل الانفعالات والنكبات التي عاناها المشروع الإسلامي بعد ثلاث وعشرين سنة من التربية والتهذيب، ويمكننا تحسس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صبر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تلك الانحرافات؟ وقد عبر ابن عباس عن تأسفه على عدم بلوغ الإمام مبلغ الجواب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أَسَفْتُ عَلَى كَلَامٍ قَطُّ كَأَسَفِي لَى هَذَا الْكَلَامِ أَلّا 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مِنْهُ حَيْثُ أَرَادَ </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 فمجيء القسم المؤكد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والتأسف في كلام ابن عباس ما هما إلّا دليل على افتراض وجود جواب لاحقٍ لم يطرد الإمام في كلامه؛ لیبینه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تأثير الإمام في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إنَّما جاء تبعاً لما يسمى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نظرية سيكولوجيّة تعمل على اختيار ما يأخذ بكلام المتخاطبين وما يؤثر فيهم من أقوال وحجج، ومبدأ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بقاعدة، لكنه يعمل محرك لعمليات التأويل على مستوى النظام المركزيّ للذهن، وبهذا المعنى تقترب الاصابيّة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غاريس إلّا أنَّ مبدأ التعاون يمكن خرقه،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يمكن خرقها؛ لأنَّها لا تتطلب في معرفة سابقة من طرف المتخاطبين من أجل تحقيق التواصل الملائم، بل أنَّها موجودة سابقًا عند الإنسان ولا تعرف الاستثناء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الاصابيّة بين الإمام وابن عباس مؤسسة على التصور المعرفيّ والاستدلاليّ فيما بينهما، ومدعومة في الوقت نفسه بأسباب سيكولوجيّة ومنطقيّة، يصعب خرقها، فهي بهذا المعنى قاعدة الفعل التواصليّ بامتياز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عن المبدأ الثاني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المساءلة والبلاغة فمبدأ الاختلاف الإشكاليّ الذي يقوم على طرح الاختلافات القائمة بين الأقوال، ويرمي إلى تحقيق مبدأ القول اقناعًا واستمالةً، وهذه الاختلافات هي المزية الحقيقيّة في العمليات التواصليّة، ليس بوصفها تنوعات قوليّة في الشكل والمضمون، بل بوصفها اختلافات تحكمها ضرورات ترتبط بالمعارف والخلفيات السِّياقيّة والثَّقافيّة التي يتوافر عليها الذهن البشريّ، ويبنين بها تفكيره الخاص، إذ تصبح محوراً للاختلافات الإشكالية التي تجسد اللغة من متكلم إلى آخر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المظهر الإشكاليّ للاختلاف الذي يمتاز به تفكير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يجسده أقواله في علاقاتها التواصليّة مع الآخرين، وعلى نسق واحد في نصوص نهج البلاغة، 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تقلصت عنده حدة الاختلاف الإشكاليّ الأوّل مع مرور مراحل حياته الشريفة، وهو ما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الإنسان في تلك الحالة قد لا يتواصل، لأنَّهُ يشعر أنَّ كلَّ شيءٍ محيط به محط اختلاف مع الآخر </w:t>
      </w:r>
      <w:r>
        <w:rPr>
          <w:rStyle w:val="FootnoteAnchor"/>
          <w:rtl w:val="true"/>
        </w:rPr>
        <w:footnoteReference w:id="754"/>
      </w:r>
      <w:r>
        <w:rPr>
          <w:rFonts w:ascii="IRNazanin" w:hAnsi="IRNazanin" w:eastAsia="IRNazanin"/>
          <w:color w:val="111111"/>
          <w:sz w:val="28"/>
          <w:sz w:val="28"/>
          <w:szCs w:val="28"/>
          <w:rtl w:val="true"/>
          <w:lang w:bidi="fa-IR"/>
        </w:rPr>
        <w:t xml:space="preserve">، وربما أنَّ الايدولوجيّة التي يحملها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تساعده على جلاء الشيء وإيضاحه، وإنَّما يتواصل الإمام مع الاختلاف الإشكاليّ الأوّل؛ ليجيب بمقدار الضرورة عن الأشياء الغامضة والإشكالات المتعلقة بالعقيدة والدين، فالاختلافات الإشكالية الأوّليّة التي حصلت بين صفوف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بعد وفاة النبي حول مسألة الخلافة، استغلتها طوائف متعددة أيام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بدء خلافته نكثت طائفة رفعت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 بدم الخليفة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موقف دعاتها ومشاركتهم في مقتل الخليفة الثالث، إذ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لَيَطْلُبُونَ حَقّاً هُمْ تَرَكُوهُ وَ دَماً هُمْ سَفَكُوهُ؛ فَلَئِنْ كُنْتُ</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شَرِيكَهُمْ فِيهِ فَإِنَّ لَهُمْ لَنَصِيبَهُمْ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كَانُوا وَلُوهُ دُونِي فَمَا التَّبِعَةُ إِلَّا عِنْدَهُمْ، وَ إِنَّ أَعْظَمَ حُجَّتِهِمْ لَعَلَى أَنْفُسِهِمْ؛ يَرْتَضِعُونَ أُمّاً قَدْ فَطَمَتْ وَ 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 مَنْ دَعَا وَ إِلَامَ أُجِيبَ؟ وَ إِنِّي لَرَاضٍ بِحُجَّةِ اللَّهِ عَلَيْهِمْ وَ عِلْمِهِ فِيهِمْ</w:t>
      </w:r>
      <w:r>
        <w:rPr>
          <w:rFonts w:eastAsia="Amiri" w:cs="Amiri" w:ascii="Amiri" w:hAnsi="Amiri"/>
          <w:color w:val="111111"/>
          <w:sz w:val="28"/>
          <w:szCs w:val="28"/>
          <w:rtl w:val="true"/>
          <w:lang w:bidi="ar-SA"/>
        </w:rPr>
        <w:t xml:space="preserve">. "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الطائفة المارقة فقد رفعت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أنَّها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حَقٍّ يُرَادُ بِهَا بَاطِلٌ، نَعَمْ إِنَّهُ لَا حُكْمَ إِلَّا لِلَّهِ وَ لَكِنَّ هَؤُلَاءِ يَقُولُونَ لَا إِمْرَةَ إِلَّا لِلَّهِ،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لهم حجة إلّا وأسمعهم إياها، فعبارة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تقابلًا ثنائيًّا لا يقبله العقل والمنطق، لكنه موجود في الحقيقة وحاصل في الواقع، وبذلك فتح الإمام المجال أمام المستمعين والقرّاء لاستعمال قدراتهم العقلية في فكّ هذا التقابل الرمزيّ، انطلاقًا من تأويلهم الخاص، وهنا تكمن قوة التقابل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لا يقبله منطق العقل ولا يرفضه منطق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يقترب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هيجل من تصادم الأفكار ابتداءً وتلاحمها في النهاية من مبدأ التقابل الثنائيّ المتعارض هنا؛ ذلك لأنَّ التقابل في الطبيعة والإنسان في تماس مستمر، يجعل من كلِّ علاقة واقعيّة علاقة تقابليّة، حتى الإنسان في ذاته وتجاربه وعلاقاته يشتمل على مبدأي السلب والإيجاب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حين أنَّ الطائفة القاسطة رفعت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الثأر بدم الخليفة الثالث، وهي بذلك ترتبط ايدولوجيا بالطائفة الناكثة، وحقيقتيهما وهو الاستئثار بالسلطة، وقد 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براءته من دم الخليفة الثالث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 أَمَرْتُ بِهِ لَكُنْتُ قَاتِلًا أَوْ نَهَيْتُ عَنْهُ لَكُنْتُ نَاصِراً، غَيْرَ أَنَّ مَنْ نَصَرَهُ لَا يَسْتَطِيعُ أَنْ يَقُولَ</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خَذَلَهُ مَنْ أَنَا خَيْرٌ مِنْهُ وَ مَنْ خَذَلَهُ لَا يَسْتَطِيعُ أَنْ يَقُولَ 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جَامِعٌ لَكُمْ أَمْرَهُ، اسْتَأْثَرَ فَأَسَاءَ الْأَثَرَةَ وَ جَزِعْتُمْ فَأَسَأْتُمُ الْجَزَعَ، وَ لِلَّهِ حُكْمٌ وَاقِعٌ فِي الْمُسْتَأْثِرِ وَ الْجَازِعِ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الخطر الاجتماعيّ الذي أحدثته الطوائف الثلاث في حينها تمثل باللغة الإعلامية التي تضمنتها شعاراتهم البراقة، والتي أثرت في حياة المجتمعات حتى يومنا هذا، تلك اللغة التي تميزت بالقدرة على تحويل الإيجاب إلى سلب والسلب إلى إيجاب ودليل ما نراه الآن من قضايا ظاهرة البطلان تجد من يعتقد صدقها، وأُخرى واضحة الصدق تجد من يعتقد كذبها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فنشأ عن هذا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نزاع داخليّ، هو حالة عادية، لأنَّ الحرب الداخلية في كلِّ مجتمع حديث لا تتوقف إلّا تحت ضغط الحرب الخارجيّة، فما دامت الحرب في الخارج فالسلم في الداخل، وما دام السلم في الخارج فالحرب في الداخل، هذا هو التبادل والمميِّز للمجتمع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ذلك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تواصل مع الأُمة محاولًا إيجاد قواسم مشتركة تفرضها الطبيعة التواصليّة الإنسانيّة، فهناك أزمة اجتماعيّة، سببها التباين الكبير بين الذي يطمح له مبدع النصّ والواقع الحياتيّ المعيش فيه، فنراه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جاهدًا بث رؤاهُ بما يبذر الأمل في مجتمعه، محفزًا له للنهوض برؤية تمتلك مقومات متنوعة، منها القوتان الوجدانيّة والإيمانيّة،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أَحَداً يُشْبِهُهُمْ مِنْكُمْ، لَقَدْ كَانُوا يُصْبِحُونَ شُعْثاً غُبْراً وَ قَدْ بَاتُوا سُجَّداً وَ قِيَاماً يُرَاوِحُونَ بَيْنَ جِبَاهِهِمْ وَ خُدُودِهِمْ وَ يَقِفُونَ عَلَى مِثْلِ الْجَمْرِ مِنْ ذِكْرِ مَعَادِهِمْ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ملقياً عليه الحجج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أَيُّمَا عَبْدٍ مِنْ عِبَادِكَ سَمِعَ مَقَالَتَنَا الْعَادِلَةَ غَيْرَ الْجَائِرَةِ وَ الْمُصْلِحَةَ غَيْرَ الْمُفْسِدَةِ فِي الدِّينِ وَ الدُّنْيَا، فَأَبَى بَعْدَ سَمْعِهِ لَهَا إِلَّا النُّكُوصَ عَنْ نُصْرَتِكَ وَ الْإِبْطَاءَ عَنْ إِعْزَازِ دِينِكَ، فَإِنَّا نَسْتَشْهِدُكَ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يَا أَكْبَرَ الشَّاهِدِينَ شَهَادَةً، وَ نَسْتَشْهِدُ عَلَيْهِ جَمِيعَ مَا أَسْكَنْتَهُ أَرْضَكَ وَ سمَاوَاتِكَ، ثُمَّ أَنْتَ بَعْدُ الْمُغْنِي عَنْ نَصْرِهِ وَ الْآخِذُ لَهُ بِذَنْبِهِ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نجد أنّ هذه رؤية امتلكت حساسيّة في الكشف عن عالم رحب متناقض، حتى أصبحت هذه الرؤية ذاتاً مُؤرَّخةً بالإحداث، أعطتنا محاور مهمة عن شخوص ورموز، وزمان ومكان، ووقائع راعبة مرَّ بها التاريخ، وكشفت هذه الرؤية عن عمق التجربة الشخصية لقائد تاريخيّ حملت رؤاه مسائل العصر، ونجد أنَّ وعيه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بلورة الرؤية ليس بوعي مجرد، وإنَّما هو وعي مقترن بمفاهيم أخلاقيّة واجتماعيّة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اختلاف ابن عباس والرجل من أهل السواد حول إتمام الخطبة أو قطعها يقودنا إلى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المستمع المقصود، إذ إنَّ التفاوت في فهم نصِّ الخطبة ربما يعود لاختلاف البنيات الفكريّة والاجتماعيّة لجماعة المستمعين، فإنَّ النصَّ الذي يستدعي تفسيراً حرفيّاً عند مستمعٍ قد يستدعي عند مستمعٍ آخر الاستنتاج والتأويل </w:t>
      </w:r>
      <w:r>
        <w:rPr>
          <w:rStyle w:val="FootnoteAnchor"/>
          <w:rtl w:val="true"/>
        </w:rPr>
        <w:footnoteReference w:id="763"/>
      </w:r>
      <w:r>
        <w:rPr>
          <w:rFonts w:ascii="Amiri" w:hAnsi="Amiri" w:eastAsia="Amiri" w:cs="Amiri"/>
          <w:color w:val="111111"/>
          <w:sz w:val="28"/>
          <w:sz w:val="28"/>
          <w:szCs w:val="28"/>
          <w:rtl w:val="true"/>
          <w:lang w:bidi="ar-SA"/>
        </w:rPr>
        <w:t>، ويبقى الخطيب هو المسؤول المباشر عن إنشاء كلامه كوحدة متكاملة الأجزاء، وليس للسامع أن يغير في اتجاه الكلام أو موضوعه، فنصُّ الخطبة بهذا المعنى يقترب من النصِّ المكتوب، فهو لا يخضع بنحو مباشر لإرادة السامع حول مسألة متابع الخطبة أو قطعها، لكن يبقى الفارق بين نصِّ الخطبة والنصِّ المكتوب، هو أنَّ الأخير يحتاج في بعض الأصناف كالرواية مثلًا إلى تصور قارئ وهميّ توجه إليه الكتابة، أما الخطيب فمستمعه حاضر أمامه، وإليه يتوجه في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اختلاف التصورات التي فرزتها الخطبة من تنظيرات، اتسمت بأبعادها الزمانيّة ومنطلقاتها المتباينة ومقاصدها الخفيّة، تمركزت في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الإمتاعيّ والإقناعيّ، الإمتاع بوصفه إجراءات أسلوبيّة واستراتيجيات استهوائيّة، تخاطب في</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أحاسيس الجمهور، وتسعى إلى تحريك عواطفه، متوخية التأثير الفاعل في الدفع إلى تبني مواقف مؤيدة للخطبة المتوجه بها إليها، ومن ثم قبول قضيته عن حماسة لا عن روية، هذا قُبالة الإقناع وجوهره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الأطروحة والأطروحة المضادة – ذات التوجه المبني على مسار استدلاليّ مُنظم، المحتمل للمعقول والمقبول من الرأي المخالف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في كثير من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يتوجه بها إلى جمهور أوسع بكثير من الجماعة الحاضرة، سواء أكان هذا الاتساع كميّاً أم كيفيًّا، فمضامين خطبه حيّة عند السامع المباشر وغير المباشر، فحينما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أو عباد الله، أو يا أخوتاه،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عبارات الاستهلال التي اعتادها الخطباء عند البدء بخطبهم، فهو يوجه كلماته في الواقع إلى الجماعة الحاضرة، لكنه يدرك أنَّ تلك الكلمات أوسع مدى من الجماعة الحاضرة، فهو يؤثر في سلوكيات الجماعات عبر الأزمنة والأمكنة والمواقف المختلفة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ولكننا لا ننكر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عدد من خطبه كان يوجه الخطاب إلى صنف خاص من أصناف المستمعين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المستمع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على تكوين تصور عن كيفية تلقي هذا الصنف لخطبته، فينشئ الخطبة بما يتلاءم وطرائق التلقي والتفسير عند صنف المستمع المقصود الذي اختاره والمستمع المقصود في الوقت نفسه يكون مطلعًا على الظروف المرتبطة بموضوع الخطبة، ولا ينجح التواصل بين الخطيب ومستمعه المقصود إلّا إذا ابتدأ الخطيب من حيث يستطيع المستمع المقصود مواكبته في خطبته، أي إذا ربط مضمون خطبته بواقع أو عالم معين من الحقائق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وحين ننعم في النظر في الحوارية التي دارت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 همام بن تغلب ونتأمل في عناصر الحدث الكلاميّ، آخذين في الحسبان سياق الخطبة وأثره في موضوع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يصف فيه حال المتقين، أي أنّ مفرداته لا تخرج عن المعجم الدينيّ، إنما جاءت هذا الخطبة على وفق حواريّة تسبب في حدوثها سؤال 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مفترض</w:t>
      </w:r>
      <w:r>
        <w:rPr>
          <w:rFonts w:ascii="IRNazanin" w:hAnsi="IRNazanin" w:eastAsia="IRNazanin"/>
          <w:color w:val="111111"/>
          <w:sz w:val="28"/>
          <w:sz w:val="28"/>
          <w:szCs w:val="28"/>
          <w:rtl w:val="true"/>
          <w:lang w:bidi="fa-IR"/>
        </w:rPr>
        <w:t xml:space="preserve"> في ذهن المستمع المقصود لم يستطع إظهاره، فنتج عن هذا السؤال المفترض سؤال ظاهر، توجه به همام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صف لي المتقين حتى كأني أنظر إليهم؟ ويبدو أنَّ السؤال المفترض في ذهن السامع هو ليس السؤال الظاهر الذي طرحه، أي ليس النظر إلى المتقي، وإنَّما معاشرتهم والانتماء إليهم، وانقطاع النفس عن علائقها في المحسوسات تشوقاً إليهم، ولا سيما أنّ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المستمع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العبّاد الزاهدين، فيكون السؤال المُفترض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أجد ضالتي بالقرب من المُتقين؟ وقد قيل في الوجد إِنَّهُ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حالة تحدث للنفس عند انقطاعها عن المحسوسات بغتةً، إذا ورد عليها وارد مُشوِّق</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 أي اتصال النفس بمبادئها المجردة عند سماع ما يقتضي ذلك الاتصال، لأنَّ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المُتقين تسبب في موت همام 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أحسَّ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تعلق همام بالمتقين خاف عليه، فأجاب بما يروع من تشوقه المهلك بالتأسي في القرآن الكريم،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أتقِ الله وأحسن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تُحْسِنُونَ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هذا الاقتباس أن يقيم علاقة بين حدثين خطابيين،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الإنتاج الأصليّ للكلام المقتبس،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الإنتاج المقتبس لكلامه اللاحق، أراد من ذلك الاقتباس أن يعيد تأطير كلامه حول مضمون المقتبس، وزجَّه في انسياق وواقع جديدين على وفق حاجاته التواصليّة، ويطلق دارسو النصِّ على عملية الاقتباس هذه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السِّياق</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الأغراض التعبيريّة الإقناعيّة للخطيب، وبنية نصِّه شكلا معًا عالمًا نصّيّاً يتفاعل معه النصُّ المُقتبس، سواء أكان الكلام المُقتبس بحرفه أم بغير حرفه، وفي كلتا الحالتين تقوم صلة بين الخطيب من جهة، والنصُّ المقتبس وموضوع الخطبة وظروف القول المحيطة به من جهة أُخرى، لأنَّ كلَّ كلام مُقتبس له مُتكلم مُستقل، لديه أهداف وقناعات وتوجهات تزامنت مع كلامه، وهذه المكوّنات تتفاعل مع الإطار الجديد الذي اختاره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الموقف، فهو الذي ينظم العلاقة بين النصِّ المُقتبس ونصِّهِ الجديد، وظروف التواصل التي يعيشها مع مستمعيه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الرغم من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بالنصِّ القرآنيُ لم يكتفِ همام بهذا القول ولم يقنع حتى عزم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يفصل في وصف حال المتقين،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سُبْحَانَهُ وَ تَعَالَى خَلَقَ الْخَلْقَ حِينَ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عَنْ طَاعَتِهِمْ آمِناً مِنْ مَعْصِيَتِهِمْ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تَضُرُّهُ مَعْصِيَةُ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تَنْفَعُهُ طَاعَةُ مَنْ أَطَاعَهُ فَقَسَمَ بَيْنَهُمْ مَعَايِشَهُمْ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وَضَعَهُمْ مِنَ الدُّنْيَا مَوَاضِعَهُمْ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فِيهَا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تناقل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الردِّ على المسترشد ربما كان لمصلحة في تأخير الجواب لعله كان قد حضر المجلس من لا يحب أن يجيب وهو حاضر، فلما انصرف أجاب، ولعله رأى أنَّ في تأخير الجواب ما يثير تشوق همام إلى سماعه، وهو أسلوب من أساليب التأثير في المتلقي، فيكون أنجع في موعظته والتأثير فيه، وربما كان من باب تأخير البيان إلى وقت الحاجة، وربما كان التثاقل عن الجواب ليتسنى ترتيب المعاني التي خطرت له في قوالب لفظيّة مناسبة، ثم ينطق بها كما يفعل المتروي في إنشاء الخطبة والقريض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مستمعه المقصود لمضامين خطبته، والتأثير فيه، فابتدأ خطبته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الحمد والثناء والشكر لله سبحانه وتعالى والصلاة على نبيه وآله، وقد وافق هذا التهليل موضوع الخطبة وسياقها الاجتماعيّ،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فاستعمل أسلوب التفصيل الذي يدلُّ على انتظار معلومات ترد لاحقًا، توجب على المستمع المقصود سماعها وتأملها، ثم مهد لوصف المتقين بذكر نعم الله على الخلق، وهو غني عن عبادتهم، وفي نهاية الفقرة بدأ بذكر صفات المتقين، وأنّهم من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تميزت عبارته بثنائيات متوافقة مع حال المتقين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منطقهم الصواب، وملبسهم الاقتصاد، ومشيهم 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صور فيها سلوكهم بجملٍ أسميّة للدلالة على الثبوت والدوام،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غَضُّوا أَبْصَارَهُمْ عَمَّا حَرَّمَ اللَّهُ عَلَيْهِمْ، وَ وَقَفُوا أَسْمَاعَهُمْ عَلَى الْعِلْمِ النَّافِعِ لَهُمْ؛ نُزِّلَتْ أَنْفُسُهُمْ مِنْهُمْ فِي الْبَلَاءِ، كَالَّتِي نُزِّلَتْ فِي الرَّخَاءِ؛ 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أسلوب الخطبة من أسلوب الجمل الاسميّة إلى أسلوب الجمل الفعليّة مع متابعة الثنائيات المتوافقة، فابتدأ فيها بالفعل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ووقفوا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تحقق الوصف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 نُزِّلَتْ أَنْفُسُهُمْ مِنْهُمْ فِي الْبَلَاءِ، كَالَّتِي نُزِّلَتْ فِي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الماضي هنا في منزلة الحاضر والمُستقبل المُتحقق قطعًا، فالمتقون هم الغاضون أبصارهم والموقفون أسماعهم على العلم النافع لهم في كلِّ زمان ومكان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الجملة الشرطيّة جوابًا لسؤال لاحق طرحه أحد الحاضرين، بعدما أتمَّ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كلامه، وصعق همام ومات،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أَهَكَذَا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لِكُلِّ أَجَلٍ وَقْت لَا يَعْدُوهُ، وَسَبَبًا لَا يَتَجَاوَزُهُ، فَمَهْلًا لَا تَعُدْ لِمثْلِهَا، فَإِنَّمَا نَفَثَ الشَّيْطَانُ عَلَى لِسَانِكَ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فاعتراض القائل في غير موضع الاعتراض لما بيَّنه في أثناء الخطبة، وهذا يدلُّ على الفارق المميّز بين صنفي المستمعين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وغير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يلزم من موت العامي عند وعظ العارف أن يموت العارف عند وعظ نفسه؛ لأنَّ انفعال العاميّ ذا الاستعداد التام للموت عند استماع المواعظ البالغة وتدبرها أتمُّ من استعداد العارف عند سماع نفسه أو التفكر في كلام نفسه، لأنَّ نفس العارف قويّة جدًا، والآلة التي يحفر بها الطين قد لا يحفر بها الحجر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الله تعالى ضرب لهم أجالًا ينتهون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نَفَثَ الشَّيْطَانُ عَلَى لِسَانِكَ، أي تكلم بلسانك، وأصله النفخ بالفم، وهو أقل من النفث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أنَّنا نجد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شَوْقًا إِلَى الثَّوَابِ وَخَوْفاً مِنَ الْعِقَابِ ما هي إلّا نتيجةً لفقرةِ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 الْخَالِقُ فِي أَنْفُسِهِمْ، فَصَغُرَ مَا دُونَهُ فِي أَعْيُنِهِمْ، فَهُمْ وَالْجنَّةُ كَمَنْ قَدْ رآهَا فَهُمْ فِيهَا مُنَعَّمُونَ، وَهُمْ وَالنَّارُ كَمَنْ قَدْ رَآهَا، فَهُمْ فِيهَا مُعَذِّبُونَ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من شاهد هاتين الحالتين يكون على قدم عظيمة من العبادة والخوف والرجاء، وهذا مقام جليل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ممّا تقدم نلحظ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استعمل أسلوب الاستدلال وأسلوب الحجاج والثنائيات التقابليّة للتأثير في المستمع المقصود، فجاءت الثنائيات الخبريّة متتاليّة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قُلُوبُهُمْ مَحْزُونَةٌ وَشُرُورُهُمْ مَأْمُونَةٌ، وَأَجْسَادُهُمْ نَحِيفَةٌ، وَحَاجَاتُهُمْ خَفِيفَةٌ، وَأَنْفُسُهُمْ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عَفِيفَةٌ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 نتيجة لما رأوه،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أَيَّاماً قَصِيرَةً، أَعْقَبَتْهُمْ رَاحَةً طَوِيلَةً، تِجَارَةٌ مُرْبِحَةٌ يَسَّرَهَا لَهُمْ رَبُّهُمْ؛ أَرَادَتْهُمُ الدُّنْيَا فَلَمْ يُرِيدُوهَا، وَ أَسَرَتْهُمْ فَفَدَوْا أَنْفُسَهُمْ مِنْهَا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القصد الاختباري الذي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انطلاقًا من مؤشرات إنسانيّة غير کافٍ، بل أنَّهُ بداية الطريق إلى قصد أخر أعمق من القصد الإخباري، وهو القصد إلى التغيير المعرفيّ للسامع المقصود، وهو السبب الذي جعل التواصل والتفاعل قائمين بين عناصر الحدث الكلاميّ، وهو أمر جعل فهم القصد التّواصليّ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معتمد على دلالة القول اللسانيّ، بل منطلقًا منها، ومتجاوزًا بتشغيل كلِّ أنواع المقدمات والقرائن السِّياقيّة، بهدف تغيير المحيط المعرفيّ للمستمع المقصود، لذلك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قدراته الاستدلاليّة الاستنتاجيّة في بث معلومات عن وصف حال المُتقين ذات علاقة بالعلامات اللسانيّة والسِّياق الاجتماعيّ لتلك الجماعة، حتى وصل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بمستمعه المقصود إلى بيان سلوكهم الحياتيّ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النَّهَارَ فَحُلَمَاءُ عُلَمَاءُ أَبْرَارٌ أَتْقِيَاءُ قَدْ بَرَاهُمُ الْخَوْفُ بَرْيَ الْقِدَاحِ يَنْظُرُ إِلَيْهِمُ النَّاظِرُ فَيَحْسَبُهُمْ مَرْضَى وَ مَا بِالْقَوْمِ مِنْ مَرَضٍ وَ يَقُولُ لَقَدْ خُولِطُوا وَ لَقَدْ خَالَطَهُمْ أَمْرٌ عَظِيمٌ لَا يَرْضَوْنَ مِنْ أَعْمَالِهِمُ الْقَلِيلَ وَ لَا يَسْتَكْثِرُونَ الْكَثِيرَ فَهُمْ لِأَنْفُسِهِمْ مُتَّهِمُونَ وَ مِنْ أَعْمَالِهِمْ مُشْفِقُونَ إِذَا زُكِّيَ أَحَدٌ مِنْهُمْ خَافَ مِمَّا يُقَالُ لَهُ فَيَقُولُ أَنَا أعْلَمُ بِنَفْسِي مِنْ غَيْرِي وَ رَبِّي أَعْلَمُ بِي مِنِّي بِنَفْسِي</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بتكرار أسلوب التفصيل لبيان</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حالهم ليلاً ونهارًا، فذكر صفاتهم وسلوكهم في الليل، وهي صفات لم يطلع عليها أحد سوى الله سبحانه وتعالى، فهي من وظائفهم وعلامة صدقهم مع الله سبحانه وتعالى ثم عرَّج على تكرار أسلوب التفصيل ثالثًا؛ ليصف سلوكهم ووظائفهم في النهار التي يطلع عليها الناظرون جهارًا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يَرْضَوْنَ مِنْ أَعْمَالِهمُ الْقَلِيلَ، وَلَا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 وَمِنْ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نجدهم لا يسكثرون في كثير من أعمالهم ولا يرضيهم اجتهادهم، وأنَّهم يتهمون أنفسهم وينسبونها إلى التقصير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جليل انتقل إلى الأدب العربيّ فيما بعد، قال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يَسْتَصغَرُ الخَطرَ الكبيرَ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ويظنّ دجلَةَ ليس تكفي شاريًا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ويُعدُّ هذا من الأثر اللغويّ الذي أحدثه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الأدب العربيّ، تداولته الأجيال وحفظته المجتمعات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نهاية الفقرة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تُؤَاخِذْنِي بِمَا يَقُولُونَ وَاجْعَلْنِي أَفْضَلَ مِمّا يَظُنُّونَ وَاغْفِرْ لِي مَا لَا يَعْلَمُونَ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فهو كلام مستقل بنفسه منقول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لقوم مرَّ عليهم وهم مختلفون في أمره،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يشبه الذامون ليّ من الأفعال الموجبة الذمّ حقًا، فلا تؤاخذني بذلك وأغفر ليّ ما لا يعلمون من أفعال، وإن كان ما يقوله المؤرخون حقًا، فأجعلني أفضل ممّا يظنون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جاء في هذا الكلام توقع لما سوف يحصل عند المستمعين من شبهات بعد فراغه من كلامه، وبالفعل نجد أنَّ الاختلاف واضح بين ما استقبله المستمع المقصود من مضامين ومعلومات، وما استقبله المستمع غير المقصود، وربما كان شكلاً أُعيد بناؤه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انطلاقًا من الفرضيات المستخلصة من الذاكرة الموسوعية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ومن المعلومات السِّياقيّة للحدث الكلاميّ، فضلًا عن مزاوجة التواصل الصريح مع التواصل الضمنيّ، فالمضمون الصريح ما هو إلّا مجموعة الفرضيات المقصودة، أما المضمون الضمنيّ فهو مجموعة الفرضيات المُستنتجة، وعلى الرغم من ذلك فإنَّ الجانب الصريح يبدو أكثر غنىّ وإثارةً للاستدلال والاستنتاج والتأثير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الْفَضْلِ وَ الرَّحْمَةِ إِنِ اسْتَصْعَبَتْ عَلَيْهِ نَفْسُهُ فِيمَا تَكْرَهُ لَمْ يُعْطِهَا سُؤْلَهَا فِيمَا تُحِبُّ قُرَّةُ عَيْنِهِ فِيمَا لَا يَزُولُ وَ زَهَادَتُهُ فِيمَا لَا يَبْقَى يَمْزُجُ الْحِلْمَ بِالْعِلْمِ وَ الْقَوْلَ بِالْعَمَلِ تَرَاهُ قَرِيباً أَمَلُهُ قَلِيلًا 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خَاشِعاً قَلْبُهُ قَانِعَةً نَفْسُهُ مَنْزُوراً أَكْلُهُ سَهْلًا أَمْرُهُ حَرِيزاً دِينُهُ مَيِّتَةً شَهْوَتُهُ مَكْظُوماً غَيْظُهُ الْخَيْرُ مِنْهُ مَأْمُولٌ وَ الشَّرُّ مِنْهُ مَأْمُونٌ 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عَمَّنْ ظَلَمَهُ وَ يُعْطِي مَنْ حَرَمَهُ وَ يَصِلُ مَنْ قَطَعَهُ؛ بَعِيداً فُحْشُهُ لَيِّناً قَوْلُهُ غَائِباً مُنْكَرُهُ حَاضِراً مَعْرُوفُهُ مُقْبِلًا خَيْرُهُ مُدْبِراً شَرُّهُ؛ فِي الزَّلَازِلِ وَقُورٌ وَ فِي الْمَكَارِهِ صَبُورٌ وَ فِي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أَتْعَبَ نَفْسَهُ لِآخِرَتِهِ وَ أَرَاحَ النَّاسَ مِنْ نَفْسِهِ؛ بُعْدُهُ عَمَّنْ تَبَاعَدَ عَنْهُ زُهْدٌ وَ نَزَاهَةٌ 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دُنُوُّهُ مِمَّنْ دَنَا مِنْهُ لِينٌ وَ رَحْمَةٌ لَيْسَ تَبَاعُدُهُ بِكِبْرٍ وَ عَظَمَةٍ وَ لَا دُنُوُّهُ بِمَكْرٍ وَ خَدِيعَةٍ</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إذ استعمل الإمام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لفظة سيميائية تعمل بوساطة التشابه الواقعي بين الدال والمدلول على تبني ملاحظة السلوك الدال على صفة المتقين، إذ تحمل العلامة معلومة يوضحها المرسل بنحوٍ رمزي وتكون هذه المعلومة مرتبطة دائمًا بتجربة المتلقي الذي ينبغي له أن يكون قادرًا على الكشف عنه، وإعطائها دلالتها الحقيقية </w:t>
      </w:r>
      <w:r>
        <w:rPr>
          <w:rStyle w:val="FootnoteAnchor"/>
          <w:rtl w:val="true"/>
        </w:rPr>
        <w:footnoteReference w:id="781"/>
      </w:r>
      <w:r>
        <w:rPr>
          <w:rFonts w:ascii="Amiri" w:hAnsi="Amiri" w:eastAsia="Amiri" w:cs="Amiri"/>
          <w:color w:val="111111"/>
          <w:sz w:val="28"/>
          <w:sz w:val="28"/>
          <w:szCs w:val="28"/>
          <w:rtl w:val="true"/>
          <w:lang w:bidi="ar-SA"/>
        </w:rPr>
        <w:t xml:space="preserve">، فليس من الغريب أن يصعق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سماعها؛ لأنَّهُ الوحيد الذي استطاع فك الرموز التي تحملها العلامة ومن ثم فهم المعلومة التي تحملها العلامة ولكن عدم استعداده لتحمل مضامينها أدى إلى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تَصْنَعُ الْمُوَاعِظُ الْبَالِغَةُ بِأَهْلِهَا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جانب آخر امتازت خطب نهج البلاغة بتعدد المخاطبين من متكلم وسامع ومخاطب، فلكلِّ علاقة تبادليّة كلاميّة نواة تتألف من متكلم ومستمع وكلام، أما المستمع فليس بالضرورة أن يكون مخاطبًا، أي ليس بالضرورة أن يكون مستمعاً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يمكن أن نستخلص الأنماط التواصليّة في خطبة المُتقين، أنموذجًا يمكن تطبيقه على بقية الخطب على مايأتي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للمستمع المقصود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هَمَّامُ اتَّقِ اللهَ وَأَحْسِنُ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بدأ الإمام كلامه بعبارة موجزة على سبيل الإجمال، مُتضمِّنةً النتيجة النهائيّة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مَعَ الَّذِينَ اتَّقَواْ وَالَّذِينَ هُم مُّحْسِنُونَ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يدلُّ النداء ومجيء فعل الأمر بصيغة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موجه إلى منادى معين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تبينّها في هدي الرسم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لله سبحانه وتعالى على سبيل الدعاء والثناء، وهو أسلوب اعتاده الخطباء الإسلاميون في بدء خطبهم، ويمكن تبيّنه في هدي الرسم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ascii="IRNazanin" w:hAnsi="IRNazanin" w:eastAsia="IRNazanin"/>
          <w:color w:val="111111"/>
          <w:sz w:val="28"/>
          <w:sz w:val="28"/>
          <w:szCs w:val="28"/>
          <w:rtl w:val="true"/>
          <w:lang w:bidi="fa-IR"/>
        </w:rPr>
        <w:t xml:space="preserve">والجدير بالذكر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حينها أحسّ بتأثر المستمع المقصود، ضمّن كلامه عبارة اعتراضية أوضح فيها تنزيهه عن الشبهات التي قد تحصل عند المستمعين بأسلوب الدعاء المُوّجه إلى الباري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تؤاخذني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قد يكون في هذا النمط أن يتوجه الخطاب من الخطيب باسمه واسم الحاضرين لله تبارك وتعالى، لذلك يكون المستمعون جميعًا مقصودين بنحو غير مباشر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جمهور المستمعين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المقصودين وغير المقصودين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والخطاب في هذا النمط يتوجه إلى الحاضرين جميعًا، وهذا النمط أبسط الأنماط التي يستعملها غالباً الخطباء وأكثرها تردادًا، يتبيّن ذلك من الرسم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 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المستمعين الحاضرين بنحوٍ من التفصيل؛ لما أوجز من خطابٍ في جوابه الأوّل، إذ يذكر فيها علامات المُتقين وصفاتهم وسلوكهم على نحو الأخبار الصادق، يتمثل أحيانًا بصيغة الجمع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غَضُّوا أَبْصَارَهُمْ عَمَّا حَرَّمَ اللَّهُ عَلَيْهِمْ، وَ وَقَفُوا أَسْمَاعَهُمْ عَلَى الْعِلْمِ النَّافِعِ لَهُمْ؛ نُزِّلَتْ أَنْفُسُهُمْ مِنْهُمْ فِي الْبَلَاءِ، كَالَّتِي نُزِّلَتْ فِي الرَّخَاءِ؛ 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لَمْ تَسْتَقِرَّ أَرْوَاحُهُمْ فِي أَجْسَادِهِمْ طَرْفَةَ عَيْنٍ شَوْقاً إِلَى الثَّوَابِ وَ خَوْفاً مِنَ الْعِقَابِ؛ عَظُمَ الْخَالِقُ فِي أَنْفُسِهِمْ فَصَغُرَ مَا دُونَهُ فِي أَعْيُنِهِمْ؛ 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أحياناً بصيغة الإفراد كما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زُكِّيَ أَحَدٌ مِنْهُمْ، خَافَ مِمَّا يُقَالُ لَهُ، فَيَقُولُ أَنَا أعْلَمُ بِنَفْسِي مِنْ غَيْرِي وَ رَبِّي أَعْلَمُ بِي مِنِّي بِنَفْسِي</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والرسم الآتي يبيّن عناصر النمط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للمستمع غير المقصود، تمثل ذلك عندما صعُق ومات قال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أهَكَذَا تَصْنَعُ المَوَاعِظُ الْبَالِغَةُ بِأَهْلِهَا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الرسم الآتي عناصر هذا النمط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المستمع غير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النمط توجه الكلام للمستمع غير المقصود الذي حصلت في ذهنه شبه فاعترض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بالك يا أمير المؤمنين يمثل الرسم الآتي عناصر هذا النمط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إِنَّ لِكُلِّ أَجَلٍ وَقْتاً لَا يَعْدُوهُ وَ سَبَباً لَا يَتَجَاوَزُهُ؛ فَمَهْلًا لَا تَعُدْ لِمِثْلِهَا، فَإِنَّمَا نَفَثَ الشَّيْطَانُ عَلَى لِسَانِك</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بكاف المخاطب، بدلالة توجيه الخطاب بنحوٍ مباشرٍ إلى المستمع المعترض، فضلًا عن مجيء أسلوب التوكيد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واللام ومهلًا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الإنكار، والجدير بالذكر أنَّ المستمع غير المقصود على صنفين الصنف المعترض، وإليه توجّه الخطاب في النمط الخامس، والصنف الآخر المستمع غير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المعترض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ويمثل النصّ الآتي عناصر التواصل في النمط الثالث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 اللَّهَ سُبْحَانَهُ وَ تَعَالَى خَلَقَ الْخَلْقَ حِينَ خَلَقَهُمْ غَنِيّاً عَنْ طَاعَتِهِمْ، آمِناً مِنْ مَعْصِيَتِهِمْ، لِأَنَّهُ لَا تَضُرُّهُ مَعْصِيَةُ مَنْ عَصَاهُ، وَ 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بَيْنَهُمْ مَعَايِشَهُمْ وَ وَضَعَهُمْ مِنَ الدُّنْيَا مَوَاضِعَهُمْ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الإقناعِ التّداوليّامتاز التراث العربيّ من غيره من تراث الأُمم الأُخرى، بسبب تدوين النصوص الدينيّة والعلميّة والأدبيّة والاجتماعيّة وضبطها لغويًا، وعلى الرغم من أنَّ المكتوب تقيد لبعض جوانب الملفوظ في ضوءِ المقابلات الترميزيّة، لكن بقية الدراسات العربية في تحليل الص لا تعنى بالغرض العام، إلّا من طريق تحليل اللغة الحيّة المتكلمة في ظروفها الوضعيّة، منظورًا في ذلك إلى حال مستعملها وغاياته، والمتلقي، وما يتقاسمه الاثنان من آفاق مشتركة، قد تساعد على عملية التأثير المرجوة، لذلك ظهر مجال جديد يُعنى بكلِّ ذلك، سُمِّيَ بالتداولية، وهي تُعنى بدراسة العملية التواصليّة بمقتضياتها الحقيقيّة والافتراضيّة كافة في الخطاب الأدبيّ بمختلف مظاهره وتجلياته، شعرًا كان أم نثرًا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وتعود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التداولية في أصلها الأجنبيّ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 Pragmatig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إلى الكلمة اللاتينية </w:t>
      </w:r>
      <w:r>
        <w:rPr>
          <w:rFonts w:eastAsia="Times New Roman" w:cs="Times New Roman" w:ascii="Times New Roman" w:hAnsi="Times New Roman"/>
          <w:color w:val="111111"/>
          <w:sz w:val="28"/>
          <w:szCs w:val="28"/>
          <w:lang w:val="en-US" w:bidi="en-US"/>
        </w:rPr>
        <w:t>Pragmatic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استعملت عام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وتتكون من الجذر </w:t>
      </w:r>
      <w:r>
        <w:rPr>
          <w:rFonts w:eastAsia="Times New Roman" w:cs="Times New Roman" w:ascii="Times New Roman" w:hAnsi="Times New Roman"/>
          <w:color w:val="111111"/>
          <w:sz w:val="28"/>
          <w:szCs w:val="28"/>
          <w:lang w:val="en-US" w:bidi="en-US"/>
        </w:rPr>
        <w:t>PRAGMA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ومعناه الفعل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ثم دخلت اللغة فاكتسبت اصطلاحًا لسانيًا ذا دلالة جديدة، يعني ذلك الاهتمام المنصب على مستوى لغويٍّ خاص، يهتم بدراسة اللغة في علاقتها بالسياق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لعملية التخاطب، وبالأفراد الذين تجري بينهم عملية التواصل </w:t>
      </w:r>
      <w:r>
        <w:rPr>
          <w:rStyle w:val="FootnoteAnchor"/>
          <w:rtl w:val="true"/>
        </w:rPr>
        <w:footnoteReference w:id="792"/>
      </w:r>
      <w:r>
        <w:rPr>
          <w:rFonts w:ascii="Amiri" w:hAnsi="Amiri" w:eastAsia="Amiri" w:cs="Amiri"/>
          <w:color w:val="111111"/>
          <w:sz w:val="28"/>
          <w:sz w:val="28"/>
          <w:szCs w:val="28"/>
          <w:rtl w:val="true"/>
          <w:lang w:bidi="ar-SA"/>
        </w:rPr>
        <w:t>، وبعبارة أخرى تركز اهتمامها في مجموعة الضوابط والمبادئ التي تحكم عملية تأويل الرموز والإشارات اللغويّة في إطار جهاز الدلائل</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اللغويّة، لا في حرفيتها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التركيبيّ والمستوى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بعضًا ممّا يعين على التأويل وتوجيه حرفية اللغة إلى غير وجهتها، هو من غير جنسها بالأساس، كمظاهر الضجيج، وتعبيرات الوجه، وأوضاع الجسد، وحركات الأيدي، ومحتويات الوعاء الزمانيّ والمكانيّ، ممّا له الأثر الكبير في الإيحاء والفهم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عوامل إذا أُسيء استغلالها وفهمها شوهت المقاصد، وعاقت الوصول إلى لبّ نتاج الدلالة الحق، التي هي وليدة علاقة العلامات بمستعمليها، بوصفهم أحياءً عاقلةً ذوي أبعاد متعددة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ومفهوم التداولية من المفاهيم التي ساد فيها الإبهام أسوةً بكثيرٍ من المفاهيم والمصطلحات اللسانيّة الحديثة، فالتداولية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النظريات اللسانية، التي نشأت متفاوتة من حيث المنطلقات ومتساويّة من حيث اللغة، بوصفها نشاطًا يمارس ضمن سياق متعدد الأبعاد، أو تلك الشروط والقواعد اللازمة للملاءمة بين أفعال القول ومقتضيات الموقف الخاصة به، أي العلاقة بين النصِّ والسياق، ويُلْحَظُ باستمرار تلك العلاقة الوثيقة بين التداوليّة والدلالة من جهة والتداوليّة والنحو من جهة أُخرى، إذ يجمع بينهما مستوى السياق المباشر، ممّا يجعل التداوليّة قاسمًا مشتركًا بين أبنية الاتصال النحويّة والدلاليّة والبلاغيّة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ممّا تقدم اتضح لنا من وجه أنَّ مفهوم التداوليّة الذي يغطي بطريقة منهجيّة منظمة المساحة التي كان يشار إليها في البلاغة العربيّة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الحال، وقد خرجت من رحمها المقولة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مقام مقال</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وللتمييز بين مدلولي العبارة التداوليّ والحرفيّ، نأخذ مثلاً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التي تعني استجادة المتكلم تصرفًا أو موقفًا معينًا من المتلقي، بحكم أنَّ المعنى في التداوليّة ينبثق من علاقة العلامة بالمتكلم من جهة، وبالسياق من جهة ثانية، وبالاستعمال في الجماعة اللغويّة التي ينتمي إليها طرفا العملية التداوليّة من جهة ثالثة، فالعبارة قد تعني الاستحسان الحق إذا صاحبها هشٌّ يظهر على ملامح الوجه أو تصفيق أو صياح أو سواها، ممّا يدلُّ عليها، وقد تدلُّ على السخرية والاستهزاء إذا خوطب بها مصاحباً لإمالة الصوت أو هز الرأس، وقد تحمل العبارة دلالة التوبيخ ممزوجاً بالغضب، إذا كان المخاطب أبًا والسامع ولدًا، فرَّط في أمرٍ كان ينبغي له أن يحسن فيه، فتُلقى العبارة في عكس مدلولها الحرفيّ، من باب التعريض، زيادة على اللوم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ونظير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الأخذ للكافر زيادة في التنكير والتوبيخ 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في هذا المضمون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ذَكَرْتَ أَنَّهُ لَيْسَ لِي وَ لِأَصْحَابِي عِنْدَكَ إِلَّا السَّيْفُ، فَلَقَدْ أَضْحَكْتَ بَعْدَ اسْتِعْبَارٍ</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أشار أمير المؤمنين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اللغة عن تأدية المعنى،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تَمَّ الْعَقْلُ نَقَصَ الْكَلَامُ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هذه المقولة التداولية تشير إلى قصور قدرة اللغة على نقل الأفكار والأحاسيس والمشاعر بالعدد والماهية أنفسهما،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كلما ازدادت علوًا في مراتب الكمال كان ضبطها للقوة المتخيلة أشد فكان الكلام الصادر عنها أقل وجودًا، إذ لا يصدر عنها حينئذ كلمة إلّا عن تروٍّ وتثبت ومراجعة لعقلها في كيفية وضع تلك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ترقى تلك القوالب اللفظية لحمل تلك المضامين العظيمة المقصودة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هذه المقولة حلاً لإشكالية قصور اللغة فهي وسيلة يطل الفرد بها على العالم، يُفهم عنه ويفهمه، وتنقل من طريقها الأفكار المجردة والعواطف والأحاسيس المضمرة في قالب مسموع بالأصل، ثم مكتوب كإجراءٍ تالٍ افتراضًا وتحقيقًا، فهي الكلام الذي نستعمله، ومنها ننتهي إلى النصِّ الذي نقرؤه، وإذا كان الأمر كذلك، فما مدى أهليّة هذه الوسيلة كي تنقل بأمانة، وهل اللغة قادرة على استيعاب كلّ أحداث الكلام وما يحيط بها؟ ثم كيف ننظر إلى حقيقة مرجعيّة الخطاب الأدبيّ المكتوب، هل هي حقيقة كلّها؟ أو مفترضة كلّها؟ أو تأخذ بحظٍ من هذه وتلك؟ ولا سيما إذا قصدنا عنصر الإيحاء الذي هو ابرز مقومات أدبية الخطاب، فأي دور سيؤديه؟ وهل هو عامل ايجابيّ في التعاطي التداوليّ مع المدوّنة المعينة، أو هل يشكِّل عرقلة في الوصول إلى حقيقة انبثاق الدلالة وآلية الإنتاجيّة فيما بين أطراف الخطاب المتعددة، ومدى تحكم كلُّ طرف من تلك الأطراف في العملية الخطابيّة في بناء الدلالة، التي وصفت بأنَّها إحدى بنات تربة التداوليّة كوظيفة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لهذا نرى أنَّ حكمة الإمام تحمل حلًا لإشكالية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اللغة إلى حدٍّ ما في تأدية الغرض، ولا أدلُّ على ذلك من أننا أحياناً نريد شيئاً، فنصوغه بعبارات، يفهم السامع منها شيئاً آخر، بحكم أنَّ اللغة قد تخون صاحبها أحيانًا، بل قد تحمل الدلالة عكس القصد، ويزداد الأمر حدّة فيما يتعلق باللغة المتعاليّة عن اللغة النفعيّة، إلّا إذا أشركنا جميع الأبعاد، التي يفترض ألّا تغيب عن الصائغ للخطاب ولا عن المؤول له كشرط 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واللافت للنظر أنَّ الدرس التداوليّ درس ممتد على مساحات واسعة ومختلفة، بما يجعله حقلًا يركِّز في مناطق متداخلة من علم الدلالة وعلم اللغة الاجتماعيّ، فالارتباط وثيق بين محاور هذين العلمين، لكننا نجد أنَّ المحور التداوليّ يولي العلاقة بين التراكيب اللغويّة أهميةً كما يُعنى بالمقام مباشرة، أما المحور الدلاليّ فيدرس أولًا الصلات بين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الرموز اللغويّة ومسمياتها، وهو فضلًا عن ذلك يلتفت إلى المقام، لكنه لا يُعنى بتفاصيل القول فيه، تاركًا عبء ذلك على التداوليّة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أفردت التداوليّة مجالا واسعًا لدراسة الاعتماد المتبادل بين اللغة والسياق الاجتماعيّ، ممّا لم يكن متوفرًا قبل ظهور التداوليّة منهجًا للتحليل والفحص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وصفوة القول أنَّ الدرس التداوليّ أقرب إلى أنْ يكون مستوىً جديدًا إضافيًّا في الدرس اللسانيّ، يملأ الفجوات التي تركتها المستويات الأُخرى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حدا أحد فلاسفة اللغة المحدثين،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رادولف كارناب</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على أنْ يصف التداوليّة بأنَّها قاعدة اللسانيات أو أساس لها </w:t>
      </w:r>
      <w:r>
        <w:rPr>
          <w:rStyle w:val="FootnoteAnchor"/>
          <w:rtl w:val="true"/>
        </w:rPr>
        <w:footnoteReference w:id="803"/>
      </w:r>
      <w:r>
        <w:rPr>
          <w:rFonts w:ascii="Amiri" w:hAnsi="Amiri" w:eastAsia="Amiri" w:cs="Amiri"/>
          <w:color w:val="111111"/>
          <w:sz w:val="28"/>
          <w:sz w:val="28"/>
          <w:szCs w:val="28"/>
          <w:rtl w:val="true"/>
          <w:lang w:bidi="ar-SA"/>
        </w:rPr>
        <w:t>أي أنَّها حاضرة في كلّ تحليل 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باحث آخر </w:t>
      </w:r>
      <w:r>
        <w:rPr>
          <w:rStyle w:val="FootnoteAnchor"/>
          <w:rtl w:val="true"/>
        </w:rPr>
        <w:footnoteReference w:id="804"/>
      </w:r>
      <w:r>
        <w:rPr>
          <w:rFonts w:ascii="Amiri" w:hAnsi="Amiri" w:eastAsia="Amiri" w:cs="Amiri"/>
          <w:color w:val="111111"/>
          <w:sz w:val="28"/>
          <w:sz w:val="28"/>
          <w:szCs w:val="28"/>
          <w:rtl w:val="true"/>
          <w:lang w:bidi="ar-SA"/>
        </w:rPr>
        <w:t xml:space="preserve">أنَّ التداولية عتبة المفارقة للدرس اللسانيّ، فمجرد أن ينتهي عمل اللسانيّ في دراسة اللغة تظهر مشاركة التداوليّ في الوقوف على الأبعاد النفسيّة والاجتماعيّة والثقافيّة للمتكلم والمتلقي والجماعة التي يجري فيها التواصل، وبهذا فهو يرى أنَّ التداوليّة استطالة للسانيا، نحو جانب جديد،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ايمل بنفنست</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لسانيات التلفظ، الذي ينتقل بموجبه الاهتمام من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ثنائيّة الملفوظ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dit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يحمل المضمون أو الدلالة، وفعل التلفظ أو القول في حدِّ ذاته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Laction de dire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وتجدر الإشارة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موريس</w:t>
      </w:r>
      <w:r>
        <w:rPr>
          <w:rStyle w:val="FootnoteAnchor"/>
          <w:rtl w:val="true"/>
        </w:rPr>
        <w:footnoteReference w:id="807"/>
      </w:r>
      <w:r>
        <w:rPr>
          <w:rFonts w:ascii="Amiri" w:hAnsi="Amiri" w:eastAsia="Amiri" w:cs="Amiri"/>
          <w:color w:val="111111"/>
          <w:sz w:val="28"/>
          <w:sz w:val="28"/>
          <w:szCs w:val="28"/>
          <w:rtl w:val="true"/>
          <w:lang w:bidi="ar-SA"/>
        </w:rPr>
        <w:t>هو أوّل من حاول إدخال نوع من المقابلة المفضية إلى التمييز بين مجالات ثلاثة في دراسة اللغة،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التداوليّة والدلالة، والنحو</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العلائق فيما بينها، جاعلًا التداولية حلقة تدور في فلك السيميائيّة،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اهتمامها على معالجة العلامات و مستعمليها، انطلاقًا من قصديّة متعمدة، هي التي حركت عملية التواصل، وأحدث العلاقات داخل اللغة على وفق المناويل النحويّة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حددت البلاغة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المعاصرة المبنيّة على 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 و 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تقنيات خطابية قادرة على التأثير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 للإقناع بطريق الخطاب</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لفظية مؤثرة، حاملة على اعتقاد وجهة نظر أو تعديلها أو توجيه الآخرين إلى تأملها </w:t>
      </w:r>
      <w:r>
        <w:rPr>
          <w:rStyle w:val="FootnoteAnchor"/>
          <w:rtl w:val="true"/>
        </w:rPr>
        <w:footnoteReference w:id="811"/>
      </w:r>
      <w:r>
        <w:rPr>
          <w:rFonts w:ascii="Amiri" w:hAnsi="Amiri" w:eastAsia="Amiri" w:cs="Amiri"/>
          <w:color w:val="111111"/>
          <w:sz w:val="28"/>
          <w:sz w:val="28"/>
          <w:szCs w:val="28"/>
          <w:rtl w:val="true"/>
          <w:lang w:bidi="ar-SA"/>
        </w:rPr>
        <w:t xml:space="preserve">أو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مسافة تخاطبيّة تزيد أو تنقص بحسب المقاصد </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صناعة تفيد قوّة الإفهام على ما يريده الإنسان أو يُراد منه بتمكين من إيقاع التصديق به وإذعان النفس له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وسائل الإقناع التداوليّ الأساليب النحويّة ذات البعد التداوليّ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الحذف، فقد أولت الدراسات التداوليِة الحديثة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 المشارك في عملية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خاصًا، انطلاقًا من مبدأ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يتوجه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الطرفين، ولم يكن هذا الأمر غائباً عن أنظار النحاة الأوائل، فلا ينقطع حديثهم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إلى العلم بالمحذوف، بعده القطب الذي ترتكز عليه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مسوغًاً ثابتاً للحذف، وهو يجري من كتبهم كالأصل الثابت المتواتر، وهم يصرحون به تصريحًا غير ملتبس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والحذف في لغة العرب أسلوب تعبيريّ له معانيه ودلالاته، وهذا الأسلوب بارز في النسيج الخطابيّ العلويّ،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اختزال لعبارات طويلة بعبارة مكثفة المعاني، وفي كلِّ ذلك يدعو مقتضى الكلام إلى حذف بعض أجزائه لتحقيق غاية ما، إذ يكون الحذف في بعض المواضع الكلامية أبلغ من الذكر في بلوغ المراد،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دقيق المسلك، لطيف المأخذ، عجيب الأمر، شبيه بالسحر، فإنّك ترى فيه ترك الذكر أفصح من الذكر، والصمت عن الإفادة أزيد للإفادة، وتجدك أنطق ما تكون إذا لم تنطق، وأتم ما تكون بياناً إذا لم تُبن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فالحذف من سنن العرب، وقد يكون ذا صلة بسياق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كان معلوماً في القول، جاريًا عند الناس،</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فحذفه جائز لعلم المخاطب </w:t>
      </w:r>
      <w:r>
        <w:rPr>
          <w:rFonts w:eastAsia="IRNazanin" w:cs="IRNazanin"/>
          <w:color w:val="111111"/>
          <w:sz w:val="28"/>
          <w:szCs w:val="28"/>
          <w:rtl w:val="true"/>
          <w:lang w:bidi="fa-IR"/>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 وهذا الحذف لا يخل بالفهم عند وجود ما يدلّ على المحذوف من قرينة لفظيّة أو معنويّة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وللحذف التداوليّ في نصوص نهج البلاغة سمة دلاليّة خاصة، وتصوير لفظيّ جماليّ مميّز،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كَرَائِمُ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أَسَائِرٌ هُوَ أَمْ رَاجِعُ</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ضرب من الإيجاز وتكثيف العبارة،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من مظاهر الكلام العربيّ وإيجازه والتخفيف من ثقله، ومن ثم التخفيف من عبء الحديث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الدال على جملة من المضامين الاجتماعيّة، متمثلة في الالتزام بالفضائل الكبرى والقيم العليا، كالصّدق والتّعقل والتّبصر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حذف المسند إليه في جملتي الشرط المتجاورتين، جوابًا للاستفهام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له مضى فيه، وإن كان عليه وقف فيه والتقدير في الجملتين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الإيجاز في هذا المقام مودى الحذف، الذي يحيل ذهن السامع على فهم المراد من سياق العبارة السابقة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فالناظر بالقلب العامل بالبصر، يكون مبتدأ عمله أن يعلم أعمله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الوقفة مع النفس بالتبصر فيما ينفع، إذ يرتكز هذا النصّ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مقياس خطوات البشريّة في ميادين الحياة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أثار النصُّهنا عدة تساؤلات في ذهن السامع، أشبعتها دلالاته المختلفة، وهو أمرٌ عبر عنه ه التداوليون بأكثر من تعبيرٍ، فمنهم من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كيفيات القول</w:t>
      </w:r>
      <w:r>
        <w:rPr>
          <w:rStyle w:val="FootnoteAnchor"/>
          <w:rtl w:val="true"/>
        </w:rPr>
        <w:footnoteReference w:id="821"/>
      </w:r>
      <w:r>
        <w:rPr>
          <w:rFonts w:ascii="IRNazanin" w:hAnsi="IRNazanin" w:eastAsia="IRNazanin"/>
          <w:color w:val="111111"/>
          <w:sz w:val="28"/>
          <w:sz w:val="28"/>
          <w:szCs w:val="28"/>
          <w:rtl w:val="true"/>
          <w:lang w:bidi="fa-IR"/>
        </w:rPr>
        <w:t>، ومنهم</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التجسيريّ</w:t>
      </w:r>
      <w:r>
        <w:rPr>
          <w:rStyle w:val="FootnoteAnchor"/>
          <w:rtl w:val="true"/>
        </w:rPr>
        <w:footnoteReference w:id="822"/>
      </w:r>
      <w:r>
        <w:rPr>
          <w:rFonts w:ascii="Amiri" w:hAnsi="Amiri" w:eastAsia="Amiri" w:cs="Amiri"/>
          <w:color w:val="111111"/>
          <w:sz w:val="28"/>
          <w:sz w:val="28"/>
          <w:szCs w:val="28"/>
          <w:rtl w:val="true"/>
          <w:lang w:bidi="ar-SA"/>
        </w:rPr>
        <w:t xml:space="preserve">الذي يقوم على عمد المتكلم عند صياغة الكلام إلى اختصار العبارات والحلقات التي يقدر أنّ المخاطب قادر على إرجاعها عند التأويل اعتمادًا على المعرفة المختزلة في ذهنه فاللسان العربيّ بطبيعته ينحاز إلى إيجاز العبارة وطي المعارف المشتركة طيّا، اعتمادًا على قدرة المخاطب على تداول ما أضمر من الكلام، وعلى استحضار أدلته التداوليّة متى اقتضت ذلك حاجة الفهم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ونجد الأمر نفسه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ناظر أسائر هو أم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المسند إليه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جاء في سياق الجملة الاستفهاميّة، لبلوغ مستوى فهم الحكمة الاجتماعية، المتمثلة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بالعلم كالسائر على الطريق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الحذف دلَّ عليه سياق النصِّ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أسائر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ومؤداه في إمكان تقدير المحذوف، وإنَّما كان الحذف هنا لغرض إظهار جماليّة التعبير، وحسن اتساق النظم، فضلا عن قصد الفعل والتأثير في السامع، وإيقافه على دلالات الحذف التداوليّة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حالات الحذف تعتمد في وقوعها وتحليلها على المقام، أي واقع الحال، كما تعتمد على سياق المقال، أي الخطاب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يؤدي السياق إلى العدول عن المعنى الظاهر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اعْتَدَلَ بِمُمَازِجٍ لِتِلْكَ الطَّبَائِعِ إِلَّا أَمَدَّ مِنْهَا كُلَّ ذَاتِ دَاءٍ </w:t>
      </w:r>
      <w:r>
        <w:rPr>
          <w:rFonts w:eastAsia="Amiri" w:cs="Amiri" w:ascii="Amiri" w:hAnsi="Amiri"/>
          <w:color w:val="111111"/>
          <w:sz w:val="28"/>
          <w:szCs w:val="28"/>
          <w:rtl w:val="true"/>
          <w:lang w:bidi="ar-SA"/>
        </w:rPr>
        <w:t xml:space="preserve">... " </w:t>
      </w:r>
      <w:r>
        <w:rPr>
          <w:rStyle w:val="FootnoteAnchor"/>
          <w:rtl w:val="true"/>
        </w:rPr>
        <w:footnoteReference w:id="826"/>
      </w:r>
      <w:r>
        <w:rPr>
          <w:rFonts w:ascii="Amiri" w:hAnsi="Amiri" w:eastAsia="Amiri" w:cs="Amiri"/>
          <w:color w:val="111111"/>
          <w:sz w:val="28"/>
          <w:sz w:val="28"/>
          <w:szCs w:val="28"/>
          <w:rtl w:val="true"/>
          <w:lang w:bidi="ar-SA"/>
        </w:rPr>
        <w:t>أي استعمل دواءً منفردًا معتدل المزاج أو مركبا كذلك إلّا وأمد كلّ طبيعة منها ذات مرض بمرضٍ زائد على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اعتدال بممازج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رام الاعتدال لممتزج؛ لأنَّهُ لو حصل له الاعتدال لكان قد برئ من مرضه، فسمى محاولة الاعتدال اعتدالاً؛ لأنّه باستدلال المعتدلات قد تهيأ للاعتدال، فكأنه قد اعتدل بالقوة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والحذف هنا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ascii="Amiri" w:hAnsi="Amiri" w:eastAsia="Amiri" w:cs="Amiri"/>
          <w:color w:val="111111"/>
          <w:sz w:val="28"/>
          <w:sz w:val="28"/>
          <w:szCs w:val="28"/>
          <w:rtl w:val="true"/>
          <w:lang w:bidi="ar-SA"/>
        </w:rPr>
        <w:t xml:space="preserve"> الذي دلَّ عليه سياق القول، وكذلك في النصِّ حذف آخر، وهو حذف المفعول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 المفعولات في اللغة كثير واسع </w:t>
      </w:r>
      <w:r>
        <w:rPr>
          <w:rStyle w:val="FootnoteAnchor"/>
          <w:rtl w:val="true"/>
        </w:rPr>
        <w:footnoteReference w:id="827"/>
      </w:r>
      <w:r>
        <w:rPr>
          <w:rFonts w:ascii="Amiri" w:hAnsi="Amiri" w:eastAsia="Amiri" w:cs="Amiri"/>
          <w:color w:val="111111"/>
          <w:sz w:val="28"/>
          <w:sz w:val="28"/>
          <w:szCs w:val="28"/>
          <w:rtl w:val="true"/>
          <w:lang w:bidi="ar-SA"/>
        </w:rPr>
        <w:t xml:space="preserve">، ودلّ على تقدير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الكلام، الذي يدور كلّه حول مرض الموت، وهذا العدول عن الظاهرة والمحذوفات سببه علم المخاطب سعةً وإيجازًا وإظهارًا واستغناءًا، وهي مسالك في القول، يخرج فيها الكلام على غير مقتضى الظاهر، وتصرف في البناء اللغويّ مع بلوغ المعنى المراد اعتمادًا على الملابسات الحافة، قال سيبويه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اضمروا ما كان يقع مظهراً استخفافًا، ولأنَّ المخاطب يعلم ما يُعنى</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فلولا القرينة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لما جاز الإتيان بالإيجاز التركيبيّ بالحذف، كي لا يغمض الأمر على المخاطب، فمن يسمع النصَّ يقفز إلى ذهنه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فيعلم أنَّ في النصِّ حذفًا، فالعلاقة بين المرسل والمتلقي والتي حرصت البلاغة على إبرازها قد وجدت طريقها إلى نظرية الاتصال، ومن ثم إلى التداولية، التي عنيت بالسّياقات المختلفة، وأطراف الموقف التواصليّ عناية كبيرة على أساس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اللغويّ في جملته إنَّما هو نصٌّ في موقف، فكلُّ رسالة لها قصدها وموضعها وظروف تلقيها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فكثيرًا ما يحذف في اللغة بعض أجزاء الكلام ثقة من المخاطِب بعلم المخاطَب، إذ يقوم الباث بحذفه غالبًا، اعتمادًا على إدراك السامع، ويقدر السامع المحذوف اعتمادًا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قصد المتكلم الذي يجهد في إدراكه، مستعيناً بالقدرة والكفاءة التداوليّة على المحذوف في مثل تلك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للقرائن الخارجيّة أثرٌ كبير في الكشف عن المحذوف وتقديره </w:t>
      </w:r>
      <w:r>
        <w:rPr>
          <w:rStyle w:val="FootnoteAnchor"/>
          <w:rtl w:val="true"/>
        </w:rPr>
        <w:footnoteReference w:id="830"/>
      </w:r>
      <w:r>
        <w:rPr>
          <w:rFonts w:ascii="Amiri" w:hAnsi="Amiri" w:eastAsia="Amiri" w:cs="Amiri"/>
          <w:color w:val="111111"/>
          <w:sz w:val="28"/>
          <w:sz w:val="28"/>
          <w:szCs w:val="28"/>
          <w:rtl w:val="true"/>
          <w:lang w:bidi="ar-SA"/>
        </w:rPr>
        <w:t xml:space="preserve">ومن هذه القرائن على سبيل المثال لا الحصر تعايش الإمام مع القرآن، إذ كانت بينهما علاقة وثيقة كما وصفها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الْقُرْآنُ، فَاسْتَنْطِقُوهُ وَ لَنْ يَنْطِقَ وَ 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هذه الملازمة التي نجدها في لغة النهج، ما هي إلّا ثقافة تشع من عبارة إلى عبارة، حتى أنَّنا نجد عبارات النهج وقد استضاءت بمعاني القرآن الكريم وأسلوبه، بل إنّنا نجد في بعض المواضع قد أصابها الاختزال والاختصار والتغيير في الشكل دون المضمون، وهو عرف تداوليّ امتازت به نصوص نهج البلاغة، أكسب الخطاب الحركة والتفاعل، ومن ثم أقحم المتلقي في خضم عملية تفسير الخطاب وتأويله، جاء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وَإِخْدَةِ الْعَزِيزِ الْمُقْتَدِرِ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وهو اختزال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يتغير السياق بتغير التراكيب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اللهَ كُلَّمَا وَقَبَ لَيْلٌ وَغَسَقَ وَالْحمْدُ لله كُلَّمَا لَاحَ نَجْمٌ وَخَفَقَ</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وفيها قبس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نجد في بعض المواضع أنَّ الإمام مزج بين تركيبين مختلفين، ليعطي دلالة جديدة للتركيب الجديد، تزخر بالمعاني المكثّفة، جاء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وَقْتٌ مَعْدُودٌ وَلَا أَجَلٌ مَمْدُودٌ </w:t>
      </w:r>
      <w:r>
        <w:rPr>
          <w:rStyle w:val="FootnoteAnchor"/>
          <w:rtl w:val="true"/>
        </w:rPr>
        <w:footnoteReference w:id="834"/>
      </w:r>
      <w:r>
        <w:rPr>
          <w:rFonts w:ascii="Amiri" w:hAnsi="Amiri" w:eastAsia="Amiri" w:cs="Amiri"/>
          <w:color w:val="111111"/>
          <w:sz w:val="28"/>
          <w:sz w:val="28"/>
          <w:szCs w:val="28"/>
          <w:rtl w:val="true"/>
          <w:lang w:bidi="ar-SA"/>
        </w:rPr>
        <w:t>وهو جمع لآيتين، 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وَمَانُؤَخِّرُهُ إِلَّا لِأَجَلٍ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التزيين تزخر به نصوص نهج البلاغة، يعتمد فيها المتلقي في فهم المحذوف على القرائن الخارجيّة، التي تتمثل بقدرته التحليليّة وثقافته القرآنيّة على تقدير المحذوف المتداول، ففي طبيعة اللغة أن يسقط من الألفاظ ما يدلُّ عليه غيره، أو ما يرشد إليه سياق الكلام أو دلالة الحال، واصل البلاغة في هذه الوجازة؛ لأنّها تعتمد على ذكاء المتلقي والقارئ</w:t>
      </w:r>
      <w:r>
        <w:rPr>
          <w:rFonts w:ascii="IRNazanin" w:hAnsi="IRNazanin" w:eastAsia="IRNazanin"/>
          <w:color w:val="111111"/>
          <w:sz w:val="28"/>
          <w:sz w:val="28"/>
          <w:szCs w:val="28"/>
          <w:rtl w:val="true"/>
          <w:lang w:bidi="fa-IR"/>
        </w:rPr>
        <w:t xml:space="preserve">وثقافتهما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أنماط الخطاب الذي يمكن تفسير الحذف وتحليله فيه على أساس العودة إلى واقع الحال وثقافة المتلقي، تظهر بوضوح وبنحو مطرد في حالات الحوار أو تبادل الحديث المباشر بين المتكلم والسامع، كمقامات الاستفهام واللقاءات الاجتماعيّة والتهنئة والدعاء والتعليق بالقبول أو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وسواها، ولا يقتصر الحذف في هذه الحالات على عنصر معيندون آخر، فقد يكون المحذوف فعلًا أو اسمًا أو جملة أو شبه جملة أو عاملاً لمفعول به أو لمفعول مطلق أو لمفعول لأجله أو للحال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تقدم ذكره آنفًا تبيّن للباحث أنَّ ظاهرة الحذف في البنية النحويّة لها القدرة على استيعاب المقام التداوليّ، الذي يمثله أساسًا المتكلم والمخاطب وظروف استعمال القول؛ وذلك لاشتماله على موضع قارٍ للوسم بما يحدد عناصر المقام، ويجعل المعنى الخطابيّ مرتبطًا ارتباطًا وثيقًا بعلم المخاطب، واستعمالات العرب، بحيث لا تكون العلاقة الدلاليّة بين الخطاب وما يحيل عليه سوى مظهر من وضع تداوليّ معقد، يشارك في تحديده كلٌّ من المتكلم والجمل التي يتلفظ بها، وما تحيل عليه، والمخاطب والسّياقين المقاميّ والمقاليّ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الحذف من أبرز الوسائل الإقناعيّة التي زخرت بها تراكيب نهج البلاغة </w:t>
      </w:r>
      <w:r>
        <w:rPr>
          <w:rStyle w:val="FootnoteAnchor"/>
          <w:rtl w:val="true"/>
        </w:rPr>
        <w:footnoteReference w:id="837"/>
      </w:r>
      <w:r>
        <w:rPr>
          <w:rFonts w:ascii="Amiri" w:hAnsi="Amiri" w:eastAsia="Amiri" w:cs="Amiri"/>
          <w:color w:val="111111"/>
          <w:sz w:val="28"/>
          <w:sz w:val="28"/>
          <w:szCs w:val="28"/>
          <w:rtl w:val="true"/>
          <w:lang w:bidi="ar-SA"/>
        </w:rPr>
        <w:t xml:space="preserve">ظاهرة لغويّة اجتماعيّة من قبيل تغييب العنصر في اللفظ لإمكان استرجاعه، اعتمادًا على القرائن والتداوليّة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الأساليب النحويّة ذات البُعد التداوليّ، التي زينت الخطاب العلويّ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النداء، إنَّهُ باب وما حواهُ من أحكام وقوانين يمثل ضرباً من الخطاب الكلاميّ، الذي لا يكون له أثر في التواصل إلّا بوصفه عنصراً من عناصر مسرح اجتماعيّ، يضم مرسلًا ومستقبلًا أو مخاطبًا ومتلقيًا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 أسلوب النداء في جوهره منادياً ومنادى، ولا يكون النداء في فراغ؛ إذ يقتضي الأمر وجود طرفين بينهما علاقة من نوع ما استلزمت مقاميً توظيف هذا الأسلوب خاصة، وقد أشار النحاة إلى هذا الربط بين الأسلوب الندائيّ والأسلوب المقاميّ، وتنوع الأحكام تبعاً لتنوع ظروف المقام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أسلوب النداء أسلوب لغويّ متداول بين العرب، توزعت أدواته على المنادى بحسب المقام، فللمنادى البعيد وشبهه أدوات خاصة، وللمنادى القريب أداة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والى ذلك أشار ابن مالك بقوله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وللمنادى الناءِ أو كالناءِ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وأيْ وكذا أيا ثم هياولعل السَّرّ في هذا التصنيف الوظيفيّ لأدوات النداء هو محاولة الربط بين أسلوب الخطاب وواقع الحال، لذا اشتمل أسلوب النداء للبعيد المخاطب على عدة أدوات، امتازت باشتمالها على حروف المدِّ باستثناء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البعيد يحتاج إلى مدِّ الصوت ليسمع المتلقي، حتى يقع التواصل بين طرفي الرسالة</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فهي للبعيد تجوزًا، وربما جعلها ابن مالك في حكم البعيد المشار إليه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 المتوسط في البعد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يخلو نهج البلاغة من أسلوب النداء، بل تكاد تضم نصوصه كلها هذا الأسلوب، جاء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أَعِينُونِي عَلَى أَنْفُسِكُمْ، وَ ايْمُ اللَّهِ لَأُنْصِفَنَّ الْمَظْلُومَ مِنْ ظَالِمِهِ وَ لَأَقُودَنَّ الظَّالِمَ بِخِزَامَتِهِ، حَتَّى أُورِدَهُ مَنْهَلَ الْحَقِّ وَ إِنْ كَانَ كَارِهاً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 تَذْهَبُ بِأَحْلَامِ قَوْمِهَا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هذا الخطاب الأُمميّ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يعني فريقًا معينًا من الناس، بل يعني الناس جميعهم، وإن كان الخطاب موجهاً إلى الحاضرين منهم، أسلوب تداوله الناس في لغاتهم، ولا سيما العرب، إذ إنَّ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جاءت من أجل ربط المبنى بالمعنى، أي إقامة علاقة ترابطيّة بين مكوّنات الخطاب ومقامه؛ لأنَّ النحاة العرب وجدوا عند تقعيد الأحكام أنّ أداة النداء لا يجوز حذفها مع المنادى البعيد؛ لاحتياجه لمد الصوت المنافي للحذف، وكذلك الحال مع المنادى النكرة المقصودة، كما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هَذَا إِبَّانُ وُرُودِ كُلِّ مَوْعُودٍ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أَدْرَكَهَا مِنَّا يَسْرِي فِيهَا بِسِرَاجٍ مُنِيرٍ وَ يَحْذُو فِيهَا عَلَى مِثَالِ الصَّالِحِينَ، لِيَحُلَّ فِيهَا رِبْقاً وَ يُعْتِقَ فِيهَا رِقّاً وَ يَصْدَعَ شَعْباً وَ يَشْعَبَ صَدْعاً، فِي سُتْرَةٍ عَنِ النَّاسِ لَا يُبْصِرُ الْقَائِفُ 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لَيُشْحَذَنَّ فِيهَا قَوْمٌ شَحْذَ الْقَيْنِ النَّصْلَ تُجْلَى بِالتَّنْزِيلِ أَبْصَارُهُمْ وَ يُرْمَى بِالتَّفْسِيرِ فِي مَسَامِعِهِمْ وَ يُغْبَقُونَ كَأْسَ الْحِكْمَةِ بَعْدَ الصَّبُوحِ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يذكر فيها قوماً من فرق الضلال اخذوا يمينًا وشمالًا، أي ضلوا عن الطريق الوسطى، التي هي منهاج الكتاب والسُّنَّة</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نكرة مقصودة وجب إثبات الأداة معها، على وفق ما تداوله العرب؛ لأنَّ في النكرة المقصودة سمة البّعد المتمثلة بالتعيين، وكذلك الحال مع المنادى المستغاث والمندوب فهما معنيان اسلوبيان متفرعان عن النداء في تصور النحاة، ولهذا قال سيبويه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المندوب مدعو ولكنه متفجع عليه، فإن شئت الحقت في آخر الاسم الالف؛ لأنَّ الندبة كأنهم يترنمون فيها، وأن شئت لم تلحق كما لم تُلحق في النداء</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 فالمندوب شبيه بالمنادى، ويختلف عنه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مُتفجعٌ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فيه معنىّ زائد على النداء، وهو أنّه مندوب أو مستغاث به،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يالزيدٍ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الحذف هنا ينافي المطلوب من المستغاث والمندوب، ويفوت الدلالة الصوتية المقصودة، ذات السمات المعيّنة، التي ترفدها بالقدرة على التوصيل والتأثير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جاء في الاستغاثة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للَّهَ وَلِلشُّورَى مَتَى اعْتَرَضَ الرَّيْبُ فِيَّ مَعَ الْأَوَّلِ مِنْهُمْ حَتَّى صِرْتُ أُقْرَنُ إِلَى هَذِهِ النَّظَائِرِ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 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لأنّ الأولى للمدعو، والثانية للمدعو إليه، قال المبرد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دعوت شيئاً على جهة الاستغاثة فاللام معه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دعوت إلى شيءٍ، فاللام معه مكسورة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ومن الواضح أنَّ الأداة في الندبة والاستغاثة من البنيات الصوتيّة المهمة، وهي المنطلق إلى اكتساب الخطاب خواص صوتية أُخرى تنفرد بها الندبة والاستغاثة، كرفع الصوت وطرائق توزيع النبر وأنماط التنغيم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الأداة مع المنادى القريب فإنّها تحذف كما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فَأَفِقْ أَيُّهَا السَّامِعُ مِنْ سَكْرَتِكَ وَ اسْتَيْقِظْ مِنْ غَفْلَتِكَ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وكذلك نرى الإمام يحذف الأداة عند الدعاء؛ لأنَّ المدعو هو الله وهو قريب جداً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 أُجِيبُ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مواطن حذف الأداة في الدعاء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دَاحِيَ الْمَدْحُوَّاتِ وَ دَاعِمَ الْمَسْمُوكَاتِ وَ جَابِلَ الْقُلُوبِ عَلَى فِطْرَتِهَا شَقِيِّهَا وَ سَعِيدِهَا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لذلك حينما يخاطب جنس الإنسان ويقصد به نفسه أولا ومن ثم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الْمَخْلُوقُ السَّوِيُّ وَ الْمُنْشَأُ الْمَرْعِيُّ فِي ظُلُمَاتِ الْأَرْحَامِ وَ مُضَاعَفَاتِ الْأَسْتَارِ </w:t>
      </w:r>
      <w:r>
        <w:rPr>
          <w:rFonts w:eastAsia="Amiri" w:cs="Amiri" w:ascii="Amiri" w:hAnsi="Amiri"/>
          <w:color w:val="111111"/>
          <w:sz w:val="28"/>
          <w:szCs w:val="28"/>
          <w:rtl w:val="true"/>
          <w:lang w:bidi="ar-SA"/>
        </w:rPr>
        <w:t xml:space="preserve">... "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ممّا تقدم تبيّن لنا عدد من الوسائل الإقناعية التي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خطبه ورسائله للتأثير في المتلقي، وهناك عدد آخر من هذهِ الوسائل سوف نوضحها في المبحث الثاني من هذا الفصل</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الاستمالةِ التداوليّةِتُعرف الخطبة بأنَّها فن الإقناع والاستمالة، أوهي ذلك التفاعل القائم بين المتكلم والمخاطب في استعمال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هذا المبحث استكمالاً للمبحث الأوّل؛ لأنّ وسائل الإقناع والاستمالة تشترك جميعها في تأدية الخطيب فن الخطبة بنجاح والتأثير في المتلقين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وسائل الاستمالة التي نحن بصددها ما هي إلّا تلك الأبعاد التي تهتم بدراسة شرائط الاستعمال اللغويّ المستنبطة من السِّياق الاجتماعيّ للخطبة، وهذه الوسائل لها سمة خاصة، إذ إنَّها تتنوع بتنوع المواقف والاحداث والظروف، 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لشريح بن الحارث قاضيه الذي اشترى دارًا بثمانين دينارًا، فبلغ ذلك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فاستدعى شريحًا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أنَّك ابتعت دارًا بثمانين ديناراً، وكتبت لها كتابًا، وأشهدت فيها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المُغضب، ثم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شُرَيْحُ أَمَا إِنَّهُ سَيَأْتِيكَ مَنْ لَا يَنْظُرُ فِي كِتَابِكَ وَ لَا يَسْأَلُكَ عَنْ بَيِّنَتِكَ، حَتَّى يُخْرِجَكَ مِنْهَا شَاخِصاً وَ 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شُرَيْحُ لَا تَكُونُ ابْتَعْتَ هَذِهِ الدَّارَ مِنْ غَيْرِ مَالِكَ أَوْ نَقَدْتَ الثَّمَنَ مِنْ غَيْرِ حَلَالِكَ؛ فَإِذَا أَنْتَ قَدْ خَسِرْتَ دَارَ الدُّنْيَا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هذا النصِّ تبرز التداوليّةُ الاجتماعيّةُ وسيلةَ استمالةٍ وتأثيرٍ بنحوٍ واضح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 دارًا بثمانين دينارًا، وكتبت لها كتابًا، وأشهدت فيها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ترمز إلى أسلوب العقود المتداول بين الأُمم، ولا سيما أنَّ الصيغة المذكورة، هي صيغة العقود الإسلاميّة، ولم يغادر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الوسيلة الرمزيّة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البصريّة الدالة على الإنكار، حينما نظر إلى شريح نظرة المّغضب، تلك النظرة التي تمثل سمة من سمات الحجاج المؤثر في إنكار الأمر المستهجن،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عمومه – على طرحٍ يعيد قضية معينة، تستدعي من المحاجج اتخاذ موقف بصددها، بتقديم منظوره الخاص، ومحاولة إحداث التأثير المراد في المخاطب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للمحاججة، ما لم تنأ عن هذه الوجهة، وما دام ينتظمها مسار استدلاليّ، تبنيه قوانين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القياس والمقايسة، والمفارقة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تكون ذات موجهات شبيهة بالمنطق، تستند إلى صرامة الأدلة ونسبيّة الحجج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العلامة تدلُّ على بُعد اجتماعيّ، تمثل في الزهد الشديد في الدنيا، واستكثار للقليل منها، ونسبة هذا المشتري إلى الاسراف والخوفٌ من أن يكون قد ابتاعها بمالٍ حرام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وسائل التأثير والاستمالة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الرمزيّة</w:t>
      </w:r>
      <w:r>
        <w:rPr>
          <w:rFonts w:ascii="IRNazanin" w:hAnsi="IRNazanin" w:eastAsia="IRNazanin"/>
          <w:color w:val="111111"/>
          <w:sz w:val="28"/>
          <w:sz w:val="28"/>
          <w:szCs w:val="28"/>
          <w:rtl w:val="true"/>
          <w:lang w:bidi="fa-IR"/>
        </w:rPr>
        <w:t xml:space="preserve">، أي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للعلامات اللغويّة المؤثرة التي لا يتحدد مرجعها إلّا في سياق الخطاب؛ لأنَّها خالية من أي معنى في ذاتها، كأسلوب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المشاركة في الحدث الكلاميّ، واستعماله الإشارات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Deictics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كاسم الإشارة واسم الموصول وضمائر المخاطبة وظرفي المكان والزمان، وهذه يسميها النحاة العرب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عاملٌ مهم في تكوين بنية الخطاب، لما لها من أثرٍ في الإحالة إلىالمعلومات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الإشارات تمثل جانبًا مهمًا من جوانب الخطبة، ومسارًا مؤثرًا من مسارات الدراسات الأدبية الحديثة، فهي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الأشكال الإحاليّة التي ترتبط بسياق المتكلم مع التفريق الأساسيّ بين التعبيرات الإشاريّة القريبة من المتكلم مقابل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التعبيرات الإشاريّة البعيدة عنه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 فكلُّ فعلٍ لغويٍّ يكون ناجحًا إذا علم المخاطب قصد العبارة وإحالتها، وإذا كان المتكلم غرضًا، ينبغي بموجبه أن يشكِّل المخاطب هذه المعرفة، فالمتكلم يشكِّل المركز الذي من طريقه يمكن أن نحدد مسألة القرب والبعد الماديّ والإجتماعيّ </w:t>
      </w:r>
      <w:r>
        <w:rPr>
          <w:rStyle w:val="FootnoteAnchor"/>
          <w:rtl w:val="true"/>
        </w:rPr>
        <w:footnoteReference w:id="854"/>
      </w:r>
      <w:r>
        <w:rPr>
          <w:rFonts w:ascii="IRNazanin" w:hAnsi="IRNazanin" w:eastAsia="IRNazanin"/>
          <w:color w:val="111111"/>
          <w:sz w:val="28"/>
          <w:sz w:val="28"/>
          <w:szCs w:val="28"/>
          <w:rtl w:val="true"/>
          <w:lang w:bidi="fa-IR"/>
        </w:rPr>
        <w:t xml:space="preserve">، لذلك نرى الإمام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ضميران إشاريان يرمزان إلى المتكلم والمخاطب، لأنَّ مرجعهما يعتمد اعتمادًا تامًا على السِّياق الذي يستعملان فيه، وبين هذين الرمزين شكٌ ممزوجٌ بالامتعاض في الإحالة من تحقق شرط الصدق، الذي أكده شريح، فتحقق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مجيء الإشارات الزمانيّة والمكانيّة في النصِّ دلالةٌ واضحةٌ على زمنٍ ماضٍ عن زمن الحدث الكلاميّ، ودليلنا في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ابتعت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المضي عن زمن الحدث الكلاميّ، وكذلك جواب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المضي أيضًا في الزمن البعيد عن زمن التخاطب الذي دلَّ عليه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تحقق وقوع الابتياع البعيد من مركز الإشارة الحدث الكلاميّ والدال عليه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أنّنا نستنتج بُعدًا اجتماعيًا من الإشارات اللغويّة الرامزة للعلاقة الرسميّة بين المتخاطبين، إذ إنّ التركيب الدال على صيغة التبجيل في قول شريح يا أمير المؤمنين يرمز إلى التفاوت المقاميّ بين الخطيب والمخاطب، مع مراعاة المسافة الاجتماعيّة التي أوجبت على شريح استعمال اللقب أو النعت، قُبالة 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النداء بالاسم المجرد، للدلالة على نوع تلك العلاقة من جهة الفوقيّة والتحتيّة، فمسألة تحديد نوع العلاقة الاجتماعيّة بين أطراف الخطاب مسألة نسبيّة تختلف من موقف إلى آخر، من</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قرب الأطراف أو بعدهم، أو تفاوتهم أو تساويهم في الوظيفة والرتبة، سواء أ كان هذا التفاوت في القرب والبعد والتساوي ماديًّا أم اجتماعيًّا أم نفسيًّا، فأنَّها تدلُّ على التفاوت المقاميّ بين المتخاطبين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وسائل الاستمالة المتداولة التي اتسمت بها عبارات هذا النصُّ ما نلحظه من مقاربةٍ بين الرمزيّة الواقعيّة والرمزيّة الوعظيّة،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اشْتَرَى عَبْدٌ ذَلِيلٌ مِنْ مَيِّتٍ قَدْ أُزْعِجَ لِلرَّحِيلِ، اشْتَرَى مِنْهُ دَاراً مِنْ دَارِ الْغُرُورِ مِنْ جَانِبِ الْفَانِينَ وَ خِطَّةِ الْهَالِكِينَ وَ تَجْمَعُ هَذِهِ الدَّارَ حُدُودٌ أَرْبَعَةٌ، الْحَدُّ الْأَوَّلُ يَنْتَهِي إِلَى دَوَاعِي الْآفَاتِ وَ الْحَدُّ الثَّانِي يَنْتَهِي إِلَى دَوَاعِي الْمُصِيبَاتِ وَ الْحَدُّ الثَّالِثُ يَنْتَهِي إِلَى الْهَوَى الْمُرْدِي وَ الْحَدُّ الرَّابِعُ يَنْتَهِي إِلَى الشَّيْطَانِ الْمُغْوِي وَ فِيهِ 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 الدُّخُولِ فِي ذُلِّ الطَّلَبِ وَ الضَّرَاعَةِ؛ فَمَا أَدْرَكَ هَذَا الْمُشْتَرِي فِيمَا اشْتَرَى مِنْهُ مِنْ دَرَكٍ فَعَلَى مُبَلْبِلِ أَجْسَامِ الْمُلُوكِ وَ سَالِبِ نُفُوسِ الْجَبَابِرَةِ وَ مُزِيلِ مُلْكِ الْفَرَاعِنَةِ مِثْلِ كِسْرَى وَ قَيْصَرَ وَ تُبَّعٍ وَ حِمْيَرَ؛ وَ مَنْ جَمَعَ الْمَالَ عَلَى الْمَالِ فَأَكْثَرَ وَ مَنْ بَنَى وَ شَيَّدَ وَ زَخْرَفَ وَ نَجَّدَ وَ ادَّخَرَ وَ اعْتَقَدَ وَ نَظَرَ بِزَعْمِهِ لِلْوَلَدِ، إِشْخَاصُهُمْ جَمِيعاً إِلَى مَوْقِفِ الْعَرْضِ وَ الْحِسَابِ وَ مَوْضِعِ الثَّوَابِ وَ الْعِقَابِ، إِذَا وَقَعَ الْأَمْرُ بِفَصْلِ الْقَضَاءِ 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 سَلِمَ مِنْ عَلَائِقِ الدُّنْيَا</w:t>
      </w:r>
      <w:r>
        <w:rPr>
          <w:rFonts w:eastAsia="Amiri" w:cs="Amiri" w:ascii="Amiri" w:hAnsi="Amiri"/>
          <w:color w:val="111111"/>
          <w:sz w:val="28"/>
          <w:szCs w:val="28"/>
          <w:rtl w:val="true"/>
          <w:lang w:bidi="ar-SA"/>
        </w:rPr>
        <w:t xml:space="preserve">. " </w:t>
      </w:r>
      <w:r>
        <w:rPr>
          <w:rStyle w:val="FootnoteAnchor"/>
          <w:rtl w:val="true"/>
        </w:rPr>
        <w:footnoteReference w:id="855"/>
      </w:r>
      <w:r>
        <w:rPr>
          <w:rFonts w:ascii="Amiri" w:hAnsi="Amiri" w:eastAsia="Amiri" w:cs="Amiri"/>
          <w:color w:val="111111"/>
          <w:sz w:val="28"/>
          <w:sz w:val="28"/>
          <w:szCs w:val="28"/>
          <w:rtl w:val="true"/>
          <w:lang w:bidi="ar-SA"/>
        </w:rPr>
        <w:t>، ويكفينا عن التعليق ما قاله ابن أبي الحديد في هذا الموضع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وموضع الاستحسان في هذا الفصل وإن كان كلّه حسنًا، أَنَّهُ أملى عليه كتاباً زهديًا وعظيًا مماثلًا لكتب الشروط التي تكتب في ابتياع الأملاك، فإنّهم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فلان من فلانٍ، أشترى منه دارًا من شارع كذا، وخطة كذا، وتجمع هذه الدار حدودًا أربعة، فحدُّ منها ينتهي لدار فلان، وحدٌّ ينتهي إلى ملك فلان، ومنه شروع باب هذه الدار وطريقها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أشترى هذا المشتري المذكور من البائع المذكور جميع الدار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المذكورة بثمن مبلغه كذا وكذا دينارًا أو درهمًا، فما أدرك المشتري المذكور من درك فمرجوع به على من يُجب الشرع الرجوع به عليه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يدلُّ على أنَّ الشّروط المكتوبة الآن، قد كانت في زمن الصحابة تكتب مثلها أو نحوها، إلّا أنّا ما سمعنا أحداً منهم أنَّهُ نقل صيغة الشَّرط الفقهيّ إلى معنىّ آخر كما نظمه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ولا غرو فما زال سبّاقاً إلى العجائب والغرائب</w:t>
      </w:r>
      <w:r>
        <w:rPr>
          <w:rFonts w:eastAsia="IRNazanin" w:cs="IRNazanin"/>
          <w:color w:val="111111"/>
          <w:sz w:val="28"/>
          <w:szCs w:val="28"/>
          <w:rtl w:val="true"/>
          <w:lang w:bidi="fa-IR"/>
        </w:rPr>
        <w:t xml:space="preserve">! "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المعلوم أنَّ من وسائل الاستمالة التداوليّة ما يسمى بالافتراض السابق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pposition Pres</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أنَّ ما يوجهه المتكلم من حديثٍ إلى المخاطب على أساسٍ ممّا يفترض سلفاً أَنَّهُ معلوم عنده </w:t>
      </w:r>
      <w:r>
        <w:rPr>
          <w:rStyle w:val="FootnoteAnchor"/>
          <w:rtl w:val="true"/>
        </w:rPr>
        <w:footnoteReference w:id="857"/>
      </w:r>
      <w:r>
        <w:rPr>
          <w:rFonts w:ascii="Amiri" w:hAnsi="Amiri" w:eastAsia="Amiri" w:cs="Amiri"/>
          <w:color w:val="111111"/>
          <w:sz w:val="28"/>
          <w:sz w:val="28"/>
          <w:szCs w:val="28"/>
          <w:rtl w:val="true"/>
          <w:lang w:bidi="ar-SA"/>
        </w:rPr>
        <w:t>، وبحسب التداوليّة الذهنيّة بين المتخاطبين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هذه الافتراضات التي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مسألة الثواب والعقاب على الأعمال، فمن غير المنطقيّ أن يتحدث الإمام إلى شريح بهذه اللغة الرمزيّة بغير وجود معلومات سابقة في ذهن، وفي هذا الصدد 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لأي خطابٍ رصيدًا من الافتراضات السابقة، يضم معلومات مستمدة من المعرفة العامة وسياق الحال والجزء المكتمل من الخطاب نفسه </w:t>
      </w:r>
      <w:r>
        <w:rPr>
          <w:rStyle w:val="FootnoteAnchor"/>
          <w:rtl w:val="true"/>
        </w:rPr>
        <w:footnoteReference w:id="858"/>
      </w:r>
      <w:r>
        <w:rPr>
          <w:rFonts w:ascii="Amiri" w:hAnsi="Amiri" w:eastAsia="Amiri" w:cs="Amiri"/>
          <w:color w:val="111111"/>
          <w:sz w:val="28"/>
          <w:sz w:val="28"/>
          <w:szCs w:val="28"/>
          <w:rtl w:val="true"/>
          <w:lang w:bidi="ar-SA"/>
        </w:rPr>
        <w:t>، فعند كلِّ طرفٍ من أطراف الخطاب رصيدٌ من الافتراضات السابقة التي تزداد مع تقدم عملية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 رصيد الافتراضات السابقة المصاحبة لأي خطابٍ، توجد مجموعة من المعلومات الخطابيّة المسلّمة، والمعلومة المسلّمة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المعلومة التي يعدّها المتكلم قابلة لأن نحصل عليها، إمّا بالإحالة على ما سبق من النصِّ أو بالعودة إلى المقام </w:t>
      </w:r>
      <w:r>
        <w:rPr>
          <w:rStyle w:val="FootnoteAnchor"/>
        </w:rPr>
        <w:footnoteReference w:id="85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تشير أداة التعريف إلى ما يسمى بالمعلومات السابقة، في حين تؤدي أداة التنكير وظيفة الإشارة إلى معلومات لاحقة، أي إلى وحدات لغويّة لم يوضحها المتكلم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سَيَأْتِيكَ مَنْ لَا يَنْظُرُ فِي كِتَابِكَ وَ لَا يَسْأَلُكَ عَنْ بَيِّنَتِكَ، حَتَّى يُخْرِجَكَ مِنْهَا شَاخِصاً وَ يُسْلِمَكَ إِلَى قَبْرِكَ خَالِصاً</w:t>
      </w:r>
      <w:r>
        <w:rPr>
          <w:rFonts w:eastAsia="Amiri" w:cs="Amiri" w:ascii="Amiri" w:hAnsi="Amiri"/>
          <w:color w:val="111111"/>
          <w:sz w:val="28"/>
          <w:szCs w:val="28"/>
          <w:rtl w:val="true"/>
          <w:lang w:bidi="ar-SA"/>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 ويقصد ملك الموت وهو من المسلّمات السابقة المتداولة، وكذلك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اللفظين المتقابلين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والثمن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ثنائيّة العوضين في عملية البيع، في حين نلحظ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التنكير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لأكتب لك 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إلى تأثير التداوليّة الوعظيّة التي لا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شيئاً، بل لا يعرف أحدٌ عنها شيئاً قبل الانشاء 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عن ذلك ابن أبي الحديد بقوله السالف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أنّا ما سمعنا من أحد منهم أَنَّهُ نقل صيغة الشرط الفقهيّ إلى معنىً آخر قد نظمه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التفت النحاة من قبل إلى أثر المخاطب في الاتصال الكلاميّ، وجعلوا تعريف الشيء أو تنكيره محكوماً بالعلاقة المفترضة بين المتكلم والمخاطب، فإذا قدر علمه بالشيء استعمله معرفة، وإذا قدر جهله به استعمله نكرةً، فالمنكر لا يحيلُ إلّا على معلومات مخزونة في ذهن السامع، في حين أنَّ المُعرّف قد يحيل إلى معلومات معجميّة أو لغويّة، وقد يحيل إلى معلومات اصطلاحيّة تداوليّة، وقد يحيل على معلومات تخصُّ أفراداً معينين للسامع، له سابق معرفة بهم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جانب آخر تُعدُّ صيغ ألفاظ البيع من أفعال الكلام، إذ إنَّ الفعل البيعيّ لا يصح إلا بألفاظ خاصة، تواضع عليها أهل اللسان العربيّ في تأدية الفعل الكلاميّ وقد فرق شهاب الدين القرافيّ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بين صيغ البيع وصيغ الشهادة؛ لأنَّ الصيغة الأخيرة لا تصح إلّا بالفعل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 في البيع،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لم</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إنشاءًا للبيع، بل إخبار لا ينعقد به بيعٌ، بل وعد بالبيع في المستقبل، ولو قال بعتك، كان إثباتا للبيع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فالإنشاء في الشهادة بالمضارع وفي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البيع بالماضي، وفي الطلاق اسم الفاعل، نحو 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الإثبات في البيع باسم الفاعل، ولو قال أنا بائعك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إنشاءً للبيع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وذهب الشريف محمد بن علي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ألفاظ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واشتريت و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إنشائية، إذا لم يتم وقوع فعلها في الماضي، فإنَّ العلم بعدم وقوع فعلها في الماضي دلالة على كونها للإنشاء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 فهي من أفعال العقود الدالة على الايقاع، لذا نرى أنّ الألفاظ التي وردت في النصِّ المتقدم كانت بصيغة الماضي الدال على الإيقاع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 كتبت، شهدت، نقدت، 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ألفاظ تداوليّة لم تتمكن اللسانيات الحديثة وفلسفة اللغة من بلورتها إلاّ حديثًا، فدرسوها ضمن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واستنبطوا من الأساليب الخبريّة عبر الجمع بين المنطلقات والمفاهيم النظريّة والنصوص التطبيقيّة من جهة أُخرى أفعالًا،كلامية منها الرواية والشهادة والوعد والوعيد، والدعوى والإقرار والكذب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واستنبطوا من الأساليب الإنشائية أفعالاً كلامية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والمنع والندب والإباحة، والتخير والتعجب، وألفاظ العقود والمعاهدات والإيقاعات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ويغلب على خطب نهج البلاغة سمة الأفعال الإنجازية، ولا سيما 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وحدة لغويّة فعليّة متكاملة أنتجت فعلًا مؤثرًا في المستمعين، وإلى هذا المعنى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اتباع المدرسة الفلسفية التحليلية، ذهبا إلى أنَّ الإنسان المتكلم وهو يستعمل اللغة لا يستعمل الكلمات الدالة على المعنى فحسب، بل يقوم بفعلٍ </w:t>
      </w:r>
      <w:r>
        <w:rPr>
          <w:rStyle w:val="FootnoteAnchor"/>
          <w:rtl w:val="true"/>
        </w:rPr>
        <w:footnoteReference w:id="866"/>
      </w:r>
      <w:r>
        <w:rPr>
          <w:rFonts w:ascii="Amiri" w:hAnsi="Amiri" w:eastAsia="Amiri" w:cs="Amiri"/>
          <w:color w:val="111111"/>
          <w:sz w:val="28"/>
          <w:sz w:val="28"/>
          <w:szCs w:val="28"/>
          <w:rtl w:val="true"/>
          <w:lang w:bidi="ar-SA"/>
        </w:rPr>
        <w:t xml:space="preserve">، وهو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التصرف أو العمل الاجتماعيّ الذي ينجزه الإنسان بالكلام، ويُراد به الإنجاز الذي يؤديه المتكلم بمجرد تلفظه بملفوظات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المعاني والمقاصد التواصلية التي مرَّ ذكرها آنفًا أفعالٌ كلاميّة، لأنّنا لا ننظر إليها على أنّها مجرد دلالات ومضامين لغويّة، وإنما هي إنجازات وأغراض تواصليّة، ترمي إلى صناعة أفعال ومواقف اجتماعيّة أو فرديّة بالكلمات، والتأثير في المخاطب بحمله على فعلٍ أو تركه، أو تقرير حكم من الأحكام، أو توكيده، أو التشكيك فيه، أو نفيه، أو وعد المتكلم للمخاطب، أو وعيده، أو سؤاله واستخباره عن شيءٍ، أو إبرام عقدٍ من العقود، أو فسخه، ومجرد الإفصاح عن حالة نفسيّة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المنظور لا تكون اللغة مجرد أداة للتواصل كما تتصورها المدارس الوظيفيّة، أو رموزًا للتعبير عن الفكر كما تتصورها المدارس التوليديّة التحويليّة، وإنما هي أداة للتغيير وصنع الأحداث والتأثير في المخاطب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التراكيب التداولية التي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وسائل استمالة وتأثير في المتلقي بكثرة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الإغراء والتحذير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أسلوبان يتفقان في مجمل أحكامهما النحوية، ويفترقان في المعنى، لذا جمعهما النحاة في فصل واحد، فعرفوا التحذير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المخاطب على أمر مكروه ليتجنبه</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فيقوم هذا الفعل على أساس التنبيه والأمر</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والاجتناب كما قال سيبويه </w:t>
      </w:r>
      <w:r>
        <w:rPr>
          <w:rStyle w:val="FootnoteAnchor"/>
          <w:rtl w:val="true"/>
        </w:rPr>
        <w:footnoteReference w:id="868"/>
      </w:r>
      <w:r>
        <w:rPr>
          <w:rFonts w:ascii="Amiri" w:hAnsi="Amiri" w:eastAsia="Amiri" w:cs="Amiri"/>
          <w:color w:val="111111"/>
          <w:sz w:val="28"/>
          <w:sz w:val="28"/>
          <w:szCs w:val="28"/>
          <w:rtl w:val="true"/>
          <w:lang w:bidi="ar-SA"/>
        </w:rPr>
        <w:t>، أو الدعوة إلى الاجتناب، وتعدُّ تلك هي الفائدة المرجوّة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الإغراء فهو تنبيه المخاطب على أمر محمود؛ ليلزمه أو ليفعله </w:t>
      </w:r>
      <w:r>
        <w:rPr>
          <w:rStyle w:val="FootnoteAnchor"/>
          <w:rtl w:val="true"/>
        </w:rPr>
        <w:footnoteReference w:id="869"/>
      </w:r>
      <w:r>
        <w:rPr>
          <w:rFonts w:ascii="Amiri" w:hAnsi="Amiri" w:eastAsia="Amiri" w:cs="Amiri"/>
          <w:color w:val="111111"/>
          <w:sz w:val="28"/>
          <w:sz w:val="28"/>
          <w:szCs w:val="28"/>
          <w:rtl w:val="true"/>
          <w:lang w:bidi="ar-SA"/>
        </w:rPr>
        <w:t>، فيقوم على أساس التنبيه والدعوة إلى الفعل على سبيل الترغيب والتشويق لا على سبيل الإلزام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كلا الأسلوبين لا يمكن فهمه والتحقق من مقصوده، ولا ينبئ عن فائدة إلّا في مسرح لغويّ مناسب، أي مقام مكتمل الإطراف من مرسل ومستقبل وظروف خاصة تلف الخطاب، أي أنَّهما ذوا مضمون اجتماعيّ، جاء أسلوب الإغراء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فَاللهَ اللهَ فِي عَاجِلِ الْبَغْيِ</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أي اتقوا الله، فنصب لفظ الجلالة على المفعولية بفعل محذوف، وجعل تكرير اللفظ نائباً عن الفعل المحذوف، ودالّا عليه </w:t>
      </w:r>
      <w:r>
        <w:rPr>
          <w:rStyle w:val="FootnoteAnchor"/>
          <w:rtl w:val="true"/>
        </w:rPr>
        <w:footnoteReference w:id="871"/>
      </w:r>
      <w:r>
        <w:rPr>
          <w:rFonts w:ascii="Amiri" w:hAnsi="Amiri" w:eastAsia="Amiri" w:cs="Amiri"/>
          <w:color w:val="111111"/>
          <w:sz w:val="28"/>
          <w:sz w:val="28"/>
          <w:szCs w:val="28"/>
          <w:rtl w:val="true"/>
          <w:lang w:bidi="ar-SA"/>
        </w:rPr>
        <w:t>، وذهب بعض الشراح إلى أنَّ العبارة هنا من باب التحذير،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إلى هذا الرأي الراونديّ والكيدريّ وابن ميثم ومحمد جواد مغنية، وهو الرأي الأرجح عند الباحث؛ لأنَّ التقديرات كلّها قريبة من معنى التحذير، ومثل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جِيرَانِكُمْ، فَإِنَّهُمْ وَصِيَّةُ نَبِيِّكُمْ 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وذهب جميع شراح النهج إلى أنّ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الأسلوب هنا أسلوب التحذير وخالفهم ابن أبي الحديد الذي ذهب إلى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ascii="IRNazanin" w:hAnsi="IRNazanin" w:eastAsia="IRNazanin"/>
          <w:color w:val="111111"/>
          <w:sz w:val="28"/>
          <w:sz w:val="28"/>
          <w:szCs w:val="28"/>
          <w:rtl w:val="true"/>
          <w:lang w:bidi="fa-IR"/>
        </w:rPr>
        <w:t xml:space="preserve"> على الإغراء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أقوال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التي اتفق الشراح على أنّها من باب الإغراء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الْعَمَلَ، ثُمَّ النِّهَايَةَ النِّهَايَةَ، وَ الِاسْتِقَامَةَ الِاسْتِقَامَةَ، ثُمَّ الصَّبْرَ الصَّبْرَ، وَ الْوَرَعَ الْوَرَعَ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أي إلزموا العمل، وكرر الاسم لينوب أحد اللفظين عن الفعل المقدر، وذهب ابن أبي الحديد إلى أنَّ اللفظ الأول هو القائم مقام الفعل؛ لأنَّهُ في رتبته </w:t>
      </w:r>
      <w:r>
        <w:rPr>
          <w:rStyle w:val="FootnoteAnchor"/>
          <w:rtl w:val="true"/>
        </w:rPr>
        <w:footnoteReference w:id="874"/>
      </w:r>
      <w:r>
        <w:rPr>
          <w:rFonts w:ascii="Amiri" w:hAnsi="Amiri" w:eastAsia="Amiri" w:cs="Amiri"/>
          <w:color w:val="111111"/>
          <w:sz w:val="28"/>
          <w:sz w:val="28"/>
          <w:szCs w:val="28"/>
          <w:rtl w:val="true"/>
          <w:lang w:bidi="ar-SA"/>
        </w:rPr>
        <w:t xml:space="preserve">وعلل أبو البركات الأنباريّ بأنَّ كون الأولى أولى بالقيام مقام الفعل، لأنّ الذي يقوم مقام الفعل ينبغي أن يكون مقدماً </w:t>
      </w:r>
      <w:r>
        <w:rPr>
          <w:rStyle w:val="FootnoteAnchor"/>
          <w:rtl w:val="true"/>
        </w:rPr>
        <w:footnoteReference w:id="875"/>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فَالْحَذَرَ الْحَذَرَ أَيُّهَا الْمُسْتَمِعُ، وَ الْجِدَّ الْجِدَّ أَيُّهَا الْغَافِلُ</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جاءت الأمثلة منصوبة بفعل مقدر وجوبًا أو جوازًا بحسب مكوّنات التركيب </w:t>
      </w:r>
      <w:r>
        <w:rPr>
          <w:rStyle w:val="FootnoteAnchor"/>
          <w:rtl w:val="true"/>
        </w:rPr>
        <w:footnoteReference w:id="877"/>
      </w:r>
      <w:r>
        <w:rPr>
          <w:rFonts w:ascii="IRNazanin" w:hAnsi="IRNazanin" w:eastAsia="IRNazanin"/>
          <w:color w:val="111111"/>
          <w:sz w:val="28"/>
          <w:sz w:val="28"/>
          <w:szCs w:val="28"/>
          <w:rtl w:val="true"/>
          <w:lang w:bidi="fa-IR"/>
        </w:rPr>
        <w:t xml:space="preserve">، ونلاحظ هنا أنّ صياغة بنية التحذير جاءت على وفق أصوات منسوقة نسقاً معيناً، شكلّت بنية لغويّة موائمة لبنية اجتماعيّة أو مقامية، درج عليها الناس في كلّ زمان ومكان، لذلك ضمّن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يُنَبِّئُكَ مِثْلُ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أي لا يخبرك بالأمور على حقيقتها إلّا العالم بكنهها والعارف بها، ويعني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الآية صالحة لتوصيل رسالة التحذير والتنبيه من الخطيب إلى السامعين، وسُمِّيَ هذا الأسلوب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واضحةً إلى هذا النوع من الخطاب، لأنَّ التحذير هو التخويف أو طلب التحذير من شيء، يحتمل</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ومعه وقوع ضرر أو أذىً، أو كما قال الخضريّ في حاشيته على شرح ابن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التحذير هو التبعيد عن الشيء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وبخلافه الإغراء الذي يعني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التسلط على الشيء</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تقدم تبيّن أن أسلوبي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الإغراء والتحذير كليهما مقاما صرف، لا ينشئان ولا يوظفان إلّا في ظروف اجتماعيّة توائم بنيتها هذه الأساليب، بدليل أنَّ مكوِّنًا من مكوِّنات بنيتها اللغويّة لا يمكن تصوره أو حدوثه إلّا في كلام حي منطوق، هذا المكوِّن هو التطريز الصوتيّ، الذي يلف المنطوق كلّه، المتمثل بالتنغيم وموسيقى الكلام وطرائق إلقائه، وهما من الأفعال الكلاميّ، لأنّهما يرميان إلى التأثير في المتلقي واستمالته وحمله على أداء فعلٍ ما، فإذا رغب المتكلم من المخاطب في أن يتجنب أمرًا مكروهًا أدى رغبته تلك بالتحذير وإذا أراد منه أن يفعل أمرًا محمودًا أدى له تلك الرغبة بالإغراء، و هما من صنف الأمريات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مجرد التمثيل الأسلوبيّ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والإغراء يقع على صورة معينة، تنبئ عن صفة أو قلق أو انزعاج في حال التحذير، وعن التماس أو حث للشيء في حال الإغراء، ولا يبعد خلو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إلقائه من إشارات جسميّة، كالتلويح أو الإشارة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رفع الصوت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مصاحبة له، وهذا يعني مراعاة المقام بكلِّ ظروفه وملابساته، هو الفارق بين أسلوبي التحذير والإغراء، أو قلْ إنَّ الفرق الجوهريّ بينهما، هو أنَّ الإغراء دعوة إلى الفعل والتحذير دعوة إلى الترك، وفي كلِّ منهما دعوة إلى الاستمالة والتأثير، بعد أن علمنا تطابقهما في الأحكام النحوية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وسائل الاستمالة التداوليّة في نهج البلاغة استعمال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الأبعاد الحواريّة في التواصل اللسانيّ، للتأثير في المتلقي، فالبعد الحواريّ ضروريّ، إذ لا يمكن أن نبلغ شيئًا بغير وجود الآخر، بحيث لا يكون الآخر فقط مستقبلًا أو سامعًا محايدًا، بل يكون فاعلًا أي سائلًا و مجيباً في الآن نفسه، فالقول الإشكاليّ المقدم من طرف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موجه إلى مستمعٍ هو نفسه يحمل تساؤلات في ذهنه، وحين يستقبل القول تتفاعل تساؤلاته معه تساؤلات وإجابات المتكلم، وفي هذا السياق يورد الجاحظ ما يقارب هذه الفكرة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 لك والمتفهم عنك شريكان في الفعل </w:t>
      </w:r>
      <w:r>
        <w:rPr>
          <w:rStyle w:val="FootnoteAnchor"/>
          <w:rtl w:val="true"/>
        </w:rPr>
        <w:footnoteReference w:id="881"/>
      </w:r>
      <w:r>
        <w:rPr>
          <w:rFonts w:ascii="Amiri" w:hAnsi="Amiri" w:eastAsia="Amiri" w:cs="Amiri"/>
          <w:color w:val="111111"/>
          <w:sz w:val="28"/>
          <w:sz w:val="28"/>
          <w:szCs w:val="28"/>
          <w:rtl w:val="true"/>
          <w:lang w:bidi="ar-SA"/>
        </w:rPr>
        <w:t>وفي أثناء هذه العملية التفاعليّة تتحدد الاختلافات الإشكالية التفاعليّة للأقوال بوصفها افتراضات متبادلة داخل الحوار، ممّا يسمح بتحديد مجموعة من الأبعاد الحواريّة التي تميز حوارًا من آخر، 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الحوار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فيه القول واضحًا، أي سؤال وجواب من غير أن تتفرع عنهما أقوال أُخرى، ففي جواب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حينما سأله 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 أجاب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بَنِي أَسَدٍ، إِنَّكَ لَقَلِقُ الْوَضِينِ، تُرْسِلُ فِي غَيْر سَدَدٍ، وَ لَكَ بَعْدُ ذِمَامَةُ الصِّهْرِ وَ حَقُّ الْمَسْأَلَةِ، 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وَ نَحْنُ الْأَعْلَوْنَ نَسَباً وَ الْأَشَدُّونَ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نَوْطاً فَإِنَّهَا كَانَتْ أَثَرَةً شَحَّتْ عَلَيْهَا نُفُوسُ قَوْمٍ وَ سَخَتْ عَنْهَا نُفُوسُ آخَرِينَ؛ وَ الْحَكَمُ اللَّهُ وَ الْمَعْوَدُ إِلَيْهِ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حَدِيثاً مَا حَدِيثُ الرَّوَاحِلى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وَهَلُمَّ الخُطْبَ فِي ابْنِ أَبِي سُفْيَانَ، فَلَقَدْ أَضْحَكَنِي الدَّهْرُ بَعْدَ إِبْكَائِهِ، وَلَا غَرْوَوَالله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 خَطْبًا يَسْتَفْرِغُ الْعَجَبَ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والحوار هنا لا يرقى إلى مستوى الاختلافات الإشكالية، ويكون ذا أبعاد حواريّة ضعيفة، لا تفتح هامشًا للافتراض والتأويل، يمثل الحوار هنا كلّ الأقوال الواضحة التي لا تثير تساؤلات في الغالب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لطائف هذا النصِّ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أَضْحَكَنِي الدَّهْرُ بَعْدَ إِبْكَائِهِ، وَلَا غَرْوَ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 خَطْبًا يَسْتَفْرِغُ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يشير إلى ما كان عنده من الحزن والأسفَ لتقدم من سلف عليه، فلم يقنع الدهر له بذلك، حتى جعل معاوية نظيرًا له،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تحكم به الأقدار ويقتضيه تصرف الدهر وتقلبه، وذلك ضحك تعجبٍ و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غَرْوَوَالله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ولا عجب والله، وبعدها فسر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 خَطْباً يَسْتَفْرِغُ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يستنفده ويفنيه،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العجب لا عجب؛ لأنَّ هذا الخط استغرق التعج، فلم يبق منه ما يطلق عليه لفظ التعجب، وهذا من باب الإغراق والمبالغة في المبالغة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الحوار الإشكاليّ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القول افتراضًا منذ البداية، وتستدعي فيه الأسئلة أجوبة متنوعة يكون فيها للمتلقي والمتكلم هامشٌ من الحرية والاختيار والمعالجة من طريق الافتراض والتساؤل الإشكالي في هذا الحوار وقد لا يكون موجهاً إلى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المحاور، فذات مرة سأل رجل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أخبرنا عن الفتنة؟ وهل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w:t>
      </w:r>
      <w:r>
        <w:rPr>
          <w:rFonts w:ascii="Amiri" w:hAnsi="Amiri" w:eastAsia="Amiri" w:cs="Amiri"/>
          <w:color w:val="111111"/>
          <w:sz w:val="28"/>
          <w:sz w:val="28"/>
          <w:szCs w:val="28"/>
          <w:rtl w:val="true"/>
          <w:lang w:bidi="ar-SA"/>
        </w:rPr>
        <w:t xml:space="preserve">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 هَذِهِ الْفِتْنَةُ الَّتِي أَخْبَرَكَ اللَّهُ تَعَالَى بِهَا؟ فَقَالَ يَا عَلِيُّ إِنَّ أُمَّتِي سَيُفْتَنُونَ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أَوَ لَيْسَ قَدْ قُلْتَ لِي يَوْمَ أُحُدٍ حَيْثُ اسْتُشْهِدَ مَنِ اسْتُشْهِدَ مِنَ الْمُسْلِمِينَ وَ حِيزَتْ عَنِّي الشَّهَادَةُ، فَشَقَّ ذَلِكَ عَلَيَّ، فَقُلْتَ لِي أَبْشِرْ، فَإِنَّ الشَّهَادَةَ مِنْ وَرَائِكَ؟ فَقَالَ لِي إِنَّ ذَلِكَ لَكَذَلِكَ، فَكَيْفَ صَبْرُكَ إِذاً؟ فَقُلْتُ يَا رَسُولَ اللَّهِ 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عَلِيُّ إِنَّ الْقَوْمَ سَيُفْتَنُونَ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فَبِأَيِّ الْمَنَازِلِ أُنْزِلُهُمْ عِنْدَ ذَلِكَ، أَبِمَنْزِلَةِ رِدَّةٍ أَمْ بِمَنْزِلَةِ فِتْنَةٍ؟ فَقَالَ بِمَنْزِلَةِ فِتْنَةٍ</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 في هذا النصِّ مجموعة من التساؤلات بعضها ظاهرة في النصِّ وبعضها غير ظاهرة فذكر ابن أبي الحديد أنَّ الإمام كان يتكلم سلفًا عن الفتنة، لذلك ذكر الأمر بالمعروف والنهي عن المنكر، وقال عليكم بكتاب الله إذا وقع الأمر واختلط على الناس فقام له الرجل وسأله عن الفتنة، ثم ذكر خبرًا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كثيرٌ من المحدّثين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كتب عليك جهاد المفتونين كما كتب عليّ جهاد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هذه الفتنة التي كُتِبَ عليّ فيها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يشهدون أن لا اله إلّا الله وأني رسول الله، وهم مخالفون للسنة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فعلام أقاتلهم وهم يشهدون كما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الإحداث في الدين ومخالفة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وعدتني الشهادة فاسأل الله أن يجعلها بين يديك،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يقاتل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أنّي وعدتك الشهادة، وستستشهد، تضرب على هذه فتخضب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هامة الرأس والشيبة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صبرك إذًا؟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ذا بموطنٍ صبر،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أصبت، فأعد للخصومة فإنّك مخاصم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هذه الحوارية ترد مشكلات متعددة تتجلى فيها تأويلات وتفسيرات مختلفة فإنّا نجد المجيب هو نفسه السائل داخل السياق العام للحوار والإجابة قد ترد نحو سائل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مفترض، أو تعبر عن تساؤلات أُخرى من غير أن تعالج التساؤل الأول، وهنا تكمن حقيقة الحوار الإشكاليّ</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الحوار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 في الحالات التي يُطرح فيها سؤال مُشْكل من طرف المتكلم تُجاه مستمع موجود أو مفترض، أي نحو آخر غير محدد، لأنَّهُ ضمنيّ يمثل كلَّ واحد فينا، ويكون الاتفاق أو الاختلاف في هذا الحوار بالصمت، وعلى الرغم من ذلك تبقى العملية التواصليّة قائمة،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يَدَّعِي بِزَعْمِهِ أَنَّهُ يَرْجُو اللَّهَ، كَذَبَ وَ الْعَظِيمِ، مَا بَالُهُ لَا يَتَبَيَّنُ رَجَاؤُهُ فِي عَمَلِهِ، فَكُلُّ مَنْ رَجَا عُرِفَ رَجَاؤُهُ فِي عَمَلِهِ، وَ كُلُ رَجَاءٍ إِلَّا رَجَاءَ اللَّهِ تَعَالَى فَإِنَّهُ مَدْخُولٌ، وَ كُلُّ خَوْفٍ مُحَقَّقٌ إِلَّا خَوْفَ اللَّهِ فَإِنَّهُ مَعْلُولٌ، يَرْجُو اللَّهَ فِي الْكَبِيرِ وَ يَرْجُو الْعِبَادَ فِي الصَّغِيرِ، فَيُعْطِي الْعَبْدَ مَا لَا يُعْطِي الرَّبَّ؛ فَمَا بَالُ اللَّهِ جَلَّ ثَنَاؤُهُ يُقَصَّرُ بِهِ عَمَّا يُصْنَعُ بِهِ لِعِبَادِهِ، أَ تَخَافُ أَنْ تَكُونَ فِي رَجَائِكَ لَهُ كَاذِباً، أَوْ تَكُونَ لَا تَرَاهُ لِلرَّجَاءِ مَوْضِعاً؟ وَ كَذَلِكَ إِنْ هُوَ خَافَ عَبْداً مِنْ عَبِيدِهِ أَعْطَاهُ مِنْ خَوْفِهِ مَا لَا يُعْطِي رَبَّهُ، فَجَعَلَ خَوْفَهُ مِنَ الْعِبَادِ نَقْداً، وَ خَوْفَهُ مِنْ خَالِقِهِ ضِمَاراً وَ وَعْداً</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كذب هذا الزاعم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والله العظيم تأكيداً لعظمة الله سبحانه، لأنَّ الموصوف إذا أُلقي وتُرك واعتمد على الصفة حتى أصبحت كالاسم، كان أدلُّ على تحقيق الصفة وأكثر تأثيرًا في المخاطب،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هنا ليس شخصاً بعينه، بل كلُّ إنسان هذه صفته، فالخطاب له والحديث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وسائل الحوار المستعملة في نهج البلاغة تشير إلى الإمكانات القوليّة المختلفة، التي تسمح للمخاطبين أن يستنتجوا، ويستدلوا، ويحاجوا، إنَّها وسائل تكشف عن مكمن السؤال في ما يقال من غير أن يقال مباشرة، وهي وسائل تداولية تابع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النهج القرآنيّ في القصص والمحادثات للتأثير في المتلقين، ومن ثم حافظ عليها المجتمع وتحولت إلى فنٍ من فنون الأدب كالمقامات والروايات والقصص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وسائل الاستمالة التّداوليّة استعمال الإمام الثنائيات التركيبيّة، وتأتي هذه الثنائيات في صور مختلفة من التقابل، وهو أسلوب واضح اعتاده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خطبه للتأثير في المتلقين وإقناعهم،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أَسْرَرْتُمْ عَلِمَهُ وَ إِنْ أَعْلَنْتُمْ كَتَبَهُ؛ قَدْ وَكَّلَ بِذَلِكَ حَفَظَةً كِرَاماً لَا يُسْقِطُونَ حَقّاً وَ لَا يُثْبِتُونَ بَاطِلًا</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 في النصّ ثنائيتان جمليتان يصف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الله سبحانه وتعالى وعدل ملائكته الحفظة برصد أعمال الإنسان وتثبيتها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أَخَذُوا يَمِيناً وَ شِمَالًا ظَعْناً فِي مَسَالِكِ الْغَيِّ وَ تَرْكاً لِمَذَاهِبِ الرُّشْدِ</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 فالثنائيّة بين اليمين والشمال ترمز إلى السبل الباطلة، فهنا الإمام يذكر قومًا من فرق الضلالة أخذوا يمينًا وشمالًا، أي ابتعدوا عن الطريق الوسطى التي هي منهاج الكتاب والسُّنَّة، ثم يأتي الإمام بثنائيّة تقابليّة يردف بها الثنائيّة الأولى مباشرته ليوضح للمتلقي سبب هذا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ظَعْنًا فِي مَسَالِكِ الْغَيِّ، وَتَرْكًا لِذَاهِبِ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 التوكيد في الثنائيّة بلفظي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ظَعْنًا، وَتَرْكًا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المنصوبين بعاملٍ غير لفظهما،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أخذوا</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وسائل الاستمالة التّداوليّة توظيفُ الإمام التاريخ والتراث للتأثير في المتلقي، وقد أشرنا في أثناء البحث إلى بعضها </w:t>
      </w:r>
      <w:r>
        <w:rPr>
          <w:rStyle w:val="FootnoteAnchor"/>
          <w:rtl w:val="true"/>
        </w:rPr>
        <w:footnoteReference w:id="8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أَنَّهُ لَنْ يَرْضَى عَنْكُمْ بِشَيْءٍ سَخِطَهُ عَلَى مَنْ كَانَ قَبْلَكُمْ وَ لَنْ يَسْخَطَ عَلَيْكُمْ بِشَيْءٍ رَضِيَهُ مِمَّنْ كَانَ قَبْلَكُمْ؛ وَ إِنَّمَا تَسِيرُونَ فِي أَثَرٍ بَيِّنٍ وَ تَتَكَلَّمُونَ بِرَجْعِ قَوْلٍ قَدْ قَالَهُ الرِّجَالُ مِنْ قَبْلِكُمْ</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إشارة إلى الأُمم الماضية وبيان أنَّ الحلال واحد والحرام واحد، وأنَّ الأيام نفسها هي الأيام، فالمشهد واحد من حيث التقنيات مع اختلاف الشخوص والأمكنة والأزمنة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وسائل الاستمالة التّداوليّة استعمال الإمام أسلوب التكرار الوصفيّ بما يلائم كلَّ مجتمع فنراه يستعمل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الحامل مع أهل الكوفة لتباطئهم عن نصرة الحق،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الْعِرَاقِ فَإِنَّمَا أَنْتُمْ كَالْمَرْأَةِ الْحَامِلِ حَمَلَتْ، فَلَمَّا أَتَمَّتْ أَمْلَصَتْ وَ مَاتَ قَيِّمُهَا وَ طَالَ تَأَيُّمُهَا وَ وَرِثَهَا أَبْعَدُهَا</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انْفَرَجْتُمْ عَنِ ابْنِ أَبِي طَالِبٍ انْفِرَاجَ الْمَرْأَةِ عَنْ قُبُلِهَا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ونراه أحيانًا يصف أهل الشام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جفاة، 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جُفَاةٌ طَغَامٌ، وَعَبِيدٌ أَقْزَامٌ، جُمِعُوا مِنْ كُلَّ أَوْبٍ وَتُلُقِّطُوا مِنْ كُلِّ شَوْبٍ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عَجَبًا أَنَّ مُعَاوِيَةَ يَدْعُو الجُفَاةَ الطَّغامَ، فَيَتَّبِعُونَهُ عَلَى غَيْرِ مَعُونَةٍ وَلَا عَطَاءٍ</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إشارة إلى جهلهم وقسوتهم وجفائهم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وسائل الاستمالة التّداوليّة استعمال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ألفاظ المعجم الحجاجيّ الدينيّ، إذ يكاد أنْ يكون نهج البلاغة معجمًا دينيًا متكاملًا، استعمله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الحجاج والاستدلال ليؤثر في المتلقين، فنجده كثيرًا ما يحتج بلفظ القرآن،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ياهَمَّامُ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اللهَ وَأَحْسِنُ </w:t>
      </w:r>
      <w:r>
        <w:rPr>
          <w:rStyle w:val="FootnoteAnchor"/>
          <w:rtl w:val="true"/>
        </w:rPr>
        <w:footnoteReference w:id="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وأحيانًا بمعنى اللفظ القرآنيّ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إإِنَّ اللَّهَ سُبْحَانَهُ أَنْزَلَ كِتَاباً هَادِياً بَيَّنَ فِيهِ الْخَيْرَ وَ الشَّرَّ، فَخُذُوا نَهْجَ الْخَيْرِ تَهْتَدُوا</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 وأحياناً يحتج بنصِّ الحديث النبويّ الشريف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حَرَّمَ حَرَاماً غَيْرَ مَجْهُولٍ وَ أَحَلَّ حَلَالًا غَيْرَ مَدْخُولٍ، وَ فَضَّلَ حُرْمَةَ الْمُسْلِمِ عَلَى الْحُرَمِ كُلِّهَا وَ شَدَّ بِالْإِخْلَاصِ وَ التَّوْحِيدِ حُقُوقَ الْمُسْلِمِينَ فِي مَعَاقِدِهَا، فَالْمُسْلِمُ مَنْ سَلِمَ الْمُسْلِمُونَ مِنْ لِسَانِهِ وَ يَدِهِ إِلَّا بِالْحَقِّ، وَ لَا يَحِلُّ أَذَى الْمُسْلِمِ إِلَّا بِمَا يَجِبُ</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من سلم المسلمون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الخبر النَّبويّ بعينه، وأحياناً يحتج بمضمونه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إشارة إلى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من غير إمام مات ميتة جاهلية </w:t>
      </w:r>
      <w:r>
        <w:rPr>
          <w:rFonts w:eastAsia="IRNazanin" w:cs="IRNazanin"/>
          <w:color w:val="111111"/>
          <w:sz w:val="28"/>
          <w:szCs w:val="28"/>
          <w:rtl w:val="true"/>
          <w:lang w:bidi="fa-IR"/>
        </w:rPr>
        <w:t xml:space="preserve">"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وسائل إقناع وتأثير أُخرى ذكرناها في فصول سابقة من قبيل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القصصيّة، والعبارات السياقيّة، والأعراف والتقاليد، والمُحرَّم اللغويّ، واستعمال الألفاظ الصحراويّة ذات المضامين المشتركة بين الموقفين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تشترك معظم هذهِ الوسائل في عملية الإقناع والاستمالة والتأثير في المتلقي</w:t>
      </w:r>
      <w:r>
        <w:rPr>
          <w:rFonts w:eastAsia="IRNazanin" w:cs="IRNazanin"/>
          <w:color w:val="111111"/>
          <w:sz w:val="28"/>
          <w:szCs w:val="28"/>
          <w:rtl w:val="true"/>
          <w:lang w:bidi="fa-IR"/>
        </w:rPr>
        <w:t xml:space="preserve">.). </w:t>
      </w:r>
      <w:bookmarkStart w:id="94" w:name="pg10920_133104"/>
    </w:p>
    <w:p>
      <w:pPr>
        <w:pStyle w:val="Heading2"/>
        <w:numPr>
          <w:ilvl w:val="1"/>
          <w:numId w:val="1"/>
        </w:numPr>
        <w:rPr/>
      </w:pPr>
      <w:bookmarkStart w:id="95" w:name="__RefHeading___Toc3103849_2870459653"/>
      <w:bookmarkStart w:id="96" w:name="_Toc32"/>
      <w:bookmarkEnd w:id="94"/>
      <w:bookmarkEnd w:id="95"/>
      <w:r>
        <w:rPr>
          <w:rtl w:val="true"/>
        </w:rPr>
        <w:t xml:space="preserve">الازدواج اللغويُّ </w:t>
      </w:r>
      <w:r>
        <w:rPr>
          <w:rtl w:val="true"/>
        </w:rPr>
        <w:t>(</w:t>
      </w:r>
      <w:r>
        <w:rPr>
          <w:rtl w:val="true"/>
        </w:rPr>
        <w:t>اللهجيُّ</w:t>
      </w:r>
      <w:r>
        <w:rPr>
          <w:rtl w:val="true"/>
        </w:rPr>
        <w:t>):</w:t>
      </w:r>
      <w:bookmarkEnd w:id="96"/>
    </w:p>
    <w:p>
      <w:pPr>
        <w:pStyle w:val="BookText"/>
        <w:rPr/>
      </w:pPr>
      <w:r>
        <w:rPr>
          <w:rFonts w:ascii="IRNazanin" w:hAnsi="IRNazanin" w:eastAsia="IRNazanin"/>
          <w:color w:val="111111"/>
          <w:sz w:val="28"/>
          <w:sz w:val="28"/>
          <w:szCs w:val="28"/>
          <w:rtl w:val="true"/>
          <w:lang w:bidi="fa-IR"/>
        </w:rPr>
        <w:t xml:space="preserve">ظهر الازدواج اللغويّ عند العرب ظاهرة اجتماعيّة قبل الإسلام، إلّا إنَّنا نلحظ ظاهرة الازدواج اللغويّ بنحوٍ واضحٍ جلّي في المجتمع الإسلاميّ حينما انفتح على الثقافات والمجتمعات المحيطة به؛ نتيجةً لحروب الفتوحات الإسلامية، ودخول الأعاجم في الدين الإسلاميّ، فاختلطت الألسن المختلفة باللسان العربيّ الفصيح ونتيجةً لشيوع هذه الظاهرة، وتأثيرها في اللسان و الأدب العربيّ؛ وضع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علوم اللغة العربيّة للحدِّ من انتشارها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مصطلح الازدواج اللغويّ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Diglossie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اللسانيات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حين استعمله اللسانيّ الأمريكي شارل فررغيسون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charles fergason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مصطلح إغريقي، تقيم الازدواجية التي يتحدث عنها شارل مقابلة بين ضربين من ضروب اللغة ترتفع منزلة إحداهما، وتُعدُّ المعيار الذي تكتب به لغة الأدب، ولكن يبقى التحدث بها عند الأقليةّ المتخصصين، وتحط منزلة الأُخرى التي يتحدث بها الأكثريّة، وهذه الازدواجية هي في الأساس مقترحات لسانيّ أمريكيّ آخر، وهو جوشوا فيشمان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fishman Josh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استنتج من طريقها أنَّ الازدواجية قد تشمل ثلاثة أضرب من ضروب اللغة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هذه الظاهرة ظاهرة عالميّة، لكنها اكتسبت في المجتمع العربيّ الإسلاميّ سمة خاصة، تمثلت بشدّة حدّتها نظرًا لثبات أنظمة الفصحى من ناحية، وانطلاق العاميات من ناحية أُخرى، فضلاً عن عوامل سياسيّة واجتماعيّة وفكريّة، لكنها كغيرها من اللغات تأثرت بمختلف المراحل التي واكبت المجتمع منذ فجر الإسلام، فامتداد استعمال اللغة العربيّة مع الفتوحات الإسلامية واكب تسرب تراكيب وأصوات ليست من أصل اللغة، فظهر النحو والصرف حفاظاً على اللغة من هذا الانحراف، وكان </w:t>
      </w:r>
    </w:p>
    <w:p>
      <w:pPr>
        <w:pStyle w:val="BookText"/>
        <w:rPr/>
      </w:pPr>
      <w:r>
        <w:rPr>
          <w:rFonts w:ascii="Amiri" w:hAnsi="Amiri" w:eastAsia="Amiri" w:cs="Amiri"/>
          <w:color w:val="111111"/>
          <w:sz w:val="28"/>
          <w:sz w:val="28"/>
          <w:szCs w:val="28"/>
          <w:rtl w:val="true"/>
          <w:lang w:bidi="ar-SA"/>
        </w:rPr>
        <w:t>المرجع في ذلك القرآن الكريم والأدب العربيّ، اللذين لم يتأثرا بالوافد من الألفاظ والتراكيب الأعجميّة إلّا ما كان يقع في منفعة اللغة وعلى وفق الأقيسة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والمثير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اللغة العربيّة تمكنت من استيعاب الفلسفة اليونانيّة والمحافظة عليها، بل التعليق عليها من غير أن تفقد بنيتها في الشكل والمضمون، وينطبق ذلك على نقل أدب الشعوب الشرقية كفارس والهند ويعود سبب ذلك إلى أنّ اللغة العربية كانت لغة حضارة في تلك المرحلة، فاللغة التي هي أقوى غالباً هي التي تستوعب أو تفرض نفسها على اللغات الضعيفة الأُخرى، ولا يعني ذلك أنَّ اللغة العربيّة لم تتعرض لنوع من الإفساد اللغويّ بفعل الجدل الذي ساد مختلف الفرق، التي أظهرت تأثرًا بالفلسفة اليونانيّة أو اعتراضًا على اللغة السائدة آنذاك في المجال الدينيّ بخاصة، وهو أمر أظهر تراجعًا في تطور اللغة العربيّة واستعمالاتها، ظهر جليًّا في مرحلة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الانحطاط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فاللغة تنمو على قدر تطور أهلها في شتى المجالات والعكس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يبدو في نهج البلاغة هو ظاهرة الازدواج اللهجيّ، لأنَّ العرب تطلق على اللهجة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اللهجات العربيّة التي استعملها الإمام في خطبه هي لهجات فصيحة، تابع فيها لغة القرآن الكريم تلك اللغة الموّحدة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لغات العرب ومن ثم أصبحت تلك الألفاظ متداولة في العربية الفصحى والفصيحة، ولم يجد الباحث ألفاظاً أعجمية عرّبها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اللغة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ألفاظ الازدواج اللهجيّ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وَمُذِلُّ مَنْ نَاوَاهُ وَغَالِبُ مَنْ عَادَاهُ </w:t>
      </w:r>
      <w:r>
        <w:rPr>
          <w:rFonts w:eastAsia="Amiri" w:cs="Amiri" w:ascii="Amiri" w:hAnsi="Amiri"/>
          <w:color w:val="111111"/>
          <w:sz w:val="28"/>
          <w:szCs w:val="28"/>
          <w:rtl w:val="true"/>
          <w:lang w:bidi="ar-SA"/>
        </w:rPr>
        <w:t xml:space="preserve">... "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وأصل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مهموزة على لغة تميم، وقد ليّنها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القرينة السجعيّة، قيل ناوأتُ الرجل مُناوأةً ونِوَاءًا، ويقال في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ناوأت الرجل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وجذرها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لَتَنُوءُ بِالْعُصْبَةِ</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لتنُئُ العُصْبَة بثقلها،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بَاعَ لغة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ليّن هذه اللفظة واستعملها في اللغة الفصحى، ومن ثم أصبح استعمالها شائعًا، وهذا من مرتكزات علم اللغة الحديث، الذي يهتم بالتغير اللغويّ على المستوى الاجتماعيّ، ويعود هذا التغير دائمًا إلى تجديد لفظيّ، يقبله المجتمع فيما بعد كظاهرة اجتماعيّة، وإلى جانب وجود تغيرات بدأت على مستوى الفرد ثم أصبحت على مستوى المجتمع، هناك تجديدات فرديّة ظلّت مرتبطةً بمجموعة أفراد، ولم تستسغْ اجتماعيًّا، فخرجت عن الدراسة في علم اللغة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موضع آخر من الخطبة نفسها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لتناول علم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الكلام فيها كثيرًا عند أهل العربية، فأنكر قومٌ إطلاقها على الله تعالى وإضافتها إليه، أما إطلاقها فإنَّها لفظة تأنيث، والباري منزّه عن الأسماء والذوات المؤنثة، وأما إضافتها، فلأنّها عين الشيء، والشيء لا يضاف إلى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وأجاز آخرون إطلاقها في الموردين مستشهدين بالشعر العربيّ القديم، قال خبيب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ذات الإله وإنْ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يبارك على أوصال شلْوٍ موّزعِ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وقال النابغة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محلتهم ذات الإله ودينهم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فما يخشون غي العواقب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فضلًا عن أنَّها لفظة اصطلاحية متداولة، فجاز استعمالها، لا على أنَّها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تستعمل ارتجالًا في مسماها الذي عبر عنه أرباب النظر الإلهيّ كما استعملوا لفظتي الجوهر والعرض وغيرهما في غير ما كان أهل اللغة العربيّة يستعملونها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منعهم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إضافة الشيء إلى نفسه، فمردود، فقد ورد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نفسُهُ، أخذته عَيْنُهُ، فإِنَّهُ في الاتفاق جائز، وفيه إضافة الشيء إلى نفسِهِ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مواطن الازدواج اللهجيّ في نهج البلاغة تشديد الحرف أو تخفيفه،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قَلَّصَتْ حَرْبُكُمْ وَشَمَّرَتْ عَنْ سَاقٍ </w:t>
      </w:r>
      <w:r>
        <w:rPr>
          <w:rFonts w:eastAsia="Amiri" w:cs="Amiri" w:ascii="Amiri" w:hAnsi="Amiri"/>
          <w:color w:val="111111"/>
          <w:sz w:val="28"/>
          <w:szCs w:val="28"/>
          <w:rtl w:val="true"/>
          <w:lang w:bidi="ar-SA"/>
        </w:rPr>
        <w:t xml:space="preserve">... "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والتخفيف، وفي كلا الموضعين لغةٌ، فمن رواها مشددة أرد انضمت واجتمعتْ، وذلك يكون أشدُّ لها وأصعبُ من أن تتفرق في مواطن متباعدة، ألّا ترى أنَّ الجيوش إذا اجتمعت كلّها، واصطدم الفيلقان، كان الأمر أصعب وأفظع من أن تكون كلّ كتيبة من تلك الجيوش تحارب كتيبة أُخرى في بلاد متفرقة ومتباعدة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لإنَّ الاصطدام الكامل بين الجيشين هو الاستئصال الذي لا بقاءَ بعده</w:t>
      </w:r>
    </w:p>
    <w:p>
      <w:pPr>
        <w:pStyle w:val="BookText"/>
        <w:rPr/>
      </w:pPr>
      <w:r>
        <w:rPr>
          <w:rFonts w:ascii="Amiri" w:hAnsi="Amiri" w:eastAsia="Amiri" w:cs="Amiri"/>
          <w:color w:val="111111"/>
          <w:sz w:val="28"/>
          <w:sz w:val="28"/>
          <w:szCs w:val="28"/>
          <w:rtl w:val="true"/>
          <w:lang w:bidi="ar-SA"/>
        </w:rPr>
        <w:t xml:space="preserve">ومن رواها بالتخفيف أراد كثرت وتزايدت، من قولهم قَلَصَتْ البئر، أي ارتفع ماؤها إلى رأسها أو دونه، وهو ماء قالص وقليص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كِفَاءٌ لِمُكْتَفٍ وَشِفَاءٌ يَشْتَفٍ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 ولا وجه له هنا؛ لأنَّهُ من باب آخر،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بالهمز للمزاوجة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قيل العذايا والعشايا، وكما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مأزورات غير مأجورات</w:t>
      </w:r>
      <w:r>
        <w:rPr>
          <w:rFonts w:eastAsia="IRNazanin" w:cs="IRNazanin"/>
          <w:color w:val="111111"/>
          <w:sz w:val="28"/>
          <w:szCs w:val="28"/>
          <w:rtl w:val="true"/>
          <w:lang w:bidi="fa-IR"/>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انزياح في اللفظ لاتساق العبارة، فأتى بالهمز والوجه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للمزاوجة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 بعض المواطن التي استعمل بها الإمام لغات غير لغة قريش، قد تابع فيها لغة القرآن الكريم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وَحَاشَ للَّهَ أَنْ تَلِيَ لِلْمُسْلِمِينَ بَعْدِي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فعبارة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عاذ الله، والأصل إثبات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أتبع أمير المؤمنين هنا المصحف الشريف،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حَاشَ لِلَّهِ مَا هَٰذَا بَشَرًا إِنْ هَٰذَا إِلَّا مَلَكٌ كَرِيمٌ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الألف في غير موضعها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أَبَا لِغَيْرِكُمْ مَا تَنْتَظِرُونَ بِنَصْرِكُمْ وَالْجِهَادِ عَلَى حَقِّكُمْ الموْتَ أَوِ الذُّلَّ لَكُمْ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والأفصح في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الإسلامُ لا أب لي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افتخروا بقيسٍ أو تميم </w:t>
      </w:r>
      <w:r>
        <w:rPr>
          <w:rStyle w:val="FootnoteAnchor"/>
          <w:rtl w:val="true"/>
        </w:rPr>
        <w:footnoteReference w:id="91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بثبات الألف فدون الأول بالفصاحة، كأنهم قصدوا الإضافة، وأقحموا اللام مزيدة مؤكدة،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تيمَ تيم عديّ، وهو غريب؛ لأنَّ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 في النكرة فقط، وحكم الألف أن تثبت مع الإضافة، والإضافة تعرّف، فجتمع فيهما حكمان متنافيان، فصار من الشواذ كالملامح، والمذاكير، ولدى غدوة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أبو البقاء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بالجواز من وجهين آخرين،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أشبع فتحت الباء؛ فنشأة الألف والاسم باقٍ على تنكيره،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من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أحوالها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أباها وأبا أباها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نشوء علوم اللغة العربية في العراق نابعٌ من اختلاف أهل هذا المصر فيما بينهم، فالتركيبة الذهنيّة العامة تتسم بقوة البصر ودقة النظر في مسائل الدين والدنيا، وما ذلك الاختلاف إلّا استجابة لمتطلبات العقل الجمعيّ؛ لأنَّ المعروف عن أهل الكوفة أنَّهم شتات من أقوام مختلفة وألسن متنوعة تجمعت في معسكر الكوفة بخلاف أهل الحجاز، إذ فرق ابن أبي الحديد بين هذين المصرين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هؤلاء من أهل العراق وساكني الكوفة، وطينة العراق ما زالت تنبت أرباب الأهواء وأصحاب النحل العجيبة والمذاهب البديعة، وأهل هذا الإقليم أهل بصرٍ وتدقيق ونظر، وبحث عن الآراء والعقائد، وشبهة معترضة في المذاهب، وقد كان منهم في أيام الأكاسرة من تشبه بالأكاسرة، وليس طينة أهل الحجاز هذه الطينة، ولا أذهان أهل الحجاز هذه الأذهان، والغالب على أهل الحجاز الجفاء والعجرفية وخشونة الطبع، ومن سكن المدن منهم كأهل مكة والمدينة والطائف، فطباعهم قريبة من طباع أهل البادية بالمجاورة، ولم يكن فيهم من قبل حكيم ولا فيلسوف ولا صاحب نظر وجدل، ولا موقع شبهة ولا مبتدع نحلة، ولهذا نجد مقالة الغلاة طارئة وناشئة من حيث سكن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العراق والكوفة، لا في أيام مقامه في المدينة، وهي أكثر عمره</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الطبيعيّ أن تنتشر ظاهرة الازدواج اللهجيّ في العراق لتعدد قبائل جند الكوفة ووجود المذاهب الجدلية</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نصوص نهج البلاغة هي المختارات من أقوال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أعلى مراتب الفصاحة والبلاغة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الفصحى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يجد الباحث سوى ظاهرة الازدواج اللهجيّ الممدوح التي أثرت في اللغة العربيّة وأغنتها بالفصيح من القول، على وفق اللهجات العربيّة الأصيلة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نستطيع في أي شكل من أشكال المجتمع أن نغير حدود اللغة، ولا طبيعتها ولا وظائفها من غير أن نسبب تغيرات أُخرى ربما تكون غير مقصودة، ذلك أنَّ اللغة وطيدة الصلة بأفكار الناس وأحاسيسهم وأعمالهم، وأنّها أساسيّة جدّا، وعميقة الأثر في كلِّ السلوك الإنسانيّ، في حياة الإنسان فردًا، وفي حياته الاجتماعيّة، حتى أنً تغيرات كهذه التي تخلق ثورة لغوية لا بُدَّ أن تخلق ضعفاً وتوترًا وقلقًا اجتماعيًّا، واختلافات في الفكر والإحساس والعمل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0920_133112"/>
      <w:bookmarkStart w:id="98" w:name="pg10920_133112"/>
      <w:bookmarkEnd w:id="98"/>
    </w:p>
    <w:p>
      <w:pPr>
        <w:pStyle w:val="Heading2"/>
        <w:numPr>
          <w:ilvl w:val="1"/>
          <w:numId w:val="1"/>
        </w:numPr>
        <w:rPr/>
      </w:pPr>
      <w:bookmarkStart w:id="99" w:name="pg10920_133112"/>
      <w:bookmarkStart w:id="100" w:name="__RefHeading___Toc3103851_2870459653"/>
      <w:bookmarkStart w:id="101" w:name="_Toc33"/>
      <w:bookmarkEnd w:id="99"/>
      <w:bookmarkEnd w:id="100"/>
      <w:r>
        <w:rPr>
          <w:rtl w:val="true"/>
        </w:rPr>
        <w:t>الاستنتاجات</w:t>
      </w:r>
      <w:bookmarkEnd w:id="101"/>
    </w:p>
    <w:p>
      <w:pPr>
        <w:pStyle w:val="BookText"/>
        <w:rPr/>
      </w:pPr>
      <w:r>
        <w:rPr>
          <w:rFonts w:ascii="Amiri" w:hAnsi="Amiri" w:eastAsia="Amiri" w:cs="Amiri"/>
          <w:color w:val="111111"/>
          <w:sz w:val="28"/>
          <w:sz w:val="28"/>
          <w:szCs w:val="28"/>
          <w:rtl w:val="true"/>
          <w:lang w:bidi="ar-SA"/>
        </w:rPr>
        <w:t>أبرز الاستنتاجات التي توصل إليها الباحث في دراسته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فكرة المجتمع في نهج البلاغة لها مكان مرموق بين ما اشتمل عليه من موضوعات فمحور عظمة هذا الكتاب هو إيمان منشئه المطلق بكرامة الإنسان، وحقه المقدس في الحياة الحرَّة الشريفة، إذ ليس من المعقول أن يكون نهج البلاغة قد ولد نتيجة اختراع فرديّ من غير اعتماد على معطيات اجتماعيّة للفرد والجماعة، ويظهر ذلك جليّاً في العلاقة الدالة بين مضمون هذا النوع الأدبي وأكثر الجوانب أهمية في الحياة الاجتماعيّة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تقترب مبادئ مدرسة النقد الجديد التي ظهرت في فرنسا عام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من النقد الذي وجهه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المجتمعات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أفراداً وجماعات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تنشئته للمجتمع من منظور إسلاميّ، تجسد في نشأته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الاجتماعيّة، إذ لا يخلو نهج البلاغة من التوجيهات التربويّة التي تُعنى بتشكيل عقل الطفل وتنمية ملكته، إذ أثبتت الدراسة تأكيد الإمام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فطريّة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الفرد ينشأ فيجد بين يديه نظاماً لغويّاً يسير عليه مجتمعه، فيتلقاه عنه تلقياً بطريقة التعلم والمحاكاة مثلما يتلقى سائر النظم الاجتماعيّة الأُخرى، وفي ذلك تفنيد لنظرية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التطوريّة؛ لأننا لا نلحظ أنَّ اللغة قد تطورت في تخاطب الحيوان من بدايتها حتى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مُقوِّم الكلام هو العقل، وأنَّ الطفل لديه قدرة غير متكاملة على التعقل والفهم، وهذا دلبلٌ على ارتكاز ما أثبتته النظرية اللغويّة الحديثة التي ترى أنَّ اللغة ليست مجرد التعبير عن الفكر، بل هي جزء لا يتجزأ من عملية التفكير وتكوينه، وأنَّ عملية التفكر مستحيلة من غير اللغة على ما اسس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تجسدت في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أنماطٌ سلوكيّة متعددة اختلفت وتنوعت، بحسب المجتمعات التي عاش فيها، وظهر هذا الاختلاف والتَّنوع في الوظائف اللغوية التي استعملها الإمام في المواقف الكلاميّة المختلفة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الفرد المُبدع يستطيع بالوقوف على بنية الذات الجمعيّ أن يتأمل المواقف والأحداث، وأن يختار ما يريد من المقولات الاجتماعيَّة التي تشع من أفق ذلك المُبدع من حيث إنَّ المُبدع العبقري يُعدُّ في طليعة الأفراد الذين يحاولون تكوين ذات جماعيَّة تتجاوز الذات الفرديَّة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أنماط من السلوك الاجتماعيّ في حياته، فاتسمت نصوص نهج البلاغة بالتَّنوع والاختلاف في الألفاظ والتراكيب تبعًا لاختلاف المضامين وتنوعها، كل بحسب المرحلة التي قيلت فيها تلك النصوص إجمالًا، بشخصية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وثقافات تلك المجتمعات وأحوالها من جانب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أوربا ومفكريها الإداريين الذين ظهرت بواكير علم الإدارة الحديث على أيديهم وفي كتاباتهم في تشريع الوزارات في ضوء الاستناد إلى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نطاق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تعني تحديد عدد المرؤوسين الذين يستطيع الرئيس السيطرة عليهم، وكلما كان هذا النطاق صغيراً حقق أبعاداً أكثر للسيطرة والمراقبة وتحقيق الأهداف العامة، واليوم نرى عدد الوزارت قد بلغ الأربعين وزارةً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الإسلام بمفاهيمه الإنسانيَّة الجديدة، التي أعطت الحياة الاجتماعيَّة ما رفع شأن العامل والصانع، بعد ما كان احتقار الحرف والمهن عرفًا اجتماعيًّا سائدًا في المجتمع الجاهليّ، وجعل من تلك الأفكار والظواهر المختلفة موضعاً للسخريَّة والرفض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مثلت بيعة الإمام للخلافة أوّل إصلاحٍ سياسيٍّ أحدثه الإمام، إذ أجمعت الأمة وفي أشرف مكان وهو المسجد على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فمنح ذلك الإمام محور السُّلطة العقلانيَّة القانونيَّة، على أساس حدوث عملية تعاقد اجتماعيّ حقيقيّ بين الحاكم والمحكوم عبر آلية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آلية البيعة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تأملنا الجانب السِّياسيّ في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بمجملها لا نجد الحرب هدفًا عنده، إنَّما الاجتماع والتعاون والتعايش السلميّ هو الهدف، والدفاع عن الدين وشرعيته ليست دعوة إلى الحرب وتأجيج نارها، إنَّما هي إصلاح واقع الهيكل الاجتماعيّ، وتطبيق الشريعة، ورسم الصورة للمسيرة البشريَّة في حياتها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النظام السِّياسيّ في فكر الإمام مبنيّ أساسًا على مبدأ ربط السِّياسة بالدين، وعلى هذا فمن الطبيعيّ أن نفهم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ساس نفسه أدرك السياسة </w:t>
      </w:r>
      <w:r>
        <w:rPr>
          <w:rFonts w:eastAsia="IRNazanin" w:cs="IRNazanin"/>
          <w:color w:val="111111"/>
          <w:sz w:val="28"/>
          <w:szCs w:val="28"/>
          <w:rtl w:val="true"/>
          <w:lang w:bidi="fa-IR"/>
        </w:rPr>
        <w:t xml:space="preserve">" </w:t>
      </w:r>
      <w:r>
        <w:rPr>
          <w:rStyle w:val="FootnoteAnchor"/>
          <w:rtl w:val="true"/>
        </w:rPr>
        <w:footnoteReference w:id="921"/>
      </w:r>
      <w:r>
        <w:rPr>
          <w:rFonts w:ascii="Amiri" w:hAnsi="Amiri" w:eastAsia="Amiri" w:cs="Amiri"/>
          <w:color w:val="111111"/>
          <w:sz w:val="28"/>
          <w:sz w:val="28"/>
          <w:szCs w:val="28"/>
          <w:rtl w:val="true"/>
          <w:lang w:bidi="ar-SA"/>
        </w:rPr>
        <w:t>، وهذا يعني أنَّ السِّياسة تبدأ من الذات وتنطلق إلى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مفهوم السياسة في الإسلام ليس فيه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تسوغ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العكس من ذلك، أي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وهذا مبدأ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السِّياسيّ، إذ إنَّ المبادئ ثابتة لا تتغير مع تغيُّر المصالح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لمالك الاشتر دستوريًّا الخطوط الرئيسة للحكومة،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أجرى دراسة واقعيَّة مستفيضة لمفهوم الحكومة على أرضٍ وطئتها عدة حكومات متعاقبة، تمثل تلك الخطوط الرئيسة للحكومة الأصول العامة للحكم، التي لا يمكن أحداً أن يُشرِّع فيها، لأنَّ الحكومة في الإسلام ليست ملكيَّة أو مستباحة، وكذلك ليست ديمقراطيَّة، بمعنى أنَّ الشعب بممثليه المنتخبين يُشرِّع القوانين، وإنَّما إرادة الشعب في الإسلام مقيدة بحكم الله ورسوله، والشريعة صاحب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الإمام من ذكر صفات القاضي وسماته تصحيح مسار البنية الاجتماعيَّة بنحوٍ عامٍ، والبنية القضائية بنحوٍ خاصٍ؛ لأنَّ الشروط الواجب توافرها في القاضي منذ نُشُوء الدولة الإسلاميَّة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كافية في ردِّ المظالم عن المظلومين، وربما وقع المحذور في القضاء كما وقع في بقية نُظُم البنية الاجتماعيَّة في عهد الخليفة الثالث، ويكشف ذلك عن مهارة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القضائيَّةٍ والتشريعيَّةِ، فهذه السماتُ بمنزلةِ الأُسسِ العامةِ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القضاةِ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قضى على السبب الأوّل من أسباب انحراف القضاة، إذ خطا خطوةً مبدئيَّةً نحو فصل القضاة عن السُّلطة التَّنفيذيَّة، 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يتأثر القضاة بأصحابها، وفصل القضاء عن السُّلطة التَّنفيذيَّة هو من قوانين المدنيات الحديثة؛ لأنَّ فيه سبباً من أسباب التَّسوية بين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قضاءٍ يتولاهُ عالمٌ ذو خلقٍ كريمٍ، متمتعٌ بالحصانةِ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وعى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المرّ الذي فرزته تراكمات السِّياسات الاقتصاديَّة المخطئة، وهو أوّل من كشف عن أنّ الفقر والغنى مشكلة اجتماعيَّة خطيرة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من الوعي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الاقتصاديّ أساسًا للإصلاح الاجتماعيّ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التَّقسيم الطبقيّ على أساس الوظيفة الاجتماعيَّة العلي بالدرجة الأولى، وهناك تقسيم أخر يتم داخل كلِّ طبقةٍ من الطبقات، وهو التَّقسيم على أساس المثل الأعلى، والتَّقسيم الأوّل لا يتتبع حكمًا تقويميّا على الشخص المنتسب إلى الطبقة، بخلاف التَّقسيم الثاني فهو الذي يتتبع حكماً تفويضيّاً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ونهجُ البلاغةِ حافلٌ بالظاهرةِ التنظيميةِ، فهو مظهرُ تنظيمٍ متكاملٌ، يبدأ بتنظيم الفرد وينتهي بتنظيم المجتمع، وتُعدُّ الأُسرة من مظاهر التنظيم الاجتماعيّ المهمة فيه، والمؤسسة الصغرى والأكثر أهمية في عملية التنشئة الاجتماعيّة؛ لأنّها تشارك بالقدر الأكبر في الإشراف على النّمو الاجتماعيّ للفرد، وتكوين شخصيته، وتوجيه سلوكه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تؤكد الإشارات التاريخية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اللغات،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الزط، والنبطيّة، والفارسيّة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الإمام كان يعرف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وتميم والحجاز وكنعان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وسواها من لغات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بأساليب الأدباء العرب قبل الإسلام شعرًا ونثرًا، فاقتبس مفردات ومصطلحات، وانتفع بأفكار قائليها، وإنتاج مجتمعاتهم الأدبية والعلمية، ولا يخفى ما لهذا كلِّهِ من أثرٍ بليغٍ في نهضةِ لغةِ نهج البلاغةِ وتهذيبها، واتساع نطاقها، وزيادة ثروتها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الأعراف والتقاليد والعادات التي تمثلت بالعبارات المثليّة في نهج البلاغة، هي من مخترعات المجتمع العربيّ الجاهليّ، وهذا يدلُّ على تأثر لغة </w:t>
      </w:r>
    </w:p>
    <w:p>
      <w:pPr>
        <w:pStyle w:val="BookText"/>
        <w:rPr/>
      </w:pPr>
      <w:r>
        <w:rPr>
          <w:rFonts w:ascii="Amiri" w:hAnsi="Amiri" w:eastAsia="Amiri" w:cs="Amiri"/>
          <w:color w:val="111111"/>
          <w:sz w:val="28"/>
          <w:sz w:val="28"/>
          <w:szCs w:val="28"/>
          <w:rtl w:val="true"/>
          <w:lang w:bidi="ar-SA"/>
        </w:rPr>
        <w:t>نهج البلاغة بتلك المواقف والأحداث، حتى أصبح نهج البلاغة سجلًا صادقًا لتاريخ القبائل العربية قبل الإسلام وبعده، بل مثّل نهج البلاغة سجلاً لحضارات أُمم خلت قبل ظهور المجتمع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القرآنيّ في ظاهرة المُحرَّم اللغويّ، فاستبدل بالألفاظ المحرمة اجتماعياً ألفاظاً مقبولةٍ، تدلُّ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إقناع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إبلاغيّة وإمتاعيّة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للتأثير في المتلقي من قبيل استعمال التراكيب النحويّة المتداولة، والأسلوبيّة، والتوظيفيّة، والأمثال القصصيّة، والعبارات السياقيّة، والأعراف والتقاليد، والمُحرَّم اللغويّ، وتوظيف التأريخ، واستعمال الألفاظ الصحراويّة ذات المضامين المشتركة بين الموقفين، واستعمال المعجم الدينيّ الحجاجيّ، واستعمال الخطاب المتعدد الأبعاد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تأثيرًا في المستمع المقصود، فعلى مستوى التعبير بلغت خطبه أعلى مراتب الفصاحة، تمثلت بتشكيل سلسلة من الأصوات اللغويّة لها نظام معلوم وثابت، وكذلك على مستوى الانجاز وعلى مستوى الإجابة، باستعمال المسار الحجاجيّ المؤثر والناجح على وفق الطرح الإشكالي والنتيجة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أظهرت الدراسة استعمال الإمام أنواعاً مختلفة من الأنماط الأسلوبية،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والمجازيّة والتاريخيّة، والرمزيّة والواقعيّة والوعظيّة والفقهيّة، والذهنيّة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ما تسمى اليوم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عمد إليها جرايس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منظري التداوليّة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المفترض بين المتكلم والمخاطب</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0920_133118"/>
      <w:bookmarkStart w:id="103" w:name="pg10920_133118"/>
      <w:bookmarkEnd w:id="103"/>
    </w:p>
    <w:p>
      <w:pPr>
        <w:pStyle w:val="Heading2"/>
        <w:numPr>
          <w:ilvl w:val="1"/>
          <w:numId w:val="1"/>
        </w:numPr>
        <w:rPr/>
      </w:pPr>
      <w:bookmarkStart w:id="104" w:name="pg10920_133118"/>
      <w:bookmarkStart w:id="105" w:name="__RefHeading___Toc3103853_2870459653"/>
      <w:bookmarkStart w:id="106" w:name="_Toc34"/>
      <w:bookmarkEnd w:id="104"/>
      <w:bookmarkEnd w:id="105"/>
      <w:r>
        <w:rPr>
          <w:rtl w:val="true"/>
        </w:rPr>
        <w:t>المصادر والمراجع</w:t>
      </w:r>
      <w:bookmarkEnd w:id="106"/>
    </w:p>
    <w:p>
      <w:pPr>
        <w:pStyle w:val="Heading3"/>
        <w:numPr>
          <w:ilvl w:val="2"/>
          <w:numId w:val="1"/>
        </w:numPr>
        <w:rPr/>
      </w:pPr>
      <w:bookmarkStart w:id="107" w:name="__RefHeading___Toc3103855_2870459653"/>
      <w:bookmarkStart w:id="108" w:name="_Toc35"/>
      <w:bookmarkEnd w:id="107"/>
      <w:r>
        <w:rPr>
          <w:rtl w:val="true"/>
        </w:rPr>
        <w:t>اشارة</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الاتجاه الفكريّ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محمد سالم،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دراسات الشهيدين الصدرين،بغداد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الشيخ 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الإدارة في الإسلام، المنهجية والتطبيق والقواعد،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خليفة الفهداويّ، دار المسيرة للنشر والتوزيع والطباعة،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أساسيات التوافق النفسيّ والاضطرابات السلوكية والانفعالية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والنظريات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حسن أحمد الداهريّ،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للنشر والتوزيع، عمان،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الأساليب الإنشائية في النحو العربيّ، عبد السلام هارون، مكتبة الخانجيّ،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العربيّة، كمال الدين أبو البركات عبد الرحمن بن محمّد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البيطار، دمشق، مطبعة الترقّي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وإيران الشيخ مرتضى مطهريّ،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الغرويّ،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أصوات وإشارات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علم اللغة،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كوندرانوق، ص نقله عن الانكليزية أدور يوحنا،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تحليل الخطاب في النظرية النحوية العربية،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الشاوش، المؤسسة العربية للتوزيع، 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الدراسات اللغوية المعاصرة،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نايف خرما، مكتبة اللغة العربية،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الاعجاز العلميّ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بيضون، مؤسسة الاعلمي للمطبوعات،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نهج البلاغة،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ناصر،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أبو الفرج الأصفهاني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اقتصادنا، السيد الشهيد محمد باقر الصدر، مؤسسة بقية الله لنشر العلوم الإسلامية النجف الأشرف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الاقتضاء في التداول اللسانيّ، عادل فخوريّ، مجلة الفكر، الكويت،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إسماعيل بن القاسم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يوسف ذياب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أسد الإسلام وقديسه روكس بن زايد العزيزيّ،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أبي طالب، نظرة عصرية جديدة، محمد عمارة وآخرون، المؤسسة العربية للدراسات والنشر،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صوت العدالة الإنسانية، جورج جرداق، دار مكتبة صعصعة، البحرين،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في القرآن الكريم محمد جابر الفياض دار الشؤون الثقافية العامة،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الانثربولوجيا الاجتماعية،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 وصفي دار النهضة العربية للنشر والطباعة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في مسائل الخلاف محمد عبد الرحمن ابن الأنباري،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دار الفکر بيروت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انفتاح النسق اللسانيّ محي الدين محسب،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الجديد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البروق في أنواء الفروق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شهاب الدين أحمد بن محمد القرافيّ،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سراج وعلي جمعة محمد القاهرة، دار السلام للطباعة والنشر والتوزيع،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البرغماتية وعلم التركيب، عثمان طالب، الملتقى الدوليّ الثالث في اللسانيات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الجامعية التونسية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بلاغة الخطاب وعلم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عالم المعرفة،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البنيوية التكوينية والنقد الأدبيّ مجلة آفاق مؤسسة الأبحاث العربية،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الشيوعي كارل ماركس وفريدك انجلس، 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هرمان دونکر، دار الفارابيّ،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أبو عثمان عمرو بن بحر بن محجوب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السندوبيّ، المطبعة التجارية الكبرى،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اللغة وصحاح العربية،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الإسلاميّ العام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إبراهيم حسن،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والملوك، الطبريّ، الاعلميّ،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أهل البيت، كبار المحدثين والمؤرخين،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الحسينيّ،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الكوفة منتديات شط العرب، بحث منشور على شبكة الانترنيت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يعقوب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الشيخ أبو محمد الحسن بن علي الحرانيّ، منشورات المطبعة الحيدرية،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التحليل الاجتماعيّ للأدب، السيد يسين،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مكتبة مدبوليّ، القاهرة،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التداولية عند علماء العرب، دراسة تداولية لظاهرة الافعال الكلامية في التراث اللسان العربيّ الدكتور مسعود صحراوي، دار الطليعة، 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التداولية اليوم، روبل آن و موشلار جاك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دغفوس ومحمد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الطليعة،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التراكيب الإعلامية في اللغة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إسماعيل عمايره دار وائل للنشر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التراكيب اللغوية في العربية، دراسة وصفية تطبيقية،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مطبعة الرشاد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النفسيّ للأدب،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إسماعيل، دار المعارف،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اللسانيّ في الحضارة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المسديّ، الدار العربية للكتا، لبنان، تونس،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التلقي والتأويل، مقاربة نسقية، محمد مفتاح، المركز الثقافيّ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المحققين، الدار المصرية للتأليف والنشر، مطابع سجل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التنظيم الاجتماعي، ثقافة التنظيم وتطبيقاته البيروقراطية،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متعب مناف جاسم، محاضرات أُلقيت على طلبة الدكتوراه في قسم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التنظيم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والثوابت و 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شكلية التنظيم وفاعلية الاتصال،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متعب مناف، محاضرات ألقيت على طلبة الدكتوراه في قسم الاجتماع كلية الآداب، بغداد،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التواصل نظريات ومقاربات جاكسون،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الخطابيّ وزهور حوتي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غريب، منشورات عالم التربية،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أمثال العرب، المفضل بن محمد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القسطنطينية،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الأمثال أبو هلال العسكريّ،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وعبد الحميد قطامش،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جمهورية الحكمة في نهج البلاغة،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عباس حسن نصر الله، دار القاری للطباعة والنشر، بيروت،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تحرير القواعد المنطقية في شرح الرسالة الشّمسيّة، الشريف علي بن محمد الجرجانيّ، القاهرة، مطبعة مصطفى البابيّ الحلبيّ،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الحجاج وبناء الخطاب في ضوء البلاغة الجديدة، أمينة الدهريّ، شركة النشر والتوزيع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البيضاء،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حجاجية التأويل في البلاغة المعاصرة، محمد ولد سالم الامين، وما يليها، منشورات المركز العالميّ لدراسات الكتاب الأخضر، طرابلس،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اللغات، لويس جان كالفي،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حمزة المنظمة العربية للترجمة،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أبو نعيم الأصفهانيّ،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دار الشؤون الثقافية العامة، ط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التركيب، دراسة تحليلية لمسائل علم المعاني،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موسى، دار التضامن، 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سارة ميدز،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بغول، منشورات مخبر الترجمة في الأدب واللسانيات، جامعة منتوري، الجزائر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 القرآنيّ دراسة في البُعد التداوليّ،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آل صوینت،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مكتبة الحضارات،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وخصائص اللغة العربية، دراسة في الوظيفة والبنية والنمط،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المتوكل، الدار العربية للعلوم، ناشرون الاختلاف، الجزائر،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نهج البلاغة الشيخ محمد مهدي شمس الدين، المؤسسة الدولية للدراسات والنشر، بيروت، لبنان،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المجتمع،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الخشاب مكتبة الانجلو المصريّة،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دعائم الإسلام،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بن علي،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الإعجاز،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خفاجة، مطبعة الفجال الجديد، 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الإعجاز، عبد القاهر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التنجيّ،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الالفاظ،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مكتبة الأنجلو المصرية، القاهرة،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سوسيو لسانیات، فلوريان كولماس،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الأشهب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ماجدولين النهيبيّ، مركز دراسات الوحدة العربية،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الديمقراطية والتربية، جون ديوي،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والترجمة والنشر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مطبعة المقدم،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الكلمة في اللغة، استيفن اولمان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محمد بشر، ط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والسياسة، نظريات الحكم في الفكر السياسيّ الإسلاميّ، مصطفى جعفر وآخرون، بحث منشور في مجلة المنهاج التابعة لمركز الغدير للدراسات الإسلامية،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أمرى القيس، دار صادر،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الشنفرى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مجموعة الطرائف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التأليف والترجمة والنشر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المتنبي شرحه وكتب هوامشه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اسبيتيّ، دار الكتب العلمية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الذبيانيّ،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المعارف، مصر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الراعي والرعية، توفيق الفكيكيّ، المعرفة للنشر والتوزيع المحدودة،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في المحاضرات أبو القاسم محمود بن عمر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العقلاء ونزهة الفضلاء، أبو حاتم محمد أبن حبان البستيّ، شرح وتحقيق محمد محي الدين عبد الحميد ومحمد عبد الرزاق حمزة ومحمد حامد القفيّ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قراءات في انطباعية نهج البلاغة، علي حسين الخباز، العتبة العباسية المقدسة قسم الشؤون الفكرية و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الإعلام،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سوسيولوجيا ماكس فيبر، جوليان فروند، مركز الإنماء القوميّ،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السياسات اللغوية، لويس جان كالفي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يحياتن، منشورات الاختلاف الدار العربية للعلوم ناشرون،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الجزائر العاصمة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الإدارية في فكر الإمام علي بن أبي طالب بين الأصالة والمعاصرة،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خضير كاظم حمود، مؤسسة الباقر، 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السياسة من واقع الإسلام صادق الشيرازيّ،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هشام محمد بن إسحاق المطلبيّ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المجلد الأول، 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عقيل ألفية ابن مالك، بهاء الدين عبد الله بن عقيل العقيليّ المصريّ الهمذانيّ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دار الفکر، دمشق،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الحماسة، أبو علي أحمد بن محمد بن الحسن المرزوقيّ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نشرة احمد أمين،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دیوان حسان بن ثابت الأنصاريّ، ضبطه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البرقوقيّ مطبعة الرّحمانية، مصر،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شذور الذهب ابن هشام الأنصاريّ، تحقيق محيي الدين عبد الحميد،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شذور الذهب ابن هشام الانصاريّ،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عبد الحميد، المكتبة المصرية،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عز الدين أبو حامد عبد الحميد بن هبة الله المدائنيّ الشهير بابن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أحياء التراث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محمد عبده،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شظايا لسانية،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الماشطة، مطبعة السلام، البصرة،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الكميت بن زيد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أقسام في جزأين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داود سلوم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النابغة الجعديّ، نسخة على نفقة العالم الجليل الشيخ علي بن عبد الله آل ثاني منشورات المكتبة الإسلامية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الصاحبيّ في فقه اللغة وسنن العربيّة في كلامها، أبو الحسن أحمد بن فارس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صقر، مكتبة ومطبعة دار أحباء الكتب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محمد بن إسماعيل البخاريّ، تقديم فضيلة الشيخ أحمد محمد شاکر، دار الجيل،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القشيريّ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فؤاد عبد الباقي، دار أحياء التراث العربيّ، بيروت،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والصيرورة، نهاد الموسى دار الشروق للنشر،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المجتمع، اندرية جوسان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بدوي، دار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الطواطم والمحرم، سيجموند فروید،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طرابيشيّ دار الطليعة للطباعة والنشر،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عبقرية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 العقاد، دار المعارف، مصر،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أحمد بن عبد ربه، مصر، الأزهريّ،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الاجتماع الحضريّ ومشكلات التهجير والتغير والتنمية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قباري محمد إسماعيل منشأة المعارف، الإسكندرية،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الاجتماع الدينيّ،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الخشاب مكتبة القاهرة الحديثة،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الاجتماع في ضوء المنهج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البستانيّ،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الاجتماع القانونيّ والضبط الاجتماعيّ،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أبو الغار، مكتبة نهضة الشرق، القاهرة،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الاجتماع والإسلام، بواين تيرنر، دراسة نقدية لفكر ماكس فيبر،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قادر، دار القلم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الاجتماع ومدارسه، مصطفى الخشاب لجنة التأليف والترجمة والنشر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الكتاب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مختار عمر، الكويت،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الاجتماعيّ،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هدسن،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عياد، عالم الكتب،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اللغة الاجتماعيّ عند العرب، هادي نهر الجامعة المستنصرية،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اللغة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محمد بشر، دار غريب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فهمي حجازيّ، نشر جامعة الكويت،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اللغة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وتطبيقات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عبابنة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الزعبيّ، دار الكتاب الثقافيّ،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من منظور معرفي،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موفق،الحمداني،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المسيرة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والدراسات الأدبية، دراسة الأسلوب البلاغة، علم اللغة النصيّ برند شبلنر، ترجمه وعلق عليه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جاد الرب الدار الفنية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النفس الاجتماعيّ،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محاميد،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المدى، الأردن 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النفس التجريبيّ، وليم باينز،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المكتب العلميّ للنشر والتوزيع،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النفس الصناعيّ،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عويد سلطان المشعان مكتبة الفلاح للنشر والتوزيع دولة الأمارات،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إمام المتقين عبد الرحمن الشرقاويّ،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سلطة الحق، عزيز السيد جاسم، مؤسسة الانتشار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نتواصل نغير، مقاربة تداولية معرفية لآليات التواصل والحجاج، دكتور عبد السلام عشير افريقيا الشرق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المحدث،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ودرر الكلم، جمال الدين 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أبو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الهند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الإسلام أحمد أمين، دار الكتاب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اللغة وأسرار العربية، أبو المنصور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دار أحياء التراث العربيّ،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اللغة وعنف اللسان في المنطقة العربية، بحث منشور في كتاب اللسان العربيّ وإشكالية التلقي، عبد الرحمن العزيّ، مركز دراسات الوحدة العربية، سلسلة كتب المستقبل العربيّ،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ابن النديم،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السياسة الشرعية،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النفيس،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محمد جواد مغنية،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مطبعة 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أصول الحوار و تجديد علم الكلام المركز الثقافيّ الغربيّ،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الفكر الاجتماعيّ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الرضا الزيديّ،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منشورات ذوي القربى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قاموس علم الاجتماع،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الجوهريّ، الهيئة المصرية للكتاب،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المرعشيّ، دار أحياء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الحضارة، ديورانت، ول وايريل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بدران،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في تاريخ العرب قبل الإسلام جواد علي، دار العلم للملايين،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أمير المؤمنين، محمد باقر جعفر، مطبعة الآداب، النجف الأشرف،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الإسلام،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مصطفى مشرفة شركة الشرق الأوسط للطباعة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إسحاق الكوفيّ، مؤسسة أمير المؤمنين، النجف الأشرف،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القيادة والتنظيم،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هوشيار معروف، دار الشؤون الثقافية،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اللغة والأدب، أبو العباس 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مراجعة لجنة من المحققين مؤسسة المعارف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سيبويه،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بولاق القاهرة،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الآداب، أسامة بن منقذ،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دار الجيل،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 والميزان أو التكوثر العقليّ،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الرحمن المركز الثقافيّ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فندريس،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الدوخليّ والقصاص،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العربية معناها ومبناها،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الهيئة المصرية العامة للكتاب،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في الثقافة والمجتمع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زيد، دار غريب للطباعة والنشر القاهرة،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 والجماعة في المغرب العربيّ، جلبير غرانغيوم،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اسليم كتاب منشور على شبكة الانترنيت، موقع</w:t>
      </w:r>
    </w:p>
    <w:p>
      <w:pPr>
        <w:pStyle w:val="BookText"/>
        <w:rPr/>
      </w:pPr>
      <w:r>
        <w:rPr>
          <w:rFonts w:eastAsia="Times New Roman" w:cs="Times New Roman" w:ascii="Times New Roman" w:hAnsi="Times New Roman"/>
          <w:color w:val="111111"/>
          <w:sz w:val="28"/>
          <w:szCs w:val="28"/>
          <w:lang w:val="en-US" w:bidi="en-US"/>
        </w:rPr>
        <w:t>http://aslimnet.free.fr/traductions/articles/communaute.htm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والمجتمع علي عبد الواحد وافي، دار نهضة مصر للطباعة،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والمجتمع،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جاكسون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وقضايا المجتمع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السيد علوان، دار المعرفة الجامعية،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الأدب؟، جانبول سارتير، ترجمة جورج طرابيشي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التجاري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السيميولوجيا، بارنار توسان،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نظيف افريقيا الشرقية، الدار البيضاء،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الإدارة، تحليل للوظائف والمهمات الإدارية هارولد كونتز وسيرل أودويل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فتحي عمر، مكتبة لندن،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المجتمع،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ماكفير وشارلز بيدج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أحمد عيسى، مكتبة النهضة المصرية،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المجتمع العربي الإسلاميّ، الحياة الاقتصادية والاجتماعية،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 الجنحانيّ سلسلة عالم المعرفة، الكويت، عدد ستمبر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أبو الفضل أحمد بن محمد الميدانيّ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دار المعرفة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الهيثميّ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وابن حجر،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أجتماع الأدب،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سعدي ضاويّ، دار الفكر العربيّ،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المحرم اللغويّ،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كشاش، المكتبة العصرية،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المحكم ابن سيده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في مكة، مونتجري وات،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الشيخ وآخرون، الهيئة المصرية العامة للكتاب،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محمد بن أبي بكر بن عبد القادر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البصائر، مؤسسة الرسالة،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إلى علم الاجتماع،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أحمد وآخرون، دار المعرفة الجامعية الإسكندرية،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المستقصى في أمثال العرب، جار الله الزمخشريّ المقدمة، عنی به محمد عبد الرحمن خان لنيل درجة الدكتوراه بالجامعة العثمانية، دائرة المعارف حیدر آباد الدكن الهند،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نهج البلاغة، علي بن أحمد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في اعلام التربية والعلوم الإنسانية، عبد الكريم غریب، منشورات عالم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البيضاء،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الشعراء، محمد بن عمران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دار أحياء الكتب العربية،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العلوم الاجتماعية، ناتاليا يفريموفا </w:t>
      </w:r>
      <w:r>
        <w:rPr>
          <w:rFonts w:eastAsia="Times New Roman" w:cs="Times New Roman" w:ascii="Times New Roman" w:hAnsi="Times New Roman"/>
          <w:color w:val="111111"/>
          <w:sz w:val="28"/>
          <w:szCs w:val="28"/>
          <w:lang w:val="en-US" w:bidi="en-US"/>
        </w:rPr>
        <w:t>Natalya (fremova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وتوفيق سلوم، دار التقدم موسكو،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لمجمع اللغة العربية،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المكتبة العلمية، طهران،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معجم،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دار الفكر للنشر والتوزيع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وظلال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أنظمة الدلالة في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يونس علي، دار المدار الإسلاميّ،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المفاهيم الأساسية في علم الاجتماع،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أحمد خليل، دار الطليعة للنشر التوزيع،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إسلاميّ جديد لعلم الاجتماع،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علوان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الشرق جدة للنشر والتوزيع والطباعة،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الطالبين، علي بن الحسين الملقب بابي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كاظم المظفر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المكتبة الحيدرية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المقاربة التداولية ارمينكو فرانسواز،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علوش، الرباط، مركز الإنماء القوميّ،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 أبو العباس محمد بن يزيد،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الخالق عضيمة، عالم الكتب،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عبد الرحمن بن خلدون، بیروت، دار القلم،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ملامح من عبقرية الإمام، مهدي محبوبة،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ابن شهر أشوب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المطبعة الحيدرية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البحث اللغوي بين التراث والمعاصرة،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رحيم العزاويّ، منشورات المجمع العلميّ العراقيّ،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علم اللغة من هرمان باول حتى ناعوم تشومسكي، بريجيته بارتشت، مؤسسة المختار للنشر والتوزيع،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حسن بحيريّ،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التاريخ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شبلي مكتبة النهضة المصرية،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الحضارة العربية العصر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الحسينيّ، دار مكتبة العصر الهلال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العربي والدرس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الراجحيّ، دار النهضة العربية،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البحث في الخطاب الدلاليّ التداوليّ فان دايك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قنينيّ، أفريقيا الشرق،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السياسي الإسلامي، مقارنا بالدولة القانونية، منير حميد البياتيّ،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النظام السياسيّ في إسلام احمد يعقوب بحث منشور على شبكة الانترنيت</w:t>
      </w:r>
      <w:r>
        <w:rPr>
          <w:rFonts w:eastAsia="Amiri" w:cs="Amiri" w:ascii="Amiri" w:hAnsi="Amiri"/>
          <w:color w:val="111111"/>
          <w:sz w:val="28"/>
          <w:szCs w:val="28"/>
          <w:rtl w:val="true"/>
          <w:lang w:bidi="ar-SA"/>
        </w:rPr>
        <w:t xml:space="preserve">. </w:t>
      </w:r>
      <w:bookmarkStart w:id="109" w:name="pg10920_133132"/>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الاجتماعية ودراسة التنظيم،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دار المعارف مصر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النظم الإسلامية، نشأتها وتطورها،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الفكر الاجتماعيّ المعاصر،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خليل،عمر، دار الآفاق الجديدة،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شهاب الدين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المؤسسة المصريّة للتأليف والترجمة والنشر القاهرة،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مجد الدين المبارك بن محمد 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ومحمود الطناحيّ،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منتدى دار الإيمان، مركز الإشعاع الإسلاميّ، شبكة الانترنيت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الثاني، الشيخ جعفر الحائري،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دار الحديث للطباعة والنشر،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والمعجم المفهرس لألفاظه، دار التعارف للمطبوعات،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مطبعة النّعمان النجف الاشرف،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البلاغ، لبنان،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103857_2870459653"/>
      <w:bookmarkStart w:id="111" w:name="_Toc36"/>
      <w:bookmarkEnd w:id="110"/>
      <w:r>
        <w:rPr>
          <w:rtl w:val="true"/>
        </w:rPr>
        <w:t>المجلات والدوريات</w:t>
      </w:r>
      <w:r>
        <w:rPr>
          <w:rtl w:val="true"/>
        </w:rPr>
        <w:t>:</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الأسباب الحقيقية وراء العنف في كينيا، جاكلين كلوب،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الشرقي، بحث منشور على شبكة الانترنيت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اللسانيّ و السيميائيّ، طه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ندوة كلية الآداب والعلوم الإنسانية في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محمد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2" w:name="pg10920_133133"/>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العربي، بحوث مختارة، جامعة فيلادليفيا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 عمان،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عند سارة ميلز، من إنتاج النصّ إلى تسويقه، رابح طبجون، بحث منشور في مجلة الفصول،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شتاء ربيع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إبراهيم، بحث منشور على شبكة 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قرائن المخاطبة والاقتباس في الخطاب الوسيط المعاصر، طلال وهبت، بحث منشور في مجلة فصول،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شتاء ربيع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الخطاب في النظرية النقدية المعاصرة، عبد الرحمن 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علامات النادي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مقاربة تداولية دراسة لغوية، ليلى آل حمد المملكة العربية السعودية، بحث منشور على شبكة الأنترنت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المنهج التداوليّ في مقاربة الخطاب، المفهوم والمبادئ والحدود، نواري سعودي أبو زيد بحث منشور في مجلة فصول،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 والقطيع وليد حمارنه، مجلة الفكر العربيّ، من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السنة الثالثة،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103859_2870459653"/>
      <w:bookmarkStart w:id="114" w:name="_Toc37"/>
      <w:bookmarkEnd w:id="113"/>
      <w:r>
        <w:rPr>
          <w:rtl w:val="true"/>
        </w:rPr>
        <w:t>الرسائل والأطاريح</w:t>
      </w:r>
      <w:r>
        <w:rPr>
          <w:rtl w:val="true"/>
        </w:rPr>
        <w:t>:</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في نهج البلاغة، دراسة أسلوبية، فاطمة كريم رسن، أطروحة دكتوراه في كلية التربية للبنات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التنظيم الاجتماعيّ في الفكر الإسلاميّ، فكر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تحليلية، نضال عيسى كرين، أطروحة دكتوراه، كلية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الاجتماع في جامعة بغداد،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والوعي، دراسة تحليلية في بنية الخطاب في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الحسنيّ عبد الرضا العمريّ، أطروحة دكتوراه غير منشورة، جامعة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المنحى الاجتماعي في لسان العرب محمد صنكور، رسالة ماجستير، كلية الآداب، الجامعة المستنصريّة، غير منشورة</w:t>
      </w:r>
      <w:r>
        <w:rPr>
          <w:rFonts w:eastAsia="Amiri" w:cs="Amiri" w:ascii="Amiri" w:hAnsi="Amiri"/>
          <w:color w:val="111111"/>
          <w:sz w:val="28"/>
          <w:szCs w:val="28"/>
          <w:rtl w:val="true"/>
          <w:lang w:bidi="ar-SA"/>
        </w:rPr>
        <w:t xml:space="preserve">. </w:t>
      </w:r>
      <w:bookmarkStart w:id="115" w:name="pg10920_133134"/>
    </w:p>
    <w:p>
      <w:pPr>
        <w:pStyle w:val="Heading3"/>
        <w:numPr>
          <w:ilvl w:val="2"/>
          <w:numId w:val="1"/>
        </w:numPr>
        <w:rPr/>
      </w:pPr>
      <w:bookmarkStart w:id="116" w:name="__RefHeading___Toc3103861_2870459653"/>
      <w:bookmarkStart w:id="117" w:name="_Toc38"/>
      <w:bookmarkEnd w:id="115"/>
      <w:bookmarkEnd w:id="116"/>
      <w:r>
        <w:rPr>
          <w:rtl w:val="true"/>
        </w:rPr>
        <w:t>المصادر الأجنبية</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Chaim perelman. Leman rhetorique. vrin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DICTIONNAIRE MARABOUT SOLIOLOGIE TOME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Francoise Armengaud: La pragmatique</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puf</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Gurritch sociology of Law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communication - paragmatique pour le dis courslitteraire - les timescales de la lin quistique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Lalien leuy bruls les functions mentales dans les societes primitives ies grdnd texts dela sociologie modeme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LULIO MNDIETA YNUNE THEORIEDES GROUES SOCIAUX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Michel Meyer. principia Rhetorica. fayard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Olivier Reboul. Introduction a la rhetorique. PUF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PAVIS ET MOORE DICT MARA BOUT: SOCIOLOGIE TOME</w:t>
      </w:r>
    </w:p>
    <w:p>
      <w:pPr>
        <w:pStyle w:val="BookText"/>
        <w:rPr/>
      </w:pPr>
      <w:r>
        <w:rPr>
          <w:rFonts w:eastAsia="Times New Roman" w:cs="Times New Roman" w:ascii="Times New Roman" w:hAnsi="Times New Roman"/>
          <w:color w:val="111111"/>
          <w:sz w:val="28"/>
          <w:szCs w:val="28"/>
          <w:lang w:val="en-US" w:bidi="en-US"/>
        </w:rPr>
        <w:t>Ruth Amossy. Largumentation dans la discours. Nathan</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organization and reorganization of human speech perception Annual Review of Neuroscience</w:t>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0920_133136"/>
      <w:bookmarkStart w:id="119" w:name="pg10920_133136"/>
      <w:bookmarkEnd w:id="119"/>
    </w:p>
    <w:p>
      <w:pPr>
        <w:pStyle w:val="Heading2"/>
        <w:numPr>
          <w:ilvl w:val="1"/>
          <w:numId w:val="1"/>
        </w:numPr>
        <w:rPr/>
      </w:pPr>
      <w:bookmarkStart w:id="120" w:name="pg10920_133136"/>
      <w:bookmarkStart w:id="121" w:name="__RefHeading___Toc3103863_2870459653"/>
      <w:bookmarkStart w:id="122" w:name="_Toc39"/>
      <w:bookmarkEnd w:id="120"/>
      <w:bookmarkEnd w:id="121"/>
      <w:r>
        <w:rPr>
          <w:rtl w:val="true"/>
        </w:rPr>
        <w:t>ملخص الأطروحة باللغة الانجليزية</w:t>
      </w:r>
      <w:bookmarkEnd w:id="122"/>
    </w:p>
    <w:p>
      <w:pPr>
        <w:pStyle w:val="BookText"/>
        <w:rPr/>
      </w:pPr>
      <w:r>
        <w:rPr>
          <w:rFonts w:eastAsia="Times New Roman" w:cs="Times New Roman" w:ascii="Times New Roman" w:hAnsi="Times New Roman"/>
          <w:color w:val="111111"/>
          <w:sz w:val="28"/>
          <w:szCs w:val="28"/>
          <w:lang w:val="en-US" w:bidi="en-US"/>
        </w:rPr>
        <w:t>Nahj AL - Balagha:A</w:t>
      </w:r>
    </w:p>
    <w:p>
      <w:pPr>
        <w:pStyle w:val="BookText"/>
        <w:rPr/>
      </w:pPr>
      <w:r>
        <w:rPr>
          <w:rFonts w:eastAsia="Times New Roman" w:cs="Times New Roman" w:ascii="Times New Roman" w:hAnsi="Times New Roman"/>
          <w:color w:val="111111"/>
          <w:sz w:val="28"/>
          <w:szCs w:val="28"/>
          <w:lang w:val="en-US" w:bidi="en-US"/>
        </w:rPr>
        <w:t>Sociolinguistic Study</w:t>
      </w:r>
    </w:p>
    <w:p>
      <w:pPr>
        <w:pStyle w:val="BookText"/>
        <w:rPr/>
      </w:pPr>
      <w:r>
        <w:rPr>
          <w:rFonts w:eastAsia="Times New Roman" w:cs="Times New Roman" w:ascii="Times New Roman" w:hAnsi="Times New Roman"/>
          <w:color w:val="111111"/>
          <w:sz w:val="28"/>
          <w:szCs w:val="28"/>
          <w:lang w:val="en-US" w:bidi="en-US"/>
        </w:rPr>
        <w:t>A dissertation Submitted 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Na'ma Dahash Ferhan Al - Ta'ie</w:t>
      </w:r>
    </w:p>
    <w:p>
      <w:pPr>
        <w:pStyle w:val="BookText"/>
        <w:rPr/>
      </w:pPr>
      <w:r>
        <w:rPr>
          <w:rFonts w:eastAsia="Times New Roman" w:cs="Times New Roman" w:ascii="Times New Roman" w:hAnsi="Times New Roman"/>
          <w:color w:val="111111"/>
          <w:sz w:val="28"/>
          <w:szCs w:val="28"/>
          <w:lang w:val="en-US" w:bidi="en-US"/>
        </w:rPr>
        <w:t>To the Board of the Faculty of Education/ Ibn Rushd University of Baghdad, is part of the requirements of the degree Doctor of Philosophy in Arabic Language and Literature</w:t>
      </w:r>
    </w:p>
    <w:p>
      <w:pPr>
        <w:pStyle w:val="BookText"/>
        <w:rPr/>
      </w:pPr>
      <w:r>
        <w:rPr>
          <w:rFonts w:eastAsia="Times New Roman" w:cs="Times New Roman" w:ascii="Times New Roman" w:hAnsi="Times New Roman"/>
          <w:color w:val="111111"/>
          <w:sz w:val="28"/>
          <w:szCs w:val="28"/>
          <w:lang w:val="en-US" w:bidi="en-US"/>
        </w:rPr>
        <w:t>SUPERVISED BY</w:t>
      </w:r>
    </w:p>
    <w:p>
      <w:pPr>
        <w:pStyle w:val="BookText"/>
        <w:rPr/>
      </w:pPr>
      <w:r>
        <w:rPr>
          <w:rFonts w:eastAsia="Times New Roman" w:cs="Times New Roman" w:ascii="Times New Roman" w:hAnsi="Times New Roman"/>
          <w:color w:val="111111"/>
          <w:sz w:val="28"/>
          <w:szCs w:val="28"/>
          <w:lang w:val="en-US" w:bidi="en-US"/>
        </w:rPr>
        <w:t>DR. Prof</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Rahim Karim Al - Azzawi Na'ma</w:t>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Research methodology required that the dissertation was to be divided into four chapters. Each chapter consisted of three sections. They were preceded by an introduction which presented the terminology and basic concepts in sociolinguistics. On the basis of the theory of (Awaidh - Almutaidh), applied by the Imam on his society the researcher devoted the first chapter to investigate the behavioural characteristics of Imam Ali and their impact on the society. Based on the belief that literary texts were not sufficient enough to reflect a society, the researcher found it necessary to study the individual originator and the circumstances surrounding the text as well. Accordingly chapter one was divided into three sections. Section one was devoted to (the social upbringing of Imam Ali) i.e. the application of Islamic theory on the Imam himself and later on the society. Section two came under the title of (behavioral patterns of Imam Ali as found in Nahj - Al Balagha) which was like the practical social application of the Imam himself. Section three studied (the impact of communities of the behavioural norms) and the interactive effects of these norms and communities upon the language of Nahj - Al - Balagha The second chapter tackles the (social structure and systems of construction). It is divided into three sections. The first section was devoted to the (administrative and economic) systems the second section was allocated to the (political and judicial) systems, and the third section was concerned with the social classifications found in Nahj Al - Balagha and their interdependencies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chapter represents the social structure of the government of the Imam according to the Islamic theory, including the reform of deviant, after the disclosure of the reasons for such deviations. This chapter includes a number of linguistic issues: the organization of the language policy of the society, the organization of the language of the contract and compact among nations and governments, and stating the generally used expressions in each layer of the society</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third chapter is entitled (the social phenomena in Nahj – Al - Balagha) which was of three sections. The first section was devoted to the phenomenon of regulatory which in turn was subdivided into three subsections, namely: (family, clan and tribe)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second section was concerned with the cultural phenomenon and the study of cultural heritage according to tradition customs and habits as manifested in these old communities which were implemented by the Imam in his speech. Section three was about the phenomenon of taboo in language which shows according to the Imam followers and the Quran approach in avoiding uttering the forbidden name explicitly, and replacing it with a good suggestive content word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fourth chapter dealt with the linguistic structure and its influence on the recipient. This chapter was divided into three sections: section one was about means of deliberative persuasion, section two was about means of deliberative influence and section three was devoted to the communicative dimension, its analysis, and types. It is worth mentioning that I met Dr. Mohamed Alooragi who had the theory of relativity in modern linguistics and who was devoted to the supervision of the research during my fellowship to the State of Morocco. I summarized the first three chapters to him and he admired the idea of the research and its plan and he actually planned the fourth chapter to me. I telephoned my supervisor and I took his consent and blessing. After I finished writing the chapter I handed it over to Dr. Alooragi as he kindly read it and praised the work I did</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One of the difficulties faced by the researcher was the lack of sources and references in sociolinguistics, and the lack of study which dealt with ancient societies according to their literary heritage and this subsequently made my study the basis of a new trend of this kind of research. I do not acknowledge that these pages reached a degree of perfection yet the researcher hoped that he gave the subject under study its due consideration as far as the efforts exerted and the use of scientific materials employed in the present thesis what raises my hope, and ignites the glow of my activity, and reduces the blame myself for what I saved myself the effort, and retained for asset access to useful scientific material that serve the thesis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دار غريب للطباعة والنشر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عياد، عالم الكتب،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هدسن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فندريس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الدوخليّ والقصاص، القاهرة،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اللغويّ بين التراث والمعاصرة،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نعمة رحيم العزاويّ، منشورات المجمع العلميّ العراقيّ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في المجتمع،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لويس جاكسون،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والمجتمع، علي عبد الواحد وافي،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نهضة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للطباعة،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أميل دور كايم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فرنسيّ، تأثر بمؤلفات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غيست كونت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الفلسفة والتاريخ، ويعدّ مؤسساً لعلم الاجتماع بعد أن خلصه من التأملات الفلسفية العميقة، وجعله علماً قائماً بذاته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التربية والعلوم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العربي والدرس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الراجحيّ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دار النهضة العربية،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اللغويّ بين التراث والمعاصرة،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رحيم العزاويّ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نفس أمريكي شغل درجة أستاذ في جامعة أوكسفورد لغاية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التربية والعلوم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الدراسات اللغوية المعاصرة،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نايف خرما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مكتبة اللغة العربية،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شارع المتنبيّ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علم اللغة من هرمان باول حتى ناعوم تشومسكي، بريجيته بارتشت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مؤسسة المختار للنشر والتوزيع،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حسن بحيريّ، 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حجازيّ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الهيئة المصرية العامة للكتاب،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حجازي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والمجتمع،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الواحد 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اللغويّ بين التراث والمعاصرة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وقضايا اللغة،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السيد علوان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Chase.stuart.power of words.harcourt brace and world. Inc. NEWYORK, 1954, p.6 - 3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المنحى الاجتماعيّ في لسان العرب، محمد صنكور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هدسن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الاجتماعيّ، د هدسن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عبابنة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آمنة الزعبيّ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الاجتماعيّ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برونسيلاف كاسير ما لينيوفسكي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عالم بولنديّ من علماء القرن العشرين الذين برزو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من رواد علم الانسان التطبيقي، ومؤسس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الجمعية البولنديَّة للآداب والعلوم في أمريكا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وبفضله اصبحت كلية لندن للاقتصاد من ابرز مراكز تدريس علم الانسان في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في اعلام التربية والعلوم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في الثقافة والمجتمع،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دار غريب للطباعة والنشرب القاهرة،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الدراسات اللغوية المعاصرة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الدراسات اللغوية المعاصرة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اللغويّ بين التراث والمعاصرة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الدراسات اللغوية المعاصرة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في الثقافة والمجتمع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في الثقافة والمجتمع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في الثقافة والمجتمع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اللغويّ بين التراث والمعاصرة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كلمة استعملها أول مرة الكابتن كوك في أثناء اكتشافه جزائر الارجينيل، وتعني الممنوع ثم انتقلت إلى المجتمعات الاوربية لتعبر عن التحريم والمنع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اللغوي،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كشاش، المقدمة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فقه اللغة وسنن العرب في كلامها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 استيفان اولمان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محمد بشر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في الثقافة والمجتمع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في الثقافة والمجتمع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اللسانيات الاجتماعية في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الموسى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بحث منشور في المجلة العربيّة للدراسات اللغويّة، المجلد الرابع، العدد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ابن هشام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محيي الدين عبد الحميد،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الجاحظ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طبعة هارون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دار النهضة، مصر،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1384/3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1384/3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عربيّ قديم لم أجده في مجمع الامثال للميداني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محمد مهدي 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مؤسسة دار الكتاب الإسلامي،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أوغست كونت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فرنسيّ، أسس المذهب الوضعيّ القائم على تمجيد العلم ورفض الميتافيزقيا بمعناها التقليديّ، فالعصر في نظره عصر فوضى فكرية، لذا كان يرى أنّ الاصلاح الفكريّ هو أكثر الاعمال اهتماماً، وله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مشروع الاعمال العلمية الضرورية لإعادة تنظيم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الفلسفة الوضعيَّة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السياسة الوضعيَّة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في اعلام التربية والعلوم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تجدد، قم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دار الفكر،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الاعلمّي، بيروت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وقديسه، روكس بن زايد العزيزيّ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من عبقرية الإمام، مهدي محبوبة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الحيدريّة، النجف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من عبقريّة الإمام، مهدي محبوبة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نهج البلاغة، السّرخسيّ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 الاجتماعيّ للأدب، السيد يسين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مدبوليّ، القاهرة،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والجماعة في المغرب العربيّ، جلبير غرانغيوم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اسليم، كتاب منشور على شبكة الانترنیت موقع </w:t>
      </w:r>
      <w:r>
        <w:rPr>
          <w:rFonts w:eastAsia="IRNazanin" w:cs="IRNazanin"/>
          <w:b w:val="false"/>
          <w:bCs w:val="false"/>
          <w:i w:val="false"/>
          <w:iCs w:val="false"/>
          <w:color w:val="333333"/>
          <w:sz w:val="20"/>
          <w:szCs w:val="20"/>
        </w:rPr>
        <w:t>http://aslimnet.free.fr/traductions/articles/communaute.htm</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أساسيات التوافق النفسيّ والاضطرابات السلوكية والانفعاليّة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الأسس والنظريات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حسن أحمد الداهريّ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صفاء للنشر والتوزيع، عمان،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الإسلامي العام،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إبراهيم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منتدى دار الإيمان، مركز الإشعاع الإسلاميّ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علي بن الحسين الملقب بأبي الفرج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المظفر،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المكتبة الحيدرية، النجف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موسسة البلاغ، لبنان،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محمد بن إسحاق المطلبيّ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القاهرة،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النفسيّ للأدب،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إسماعيل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المعارف، مصر،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كبار المحدثين والمورخين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الحسينيّ،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والجماعة في المغرب العربي، جلبير غرانغنيوم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والجماعة في المغرب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والوعي، دراسة تحليلية في بنية الخطاب في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الحسنيّ عبد الرضا العمريّ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أطروحة دكتوراه غير منشورة، جامعة البصرة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اللسانيّ في الحضارة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المسديّ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الدار العربيَّة للكتاب، لبنان،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واللقم هو الطريق الجاد الواضح، والمضض هو لذع الألم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الجائر، باب ما قيل في أولاد المشركين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الجيل،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من منظور معرفي،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الحمداني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عمان، دار المسيرة للنشر والتوزيع،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الكيكويو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كينية سيطرت على شؤون البلاد مدة طويلة من الزمن، وقد أحرقت العشائر الأخرى أطفال عشائر الكيكويو عقاباً لهم، وثاراً لما فعلوه بهم في أثناء مدة حكمهم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الأسباب الحقيقيَّة وراء العنف في كينيا، جاكلين كلوب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الشرقيّ، منشور على شبكة الانترنت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تخاطب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organization and reorganization of human speech perception Annual Review of Neuroscience,377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الانثر بولوجيا التربوية،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حميد 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اللغة العربية في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الصناعيّ،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عزة راجح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التجريبيّ، وليم باينز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الفكريّ عند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محمد سالم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مركز دراسات الشهيدين الصدرين، بغداد،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والمجتمع،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الواحد 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الثاني، الشيخ جعفر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مؤسسة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ظلال نهج البلاغة، محمد جواد مغينة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أبو عثمان الجاحظ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انفتاح النسق اللسانيّ، محيي الدين محسب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الجديد،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الاجتماعيّ عند العرب، هادي نهر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الجامعة المستنصرية،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أصوات وإشارات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علم اللغة،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كوند رانوق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نقله عن الانكليزية ادور يوحنا، بغداد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الكلينيّ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التلقي والتأويل، مقاربة نسقية، محمد 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المركز الثقافيّ العربيّ،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الاقتضاء في التداول اللسانيّ، عادل فخوريّ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مجلة الفكر، الكويت،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محاميد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المدى، الأردن، 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يقطعه الامام بعض الرعيَّة من ارض بيت المال ذات الخراج، ويسقط عنه خراجه، ويجعل عليه ضريبة يسيرة عوضا عن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ابن أبي الحديد،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مدخل إلى علم اجتماع الأدب،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دار الفكر العربيّ،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البنيويَّة التكوينيَّة والنقد الادبيّ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آفاق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الابحاث العربية،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ماهو الأدب؟، جان بول سارتير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طرابيشي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التجاريّ، بيروت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 فلان، إذا تردد في كلامه من عيِّ أو حصر،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تقبع الرجل، أي اختبأ، وضده تطلع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البنيوية التكوينية والنقد الأدبيّ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مجلة آفاق، مؤسسة الأبحاث العربية،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البنيويَّة التكوينيَّة والنقد الأدبي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مجلة آفاق، مؤسسة الأبحاث العربيَّة،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اجتماع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494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الفتن، للترمذيّ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ما جاء وما اخبر به النبي أصحابه وهو كائن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الشعريّ في مدح المأمون والمعتصم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المرزبانيّ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محمد جواد مغنية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مطبعة 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مجد الدين محمد بن يعقوب الفيروزآباديّ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المرعشيّ، دار أحياء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اجتماع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ركوب الإبهام على السبابة من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المصادر قائله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لتنقية البئر والنهر وغيرهما، شرح نهج البلاغة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الانبار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الجاهلية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المشركين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وسواها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السوسيو اللسانيات، فلوریان كولماس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الاشهب وماجدولين النهيبيّ، مركز الدراسات الوحدة العربية،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السوسيو لسانيات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السوسيو 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السوسيو 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علم اجتماع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 والقطيع وليد حمارنة مجلة الفكر العربيّ، من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السنة الثالثة،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أدخل هذا المعنى إلى علم الاجتماع كل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اوغست كونت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أن الأولية للكليّ على الجزئيّ، أي أن أية ظاهرة اجتماعية لا يمكن تغييرها من دون نسبتها إلى الكل، الذي تشكل الجزء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علم اجتماع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 وعلم النفس الاجتماعيّ، بوشنيف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المعرفة،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شباط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Grands Tex tes de La Sociolegie Modem p. 261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 الاجتماعيّ، ثقافة التنظيم وتطبيقاته البيروقراطية،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 مناف جاسم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الإدارية في فكر الإمام علي بن أبي طالب بين الأصالة والمعاصرة،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خضير كاظم حمود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مؤسسة الباقر، بيروت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الاتجاهات الفكرية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الفكرية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الإدارية في فكر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الإدارية في فكر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 الاجتماعيّ في الفكر الإسلاميّ فكر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نموذجاً، نضال عيسی نايف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أطروحة دكتوراه، كلية الآداب، جامعة بغداد،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نظرة عصرية جديدة، محمد عمارة وآخرون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المؤسسة العربية للدراسات والنشر،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الاجتماعيّ عند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الرضا الزيديّ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منشورات ذوي القربي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المتقين، عبد الرحمن الشرقاويّ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السياسات اللغويَّة، لويس جان كالفي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يحياتن، منشورات الاختلاف الدار العربية للعلوم ناشرون،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الجزائر العاصمة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الاجتماعيّ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الإدارية في فكر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إسلاميّ جديد لعلم الاجتماع،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علوان،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دار ومكتبة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الشرق جدة للنشر والتوزيع والطباعة،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مجموعة من المذاهب الماديَّة الوظيفيَّة الحديثة التي لا ترى للدين أثرًا في بناء المجتمعات،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محمد باقر الصدر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439/53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ذلك في مجمل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الشيوعيّ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إسلاميّ جديد في علم الاجتماع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الاجتماعيّ عند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والإسلام، بواين تيرنر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دراسة نقدية لفكر ماكس فيبر،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قادر، دار القلم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مكة، مونتجري 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الشيخ وآخرون، الهيئة المصريَّة العامة للكتاب،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تهذيب اللغة، الأزهريّ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لجنة من المحققين، الدار المصريّة للتأليف والنشر، مطابع سجل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والإسلام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العربي الإسلاميّ، الحياة الاقتصاديَّة والاجتماعيَّة،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الجناحيّ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سلسلة عالم المعرفة، الكويت، عدد ستمبر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 في الإسلام، المنهجيَّة والتطبيق والقواعد،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فهمي خليفة الفهداويَّ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دار المسيرة للنشر والطبع والتوزيع،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توفيق الفكيكيّ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المعرفة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والتوزيع المحدودة،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نظرة عصرية جديدة، محمد عمارة وآخرون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المؤسسة العربية للدراسات والنشر،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السياسيّ الإسلاميّ مقارناً بالدولة القانونيَّة،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حميد البياتيّ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ديورانت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وايريل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بدران،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جواد علي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الاجتماعيّ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الآراء في المبحث الثاني من الفصل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وإيران، الشيخ مرتضى مطهريّ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الغروي،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السياسة الشرعيَّة،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النفيس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نشأتها وتطورها،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437/53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النعمان بن محمد التميميّ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 بن علي،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الكلينيّ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غفاريّ،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لمالك الاشتر في نهج البلاغة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العلمي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الدينيّ،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الخشاب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مكتبة القاهرة الحديثة،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الخطاب العربيّ، بحوث 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ودراسة التنظيم،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المفاهيم الأساسية في علم الاجتماع،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أحمد خليل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دار الطليعة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التوزيع،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سوسيولوجيا ماكس فيبر، جوليان فروند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مركز الإنماء القوميّ،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محمود العقاد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دار المعارف، مصر،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القيادة والتنظيم،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هوشیار معروف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الفرائض،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عملية استدماج أنواع السلطات الثلاث وشرعيتها مع السلطة التي حاز عليها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وشرعيتها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الدين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الحكم في الفكر السياسيّ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مصطفی جعفر وآخرون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بحث منشور في مجلة المنهاج التابعة لمركز الغدير للدراسات الإسلاميَّة، بيروت،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 الاجتماعيّ في الفكر الإسلاميّ، فكر الإمام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أنموذجّا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في ضوء المنهج الإسلاميّ،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جورج جرداق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سلطة الحق، عزيز السيد جاسم، مؤسسة الانتشار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الاجتماعيّ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 الاجتماعيّ في الفكر الإسلاميّ، فكر الإمام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محمد عبدة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سوسيولسانيات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الاجتماعيّ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السياسات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الاجتماعيّ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الخوانساري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الواسطيّ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من واقع الإسلام، صادق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ولم أجدها في مصنفات الجاحظ</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السياسيّ في الإسلام، أحمد يعقوب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عهده للاشتر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الفكرية للإمام علي،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محمد سالم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مركز الشهيدين الصدريين للدراسات البحوث،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أحمد 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نفسه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الحضارة العربية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دار مكتبة العصر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الإسلاميّ،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مكتبة النهضة المصرية،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محمد باقر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مطبعة الآداب، النجف الأشرف،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إسحاق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أمير المؤمنين، النجف الأشرف،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مصطفى مشرفة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شركة الشرق الأوسط للطباعة، مصر،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 الرّجل، أي 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نهج البلاغة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نهج البلاغة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توفيق الفكيكيّ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المعرفة للنشر والتوزيع المحدودة،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القانونيّ والضبط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أبو الغار،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مكتبة نهضة الشرق، القاهرة،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الحضريّ ومشكلات التهجير والتغير والتنمية،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قباري محمد إسماعيل،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منشأة المعارف، الإسكندرية،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 الاجتماعيّ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الإدارة، تحليل للوظائف والمهمات الإداريَّة، هارولد كونتز وسيرل أو دويل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فتحي عمر، مكتبة لندن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 الاجتماعيّ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السلطة والثوابت والتواصل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شكلية التنظيم وفاعليَّة الاتصال،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 مناف، محاضرات القيت على طلبة الدكتوراه في قسم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بغداد،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التَّنظيم الاجتماعيّ في الفكر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عملية الضبط 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الطريقة التي يتطابق فيها النظام الاجتماعيّ كله، ويحفظ، هيكله ثم كيفية وقوعه بصفة عامة كعامل للموازنة في حالات التغيير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ماكفير وشارلز بيدج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أحمد عيسى، مكتبة النهضة المصريَّة،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استعمل مصطلح الضبط الاجتماعيّ </w:t>
      </w:r>
      <w:r>
        <w:rPr>
          <w:rFonts w:eastAsia="IRNazanin" w:cs="IRNazanin"/>
          <w:b w:val="false"/>
          <w:bCs w:val="false"/>
          <w:i w:val="false"/>
          <w:iCs w:val="false"/>
          <w:color w:val="333333"/>
          <w:sz w:val="20"/>
          <w:szCs w:val="20"/>
        </w:rPr>
        <w:t>social control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ليميزه، بوصفه ميداناً متخصصًا بالدراسات الاجتماعيَّة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القانونيّ و الضبط الاجتماعيّ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علم الاجتماع،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أحمد وآخرون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دار المعرفة الجامعيَّة الاسكندريَّة،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George Gurritch Sociology of Law London, 1953p</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المجتمع،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الخشاب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 الاجتماعيّ في الفكر الإسلاميّ، نضال عیسی رایف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 الاجتماعيّ في الفكر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القانونيّ والضبط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أبو الغار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أمير المؤمنين، أبو إسحاق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المجتمع، اندرية جوسان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بدوي، دار 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الى علم اجتماع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ضاويّ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bld Tome IIIp 670 voir Gavilier Tome I.p 144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اجتماع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LULIO MNDIETA YNUNE 2 THEORIEDES GROUES SOCIAUX P. 115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PAVIS ET MOORE DICT MARA BOUT: SOCIOLOGIE TOME P 617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المجتمع، اندرية جوسان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الاجتماعية،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ثابت الافنديّ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أحمد بن الحسين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الهند،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والعقد الفريد، أحمد بن عبد ربه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مصر، مكتبة الأزهريّ،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أحمد بن يعقوب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ذكرناها انفاً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والكتب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لابنه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لمالك الاشتر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الحكم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 شرح الخطبة نفسها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أصناف العرب قبل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الإجتماع ومدارسه، مصطفى الخشاب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لجنة التأليف والترجمة والنشر،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الكتاب الثانيّ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علم اجتماع الأدب،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ضناويّ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اجتماع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DICTIONNAIRE MARABOUT SOLIOLOGIE TOME IB 18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lalien leuy brulsl les functions mentales dans les societes primitives ies grdnd texts dela sociologie modeme p. 85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sills, International Encyclopedia of solial scinces Volume 11, cyowell macmillan, ing, London, 1968, p 297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علم الاجتماع،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للكتاب،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الفكر الاجتماعيّ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خليل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دار الآفاق الجديدة،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الانثربولوجيا الاجتماعية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عالم أمريكيّ من أتباع الفلسفة البرغماتية، تأثر فكرياً بدراسات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التطورية، وانمازت عنوان مؤلفاته بالثنائيات،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والمجتمع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والديمقراطية والتربية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الخبرة والتربية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والثقافة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وتتلخص منظومة ديوي في التعليم من طريق الفعل، لا تعليم من طريق الإصغاء كما هو الامر في البداغوجيا التقليدية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التربية والعلوم الانسانية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والتربية، جون ديوي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جيرارد ونستانلي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ومفكر انكليزيّ، ناقش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يوتوبيا قانون 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القوانين الانسانية، واليوتوبيا تعني المجتمع الخياليّ المثاليّ الخالي من الصراع والتنافس، ثم اتخذت الكلمة اليوم دلالة جديدة تشير إلى مشروع النهوض الاجتماعيّ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شبكة الانترنيت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الفكر الاجتماعيّ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خليل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دار الآفاق الجديدة،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نهج البلاغة دراسة ومعجم،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الباحث عدة إجابات أخرى اكتفى بعرض جانبين، خشية الخروج عن موضوع البحث واقتداءً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تقل كل ما تعلم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ومعجم،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السامرائيّ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دار الفكر للنشر والتوزيع عمان،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الحكمة،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ألآمالي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الطوسيّ،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نهج البلاغة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الاصيل والشرف الثابت في الاباء والمهات، اما الحسب فهو الفعال الصالح، ومفاخر الاباء مثل الشجاعة والجود وحسن الخلق والوفاء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أبو الفرج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الابيات الشعريّة للشاعر كثير عزة،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إسماعيل بن القاسم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ااا،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يوسف ذياب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ويروى في ديوان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الشعر للعباس 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معاني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والجير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مع عِظَمه يدور به الصبي حيث شاء ويذلهبالزمام فينقاد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والهراوى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هروة وهي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غيرة وهي الحمية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الشيخ الصدوق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اجتماع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الانثربولوجيا الاجتماعية،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 وصفيّ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السفر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الاجتماعيّ، د هندسن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لغويّ انكليزيّ معاصر، له عدة مؤلفات،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اللغة التركيبيّ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أفاق جديدة في علم اللغة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الدلالة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اللغة النظريّ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اللغة وعلم اللغة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وللأخير عدة طبعات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التربية والعلوم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الاجتماعيّ، د هندسن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الكلينيّ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الشيخ 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تحقيق علي اكبر غفاريّ،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أشوب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المطبعة الحيدرية، النجف،</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إبراهيم بن محمد الثقفيّ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المحدث،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الثاني من الفصل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الأزدواج اللهجيّ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ماجه في كتاب ما جاء في الجنائز، باب ماجاء في اتباع النساء بالجنائز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الشعريّ للشاعر عبد الملك بن عبد الرحيم الحارثيّ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المرزوقيّ، 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الشيخ محمد مهدي شمس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قراءات في انطباعية نهج البلاغة، علي حسين الخباز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العتبة العباسيّة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الشؤون الفكريّة والثقافيّة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الإعلام،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اجتماع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 sociologies Duct, Maraa bout Tom p: 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Les texts De La sociologie mode p: 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اجتماع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أبو نعيم الأصفهانيّ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الخانجيّ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الأمثال في القرآن الكريم، محمد جابر الفياض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العامة، بغداد،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في أمثال العرب جار الله الزمخشريّ، المقدمة، عنى به محمد عبد الرحمن خان لنيل درجة الدكتوراه بالجامعة العثمانيّة، دائرة المعارف حيدر آباد الدكن، الهند،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أبو عبيد القاسم بن سلام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إسماعيل بن حماد الجواهريّ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تحقيق أحمد عبد الغفور عطار، القاهرة،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أبو هلال العسكريّ، الحسن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أبي الفضل إبراهيم، وعبد الحميد قطامش،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الكميت بن زيد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أقسام في جزأين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داود سلوم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الشنفرى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الطرائف الأدبية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والترجمة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ابن سيده علي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محمد بن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والمجتمع، علي عبد الواحد 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نهضة مصر للطباعة،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305/193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العرب المفضل بن محمد الضّبيّ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القسطنطينية،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أبو الفضل أحمد بن محمد الميدانيّ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محي الدين عبد الحميد، دار المعرفة، بيروت،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301/16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نهج البلاغة، مادة قذف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الهيثمي علي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فيمن عمل خيراً ثم أسلم،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 وابن حجر،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والمعجم الكبير للطبرانيّ سليمان بن 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حمدي عبد المجيد السلفيّ،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والدرّ المنثور ذيل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الموْؤُدَةُ سُئِلَتْ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اسم بلد مذكّر مصروف، والنسبة إليه هاجري على غير القياس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مجمع الأمثال الميدانيّ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وجمهرة الأمثال، أبو هلال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الحسن بن عبد الله بن سهل،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الفضل إبراهيم وعبد المجيد قطاش، دار الفكر،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حسان بن ثابت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ضبطه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البرقوقيّ، مطبعة الرحمانية، مصر،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خارجة بن ضرار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عبد القاهر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تعليق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المنعم خفاجة، مطبعة الفجال الجديد، القاهرة،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والشعر في الأغاني لأبي فرج الأصفهاني علي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وفي معارج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اجتماع الأدب،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عهده لمحمد بن أبي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238/165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معراج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والشاعر هو جُبَيْنَة بن طريف العُكْلِي، الذي راجز ليلى الأخيلية وفضحها، وفي 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اللغويّ،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كشاش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المكتبة العصريّة،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الطوطم والحرام، سیمموند فروید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اللغويّ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اللغويّ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الكميت بن زيد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أقسام في جزأين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داود سلوم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الزهد، باب ما جاء في ذكر الموت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كتاب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ذكر الموت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اللغويّ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233/162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242/221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اللغويّ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اللغويّ في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وسواها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اللغويّ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العقلاء ونزهة الفضلاء، أو حاتم محمد أبن حبان البستيّ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 ومحمد عبد الرزاق حمزة ومحمد حامد القفيّ، دار الكتب العلمية بيروت،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أسامة بن منقذ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دار الجيل،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خوات بن جبير بن النعمان بن أمية النصاريّ صحابيّ، وأحد فرسان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واسرار العربية، أبو المنصور الثعالبيّ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تحقيق ومراجعة عبد الرزاق المهديّ، دار أحياء التراث العربيّ،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اللغويّ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وسواها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254/176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العلوم الاجتماعيّة، ناتاليا يفر يموفا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Efremova, Natalya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وتوفيق سلوم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دار التقدم، موسكو،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اللغويّ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الأنصاف في مسائل الخلاف، محمد عبد الرحمن ابن الأنباري،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دار الفكر،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الديون، أمرى القيس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دار صادر،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في المحاضرات، لأبي القاسم محمود بن عمر جار الله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والكامل في اللغة، لأبي العباس محمد بن يزيد المعروف بالمبرد النحويّ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كتاب شرح نهج البلاغة، أبن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كنايات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الدهر،وألفاظه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وسواها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الألفاظ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وعنف اللسان في المنطقة العربية، بحث منشور في كتاب اللسان العربيّ و اشكالية التلقي، عبد الرحمن العزيّ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مركز دراسات الوحدة العربية، سلسلة كتب المستقبل العربيّ،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نتواصل نغير، مقاربة تداولية معرفية لآليات التواصل والحجاج، دكتور عبد السلام عشير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افريقيا الشرق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نتواصل نغير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والميزان أو التكوثر العقليّ، طه عبد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أمرؤ القيس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منظري البلاغة المعاصرة الذي أحدثت دراساته طفرة نوعية في تحليل الخطاب في مجال التواصل والإقناع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نتواصل نغير،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عشير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أفريقيا الشرقية،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نتواصل نغير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نتواصل نغير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نتواصل نغير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عندما نتواصل نغير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والمجتمع،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جاكسون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بحث منشور على شبكة الانترنت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المخاطبة والاقتباس في الخطاب الوسيط المعاصر، طلال وهبت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بحث منشور في مجلة فصول،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شتاء ربيع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وبناء الخطاب في أضواء البلاغة الجديدة، أمينة الدهريّ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شركة النشر و التوزيع المدارس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البيضاء،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وبناء الخطاب في أضواء البلاغة الجديدة،أمينة الدهريّ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أقوال الحكماء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Fair clough Norman (2004) Analy sing Discourse Textual analysis for social research London and New york, Rou tledge p.p 139 – 141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ف 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304/193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المتنبي، شرحه وكتب هوامشه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اسبيتيّ،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دار الكتب العلمية،،بيروت،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التواصل نظريات ومقاربات، جاكسون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الخطابيّ وزهورحوتي،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غريب، منشورات عالم التربية،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307/193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304/193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الحوار وتجديد علم الكلام، المركز الثقافيّ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الدار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Maxidico, Dictionnaire encyctopedipue de la langue Francoise, edition de la co naissance 1997, p 876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 السيميولوجيا، بارنار توسان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نظيف، افريقيا الشرقية، الدار البيضاء،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التداوليّ في مقاربة الخطاب، المفهوم والمبادئ والحدود، نواري سعودي أبو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منشور في مجلة فصول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فيرشورن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شظايا لسانيّة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دايك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نفسه وتعريف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فرانسواز ارامنكو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والسياق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التداوليّ في مقاربة الخطاب، المفهوم والمبادئ والحدود، نواري سعودي أبو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بحث منشور في مجلة فصول،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التداوليّ في مقاربة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التراكيب الإعلامية في اللغة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إسماعيل عمايره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دار وائل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الخطاب القرآنيّ، دراسة في البُعد التداوليّ،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آل صوينت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مكتبة الحضارات،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فيلسوف يهودي الماني من ابرز فلاسفة المدرسة الوضعية المنطقية التجريبية، ومن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البناء المنطقيّ للعالم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التركيب المنطقيّ 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 للسيمانتك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 والضرورة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شبكة الأنترنيت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العربية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Francoise Armengaud: La pragmatique, puf, 4e edition 1999, p3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التداوليّ في مقاربة الخطاب، نواري سعودي أبو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ابرز علماء اللسانيات العامة واللسانيات المقارنة واللغات الهندواوربية، ويعد من مؤسسي النظريات التلفظية والتداولية والتفاعلية في اللسانيات الحديثة ولكن تأثيره قد تعدى حدود البحث اللسانيّ إلى كثير من العلوم الانسانية والى الدراسات الادبية ذات المنحى البنيويّ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التربية والعلوم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Francoise Armengaud: La pragmatique. p8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موريس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فلك امريكيّ صاحب نظرية السيموطيقية، ومؤسس المنهج الفلسفي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البرغماتية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ما يطلق عليها التداولية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شبكة الأنترنيت، موقع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العربية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 communication, p67 - paragmatique pour le dis courslitteraire, p3 - les timescales de la lin quistique, p 44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perelman. Leman rhetorique. vrin, 2002, p28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Olivier Reboul. Introduction a la rhetorique. PUF, 1991, p.4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Ruth Amossy. Largumentation dans la discours. Nathan, 2000, p. 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Meyer. principia Rhetorica. fayard, 2008, p.21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التلقي والتأويل مقاربة نسقية، محمد 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المركز الثقافيّ العربيّ،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والصيرورة، نهاد الموسى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دار الشروق للنشر، عمان،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عبد القاهر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أبو العباس محمد بن يزيد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الخالق عضيمة، عالم الكتب بيروت،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التراكيب اللغويّة في العربيّة، دراسة وصفيّة تطبيقيّة،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نهر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مطبعة الرشاد،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التراكيب اللغوية في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وصفية تطبقية،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هادي نهر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مطبعة الرشاد، بغداد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عالم المعرفة، الكويت،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تحليل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والميزان أو التكوثر العقليّ،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المركز الثقافيّ العربيّ،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في نهج البلاغة، دراسة أسلوبية، فاطمة كريم رسن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أطروحة دكتوراه في كلية التربية للبنات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سيبويه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والدراسات الأدبية، دراسة الأسلوب والبلاغة وعلم اللغة النصيّ، برند شبلنر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ترجمه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جاد الرب، الدار الفنية للنشر والتوزيع،ط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وظلال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التركيب، دراسة تحليلية لمسائل علم المعاني،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أبو موسى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دار التضامن، مصر،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فضلا عن ظاهرة الحذف في حكم نهج البلاغة في الجزئين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تحليل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281/189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سيبويه، باب الندبة،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وبناء الخطاب في ضواء البلاغة الجديدة، أمينة الدهريّ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النشر والتوزيع المدارس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البيضاء،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تداولية دراسة لغوية، ليلى آل 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المملكة العربية السعودية، بحث منشور على شبكة الأنترنت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المقاربة التداولية، ارمینکو فرانسواز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علوش الرباط مركز الإنماء القوميّ،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تداولية دراسة لغوية، ليلى آل 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المملكة العربية السعودية، بحث منشور على شبكة الأنترنت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المقاربة التداولية، ارمینکو فرانسواز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علوش الرباط مركز الإنماء القوميّ،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المقاربة التداولية دراسة لغوية، ليلى آل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المقاربة التداولية دراسة لغوية، ليلى آل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البروق في أنواع الفروق، شهاب الدين أحمد بن أدريس القرافيّ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القاهرة دار أحياء الكتب العربية،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تحرير القواعد المنطقية في شرح الرسالة الشّمسيّة، الشريف علي بن محمد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القاهرة، مطبعة مصطفى البابيّ الحلبيّ،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 عند علماء العرب، دراسة تداولية لظاهرة الافعال الكلامية في التراث اللسان العربيّ، الدكتور مسعود صحراويّ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دار الطليعة،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Esthetiue de La communication ,p:95 - 96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الأساليب الإنشائية في النحو العربيّ، عبد السلام هارون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مكتبة الخانجيّ، القاهرة،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ابن هشام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عبد الحميد، المكتبة المصرية،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الرأي من شراح النهج كلّ من الخوئيّ ومحمد الفضل إبراهيم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إلى هذا الرأي جمهور النحويين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العربيّة، كمال الدين أبو البركات عبد الرحمن بن محمّد الأنباري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بهجة البيطار، دمشق، مطبعة الترقّي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النحاة على أنّ النصّ في التحذير والإغراء إنما هو بعامل مقدر وجوبًا أو جوازًا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اتفقوا على أنَّهُ فعل أمر أو ما في معناه، والأمر في كل أحواله خطاب مباشر بحكم معناه ومبناه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ابن هشام الانصاريّ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عبد الحميد، المكتبة المصرية،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الاجتماعيّ،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محمد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والبيت الشعريّ لأمرئ القيس بن حجر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من هذا البحث، الظاهرة التنظيميّة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كتاب الإيمان، باب صفة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اللغات، لويس جان كالفي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حمزة، المنظمة العربية للترجمة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مختار الصحاح، محمد بن ابي بكر بن عبد القادر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فتح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البصائر، مؤسسة الرسالة،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 المعارف، مصر،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كتاب ما جاء في الجنائز، باب ماجاء في إتباع النساء بالجنائز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قائله في كتب الأدب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العينيو السيد المرتضى لأبي النجم العجليّ، ونسبه الجوهريّ لرؤبة العجاج،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مواضع الازدواج اللهجيّ،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 ورضِع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أضمحل، امضحل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أطِلّ، 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 عُبْدان، عبيد، عباد، عبدَاء، عُبْدَي، معبوداء، 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وتهدّو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وسواها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والمجتمع،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لويس جاكسون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الواسطي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من واقع الإسلام، صادق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3.jpeg"/><Relationship Id="rId142" Type="http://schemas.openxmlformats.org/officeDocument/2006/relationships/image" Target="media/image3.jpeg"/><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image" Target="media/image4.jpeg"/><Relationship Id="rId171" Type="http://schemas.openxmlformats.org/officeDocument/2006/relationships/image" Target="media/image4.jpeg"/><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5.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93754</Words>
  <Characters>433243</Characters>
  <CharactersWithSpaces>525527</CharactersWithSpaces>
  <Paragraphs>2720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2026-08-20T09:43:54Z</dcterms:created>
  <dc:creator>ghaemiyeh.com</dc:creator>
  <dc:description/>
  <dc:language>en-US</dc:language>
  <cp:lastModifiedBy/>
  <dcterms:modified xsi:type="dcterms:W3CDTF">2026-08-20T13:14:10Z</dcterms:modified>
  <cp:revision>1</cp:revision>
  <dc:subject/>
  <dc:title>نهج البلاغة فی ضوء علم اللغة الاجتماعی</dc:title>
</cp:coreProperties>
</file>

<file path=docProps/custom.xml><?xml version="1.0" encoding="utf-8"?>
<Properties xmlns="http://schemas.openxmlformats.org/officeDocument/2006/custom-properties" xmlns:vt="http://schemas.openxmlformats.org/officeDocument/2006/docPropsVTypes"/>
</file>