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رؤیة الهلال فی فقه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7267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27726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77271_2870459653">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2277273_287045965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277275_2870459653">
            <w:r>
              <w:rPr>
                <w:webHidden/>
                <w:rStyle w:val="IndexLink"/>
                <w:rtl w:val="true"/>
              </w:rPr>
              <w:t>تحرير محل البحث</w:t>
            </w:r>
            <w:r>
              <w:rPr>
                <w:rStyle w:val="IndexLink"/>
                <w:rtl w:val="true"/>
              </w:rPr>
              <w:tab/>
            </w:r>
            <w:r>
              <w:rPr>
                <w:rStyle w:val="IndexLink"/>
              </w:rPr>
              <w:t>13</w:t>
            </w:r>
          </w:hyperlink>
        </w:p>
        <w:p>
          <w:pPr>
            <w:pStyle w:val="Contents3"/>
            <w:tabs>
              <w:tab w:val="clear" w:pos="8459"/>
              <w:tab w:val="right" w:pos="9026" w:leader="dot"/>
            </w:tabs>
            <w:rPr/>
          </w:pPr>
          <w:hyperlink w:anchor="__RefHeading___Toc2277277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277279_2870459653">
            <w:r>
              <w:rPr>
                <w:webHidden/>
                <w:rStyle w:val="IndexLink"/>
                <w:rtl w:val="true"/>
              </w:rPr>
              <w:t>أدلة القائلين بعدم شرطية اتحاد الاُفق أو ما يمكن أن يستدل به</w:t>
            </w:r>
            <w:r>
              <w:rPr>
                <w:rStyle w:val="IndexLink"/>
                <w:rtl w:val="true"/>
              </w:rPr>
              <w:tab/>
            </w:r>
            <w:r>
              <w:rPr>
                <w:rStyle w:val="IndexLink"/>
              </w:rPr>
              <w:t>19</w:t>
            </w:r>
          </w:hyperlink>
        </w:p>
        <w:p>
          <w:pPr>
            <w:pStyle w:val="Contents3"/>
            <w:tabs>
              <w:tab w:val="clear" w:pos="8459"/>
              <w:tab w:val="right" w:pos="9026" w:leader="dot"/>
            </w:tabs>
            <w:rPr/>
          </w:pPr>
          <w:hyperlink w:anchor="__RefHeading___Toc2277281_2870459653">
            <w:r>
              <w:rPr>
                <w:webHidden/>
                <w:rStyle w:val="IndexLink"/>
                <w:rtl w:val="true"/>
              </w:rPr>
              <w:t>الدليل الأول</w:t>
            </w:r>
            <w:r>
              <w:rPr>
                <w:rStyle w:val="IndexLink"/>
                <w:rtl w:val="true"/>
              </w:rPr>
              <w:t xml:space="preserve">: </w:t>
            </w:r>
            <w:r>
              <w:rPr>
                <w:rStyle w:val="IndexLink"/>
                <w:rtl w:val="true"/>
              </w:rPr>
              <w:t>الظاهرة الكونية، وهو ما أفاده السيد الاُستاذ</w:t>
            </w:r>
            <w:r>
              <w:rPr>
                <w:rStyle w:val="IndexLink"/>
                <w:rtl w:val="true"/>
              </w:rPr>
              <w:t>(</w:t>
            </w:r>
            <w:r>
              <w:rPr>
                <w:rStyle w:val="IndexLink"/>
                <w:rtl w:val="true"/>
              </w:rPr>
              <w:t>قدس سره</w:t>
            </w:r>
            <w:r>
              <w:rPr>
                <w:rStyle w:val="IndexLink"/>
                <w:rtl w:val="true"/>
              </w:rPr>
              <w:t>)</w:t>
              <w:tab/>
            </w:r>
            <w:r>
              <w:rPr>
                <w:rStyle w:val="IndexLink"/>
              </w:rPr>
              <w:t>19</w:t>
            </w:r>
          </w:hyperlink>
        </w:p>
        <w:p>
          <w:pPr>
            <w:pStyle w:val="Contents3"/>
            <w:tabs>
              <w:tab w:val="clear" w:pos="8459"/>
              <w:tab w:val="right" w:pos="9026" w:leader="dot"/>
            </w:tabs>
            <w:rPr/>
          </w:pPr>
          <w:hyperlink w:anchor="__RefHeading___Toc2277283_2870459653">
            <w:r>
              <w:rPr>
                <w:webHidden/>
                <w:rStyle w:val="IndexLink"/>
                <w:rtl w:val="true"/>
              </w:rPr>
              <w:t>مناقشة الاستدلال وردّها</w:t>
            </w:r>
            <w:r>
              <w:rPr>
                <w:rStyle w:val="IndexLink"/>
                <w:rtl w:val="true"/>
              </w:rPr>
              <w:t>:</w:t>
              <w:tab/>
            </w:r>
            <w:r>
              <w:rPr>
                <w:rStyle w:val="IndexLink"/>
              </w:rPr>
              <w:t>21</w:t>
            </w:r>
          </w:hyperlink>
        </w:p>
        <w:p>
          <w:pPr>
            <w:pStyle w:val="Contents3"/>
            <w:tabs>
              <w:tab w:val="clear" w:pos="8459"/>
              <w:tab w:val="right" w:pos="9026" w:leader="dot"/>
            </w:tabs>
            <w:rPr/>
          </w:pPr>
          <w:hyperlink w:anchor="__RefHeading___Toc2277285_2870459653">
            <w:r>
              <w:rPr>
                <w:webHidden/>
                <w:rStyle w:val="IndexLink"/>
                <w:rtl w:val="true"/>
              </w:rPr>
              <w:t>الدليل الثاني</w:t>
            </w:r>
            <w:r>
              <w:rPr>
                <w:rStyle w:val="IndexLink"/>
                <w:rtl w:val="true"/>
              </w:rPr>
              <w:t xml:space="preserve">: </w:t>
            </w:r>
            <w:r>
              <w:rPr>
                <w:rStyle w:val="IndexLink"/>
                <w:rtl w:val="true"/>
              </w:rPr>
              <w:t>الدليل النقلي</w:t>
            </w:r>
            <w:r>
              <w:rPr>
                <w:rStyle w:val="IndexLink"/>
                <w:rtl w:val="true"/>
              </w:rPr>
              <w:tab/>
            </w:r>
            <w:r>
              <w:rPr>
                <w:rStyle w:val="IndexLink"/>
              </w:rPr>
              <w:t>25</w:t>
            </w:r>
          </w:hyperlink>
        </w:p>
        <w:p>
          <w:pPr>
            <w:pStyle w:val="Contents4"/>
            <w:tabs>
              <w:tab w:val="clear" w:pos="8176"/>
              <w:tab w:val="right" w:pos="9026" w:leader="dot"/>
            </w:tabs>
            <w:rPr/>
          </w:pPr>
          <w:hyperlink w:anchor="__RefHeading___Toc2277287_2870459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277289_2870459653">
            <w:r>
              <w:rPr>
                <w:webHidden/>
                <w:rStyle w:val="IndexLink"/>
                <w:rtl w:val="true"/>
              </w:rPr>
              <w:t>أَمّا الروايات فهي على قسمين</w:t>
            </w:r>
            <w:r>
              <w:rPr>
                <w:rStyle w:val="IndexLink"/>
                <w:rtl w:val="true"/>
              </w:rPr>
              <w:t>:</w:t>
              <w:tab/>
            </w:r>
            <w:r>
              <w:rPr>
                <w:rStyle w:val="IndexLink"/>
              </w:rPr>
              <w:t>32</w:t>
            </w:r>
          </w:hyperlink>
        </w:p>
        <w:p>
          <w:pPr>
            <w:pStyle w:val="Contents2"/>
            <w:tabs>
              <w:tab w:val="clear" w:pos="8743"/>
              <w:tab w:val="right" w:pos="9026" w:leader="dot"/>
            </w:tabs>
            <w:rPr/>
          </w:pPr>
          <w:hyperlink w:anchor="__RefHeading___Toc2277291_2870459653">
            <w:r>
              <w:rPr>
                <w:webHidden/>
                <w:rStyle w:val="IndexLink"/>
                <w:rtl w:val="true"/>
              </w:rPr>
              <w:t>أدلة القائلين باشتراط اتحاد الأفق</w:t>
            </w:r>
            <w:r>
              <w:rPr>
                <w:rStyle w:val="IndexLink"/>
                <w:rtl w:val="true"/>
              </w:rPr>
              <w:tab/>
            </w:r>
            <w:r>
              <w:rPr>
                <w:rStyle w:val="IndexLink"/>
              </w:rPr>
              <w:t>57</w:t>
            </w:r>
          </w:hyperlink>
        </w:p>
        <w:p>
          <w:pPr>
            <w:pStyle w:val="Contents3"/>
            <w:tabs>
              <w:tab w:val="clear" w:pos="8459"/>
              <w:tab w:val="right" w:pos="9026" w:leader="dot"/>
            </w:tabs>
            <w:rPr/>
          </w:pPr>
          <w:hyperlink w:anchor="__RefHeading___Toc2277293_2870459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277295_2870459653">
            <w:r>
              <w:rPr>
                <w:webHidden/>
                <w:rStyle w:val="IndexLink"/>
                <w:rtl w:val="true"/>
              </w:rPr>
              <w:t>الدليل الأول</w:t>
            </w:r>
            <w:r>
              <w:rPr>
                <w:rStyle w:val="IndexLink"/>
                <w:rtl w:val="true"/>
              </w:rPr>
              <w:t>:</w:t>
              <w:tab/>
            </w:r>
            <w:r>
              <w:rPr>
                <w:rStyle w:val="IndexLink"/>
              </w:rPr>
              <w:t>57</w:t>
            </w:r>
          </w:hyperlink>
        </w:p>
        <w:p>
          <w:pPr>
            <w:pStyle w:val="Contents3"/>
            <w:tabs>
              <w:tab w:val="clear" w:pos="8459"/>
              <w:tab w:val="right" w:pos="9026" w:leader="dot"/>
            </w:tabs>
            <w:rPr/>
          </w:pPr>
          <w:hyperlink w:anchor="__RefHeading___Toc2277297_2870459653">
            <w:r>
              <w:rPr>
                <w:webHidden/>
                <w:rStyle w:val="IndexLink"/>
                <w:rtl w:val="true"/>
              </w:rPr>
              <w:t>الدليل الثاني</w:t>
            </w:r>
            <w:r>
              <w:rPr>
                <w:rStyle w:val="IndexLink"/>
                <w:rtl w:val="true"/>
              </w:rPr>
              <w:t xml:space="preserve">: </w:t>
            </w:r>
            <w:r>
              <w:rPr>
                <w:rStyle w:val="IndexLink"/>
                <w:rtl w:val="true"/>
              </w:rPr>
              <w:t>الكتاب المجيد</w:t>
            </w:r>
            <w:r>
              <w:rPr>
                <w:rStyle w:val="IndexLink"/>
                <w:rtl w:val="true"/>
              </w:rPr>
              <w:tab/>
            </w:r>
            <w:r>
              <w:rPr>
                <w:rStyle w:val="IndexLink"/>
              </w:rPr>
              <w:t>59</w:t>
            </w:r>
          </w:hyperlink>
        </w:p>
        <w:p>
          <w:pPr>
            <w:pStyle w:val="Contents3"/>
            <w:tabs>
              <w:tab w:val="clear" w:pos="8459"/>
              <w:tab w:val="right" w:pos="9026" w:leader="dot"/>
            </w:tabs>
            <w:rPr/>
          </w:pPr>
          <w:hyperlink w:anchor="__RefHeading___Toc2277299_2870459653">
            <w:r>
              <w:rPr>
                <w:webHidden/>
                <w:rStyle w:val="IndexLink"/>
                <w:rtl w:val="true"/>
              </w:rPr>
              <w:t>الدليل الثالث</w:t>
            </w:r>
            <w:r>
              <w:rPr>
                <w:rStyle w:val="IndexLink"/>
                <w:rtl w:val="true"/>
              </w:rPr>
              <w:t xml:space="preserve">: </w:t>
            </w:r>
            <w:r>
              <w:rPr>
                <w:rStyle w:val="IndexLink"/>
                <w:rtl w:val="true"/>
              </w:rPr>
              <w:t>الروايات، وهي على طوائف</w:t>
            </w:r>
            <w:r>
              <w:rPr>
                <w:rStyle w:val="IndexLink"/>
                <w:rtl w:val="true"/>
              </w:rPr>
              <w:tab/>
            </w:r>
            <w:r>
              <w:rPr>
                <w:rStyle w:val="IndexLink"/>
              </w:rPr>
              <w:t>61</w:t>
            </w:r>
          </w:hyperlink>
        </w:p>
        <w:p>
          <w:pPr>
            <w:pStyle w:val="Contents4"/>
            <w:tabs>
              <w:tab w:val="clear" w:pos="8176"/>
              <w:tab w:val="right" w:pos="9026" w:leader="dot"/>
            </w:tabs>
            <w:rPr/>
          </w:pPr>
          <w:hyperlink w:anchor="__RefHeading___Toc2277301_2870459653">
            <w:r>
              <w:rPr>
                <w:webHidden/>
                <w:rStyle w:val="IndexLink"/>
                <w:rtl w:val="true"/>
              </w:rPr>
              <w:t>الطائفة الأولى</w:t>
            </w:r>
            <w:r>
              <w:rPr>
                <w:rStyle w:val="IndexLink"/>
                <w:rtl w:val="true"/>
              </w:rPr>
              <w:t>:</w:t>
              <w:tab/>
            </w:r>
            <w:r>
              <w:rPr>
                <w:rStyle w:val="IndexLink"/>
              </w:rPr>
              <w:t>61</w:t>
            </w:r>
          </w:hyperlink>
        </w:p>
        <w:p>
          <w:pPr>
            <w:pStyle w:val="Contents4"/>
            <w:tabs>
              <w:tab w:val="clear" w:pos="8176"/>
              <w:tab w:val="right" w:pos="9026" w:leader="dot"/>
            </w:tabs>
            <w:rPr/>
          </w:pPr>
          <w:hyperlink w:anchor="__RefHeading___Toc2277303_2870459653">
            <w:r>
              <w:rPr>
                <w:webHidden/>
                <w:rStyle w:val="IndexLink"/>
                <w:rtl w:val="true"/>
              </w:rPr>
              <w:t>الطائفة الثانية</w:t>
            </w:r>
            <w:r>
              <w:rPr>
                <w:rStyle w:val="IndexLink"/>
                <w:rtl w:val="true"/>
              </w:rPr>
              <w:t>:</w:t>
              <w:tab/>
            </w:r>
            <w:r>
              <w:rPr>
                <w:rStyle w:val="IndexLink"/>
              </w:rPr>
              <w:t>64</w:t>
            </w:r>
          </w:hyperlink>
        </w:p>
        <w:p>
          <w:pPr>
            <w:pStyle w:val="Contents5"/>
            <w:tabs>
              <w:tab w:val="clear" w:pos="7892"/>
              <w:tab w:val="right" w:pos="9026" w:leader="dot"/>
            </w:tabs>
            <w:rPr/>
          </w:pPr>
          <w:hyperlink w:anchor="__RefHeading___Toc2277305_2870459653">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277307_2870459653">
            <w:r>
              <w:rPr>
                <w:webHidden/>
                <w:rStyle w:val="IndexLink"/>
                <w:rtl w:val="true"/>
              </w:rPr>
              <w:t>المقام الأول</w:t>
            </w:r>
            <w:r>
              <w:rPr>
                <w:rStyle w:val="IndexLink"/>
                <w:rtl w:val="true"/>
              </w:rPr>
              <w:t xml:space="preserve">: </w:t>
            </w:r>
            <w:r>
              <w:rPr>
                <w:rStyle w:val="IndexLink"/>
                <w:rtl w:val="true"/>
              </w:rPr>
              <w:t>في إمكان اعتبار العلامات المذكورة وعدمه</w:t>
            </w:r>
            <w:r>
              <w:rPr>
                <w:rStyle w:val="IndexLink"/>
                <w:rtl w:val="true"/>
              </w:rPr>
              <w:t>.</w:t>
              <w:tab/>
            </w:r>
            <w:r>
              <w:rPr>
                <w:rStyle w:val="IndexLink"/>
              </w:rPr>
              <w:t>65</w:t>
            </w:r>
          </w:hyperlink>
        </w:p>
        <w:p>
          <w:pPr>
            <w:pStyle w:val="Contents5"/>
            <w:tabs>
              <w:tab w:val="clear" w:pos="7892"/>
              <w:tab w:val="right" w:pos="9026" w:leader="dot"/>
            </w:tabs>
            <w:rPr/>
          </w:pPr>
          <w:hyperlink w:anchor="__RefHeading___Toc2277309_2870459653">
            <w:r>
              <w:rPr>
                <w:webHidden/>
                <w:rStyle w:val="IndexLink"/>
                <w:rtl w:val="true"/>
              </w:rPr>
              <w:t>المقام الثاني</w:t>
            </w:r>
            <w:r>
              <w:rPr>
                <w:rStyle w:val="IndexLink"/>
                <w:rtl w:val="true"/>
              </w:rPr>
              <w:t xml:space="preserve">: </w:t>
            </w:r>
            <w:r>
              <w:rPr>
                <w:rStyle w:val="IndexLink"/>
                <w:rtl w:val="true"/>
              </w:rPr>
              <w:t>في أنّه هل يمكن الاستدلال بعدم اعتبار تلك العلامات على القول باتحاد الأفق أم لا؟</w:t>
            </w:r>
            <w:r>
              <w:rPr>
                <w:rStyle w:val="IndexLink"/>
                <w:rtl w:val="true"/>
              </w:rPr>
              <w:tab/>
            </w:r>
            <w:r>
              <w:rPr>
                <w:rStyle w:val="IndexLink"/>
              </w:rPr>
              <w:t>65</w:t>
            </w:r>
          </w:hyperlink>
        </w:p>
        <w:p>
          <w:pPr>
            <w:pStyle w:val="Contents3"/>
            <w:tabs>
              <w:tab w:val="clear" w:pos="8459"/>
              <w:tab w:val="right" w:pos="9026" w:leader="dot"/>
            </w:tabs>
            <w:rPr/>
          </w:pPr>
          <w:hyperlink w:anchor="__RefHeading___Toc2277311_2870459653">
            <w:r>
              <w:rPr>
                <w:webHidden/>
                <w:rStyle w:val="IndexLink"/>
                <w:rtl w:val="true"/>
              </w:rPr>
              <w:t>العلامة الأولى</w:t>
            </w:r>
            <w:r>
              <w:rPr>
                <w:rStyle w:val="IndexLink"/>
                <w:rtl w:val="true"/>
              </w:rPr>
              <w:t xml:space="preserve">: </w:t>
            </w:r>
            <w:r>
              <w:rPr>
                <w:rStyle w:val="IndexLink"/>
                <w:rtl w:val="true"/>
              </w:rPr>
              <w:t>وهي غيبوبة الهلال بعد الشفق، ففيها روايتان</w:t>
            </w:r>
            <w:r>
              <w:rPr>
                <w:rStyle w:val="IndexLink"/>
                <w:rtl w:val="true"/>
              </w:rPr>
              <w:t>:</w:t>
              <w:tab/>
            </w:r>
            <w:r>
              <w:rPr>
                <w:rStyle w:val="IndexLink"/>
              </w:rPr>
              <w:t>65</w:t>
            </w:r>
          </w:hyperlink>
        </w:p>
        <w:p>
          <w:pPr>
            <w:pStyle w:val="Contents3"/>
            <w:tabs>
              <w:tab w:val="clear" w:pos="8459"/>
              <w:tab w:val="right" w:pos="9026" w:leader="dot"/>
            </w:tabs>
            <w:rPr/>
          </w:pPr>
          <w:hyperlink w:anchor="__RefHeading___Toc2277313_2870459653">
            <w:r>
              <w:rPr>
                <w:webHidden/>
                <w:rStyle w:val="IndexLink"/>
                <w:rtl w:val="true"/>
              </w:rPr>
              <w:t>العلامة الثانية</w:t>
            </w:r>
            <w:r>
              <w:rPr>
                <w:rStyle w:val="IndexLink"/>
                <w:rtl w:val="true"/>
              </w:rPr>
              <w:t>:</w:t>
              <w:tab/>
            </w:r>
            <w:r>
              <w:rPr>
                <w:rStyle w:val="IndexLink"/>
              </w:rPr>
              <w:t>68</w:t>
            </w:r>
          </w:hyperlink>
        </w:p>
        <w:p>
          <w:pPr>
            <w:pStyle w:val="Contents3"/>
            <w:tabs>
              <w:tab w:val="clear" w:pos="8459"/>
              <w:tab w:val="right" w:pos="9026" w:leader="dot"/>
            </w:tabs>
            <w:rPr/>
          </w:pPr>
          <w:hyperlink w:anchor="__RefHeading___Toc2277315_2870459653">
            <w:r>
              <w:rPr>
                <w:webHidden/>
                <w:rStyle w:val="IndexLink"/>
                <w:rtl w:val="true"/>
              </w:rPr>
              <w:t>العلامة الثالثة</w:t>
            </w:r>
            <w:r>
              <w:rPr>
                <w:rStyle w:val="IndexLink"/>
                <w:rtl w:val="true"/>
              </w:rPr>
              <w:t>:</w:t>
              <w:tab/>
            </w:r>
            <w:r>
              <w:rPr>
                <w:rStyle w:val="IndexLink"/>
              </w:rPr>
              <w:t>69</w:t>
            </w:r>
          </w:hyperlink>
        </w:p>
        <w:p>
          <w:pPr>
            <w:pStyle w:val="Contents3"/>
            <w:tabs>
              <w:tab w:val="clear" w:pos="8459"/>
              <w:tab w:val="right" w:pos="9026" w:leader="dot"/>
            </w:tabs>
            <w:rPr/>
          </w:pPr>
          <w:hyperlink w:anchor="__RefHeading___Toc2277317_2870459653">
            <w:r>
              <w:rPr>
                <w:webHidden/>
                <w:rStyle w:val="IndexLink"/>
                <w:rtl w:val="true"/>
              </w:rPr>
              <w:t>الجمع بين القسمين</w:t>
            </w:r>
            <w:r>
              <w:rPr>
                <w:rStyle w:val="IndexLink"/>
                <w:rtl w:val="true"/>
              </w:rPr>
              <w:t>:</w:t>
              <w:tab/>
            </w:r>
            <w:r>
              <w:rPr>
                <w:rStyle w:val="IndexLink"/>
              </w:rPr>
              <w:t>75</w:t>
            </w:r>
          </w:hyperlink>
        </w:p>
        <w:p>
          <w:pPr>
            <w:pStyle w:val="Contents3"/>
            <w:tabs>
              <w:tab w:val="clear" w:pos="8459"/>
              <w:tab w:val="right" w:pos="9026" w:leader="dot"/>
            </w:tabs>
            <w:rPr/>
          </w:pPr>
          <w:hyperlink w:anchor="__RefHeading___Toc2277319_2870459653">
            <w:r>
              <w:rPr>
                <w:webHidden/>
                <w:rStyle w:val="IndexLink"/>
                <w:rtl w:val="true"/>
              </w:rPr>
              <w:t>ملاحظات على هذا الجمع</w:t>
            </w:r>
            <w:r>
              <w:rPr>
                <w:rStyle w:val="IndexLink"/>
                <w:rtl w:val="true"/>
              </w:rPr>
              <w:t>:</w:t>
              <w:tab/>
            </w:r>
            <w:r>
              <w:rPr>
                <w:rStyle w:val="IndexLink"/>
              </w:rPr>
              <w:t>77</w:t>
            </w:r>
          </w:hyperlink>
        </w:p>
        <w:p>
          <w:pPr>
            <w:pStyle w:val="Contents3"/>
            <w:tabs>
              <w:tab w:val="clear" w:pos="8459"/>
              <w:tab w:val="right" w:pos="9026" w:leader="dot"/>
            </w:tabs>
            <w:rPr/>
          </w:pPr>
          <w:hyperlink w:anchor="__RefHeading___Toc2277321_2870459653">
            <w:r>
              <w:rPr>
                <w:webHidden/>
                <w:rStyle w:val="IndexLink"/>
                <w:rtl w:val="true"/>
              </w:rPr>
              <w:t>وقفة مع الشيخ الحر العاملي</w:t>
            </w:r>
            <w:r>
              <w:rPr>
                <w:rStyle w:val="IndexLink"/>
                <w:rtl w:val="true"/>
              </w:rPr>
              <w:t>:</w:t>
              <w:tab/>
            </w:r>
            <w:r>
              <w:rPr>
                <w:rStyle w:val="IndexLink"/>
              </w:rPr>
              <w:t>79</w:t>
            </w:r>
          </w:hyperlink>
        </w:p>
        <w:p>
          <w:pPr>
            <w:pStyle w:val="Contents3"/>
            <w:tabs>
              <w:tab w:val="clear" w:pos="8459"/>
              <w:tab w:val="right" w:pos="9026" w:leader="dot"/>
            </w:tabs>
            <w:rPr/>
          </w:pPr>
          <w:hyperlink w:anchor="__RefHeading___Toc2277323_2870459653">
            <w:r>
              <w:rPr>
                <w:webHidden/>
                <w:rStyle w:val="IndexLink"/>
                <w:rtl w:val="true"/>
              </w:rPr>
              <w:t>الطائفة الثالثة</w:t>
            </w:r>
            <w:r>
              <w:rPr>
                <w:rStyle w:val="IndexLink"/>
                <w:rtl w:val="true"/>
              </w:rPr>
              <w:t>:</w:t>
              <w:tab/>
            </w:r>
            <w:r>
              <w:rPr>
                <w:rStyle w:val="IndexLink"/>
              </w:rPr>
              <w:t>82</w:t>
            </w:r>
          </w:hyperlink>
        </w:p>
        <w:p>
          <w:pPr>
            <w:pStyle w:val="Contents3"/>
            <w:tabs>
              <w:tab w:val="clear" w:pos="8459"/>
              <w:tab w:val="right" w:pos="9026" w:leader="dot"/>
            </w:tabs>
            <w:rPr/>
          </w:pPr>
          <w:hyperlink w:anchor="__RefHeading___Toc2277325_2870459653">
            <w:r>
              <w:rPr>
                <w:webHidden/>
                <w:rStyle w:val="IndexLink"/>
                <w:rtl w:val="true"/>
              </w:rPr>
              <w:t>والبحث في هذه الطائفة يقتضي الكلام في مقامين</w:t>
            </w:r>
            <w:r>
              <w:rPr>
                <w:rStyle w:val="IndexLink"/>
                <w:rtl w:val="true"/>
              </w:rPr>
              <w:t>:</w:t>
              <w:tab/>
            </w:r>
            <w:r>
              <w:rPr>
                <w:rStyle w:val="IndexLink"/>
              </w:rPr>
              <w:t>85</w:t>
            </w:r>
          </w:hyperlink>
        </w:p>
        <w:p>
          <w:pPr>
            <w:pStyle w:val="Contents3"/>
            <w:tabs>
              <w:tab w:val="clear" w:pos="8459"/>
              <w:tab w:val="right" w:pos="9026" w:leader="dot"/>
            </w:tabs>
            <w:rPr/>
          </w:pPr>
          <w:hyperlink w:anchor="__RefHeading___Toc2277327_2870459653">
            <w:r>
              <w:rPr>
                <w:webHidden/>
                <w:rStyle w:val="IndexLink"/>
                <w:rtl w:val="true"/>
              </w:rPr>
              <w:t>المقام الأول</w:t>
            </w:r>
            <w:r>
              <w:rPr>
                <w:rStyle w:val="IndexLink"/>
                <w:rtl w:val="true"/>
              </w:rPr>
              <w:t>:</w:t>
              <w:tab/>
            </w:r>
            <w:r>
              <w:rPr>
                <w:rStyle w:val="IndexLink"/>
              </w:rPr>
              <w:t>85</w:t>
            </w:r>
          </w:hyperlink>
        </w:p>
        <w:p>
          <w:pPr>
            <w:pStyle w:val="Contents3"/>
            <w:tabs>
              <w:tab w:val="clear" w:pos="8459"/>
              <w:tab w:val="right" w:pos="9026" w:leader="dot"/>
            </w:tabs>
            <w:rPr/>
          </w:pPr>
          <w:hyperlink w:anchor="__RefHeading___Toc2277329_2870459653">
            <w:r>
              <w:rPr>
                <w:webHidden/>
                <w:rStyle w:val="IndexLink"/>
                <w:rtl w:val="true"/>
              </w:rPr>
              <w:t>المقام الثاني</w:t>
            </w:r>
            <w:r>
              <w:rPr>
                <w:rStyle w:val="IndexLink"/>
                <w:rtl w:val="true"/>
              </w:rPr>
              <w:t>:</w:t>
              <w:tab/>
            </w:r>
            <w:r>
              <w:rPr>
                <w:rStyle w:val="IndexLink"/>
              </w:rPr>
              <w:t>85</w:t>
            </w:r>
          </w:hyperlink>
        </w:p>
        <w:p>
          <w:pPr>
            <w:pStyle w:val="Contents3"/>
            <w:tabs>
              <w:tab w:val="clear" w:pos="8459"/>
              <w:tab w:val="right" w:pos="9026" w:leader="dot"/>
            </w:tabs>
            <w:rPr/>
          </w:pPr>
          <w:hyperlink w:anchor="__RefHeading___Toc2277331_2870459653">
            <w:r>
              <w:rPr>
                <w:webHidden/>
                <w:rStyle w:val="IndexLink"/>
                <w:rtl w:val="true"/>
              </w:rPr>
              <w:t>الطائفة الرابعة</w:t>
            </w:r>
            <w:r>
              <w:rPr>
                <w:rStyle w:val="IndexLink"/>
                <w:rtl w:val="true"/>
              </w:rPr>
              <w:t>:</w:t>
              <w:tab/>
            </w:r>
            <w:r>
              <w:rPr>
                <w:rStyle w:val="IndexLink"/>
              </w:rPr>
              <w:t>98</w:t>
            </w:r>
          </w:hyperlink>
        </w:p>
        <w:p>
          <w:pPr>
            <w:pStyle w:val="Contents3"/>
            <w:tabs>
              <w:tab w:val="clear" w:pos="8459"/>
              <w:tab w:val="right" w:pos="9026" w:leader="dot"/>
            </w:tabs>
            <w:rPr/>
          </w:pPr>
          <w:hyperlink w:anchor="__RefHeading___Toc2277333_2870459653">
            <w:r>
              <w:rPr>
                <w:webHidden/>
                <w:rStyle w:val="IndexLink"/>
                <w:rtl w:val="true"/>
              </w:rPr>
              <w:t>الطائفة الخامسة</w:t>
            </w:r>
            <w:r>
              <w:rPr>
                <w:rStyle w:val="IndexLink"/>
                <w:rtl w:val="true"/>
              </w:rPr>
              <w:t>:</w:t>
              <w:tab/>
            </w:r>
            <w:r>
              <w:rPr>
                <w:rStyle w:val="IndexLink"/>
              </w:rPr>
              <w:t>102</w:t>
            </w:r>
          </w:hyperlink>
        </w:p>
        <w:p>
          <w:pPr>
            <w:pStyle w:val="Contents3"/>
            <w:tabs>
              <w:tab w:val="clear" w:pos="8459"/>
              <w:tab w:val="right" w:pos="9026" w:leader="dot"/>
            </w:tabs>
            <w:rPr/>
          </w:pPr>
          <w:hyperlink w:anchor="__RefHeading___Toc2277335_2870459653">
            <w:r>
              <w:rPr>
                <w:webHidden/>
                <w:rStyle w:val="IndexLink"/>
                <w:rtl w:val="true"/>
              </w:rPr>
              <w:t>شواهد تؤيّد قول المشهور</w:t>
            </w:r>
            <w:r>
              <w:rPr>
                <w:rStyle w:val="IndexLink"/>
                <w:rtl w:val="true"/>
              </w:rPr>
              <w:tab/>
            </w:r>
            <w:r>
              <w:rPr>
                <w:rStyle w:val="IndexLink"/>
              </w:rPr>
              <w:t>109</w:t>
            </w:r>
          </w:hyperlink>
        </w:p>
        <w:p>
          <w:pPr>
            <w:pStyle w:val="Contents4"/>
            <w:tabs>
              <w:tab w:val="clear" w:pos="8176"/>
              <w:tab w:val="right" w:pos="9026" w:leader="dot"/>
            </w:tabs>
            <w:rPr/>
          </w:pPr>
          <w:hyperlink w:anchor="__RefHeading___Toc2277337_2870459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277339_2870459653">
            <w:r>
              <w:rPr>
                <w:webHidden/>
                <w:rStyle w:val="IndexLink"/>
                <w:rtl w:val="true"/>
              </w:rPr>
              <w:t>الشاهد الأول</w:t>
            </w:r>
            <w:r>
              <w:rPr>
                <w:rStyle w:val="IndexLink"/>
                <w:rtl w:val="true"/>
              </w:rPr>
              <w:t>:</w:t>
              <w:tab/>
            </w:r>
            <w:r>
              <w:rPr>
                <w:rStyle w:val="IndexLink"/>
              </w:rPr>
              <w:t>109</w:t>
            </w:r>
          </w:hyperlink>
        </w:p>
        <w:p>
          <w:pPr>
            <w:pStyle w:val="Contents4"/>
            <w:tabs>
              <w:tab w:val="clear" w:pos="8176"/>
              <w:tab w:val="right" w:pos="9026" w:leader="dot"/>
            </w:tabs>
            <w:rPr/>
          </w:pPr>
          <w:hyperlink w:anchor="__RefHeading___Toc2277341_2870459653">
            <w:r>
              <w:rPr>
                <w:webHidden/>
                <w:rStyle w:val="IndexLink"/>
                <w:rtl w:val="true"/>
              </w:rPr>
              <w:t>الشاهد الثاني</w:t>
            </w:r>
            <w:r>
              <w:rPr>
                <w:rStyle w:val="IndexLink"/>
                <w:rtl w:val="true"/>
              </w:rPr>
              <w:t>:</w:t>
              <w:tab/>
            </w:r>
            <w:r>
              <w:rPr>
                <w:rStyle w:val="IndexLink"/>
              </w:rPr>
              <w:t>111</w:t>
            </w:r>
          </w:hyperlink>
        </w:p>
        <w:p>
          <w:pPr>
            <w:pStyle w:val="Contents5"/>
            <w:tabs>
              <w:tab w:val="clear" w:pos="7892"/>
              <w:tab w:val="right" w:pos="9026" w:leader="dot"/>
            </w:tabs>
            <w:rPr/>
          </w:pPr>
          <w:hyperlink w:anchor="__RefHeading___Toc2277343_2870459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277345_2870459653">
            <w:r>
              <w:rPr>
                <w:webHidden/>
                <w:rStyle w:val="IndexLink"/>
                <w:rtl w:val="true"/>
              </w:rPr>
              <w:t>وفيه</w:t>
            </w:r>
            <w:r>
              <w:rPr>
                <w:rStyle w:val="IndexLink"/>
                <w:rtl w:val="true"/>
              </w:rPr>
              <w:t>:</w:t>
              <w:tab/>
            </w:r>
            <w:r>
              <w:rPr>
                <w:rStyle w:val="IndexLink"/>
              </w:rPr>
              <w:t>112</w:t>
            </w:r>
          </w:hyperlink>
        </w:p>
        <w:p>
          <w:pPr>
            <w:pStyle w:val="Contents4"/>
            <w:tabs>
              <w:tab w:val="clear" w:pos="8176"/>
              <w:tab w:val="right" w:pos="9026" w:leader="dot"/>
            </w:tabs>
            <w:rPr/>
          </w:pPr>
          <w:hyperlink w:anchor="__RefHeading___Toc2277347_2870459653">
            <w:r>
              <w:rPr>
                <w:webHidden/>
                <w:rStyle w:val="IndexLink"/>
                <w:rtl w:val="true"/>
              </w:rPr>
              <w:t>الشاهد الثالث</w:t>
            </w:r>
            <w:r>
              <w:rPr>
                <w:rStyle w:val="IndexLink"/>
                <w:rtl w:val="true"/>
              </w:rPr>
              <w:t>:</w:t>
              <w:tab/>
            </w:r>
            <w:r>
              <w:rPr>
                <w:rStyle w:val="IndexLink"/>
              </w:rPr>
              <w:t>113</w:t>
            </w:r>
          </w:hyperlink>
        </w:p>
        <w:p>
          <w:pPr>
            <w:pStyle w:val="Contents5"/>
            <w:tabs>
              <w:tab w:val="clear" w:pos="7892"/>
              <w:tab w:val="right" w:pos="9026" w:leader="dot"/>
            </w:tabs>
            <w:rPr/>
          </w:pPr>
          <w:hyperlink w:anchor="__RefHeading___Toc2277349_2870459653">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277351_2870459653">
            <w:r>
              <w:rPr>
                <w:webHidden/>
                <w:rStyle w:val="IndexLink"/>
                <w:rtl w:val="true"/>
              </w:rPr>
              <w:t>وفيه</w:t>
            </w:r>
            <w:r>
              <w:rPr>
                <w:rStyle w:val="IndexLink"/>
                <w:rtl w:val="true"/>
              </w:rPr>
              <w:t>:</w:t>
              <w:tab/>
            </w:r>
            <w:r>
              <w:rPr>
                <w:rStyle w:val="IndexLink"/>
              </w:rPr>
              <w:t>116</w:t>
            </w:r>
          </w:hyperlink>
        </w:p>
        <w:p>
          <w:pPr>
            <w:pStyle w:val="Contents4"/>
            <w:tabs>
              <w:tab w:val="clear" w:pos="8176"/>
              <w:tab w:val="right" w:pos="9026" w:leader="dot"/>
            </w:tabs>
            <w:rPr/>
          </w:pPr>
          <w:hyperlink w:anchor="__RefHeading___Toc2277353_2870459653">
            <w:r>
              <w:rPr>
                <w:webHidden/>
                <w:rStyle w:val="IndexLink"/>
                <w:rtl w:val="true"/>
              </w:rPr>
              <w:t>الشاهد الرابع</w:t>
            </w:r>
            <w:r>
              <w:rPr>
                <w:rStyle w:val="IndexLink"/>
                <w:rtl w:val="true"/>
              </w:rPr>
              <w:t>:</w:t>
              <w:tab/>
            </w:r>
            <w:r>
              <w:rPr>
                <w:rStyle w:val="IndexLink"/>
              </w:rPr>
              <w:t>119</w:t>
            </w:r>
          </w:hyperlink>
        </w:p>
        <w:p>
          <w:pPr>
            <w:pStyle w:val="Contents5"/>
            <w:tabs>
              <w:tab w:val="clear" w:pos="7892"/>
              <w:tab w:val="right" w:pos="9026" w:leader="dot"/>
            </w:tabs>
            <w:rPr/>
          </w:pPr>
          <w:hyperlink w:anchor="__RefHeading___Toc2277355_2870459653">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277357_2870459653">
            <w:r>
              <w:rPr>
                <w:webHidden/>
                <w:rStyle w:val="IndexLink"/>
                <w:rtl w:val="true"/>
              </w:rPr>
              <w:t>وفيه</w:t>
            </w:r>
            <w:r>
              <w:rPr>
                <w:rStyle w:val="IndexLink"/>
                <w:rtl w:val="true"/>
              </w:rPr>
              <w:t>:</w:t>
              <w:tab/>
            </w:r>
            <w:r>
              <w:rPr>
                <w:rStyle w:val="IndexLink"/>
              </w:rPr>
              <w:t>120</w:t>
            </w:r>
          </w:hyperlink>
        </w:p>
        <w:p>
          <w:pPr>
            <w:pStyle w:val="Contents4"/>
            <w:tabs>
              <w:tab w:val="clear" w:pos="8176"/>
              <w:tab w:val="right" w:pos="9026" w:leader="dot"/>
            </w:tabs>
            <w:rPr/>
          </w:pPr>
          <w:hyperlink w:anchor="__RefHeading___Toc2277359_2870459653">
            <w:r>
              <w:rPr>
                <w:webHidden/>
                <w:rStyle w:val="IndexLink"/>
                <w:rtl w:val="true"/>
              </w:rPr>
              <w:t>الشاهد الخامس</w:t>
            </w:r>
            <w:r>
              <w:rPr>
                <w:rStyle w:val="IndexLink"/>
                <w:rtl w:val="true"/>
              </w:rPr>
              <w:t>:</w:t>
              <w:tab/>
            </w:r>
            <w:r>
              <w:rPr>
                <w:rStyle w:val="IndexLink"/>
              </w:rPr>
              <w:t>121</w:t>
            </w:r>
          </w:hyperlink>
        </w:p>
        <w:p>
          <w:pPr>
            <w:pStyle w:val="Contents4"/>
            <w:tabs>
              <w:tab w:val="clear" w:pos="8176"/>
              <w:tab w:val="right" w:pos="9026" w:leader="dot"/>
            </w:tabs>
            <w:rPr/>
          </w:pPr>
          <w:hyperlink w:anchor="__RefHeading___Toc2277361_2870459653">
            <w:r>
              <w:rPr>
                <w:webHidden/>
                <w:rStyle w:val="IndexLink"/>
                <w:rtl w:val="true"/>
              </w:rPr>
              <w:t>الشاهد السادس</w:t>
            </w:r>
            <w:r>
              <w:rPr>
                <w:rStyle w:val="IndexLink"/>
                <w:rtl w:val="true"/>
              </w:rPr>
              <w:t>:</w:t>
              <w:tab/>
            </w:r>
            <w:r>
              <w:rPr>
                <w:rStyle w:val="IndexLink"/>
              </w:rPr>
              <w:t>125</w:t>
            </w:r>
          </w:hyperlink>
        </w:p>
        <w:p>
          <w:pPr>
            <w:pStyle w:val="Contents4"/>
            <w:tabs>
              <w:tab w:val="clear" w:pos="8176"/>
              <w:tab w:val="right" w:pos="9026" w:leader="dot"/>
            </w:tabs>
            <w:rPr/>
          </w:pPr>
          <w:hyperlink w:anchor="__RefHeading___Toc2277363_2870459653">
            <w:r>
              <w:rPr>
                <w:webHidden/>
                <w:rStyle w:val="IndexLink"/>
                <w:rtl w:val="true"/>
              </w:rPr>
              <w:t>الشاهد السابع</w:t>
            </w:r>
            <w:r>
              <w:rPr>
                <w:rStyle w:val="IndexLink"/>
                <w:rtl w:val="true"/>
              </w:rPr>
              <w:t>:</w:t>
              <w:tab/>
            </w:r>
            <w:r>
              <w:rPr>
                <w:rStyle w:val="IndexLink"/>
              </w:rPr>
              <w:t>126</w:t>
            </w:r>
          </w:hyperlink>
        </w:p>
        <w:p>
          <w:pPr>
            <w:pStyle w:val="Contents3"/>
            <w:tabs>
              <w:tab w:val="clear" w:pos="8459"/>
              <w:tab w:val="right" w:pos="9026" w:leader="dot"/>
            </w:tabs>
            <w:rPr/>
          </w:pPr>
          <w:hyperlink w:anchor="__RefHeading___Toc2277365_2870459653">
            <w:r>
              <w:rPr>
                <w:webHidden/>
                <w:rStyle w:val="IndexLink"/>
                <w:rtl w:val="true"/>
              </w:rPr>
              <w:t>أما الشق الأول ففيه</w:t>
            </w:r>
            <w:r>
              <w:rPr>
                <w:rStyle w:val="IndexLink"/>
                <w:rtl w:val="true"/>
              </w:rPr>
              <w:t>:</w:t>
              <w:tab/>
            </w:r>
            <w:r>
              <w:rPr>
                <w:rStyle w:val="IndexLink"/>
              </w:rPr>
              <w:t>127</w:t>
            </w:r>
          </w:hyperlink>
        </w:p>
        <w:p>
          <w:pPr>
            <w:pStyle w:val="Contents3"/>
            <w:tabs>
              <w:tab w:val="clear" w:pos="8459"/>
              <w:tab w:val="right" w:pos="9026" w:leader="dot"/>
            </w:tabs>
            <w:rPr/>
          </w:pPr>
          <w:hyperlink w:anchor="__RefHeading___Toc2277367_2870459653">
            <w:r>
              <w:rPr>
                <w:webHidden/>
                <w:rStyle w:val="IndexLink"/>
                <w:rtl w:val="true"/>
              </w:rPr>
              <w:t>مقتضى الأصل العملي</w:t>
            </w:r>
            <w:r>
              <w:rPr>
                <w:rStyle w:val="IndexLink"/>
                <w:rtl w:val="true"/>
              </w:rPr>
              <w:tab/>
            </w:r>
            <w:r>
              <w:rPr>
                <w:rStyle w:val="IndexLink"/>
              </w:rPr>
              <w:t>131</w:t>
            </w:r>
          </w:hyperlink>
        </w:p>
        <w:p>
          <w:pPr>
            <w:pStyle w:val="Contents3"/>
            <w:tabs>
              <w:tab w:val="clear" w:pos="8459"/>
              <w:tab w:val="right" w:pos="9026" w:leader="dot"/>
            </w:tabs>
            <w:rPr/>
          </w:pPr>
          <w:hyperlink w:anchor="__RefHeading___Toc2277369_2870459653">
            <w:r>
              <w:rPr>
                <w:webHidden/>
                <w:rStyle w:val="IndexLink"/>
                <w:rtl w:val="true"/>
              </w:rPr>
              <w:t>والكلام هنا يقع في مقامين</w:t>
            </w:r>
            <w:r>
              <w:rPr>
                <w:rStyle w:val="IndexLink"/>
                <w:rtl w:val="true"/>
              </w:rPr>
              <w:t>:</w:t>
              <w:tab/>
            </w:r>
            <w:r>
              <w:rPr>
                <w:rStyle w:val="IndexLink"/>
              </w:rPr>
              <w:t>134</w:t>
            </w:r>
          </w:hyperlink>
        </w:p>
        <w:p>
          <w:pPr>
            <w:pStyle w:val="Contents4"/>
            <w:tabs>
              <w:tab w:val="clear" w:pos="8176"/>
              <w:tab w:val="right" w:pos="9026" w:leader="dot"/>
            </w:tabs>
            <w:rPr/>
          </w:pPr>
          <w:hyperlink w:anchor="__RefHeading___Toc2277371_2870459653">
            <w:r>
              <w:rPr>
                <w:webHidden/>
                <w:rStyle w:val="IndexLink"/>
                <w:rtl w:val="true"/>
              </w:rPr>
              <w:t>المقام الأول</w:t>
            </w:r>
            <w:r>
              <w:rPr>
                <w:rStyle w:val="IndexLink"/>
                <w:rtl w:val="true"/>
              </w:rPr>
              <w:t xml:space="preserve">: </w:t>
            </w:r>
            <w:r>
              <w:rPr>
                <w:rStyle w:val="IndexLink"/>
                <w:rtl w:val="true"/>
              </w:rPr>
              <w:t>في إمكان جريان الاستصحاب وعدمه</w:t>
            </w:r>
            <w:r>
              <w:rPr>
                <w:rStyle w:val="IndexLink"/>
                <w:rtl w:val="true"/>
              </w:rPr>
              <w:t>.</w:t>
              <w:tab/>
            </w:r>
            <w:r>
              <w:rPr>
                <w:rStyle w:val="IndexLink"/>
              </w:rPr>
              <w:t>134</w:t>
            </w:r>
          </w:hyperlink>
        </w:p>
        <w:p>
          <w:pPr>
            <w:pStyle w:val="Contents4"/>
            <w:tabs>
              <w:tab w:val="clear" w:pos="8176"/>
              <w:tab w:val="right" w:pos="9026" w:leader="dot"/>
            </w:tabs>
            <w:rPr/>
          </w:pPr>
          <w:hyperlink w:anchor="__RefHeading___Toc2277373_2870459653">
            <w:r>
              <w:rPr>
                <w:webHidden/>
                <w:rStyle w:val="IndexLink"/>
                <w:rtl w:val="true"/>
              </w:rPr>
              <w:t>المقام الثاني</w:t>
            </w:r>
            <w:r>
              <w:rPr>
                <w:rStyle w:val="IndexLink"/>
                <w:rtl w:val="true"/>
              </w:rPr>
              <w:tab/>
            </w:r>
            <w:r>
              <w:rPr>
                <w:rStyle w:val="IndexLink"/>
              </w:rPr>
              <w:t>141</w:t>
            </w:r>
          </w:hyperlink>
        </w:p>
        <w:p>
          <w:pPr>
            <w:pStyle w:val="Contents3"/>
            <w:tabs>
              <w:tab w:val="clear" w:pos="8459"/>
              <w:tab w:val="right" w:pos="9026" w:leader="dot"/>
            </w:tabs>
            <w:rPr/>
          </w:pPr>
          <w:hyperlink w:anchor="__RefHeading___Toc2277375_2870459653">
            <w:r>
              <w:rPr>
                <w:webHidden/>
                <w:rStyle w:val="IndexLink"/>
                <w:rtl w:val="true"/>
              </w:rPr>
              <w:t>نتيجة البحث</w:t>
            </w:r>
            <w:r>
              <w:rPr>
                <w:rStyle w:val="IndexLink"/>
                <w:rtl w:val="true"/>
              </w:rPr>
              <w:t>:</w:t>
              <w:tab/>
            </w:r>
            <w:r>
              <w:rPr>
                <w:rStyle w:val="IndexLink"/>
              </w:rPr>
              <w:t>144</w:t>
            </w:r>
          </w:hyperlink>
        </w:p>
        <w:p>
          <w:pPr>
            <w:pStyle w:val="Contents3"/>
            <w:tabs>
              <w:tab w:val="clear" w:pos="8459"/>
              <w:tab w:val="right" w:pos="9026" w:leader="dot"/>
            </w:tabs>
            <w:rPr/>
          </w:pPr>
          <w:hyperlink w:anchor="__RefHeading___Toc2277377_2870459653">
            <w:r>
              <w:rPr>
                <w:webHidden/>
                <w:rStyle w:val="IndexLink"/>
                <w:rtl w:val="true"/>
              </w:rPr>
              <w:t>تنبيهان مهمان</w:t>
            </w:r>
            <w:r>
              <w:rPr>
                <w:rStyle w:val="IndexLink"/>
                <w:rtl w:val="true"/>
              </w:rPr>
              <w:tab/>
            </w:r>
            <w:r>
              <w:rPr>
                <w:rStyle w:val="IndexLink"/>
              </w:rPr>
              <w:t>146</w:t>
            </w:r>
          </w:hyperlink>
        </w:p>
        <w:p>
          <w:pPr>
            <w:pStyle w:val="Contents4"/>
            <w:tabs>
              <w:tab w:val="clear" w:pos="8176"/>
              <w:tab w:val="right" w:pos="9026" w:leader="dot"/>
            </w:tabs>
            <w:rPr/>
          </w:pPr>
          <w:hyperlink w:anchor="__RefHeading___Toc2277379_2870459653">
            <w:r>
              <w:rPr>
                <w:webHidden/>
                <w:rStyle w:val="IndexLink"/>
                <w:rtl w:val="true"/>
              </w:rPr>
              <w:t>التنبيه الأول</w:t>
            </w:r>
            <w:r>
              <w:rPr>
                <w:rStyle w:val="IndexLink"/>
                <w:rtl w:val="true"/>
              </w:rPr>
              <w:t xml:space="preserve">: </w:t>
            </w:r>
            <w:r>
              <w:rPr>
                <w:rStyle w:val="IndexLink"/>
                <w:rtl w:val="true"/>
              </w:rPr>
              <w:t>في المراد من الرؤية</w:t>
            </w:r>
            <w:r>
              <w:rPr>
                <w:rStyle w:val="IndexLink"/>
                <w:rtl w:val="true"/>
              </w:rPr>
              <w:tab/>
            </w:r>
            <w:r>
              <w:rPr>
                <w:rStyle w:val="IndexLink"/>
              </w:rPr>
              <w:t>146</w:t>
            </w:r>
          </w:hyperlink>
        </w:p>
        <w:p>
          <w:pPr>
            <w:pStyle w:val="Contents4"/>
            <w:tabs>
              <w:tab w:val="clear" w:pos="8176"/>
              <w:tab w:val="right" w:pos="9026" w:leader="dot"/>
            </w:tabs>
            <w:rPr/>
          </w:pPr>
          <w:hyperlink w:anchor="__RefHeading___Toc2277381_2870459653">
            <w:r>
              <w:rPr>
                <w:webHidden/>
                <w:rStyle w:val="IndexLink"/>
                <w:rtl w:val="true"/>
              </w:rPr>
              <w:t>التنبيه الثاني</w:t>
            </w:r>
            <w:r>
              <w:rPr>
                <w:rStyle w:val="IndexLink"/>
                <w:rtl w:val="true"/>
              </w:rPr>
              <w:t xml:space="preserve">: </w:t>
            </w:r>
            <w:r>
              <w:rPr>
                <w:rStyle w:val="IndexLink"/>
                <w:rtl w:val="true"/>
              </w:rPr>
              <w:t>في ثبوت الهلال بحكم حاكم الشرع</w:t>
            </w:r>
            <w:r>
              <w:rPr>
                <w:rStyle w:val="IndexLink"/>
                <w:rtl w:val="true"/>
              </w:rPr>
              <w:tab/>
            </w:r>
            <w:r>
              <w:rPr>
                <w:rStyle w:val="IndexLink"/>
              </w:rPr>
              <w:t>157</w:t>
            </w:r>
          </w:hyperlink>
        </w:p>
        <w:p>
          <w:pPr>
            <w:pStyle w:val="Contents3"/>
            <w:tabs>
              <w:tab w:val="clear" w:pos="8459"/>
              <w:tab w:val="right" w:pos="9026" w:leader="dot"/>
            </w:tabs>
            <w:rPr/>
          </w:pPr>
          <w:hyperlink w:anchor="__RefHeading___Toc2277383_2870459653">
            <w:r>
              <w:rPr>
                <w:webHidden/>
                <w:rStyle w:val="IndexLink"/>
                <w:rtl w:val="true"/>
              </w:rPr>
              <w:t>المبحث الأول</w:t>
            </w:r>
            <w:r>
              <w:rPr>
                <w:rStyle w:val="IndexLink"/>
                <w:rtl w:val="true"/>
              </w:rPr>
              <w:t>:</w:t>
              <w:tab/>
            </w:r>
            <w:r>
              <w:rPr>
                <w:rStyle w:val="IndexLink"/>
              </w:rPr>
              <w:t>158</w:t>
            </w:r>
          </w:hyperlink>
        </w:p>
        <w:p>
          <w:pPr>
            <w:pStyle w:val="Contents4"/>
            <w:tabs>
              <w:tab w:val="clear" w:pos="8176"/>
              <w:tab w:val="right" w:pos="9026" w:leader="dot"/>
            </w:tabs>
            <w:rPr/>
          </w:pPr>
          <w:hyperlink w:anchor="__RefHeading___Toc2277385_2870459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277387_2870459653">
            <w:r>
              <w:rPr>
                <w:webHidden/>
                <w:rStyle w:val="IndexLink"/>
                <w:rtl w:val="true"/>
              </w:rPr>
              <w:t>الطائفة الأولى</w:t>
            </w:r>
            <w:r>
              <w:rPr>
                <w:rStyle w:val="IndexLink"/>
                <w:rtl w:val="true"/>
              </w:rPr>
              <w:t>:</w:t>
              <w:tab/>
            </w:r>
            <w:r>
              <w:rPr>
                <w:rStyle w:val="IndexLink"/>
              </w:rPr>
              <w:t>158</w:t>
            </w:r>
          </w:hyperlink>
        </w:p>
        <w:p>
          <w:pPr>
            <w:pStyle w:val="Contents4"/>
            <w:tabs>
              <w:tab w:val="clear" w:pos="8176"/>
              <w:tab w:val="right" w:pos="9026" w:leader="dot"/>
            </w:tabs>
            <w:rPr/>
          </w:pPr>
          <w:hyperlink w:anchor="__RefHeading___Toc2277389_2870459653">
            <w:r>
              <w:rPr>
                <w:webHidden/>
                <w:rStyle w:val="IndexLink"/>
                <w:rtl w:val="true"/>
              </w:rPr>
              <w:t>الطائفة الثانية</w:t>
            </w:r>
            <w:r>
              <w:rPr>
                <w:rStyle w:val="IndexLink"/>
                <w:rtl w:val="true"/>
              </w:rPr>
              <w:t>:</w:t>
              <w:tab/>
            </w:r>
            <w:r>
              <w:rPr>
                <w:rStyle w:val="IndexLink"/>
              </w:rPr>
              <w:t>165</w:t>
            </w:r>
          </w:hyperlink>
        </w:p>
        <w:p>
          <w:pPr>
            <w:pStyle w:val="Contents4"/>
            <w:tabs>
              <w:tab w:val="clear" w:pos="8176"/>
              <w:tab w:val="right" w:pos="9026" w:leader="dot"/>
            </w:tabs>
            <w:rPr/>
          </w:pPr>
          <w:hyperlink w:anchor="__RefHeading___Toc2277391_2870459653">
            <w:r>
              <w:rPr>
                <w:webHidden/>
                <w:rStyle w:val="IndexLink"/>
                <w:rtl w:val="true"/>
              </w:rPr>
              <w:t>الطائفة الثالثة</w:t>
            </w:r>
            <w:r>
              <w:rPr>
                <w:rStyle w:val="IndexLink"/>
                <w:rtl w:val="true"/>
              </w:rPr>
              <w:t xml:space="preserve">: </w:t>
            </w:r>
            <w:r>
              <w:rPr>
                <w:rStyle w:val="IndexLink"/>
                <w:rtl w:val="true"/>
              </w:rPr>
              <w:t>وهي قسمان</w:t>
            </w:r>
            <w:r>
              <w:rPr>
                <w:rStyle w:val="IndexLink"/>
                <w:rtl w:val="true"/>
              </w:rPr>
              <w:t>:</w:t>
              <w:tab/>
            </w:r>
            <w:r>
              <w:rPr>
                <w:rStyle w:val="IndexLink"/>
              </w:rPr>
              <w:t>187</w:t>
            </w:r>
          </w:hyperlink>
        </w:p>
        <w:p>
          <w:pPr>
            <w:pStyle w:val="Contents4"/>
            <w:tabs>
              <w:tab w:val="clear" w:pos="8176"/>
              <w:tab w:val="right" w:pos="9026" w:leader="dot"/>
            </w:tabs>
            <w:rPr/>
          </w:pPr>
          <w:hyperlink w:anchor="__RefHeading___Toc2277393_2870459653">
            <w:r>
              <w:rPr>
                <w:webHidden/>
                <w:rStyle w:val="IndexLink"/>
                <w:rtl w:val="true"/>
              </w:rPr>
              <w:t>الطائفة الرابعة</w:t>
            </w:r>
            <w:r>
              <w:rPr>
                <w:rStyle w:val="IndexLink"/>
                <w:rtl w:val="true"/>
              </w:rPr>
              <w:t>:</w:t>
              <w:tab/>
            </w:r>
            <w:r>
              <w:rPr>
                <w:rStyle w:val="IndexLink"/>
              </w:rPr>
              <w:t>194</w:t>
            </w:r>
          </w:hyperlink>
        </w:p>
        <w:p>
          <w:pPr>
            <w:pStyle w:val="Contents3"/>
            <w:tabs>
              <w:tab w:val="clear" w:pos="8459"/>
              <w:tab w:val="right" w:pos="9026" w:leader="dot"/>
            </w:tabs>
            <w:rPr/>
          </w:pPr>
          <w:hyperlink w:anchor="__RefHeading___Toc2277395_2870459653">
            <w:r>
              <w:rPr>
                <w:webHidden/>
                <w:rStyle w:val="IndexLink"/>
                <w:rtl w:val="true"/>
              </w:rPr>
              <w:t>المبحث الثاني</w:t>
            </w:r>
            <w:r>
              <w:rPr>
                <w:rStyle w:val="IndexLink"/>
                <w:rtl w:val="true"/>
              </w:rPr>
              <w:t>:</w:t>
              <w:tab/>
            </w:r>
            <w:r>
              <w:rPr>
                <w:rStyle w:val="IndexLink"/>
              </w:rPr>
              <w:t>205</w:t>
            </w:r>
          </w:hyperlink>
        </w:p>
        <w:p>
          <w:pPr>
            <w:pStyle w:val="Contents2"/>
            <w:tabs>
              <w:tab w:val="clear" w:pos="8743"/>
              <w:tab w:val="right" w:pos="9026" w:leader="dot"/>
            </w:tabs>
            <w:rPr/>
          </w:pPr>
          <w:hyperlink w:anchor="__RefHeading___Toc2277397_2870459653">
            <w:r>
              <w:rPr>
                <w:webHidden/>
                <w:rStyle w:val="IndexLink"/>
                <w:rtl w:val="true"/>
              </w:rPr>
              <w:t>فهرس المصادر</w:t>
            </w:r>
            <w:r>
              <w:rPr>
                <w:rStyle w:val="IndexLink"/>
                <w:rtl w:val="true"/>
              </w:rPr>
              <w:tab/>
            </w:r>
            <w:r>
              <w:rPr>
                <w:rStyle w:val="IndexLink"/>
              </w:rPr>
              <w:t>209</w:t>
            </w:r>
          </w:hyperlink>
        </w:p>
        <w:p>
          <w:pPr>
            <w:pStyle w:val="Contents2"/>
            <w:tabs>
              <w:tab w:val="clear" w:pos="8743"/>
              <w:tab w:val="right" w:pos="9026" w:leader="dot"/>
            </w:tabs>
            <w:rPr/>
          </w:pPr>
          <w:hyperlink w:anchor="__RefHeading___Toc2277399_2870459653">
            <w:r>
              <w:rPr>
                <w:webHidden/>
                <w:rStyle w:val="IndexLink"/>
                <w:rtl w:val="true"/>
              </w:rPr>
              <w:t>فهرس المحتويات</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5_140151"/>
      <w:bookmarkStart w:id="1" w:name="pg9045_140151"/>
      <w:bookmarkEnd w:id="1"/>
    </w:p>
    <w:p>
      <w:pPr>
        <w:pStyle w:val="Heading2"/>
        <w:numPr>
          <w:ilvl w:val="1"/>
          <w:numId w:val="1"/>
        </w:numPr>
        <w:rPr/>
      </w:pPr>
      <w:bookmarkStart w:id="2" w:name="pg9045_140151"/>
      <w:bookmarkStart w:id="3" w:name="__RefHeading___Toc2277267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رؤية الهلال في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عيسى البنّاي</w:t>
      </w:r>
    </w:p>
    <w:p>
      <w:pPr>
        <w:pStyle w:val="BookText"/>
        <w:rPr/>
      </w:pPr>
      <w:r>
        <w:rPr>
          <w:rFonts w:ascii="IRNazanin" w:hAnsi="IRNazanin" w:eastAsia="IRNazanin"/>
          <w:color w:val="111111"/>
          <w:sz w:val="28"/>
          <w:sz w:val="28"/>
          <w:szCs w:val="28"/>
          <w:rtl w:val="true"/>
          <w:lang w:bidi="fa-IR"/>
        </w:rPr>
        <w:t xml:space="preserve">مؤسسة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للبحث والتحقيق العلمي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726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رؤية الهلال</w:t>
      </w:r>
    </w:p>
    <w:p>
      <w:pPr>
        <w:pStyle w:val="BookText"/>
        <w:rPr/>
      </w:pPr>
      <w:r>
        <w:rPr>
          <w:rFonts w:ascii="Amiri" w:hAnsi="Amiri" w:eastAsia="Amiri" w:cs="Amiri"/>
          <w:color w:val="111111"/>
          <w:sz w:val="28"/>
          <w:sz w:val="28"/>
          <w:szCs w:val="28"/>
          <w:rtl w:val="true"/>
          <w:lang w:bidi="ar-SA"/>
        </w:rPr>
        <w:t>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جنسية الكتاب </w:t>
      </w:r>
      <w:bookmarkStart w:id="7" w:name="pg9045_140155"/>
    </w:p>
    <w:p>
      <w:pPr>
        <w:pStyle w:val="Heading2"/>
        <w:numPr>
          <w:ilvl w:val="1"/>
          <w:numId w:val="1"/>
        </w:numPr>
        <w:rPr/>
      </w:pPr>
      <w:bookmarkStart w:id="8" w:name="__RefHeading___Toc2277271_2870459653"/>
      <w:bookmarkStart w:id="9" w:name="_Toc3"/>
      <w:bookmarkEnd w:id="7"/>
      <w:bookmarkEnd w:id="8"/>
      <w:r>
        <w:rPr>
          <w:rtl w:val="true"/>
        </w:rPr>
        <w:t>كلمة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محمد وآله الطيبين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تميز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غيره من المذاهب بعدة مميزات جعلته تُحرز قصبَ السبق على فقه المكاتب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اطلالة سريعة على كتب الفقه الامامي كفيلة برسم صورة واضحة لتلكم المميزات، حيث يجد القارئ فيها العمق والتجديد والتطور في الآراء والنظريات، مضافاً للحيوية الظاهرة في جميع جوانبه بدون استثناء، كما وإنه يحيط بتلبية كل احتياجات المكلفين، ومواكبته لكل العصور، مهما طرأ عليها من تقدم وتطور؛ وذلك لقوة متانته ومصادره، واستحكام أدلته غير المشوبة بآراء البشر واستحساناتهم؛ واقتصاره على التنوير بأنوار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باب الاجتهاد مفتوحاً على مصراعيه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في أنه بقي غضاً طرياً لا جمود فيه ولا نقص يعتريه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أبحاثه المهمة بحث الهلال؛ إذ بثبوته تتعين وتحدد مواقيت كثير من العبادات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البحث مستلّ من المحاضرات التي ألقاها سماحة الاستاذ والفقيه المحقق آية الله الشيخ مسلم الداوري دام ظله في المسائل المستحدثة على عدة من فضلاء وطلاب العلوم الدينية في الحوزة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أفرد هذا البحث القيم أحد فضلاء هذه الحوزة المباركة العلامة المحقق حجة الاسلام الشيخ محمد </w:t>
      </w:r>
    </w:p>
    <w:p>
      <w:pPr>
        <w:pStyle w:val="BookText"/>
        <w:rPr/>
      </w:pPr>
      <w:r>
        <w:rPr>
          <w:rFonts w:ascii="IRNazanin" w:hAnsi="IRNazanin" w:eastAsia="IRNazanin"/>
          <w:color w:val="111111"/>
          <w:sz w:val="28"/>
          <w:sz w:val="28"/>
          <w:szCs w:val="28"/>
          <w:rtl w:val="true"/>
          <w:lang w:bidi="fa-IR"/>
        </w:rPr>
        <w:t>عيسى البناي من تلك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لفت نظرنا ما ذكره سماحة الشيخ الاستاذ المعظم حول هذا البحث حيث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إننا غالباً نحترم ونوافق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المقام كان سعينا على عدم مخالفة المشهور ولكن ظواهر الأدلة لم تسمح لنا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ونؤكد بأن العصمة لله 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ونرجو من الله أن يحفظنا عن الخطأ ويجعل ما وصلنا إليه هو الصواب وإن كان الاحتياط حسنا على كل حال</w:t>
      </w:r>
      <w:r>
        <w:rPr>
          <w:rFonts w:eastAsia="IRNazanin" w:cs="IRNazanin"/>
          <w:color w:val="111111"/>
          <w:sz w:val="28"/>
          <w:szCs w:val="28"/>
          <w:rtl w:val="true"/>
          <w:lang w:bidi="fa-IR"/>
        </w:rPr>
        <w:t>&lt;.</w:t>
      </w:r>
    </w:p>
    <w:p>
      <w:pPr>
        <w:pStyle w:val="BookText"/>
        <w:rPr/>
      </w:pPr>
      <w:r>
        <w:rPr>
          <w:rFonts w:ascii="Amiri" w:hAnsi="Amiri" w:eastAsia="Amiri" w:cs="Amiri"/>
          <w:color w:val="111111"/>
          <w:sz w:val="28"/>
          <w:sz w:val="28"/>
          <w:szCs w:val="28"/>
          <w:rtl w:val="true"/>
          <w:lang w:bidi="ar-SA"/>
        </w:rPr>
        <w:t>وفي الختام، لا يسعنا إلا أن نشكر الإخوة الذين بذلوا جهداً في تحقيق الكتاب وإخراجه بهذه الصورة البهية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العلامة حجة الاسلام الشيخ مرتضى الصالحي والأخ كمال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تبارك وتعالى أن يديم لنا بقاء سماحة آية الله المعظم الشيخ الاستاذ في خير وعافية تحت رعاية سيدنا ومولانا الحجة بن الحسن العسكري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صلوات الله عليه وعلى آبائه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وينفعنا بعلمه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نبينا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للبحث والتحقيق العلمي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bookmarkStart w:id="10" w:name="pg9045_140157"/>
    </w:p>
    <w:p>
      <w:pPr>
        <w:pStyle w:val="Heading2"/>
        <w:numPr>
          <w:ilvl w:val="1"/>
          <w:numId w:val="1"/>
        </w:numPr>
        <w:rPr/>
      </w:pPr>
      <w:bookmarkStart w:id="11" w:name="__RefHeading___Toc2277273_2870459653"/>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جاعل القمر نوراً ومقدّره منازل ليعلم الناس عدد السنين والحساب، وجاعل الأهلّة مواقيت للنّاس والحج، وصلى الله وسلّم على أفضل خلقه وأشرف بريّته سيدنا ونبينا محمد وآله أنوار الدجى وأهلّة سماء الهدى، الذين أذهب الله عنهم الرجس وطهرهم تطهيراً واللعن على أعدائهم وظالميهم أجمعين إلى قيام يوم الدين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هذا البحث مستلّ مما كتبته تقريراً لمحاضرات الاُستاذ المعظّم آية الله الحاج الشيخ مسلم الداوري مد ظلّه في المسائل المستحدثة التي ألقاها على عدّة من فضلاء وطلاب العلوم الدينية في الحوزة العلمية بمدينة قم المشرّفة، وقد أفردته عنها لما لموضوعه من أهميّة كبرى؛ إذ بثبوت الهلال تتعيّن وتتحدّد مواقيت كثير من العبادات وغيرها، كتعيين أول شهر رمضان وليلة القدر وأوّل شهر شوال، وتعيين التاسع من ذي الحجة للوقوف بعرفات وما بعده للكون بمنى، ومقدار عِدد النساء، وحلول آجال الديون والبيوع والإجارات، وغير ذلك مما يبتني عليه تحديد الوظائف </w:t>
      </w:r>
    </w:p>
    <w:p>
      <w:pPr>
        <w:pStyle w:val="BookText"/>
        <w:rPr/>
      </w:pPr>
      <w:r>
        <w:rPr>
          <w:rFonts w:ascii="Amiri" w:hAnsi="Amiri" w:eastAsia="Amiri" w:cs="Amiri"/>
          <w:color w:val="111111"/>
          <w:sz w:val="28"/>
          <w:sz w:val="28"/>
          <w:szCs w:val="28"/>
          <w:rtl w:val="true"/>
          <w:lang w:bidi="ar-SA"/>
        </w:rPr>
        <w:t>الفردية والاُسرية والاجتماعية العبادية والمعاملاتية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هذا البحث إحدى أهم المسائل المرتبطة بالهلال، وهي مسألة كفاية ثبوت الهلال في بلدٍ لغيره من البلدان المشتركة معه في جزء من الليل وعدم كفايته، مستعرضاً أدلة الطرفين والمناقشات التي دارت حولهما ليخلص إلى ما هو الصحيح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القسم الأول منه في بيان أدلة القائلين بعدم شرطية اتحاد الاُفق أو ما يمكن أن يستدلّ به على ذلك مع إيراد ما نوقشت به، والجواب عن تلك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منه فكان في بيان أدلة القائلين باشتراط اتحاد الاُفق مع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تم استعراض مقتضى الأصل العملي على فرض عدم تماميّة أدلة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خاتمة البحث بذكر تنبيهين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الرؤية المعتبرة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الهلال بحكم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يجعله خالصاً لوجهه الكريم، وأن يتقبله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تعالى أن يديم لنا بقاء الشيخ الاُستاذ المعظّم في خير وعافية تحت رعاية سيّدنا ومولانا الحجّة بن الحسن صلوات الله عليه وعلى آبائه، وينفعنا بعلمه، إنّه سميع مجيب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عيسى البنّاي </w:t>
      </w:r>
      <w:bookmarkStart w:id="13" w:name="pg9045_140159"/>
    </w:p>
    <w:p>
      <w:pPr>
        <w:pStyle w:val="Heading2"/>
        <w:numPr>
          <w:ilvl w:val="1"/>
          <w:numId w:val="1"/>
        </w:numPr>
        <w:rPr/>
      </w:pPr>
      <w:bookmarkStart w:id="14" w:name="__RefHeading___Toc2277275_2870459653"/>
      <w:bookmarkStart w:id="15" w:name="_Toc5"/>
      <w:bookmarkEnd w:id="13"/>
      <w:bookmarkEnd w:id="14"/>
      <w:r>
        <w:rPr>
          <w:rtl w:val="true"/>
        </w:rPr>
        <w:t>تحرير محل البحث</w:t>
      </w:r>
      <w:bookmarkEnd w:id="15"/>
    </w:p>
    <w:p>
      <w:pPr>
        <w:pStyle w:val="Heading3"/>
        <w:numPr>
          <w:ilvl w:val="2"/>
          <w:numId w:val="1"/>
        </w:numPr>
        <w:rPr/>
      </w:pPr>
      <w:bookmarkStart w:id="16" w:name="__RefHeading___Toc2277277_2870459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ثبوت الهلال في اُفق بلد هل يوجب ثبوته في بلد آخر إذا كان البلدان مختلفي الاُفق وكانا مشتركين في ليل واحد ولو في قسم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اعتبار اتحاد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اشتراط تقارب البلدان كما في مكة المكرمة والمدينة أو بغداد والكوفة أو قم وأصفهان بالنسبة إلى اتحاد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المنتهى والفيض في الوافي وظاهر الدروس وصاحب الجواهر والمحدِّث البحراني في الحدائق والمحقق النراقي في المستند، والمحقق الخوانساري وسيدنا الاُستاذ 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اتحاد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في بلد كفى ذلك لبقيّة البلدان المشتركة معه ولو في جزء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 اشتراط اتحاد الاُفق في ثبوت الهلال لبلد 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ذلك يقتضى تحديد محل البحث، ثم ذكر أدلة الطرفين وتقييمها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محل البحث فإنّ للمسألة صوراً؛ إذ الهلال تارة يُرى في البلد، </w:t>
      </w:r>
    </w:p>
    <w:p>
      <w:pPr>
        <w:pStyle w:val="BookText"/>
        <w:rPr/>
      </w:pPr>
      <w:r>
        <w:rPr>
          <w:rFonts w:ascii="Amiri" w:hAnsi="Amiri" w:eastAsia="Amiri" w:cs="Amiri"/>
          <w:color w:val="111111"/>
          <w:sz w:val="28"/>
          <w:sz w:val="28"/>
          <w:szCs w:val="28"/>
          <w:rtl w:val="true"/>
          <w:lang w:bidi="ar-SA"/>
        </w:rPr>
        <w:t>واُخرى خارج البلد، وثالثة يُرى في بلد آخر، وهذا البلد تارة يتّحد مع بلد المكلّف في الاُفق، واُخرى يختلف معه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الأخيرة تارة يكون البلد الذي رئي فيه الهلال غربيّاً بالنسبة إلى بلد المكلّف واُخرى يكون شرقيّاً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 الثلاث الاُول فلا إشكال فيها، فإنّه إذا رئي الهلال في البلد أو خارجه أو في بلد آخر متّحد معه في الاُفق فإنّه يثبت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رئي في بلد مختلف الاُفق وكان شرقيّاً بالنسبة إلى بلد المكلّف؛ لأنّ لازم ذلك رؤيته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 الأربع عليها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الصورة الخامسة، وهي ما إذا رئي الهلال في بلد غربي وكان بلد المكلّف في جهة الشرق، فالمشهور كما قلنا على عدم الثبوت؛ إذ قد يرى الهلال في البلد الغربي بينما لم يكن قابلاً للرؤية في بلد المكلّف الذي هو شرقي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 جماعة عدم اعتبار اتحاد الاُفق؛ فإنّ الهلال يثبت إذا رئي في البلد الغربي حتى لو اختلفت البلدان في الاُفق وكانت بينهما عدّة ساعات بعد أن يكون ليل البلدين واحداً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القولان للعامة أيضاً؛ فإنّ مذهب القاسم وسالم وإسحاق لزوم وحدة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الليث وبعض أصحاب الشافعي بعدم اشتراط وحدة الأفق </w:t>
      </w:r>
    </w:p>
    <w:p>
      <w:pPr>
        <w:pStyle w:val="BookText"/>
        <w:rPr/>
      </w:pPr>
      <w:r>
        <w:rPr>
          <w:rFonts w:ascii="Amiri" w:hAnsi="Amiri" w:eastAsia="Amiri" w:cs="Amiri"/>
          <w:color w:val="111111"/>
          <w:sz w:val="28"/>
          <w:sz w:val="28"/>
          <w:szCs w:val="28"/>
          <w:rtl w:val="true"/>
          <w:lang w:bidi="ar-SA"/>
        </w:rPr>
        <w:t>وأنّه إذا رآه أهل بلد لزم جميع البلاد الصوم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وممن جمع الأقوال الشوكاني في نيل الأوطار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اختلفوا في ذلك على مذاهب ذكرها صاحب الفتح،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لأهل كل بلد رؤيتهم ولا يلزمهم رؤية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المنذر عن عكرمة والقاسم بن محمد وسالم 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الترمذي عن أهل العلم ولم يحك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الماوردي وجهاً للشافعية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أهل بلد رؤية غيرهم إلا أن يثبت ذلك عند الإمام الأعظم، فيلزم الناس كلّهم؛ لأنّ البلاد في حقه كالبلد الواحد؛ إذ حكمه نافذ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تقاربت البلاد كان الحكم واحداً، وإن تباعدت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أبو الطيب وطائفة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المعنوي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ضبط البعد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أهل كل بلد لا يتصوّر خفاؤه عنهم بلا عارض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السرخي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ابن الماجشون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إذا اختلفت الجهتان ارتفاعاً وانحداراً، كأن يكون أحدهما سهلاً والآخر جبلاً، أو كان كل بلد في 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المهدي في البحر عن الإمام يحيى والهادوية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اعتماده هو ما ذهب إليه المالكية وجماعة من الزيدية، واختاره المهدي منهم، وحكاه القرطبي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رآه أهل بلد لزم أهل البلاد كلّها، ولا يلتفت إلى ما قاله ابن عبد البر من أنّ هذا القول خلاف الاجماع،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إنّما أجمعوا على أنّه لا تراعى الرؤية فيما بعد من البلدان كخراسان والأندلس؛ وذلك لأنّ الاجماع لا يتم، والمخالف مثل هؤلاء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الاوطار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ادلة القائلين بعدم شرطية اتحاد الاُفق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العقلي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النقلي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45_140165"/>
      <w:bookmarkStart w:id="19" w:name="pg9045_140165"/>
      <w:bookmarkEnd w:id="19"/>
    </w:p>
    <w:p>
      <w:pPr>
        <w:pStyle w:val="Heading3"/>
        <w:numPr>
          <w:ilvl w:val="2"/>
          <w:numId w:val="1"/>
        </w:numPr>
        <w:rPr/>
      </w:pPr>
      <w:bookmarkStart w:id="20" w:name="pg9045_140165"/>
      <w:bookmarkStart w:id="21" w:name="__RefHeading___Toc2277279_2870459653"/>
      <w:bookmarkStart w:id="22" w:name="_Toc7"/>
      <w:bookmarkEnd w:id="20"/>
      <w:bookmarkEnd w:id="21"/>
      <w:r>
        <w:rPr>
          <w:rtl w:val="true"/>
        </w:rPr>
        <w:t>أدلة القائلين بعدم شرطية اتحاد الاُفق أو ما يمكن أن يستدل به</w:t>
      </w:r>
      <w:bookmarkEnd w:id="22"/>
    </w:p>
    <w:p>
      <w:pPr>
        <w:pStyle w:val="Heading3"/>
        <w:numPr>
          <w:ilvl w:val="2"/>
          <w:numId w:val="1"/>
        </w:numPr>
        <w:rPr/>
      </w:pPr>
      <w:bookmarkStart w:id="23" w:name="__RefHeading___Toc2277281_2870459653"/>
      <w:bookmarkStart w:id="24" w:name="_Toc8"/>
      <w:bookmarkEnd w:id="23"/>
      <w:r>
        <w:rPr>
          <w:rtl w:val="true"/>
        </w:rPr>
        <w:t>الدليل الأول</w:t>
      </w:r>
      <w:r>
        <w:rPr>
          <w:rtl w:val="true"/>
        </w:rPr>
        <w:t xml:space="preserve">: </w:t>
      </w:r>
      <w:r>
        <w:rPr>
          <w:rtl w:val="true"/>
        </w:rPr>
        <w:t>الظاهرة الكونية، وهو ما أفاده السيد الاُستاذ</w:t>
      </w:r>
      <w:r>
        <w:rPr>
          <w:rtl w:val="true"/>
        </w:rPr>
        <w:t>(</w:t>
      </w:r>
      <w:r>
        <w:rPr>
          <w:rtl w:val="true"/>
        </w:rPr>
        <w:t>قدس سره</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القمر لما كان يكتسب النور من الشمس لمواجهته إيّاها، فنصفه المقابل للشمس مستنير دائماً، ونصفه الآخر مظلم كذلك، وهو يطلع في الليلة الرابعة عشرة من كل شهر، بل الخامسة عشرة فيما لو كان الشهر تامّاً للرائي من جهة الشرق مقارناً لغروب الشمس بقليل ويكون مستنيراً لمواجهته الكاملة مع الشمس، ثم هذا النور يأخذ في قوس النزول شيئاً فشيئاً في الليالي اللاحقة إلى أن ينتهي في أواخر الشهر إلى نقطة المغرب فلا يرى منه أي جزء ؛ لأنّ الطرف المستنير غير مواجه للرائي ويكون المواجه له هو النصف المظلم منه، وهو المعبّر عنه بتحت الشعاع والمحاق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عن تحت الشعاع، ويظهر مقدار من نوره تدريجياً، وأول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إمكان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هلال ضعيف، فأول ما يمكن رؤيته منه يسمى هلالاً، وهو معنى تكوّن الهلال وتولّده، أي أنّ القمر للشهر السابق انقضى وهذا قمر جديد لهذا الشهر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المقدار المضيء من الهلال </w:t>
      </w:r>
    </w:p>
    <w:p>
      <w:pPr>
        <w:pStyle w:val="BookText"/>
        <w:rPr/>
      </w:pPr>
      <w:r>
        <w:rPr>
          <w:rFonts w:ascii="Amiri" w:hAnsi="Amiri" w:eastAsia="Amiri" w:cs="Amiri"/>
          <w:color w:val="111111"/>
          <w:sz w:val="28"/>
          <w:sz w:val="28"/>
          <w:szCs w:val="28"/>
          <w:rtl w:val="true"/>
          <w:lang w:bidi="ar-SA"/>
        </w:rPr>
        <w:t>يزداد تدريجياً فيصل إلى نصف النصف، أي يرى نصف البدر، وذلك في الليلة السابعة من الشهر القمري،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الليلة الرابعة عشرة أو الخامسة عشرة صار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تتوسط الأرض بين الشمس والقمر، ولذلك يكون طلوع البدر مقارناً لغروب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يأخذ في الليالي اللاحقة لها في التناقص فيقل السطح المستنير للقمر حتى يرى ربعه، وذلك في الليلة الحادية والعشرين، فيقال لتلك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طلوع القمر في هذه الحالة في منتصف الليل، حتى يعود في آخر الشهر هلالاً ليدخل بعد ذلك تحت الشعاع وبهذا ينتهي الشهر،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أنّه لا ارتباط لتكوّن الهلال بالأرض، فإنّ حالات القمر من الهلال والتربيع والبدر تحصل بواسطة حركته، وإن كان بواسطة حركته حول الأرض، فتولّد الهلال أمر تكويني واحد ينشأ من النسبة الحاصلة بين الشمس والقمر بلا مدخلية لحركة الأرض في ذلك؛ ولذا لا يؤثر اختلاف بقاع الأرض في حدوث هذا الأمر الكوني، ويكون خروج القمر من وضع المحاق بداية شهري قمري جديد لجميع بقاع الأرض اتحدت مشارقها ومغاربها أو اختلفت، لا لخصوص البلد الذي يُرى فيه، ولا يفرق الحال بين أن يُرى في البقعتين المختلفتين في مغربهما ومشرقهما أو يُرى في بقعة دون اُخرى لمانع خارجي؛ لأنّ خروجه من المحاق حدث كوني واحد لا يتعدّد بتعدّد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طلوع الشمس مثلاً فإنّه يتعدّد بتعدّد البقاع المختلفة فيكون لكل بقعة منها طلوع خاص بها من جهة حركتها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رؤية الهلال في بلدٍ أمارة قطعية على خروج القمر عن </w:t>
      </w:r>
      <w:bookmarkStart w:id="25" w:name="pg9045_140167"/>
    </w:p>
    <w:p>
      <w:pPr>
        <w:pStyle w:val="BookText"/>
        <w:rPr/>
      </w:pPr>
      <w:bookmarkEnd w:id="25"/>
      <w:r>
        <w:rPr>
          <w:rFonts w:ascii="Amiri" w:hAnsi="Amiri" w:eastAsia="Amiri" w:cs="Amiri"/>
          <w:color w:val="111111"/>
          <w:sz w:val="28"/>
          <w:sz w:val="28"/>
          <w:szCs w:val="28"/>
          <w:rtl w:val="true"/>
          <w:lang w:bidi="ar-SA"/>
        </w:rPr>
        <w:t>تحت الشعاع لأهل الأرض جميعاً لا لخصوص بلد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يتّجه في البلدان المشاركة لمحل الرؤية في الليل ولو في جزء يسير منه بحيث تكون ليلة واحدة ليلة لهما، وإن كانت أول ليلة لأحدهما وآخر ليلة للآخر، وهذا سيكون في نصف الكرة الأرضية، وأما النصف الآخر الذي تشرق عليه الشمس عندما تغرب عن النصف الأول فلا يشمله الحكم بكون الليلة أول الشهر لهم؛ لوضوح أنّ الوقت نهار عندهم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277283_2870459653"/>
      <w:bookmarkStart w:id="27" w:name="_Toc9"/>
      <w:bookmarkEnd w:id="26"/>
      <w:r>
        <w:rPr>
          <w:rtl w:val="true"/>
        </w:rPr>
        <w:t>مناقشة الاستدلال وردّها</w:t>
      </w:r>
      <w:r>
        <w:rPr>
          <w:rtl w:val="true"/>
        </w:rPr>
        <w:t>:</w:t>
      </w:r>
      <w:bookmarkEnd w:id="27"/>
    </w:p>
    <w:p>
      <w:pPr>
        <w:pStyle w:val="BookText"/>
        <w:rPr/>
      </w:pPr>
      <w:r>
        <w:rPr>
          <w:rFonts w:ascii="Amiri" w:hAnsi="Amiri" w:eastAsia="Amiri" w:cs="Amiri"/>
          <w:color w:val="111111"/>
          <w:sz w:val="28"/>
          <w:sz w:val="28"/>
          <w:szCs w:val="28"/>
          <w:rtl w:val="true"/>
          <w:lang w:bidi="ar-SA"/>
        </w:rPr>
        <w:t xml:space="preserve">نوقش استدلال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جماعة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وحلّي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النقضي فبالحالات الاُخرى للقمر من التربيع والبدر وغيرهما؛ فإنّ هذه الحالات تظهر للناظر من الأرض، ولا تتصوّر في الجانب المستنير من القمر؛ حيث إنّه لمقابلته للشمس مستنير دائماً؛ فلا هلال ولا تربيع ولا بدر إلا بالإضافة إلى الأرض وفرض الناظر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مقارنة الأرض والقمر للشمس لا يرى الناظر إلا النصف المظلم من القمر، وبعد خروجه من المحاق يرى خيطاً رفيعاً من النور وهو الهلال، ثم يأخذ هذا الخيط في الازدياد إلى أن يصل إلى نصف ما كان مظلماً من الوجه المقابل للناظر وهو التربيع، ثم يزداد الجزء المنير إلى أن يصل إلى البدر، وبعدها يأخذ في التناقص إلى أن يصل إلى الهلال ليدخل في المحاق مرة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فرض عدم وجود الأرض وعدم الناظر لم يكن هناك إلا حالتين للقمر إحداهما الاستنارة الكاملة لنصفه المواجه للشمس والاُخرى الظلمة الكاملة للنصف الآخر غير المواجه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أنّه لو فرض الناظر في كوكب آخر غير الأرض لما رأى تلك الحالات، وإنما يرى حالة واحدة وهي كون نصف منه مظلماً ونصف منه مستنيراً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بهذا صحة قياس طلوع القمر على طلوع الشمس، فكما أنّ هناك مشارق ومغارب للشمس فهناك أيضاً طلوع متعدّد للقمر حسب اختلاف المناطق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نصف القمر مضيئاً دائماً لمواجهته للشمس والنصف الآخر مظلم كذلك لعدم مواجهتها، إلا أنّ هذا لا يمنع من تكوّن الحالات المذكورة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حركة القمر تابعة لحركة الارض التي يتحقق منها الزوال والمغرب والفجر؛ إذ القمر متحرّك غير مستقر وبقياسه إلى الشمس وحركته تتولّد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المضيء منه لا يبقى على حاله وإنّما يدور وينتقل شيئاً فشيئاً، وتقابل كل جزء منه ظلمة في الجانب الآخر منه بسبب تلك الحركة، فتتكوّن حالة التربيع والبدر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اُمور واقعيّة ولا مدخلية لبقاع الأرض والناظر منها في حدوثها، بل لجميع البقاع هلال واحد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ما في الشاهد الذي ذكروه؛ فإنّ الناظر من كوكب آخر </w:t>
      </w:r>
    </w:p>
    <w:p>
      <w:pPr>
        <w:pStyle w:val="BookText"/>
        <w:rPr/>
      </w:pPr>
      <w:r>
        <w:rPr>
          <w:rFonts w:ascii="Amiri" w:hAnsi="Amiri" w:eastAsia="Amiri" w:cs="Amiri"/>
          <w:color w:val="111111"/>
          <w:sz w:val="28"/>
          <w:sz w:val="28"/>
          <w:szCs w:val="28"/>
          <w:rtl w:val="true"/>
          <w:lang w:bidi="ar-SA"/>
        </w:rPr>
        <w:t>أيضاً يرى هذه الحالات للقمر بنفس هذه الحركة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قد يراها في زمان أو مكان مختلفين عمّا هو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الحلي فهو التمسك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 وَلَيْسَ الْبِرُّ بِأَنْ تَأْتُوْاْ الْبُيُوتَ مِن ظُهُورِهَا وَلَكِنَّ الْبِرَّ مَنِ اتَّقَى وَأْتُواْ الْبُيُوتَ مِنْ أَبْوَابِهَا وَاتَّقُواْ اللَّهَ لَعَلَّكُمْ تُفْلِحُونَ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 بتقريبين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الأهلة جعلت ميقاتاً للناس، وليس الهلال إلا خيطاً عريضاً يُرى عند الغروب، وسمّي هلالاً؛ لأنّه حين يُرى يهلُّ الناس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فالميقات ليس هو تكوّن الهلال في وقتٍ وخروجه عن المحاق مطلقاً، بل تكوّنه ورؤيته عند الغروب، وهذا هو المتبادر من الآية الشريفة بحكم كونها خطاباً لعامة الناس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فميقات كل إنسان هو هلاله وقت غروب الشمس 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المقوّم لهلاليّة الهلال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وكونها عند الغروب وكونها في بلد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الدليل على أنّ الرؤية طريق، وأما الأمران الآخران فلا بد منهما في اعتبار الهلال، فإذا انتفى أحد الأمرين فليس بهلال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يقال لما يُرى في البلاد البعيدة إنّه هلال، والهلال منصرف عنه، وقد وقع في الآية طريقاً إلى معرفة بداية الشهر إذا رُئي في البلد لا ما إذا رُئي في بلاد 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الشريفة بصدد تقرير ما عليه العرب من جعل الأهلّة لضبط التاريخ ومعرفة أيام الشهر بالنظر إلى حال القمر في الليل لسهولة هذا الطريق، وليست بصدد التقييد بكون الرؤية في بلد الرائي، وأنّها لا تشمل الرؤية في غير بلده لو رُئي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أنّ الهلال معيار للمواقيت، ولا دلالة فيها على أنّ أول الشهر مخصوص بمن يمكنهم رؤية الهلال، وأنّ غيرهم ممّن يشترك معهم في ليل واحد لا يكون أول الشهر بالنسبة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على القول بتقييد الرؤية بمحل الرائي يلزم عدم كون الأهلة مواقيت؛ إذ يكون يوم السبت مثلاً أول الشهر في بلد المكلّف؛ لرؤية الهلال في ليلته، بينما يكون يوم الأحد هو أول الشهر للبلاد التي يختلف اُفقها عن البلد الأول بنصف ساعة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للآية على التقييد بمكان الرائي، ولا يفهم الانصراف عن الهلال الذي يُرى في بلاد اُخرى، بل يمكن إبداء قرينة على كون الأهلة لجميع الناس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مَوَاقِيتُ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فالأهلة مواقيت لجميع الناس ولا اختصاص لها ببلد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الحجاج يجتمعون لأداء المناسك في زمان واحد وهم من أماكن متعدّدة وآفاق مختلفة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اعتبار الشروط المتقدمة أن لا يكون الهلال ميقاتاً للناس في البلاد التي يزيد فيها النهار عن أربع وعشرين ساعة كما هو المقرّر في الآية الشريفة، فإما أن لا يكون لهم ميقات، أو يكون لهم ذلك </w:t>
      </w:r>
      <w:bookmarkStart w:id="28" w:name="pg9045_140171"/>
    </w:p>
    <w:p>
      <w:pPr>
        <w:pStyle w:val="BookText"/>
        <w:rPr/>
      </w:pPr>
      <w:bookmarkEnd w:id="28"/>
      <w:r>
        <w:rPr>
          <w:rFonts w:ascii="Amiri" w:hAnsi="Amiri" w:eastAsia="Amiri" w:cs="Amiri"/>
          <w:color w:val="111111"/>
          <w:sz w:val="28"/>
          <w:sz w:val="28"/>
          <w:szCs w:val="28"/>
          <w:rtl w:val="true"/>
          <w:lang w:bidi="ar-SA"/>
        </w:rPr>
        <w:t>بلا اعتبارٍ لتلك الشروط، ويكون المعتبر هو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الهلال وإن اختلفت رؤيته إلا أنّ حركته لما لم تكن مرتبطة بالشمس والأرض فحالاته واحدة بالنسبة لنقاط الأرض، فحتى لو لم يكن في نقطة من الأرض غروب إلا أنّ الهلال موجود، وحركة القمر يمكن أن تكون من طرق تحديد الليل والنهار في تلك النقطة التي ليس فيها 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يكون ما ذكرناه شاهداً على عدم اعتبار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بالآية الشريفة على اعتبارها واستفادتها من ظاهر الآية لتكون دليلاً على لزوم اتحاد الاُفق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الاعلام حيث جعله أول الشواهد على مختاره الموافق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مع مناقشته في الشاهد الأول على قول المشهور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277285_2870459653"/>
      <w:bookmarkStart w:id="30" w:name="_Toc10"/>
      <w:bookmarkEnd w:id="29"/>
      <w:r>
        <w:rPr>
          <w:rtl w:val="true"/>
        </w:rPr>
        <w:t>الدليل الثاني</w:t>
      </w:r>
      <w:r>
        <w:rPr>
          <w:rtl w:val="true"/>
        </w:rPr>
        <w:t xml:space="preserve">: </w:t>
      </w:r>
      <w:r>
        <w:rPr>
          <w:rtl w:val="true"/>
        </w:rPr>
        <w:t>الدليل النقلي</w:t>
      </w:r>
      <w:bookmarkEnd w:id="30"/>
    </w:p>
    <w:p>
      <w:pPr>
        <w:pStyle w:val="Heading4"/>
        <w:numPr>
          <w:ilvl w:val="3"/>
          <w:numId w:val="1"/>
        </w:numPr>
        <w:rPr/>
      </w:pPr>
      <w:bookmarkStart w:id="31" w:name="__RefHeading___Toc2277287_2870459653"/>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وهو النص القرآني وجملة من الروايات استدل بها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فيمكن الاستدلال بآيتين،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الظاهر منها أنّ المراد بالميقات هو تعيين الأيام والشهور والسنين لا أنّ المراد به مواقيت الصلاة كالظهر والعصر والمغرب والعشاء والفجر؛ والشاهد على ذلك ذيل الآية </w:t>
      </w:r>
    </w:p>
    <w:p>
      <w:pPr>
        <w:pStyle w:val="BookText"/>
        <w:rPr/>
      </w:pPr>
      <w:r>
        <w:rPr>
          <w:rFonts w:ascii="Amiri" w:hAnsi="Amiri" w:eastAsia="Amiri" w:cs="Amiri"/>
          <w:color w:val="111111"/>
          <w:sz w:val="28"/>
          <w:sz w:val="28"/>
          <w:szCs w:val="28"/>
          <w:rtl w:val="true"/>
          <w:lang w:bidi="ar-SA"/>
        </w:rPr>
        <w:t xml:space="preserve">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الشهور وحساب الأيام من الأول والثاني والعاشروالعشرين وغيرها يقاس بالأهلّة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يفرق في ذلك بين رؤية الهلال في بلد في أوّل الليل عند الغروب وفي بلد آخر يقع بعده بساعة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البلدان في نصف الكرة الأرضيّة بحساب واحد والهلال علامة وميقات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لبلد اليوم الثاني ولبلد آخر اليوم الثالث لهم إذا كان الفرق بينهما نصف ساعة كقم وخراسان مثلاً، بل يعدّ في العرف هذا أمراً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نقلتم عن بعض المحققين أنّ المواقف في الحج قبل سيطرة الوهابيين قد تختلف، فكان موقف عرفات يوماً لجماعة ويوماً آخر لجماعة آخرين من جهة اختلافهم في بداية الشهر، وكان هذا أمراً معتاداً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 جهة الاختلاف في الصغرى، أي من جهة الثبوت وعدمه لا من جهة الكبرى والاختلاف في الاُفق؛ فإنّ الهلال يثبت عند بعضهم بشاهد واحد ولم يثبت عند بعضهم إلا بشاهدين، بل عدلين، فالاختلاف كان من هذه الجهة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أنّ ليلة القدر ليلة واحدة شخصية لجميع أهل الأرض على اختلاف بلدانهم في آفاقهم، وهذا يستفاد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نزل في ليلة واحدة، وهي ليلة القدر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يفرق في ليلة القدر كل أمر حكيم، وتفريق كل أمر حكيم لا يختصّ ببقعة معينة من الأرض دون غيرها، بل يشمل جميع البقاع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يكتب فيها المنايا والبلايا والأرزاق كما في عدّة من الروايات، وكتابة هذه الاُمور في هذه الليلة تكون لأهل العالم قاطبة لا لأهل بقعة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القدر ليلة واحدة لجميع أهل البقاع والأمصار بالرغم من اختلافها في الآفاق والمطالع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على ذلك ما ورد في دعاء صلاة يوم العيد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أسألك بحق هذا اليوم الذي جعلته للمسلمين 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اليوم المشار إليه هو يوم معيّن لجميع المسلمين في كل البلدان على اختلاف آفاقهم، لا لخصوص أهل بلد تقام فيه صلاة العيد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الاعلام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الوحدة الشخصية ليوم العيد ولليلة القدر لا تتحقق حتّى على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مرّ من أنّه اختار لاحقاً أنّ خصوص البلاد التي تشترك مع بلد الرؤية في جزء من الليل تشترك معه في أول الشهر، وأما البلاد الاُخرى فيكون أوّل الشهر فيها في اليوم التالي،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يوم العيد يوم معيّن خاص لجميع المسلمين، وكذلك القدر ليلة واحدة شخصية لجميع أهل الأرض على اختلاف بلدانهم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من الالتزام بأنّ وحدة يوم العيد وليلة القدر إنّما هي وحدة نوعية وليست شخصية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 عمّا 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الجواب عمّا أورده على الاستدلال بآية ليلة القدر فهو يقتضي الكلام في تلك الوقائع المذكورة بلحاظ مقام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الثبوت يحتمل في تلك الوقائع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الوقائع التي تحصل في ليلة القدر من نزول القرآن وتنزّل الملائكة والروح وتقسيم الأرزاق وكتابة المنايا والبلايا في ليلتين بحسب ثبوت الهلال، فليلة القدر عندنا وهي الليلة الثالثة والعشرون هي الليلة اللاحقة لمن هم في النصف الآخر من الكرة الأرضية، ولا فرق حينئذٍ بين القائلين باشتراط اتحاد الأفق وغيرهم إلا في شيء واحد، وهو أنّ القائلين بالاختلاف تكون ليلة ثلاث وعشرين هي ليلة القدر، والليلة اللاحقة لها هي ليلة القدر عند من هم في النصف الآخر من الأرض، بينما عند القائلين بالاتحاد قد تتعدّد إلى ثلاث ليالٍ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الوقائع في ليلة واحدة نوعيّة من الليلتين إما ليلتنا أو ليلتهم، وكذا الكلام عند القائلين باتحاد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الوقائع في ليلة واحدة وهي ليلة القدر عندنا، لا عند النصف الآخر من الكرة الأرضية الذي هو نهار، فيكون النصف الآخر تابعاً للّيل عندنا، فتقدر كل المقدرات بالنسبة إلى من هم فيه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 جداً أن تكون الوقائع مقسّمة على الليالي بأن تكون الكتابة وتقسيم الأرزاق أو المنايا مقسمة على ليلتين أو أكثر، فقسم منها في هذه </w:t>
      </w:r>
    </w:p>
    <w:p>
      <w:pPr>
        <w:pStyle w:val="BookText"/>
        <w:rPr/>
      </w:pPr>
      <w:r>
        <w:rPr>
          <w:rFonts w:ascii="Amiri" w:hAnsi="Amiri" w:eastAsia="Amiri" w:cs="Amiri"/>
          <w:color w:val="111111"/>
          <w:sz w:val="28"/>
          <w:sz w:val="28"/>
          <w:szCs w:val="28"/>
          <w:rtl w:val="true"/>
          <w:lang w:bidi="ar-SA"/>
        </w:rPr>
        <w:t xml:space="preserve">الليلة والقسم الآخر في الليلة اللاحقة، كما بَعُد أن يكون تنزيل القرآن والروح في ليلتين بأن تخص ّكل ليلة بقسم، فإنّ جميع هذه الوقائع إما أن تكون في ليلتين أي أنّها تتكرّر، أو تكون في إحدى الليلتين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ليلة واحدة وهي ليلة القدر عندنا، لا عند النصف الآخر من الكرة الأرضية؛ لأنّ ليلتهم تابعة لليلتنا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الإثبات فالصحيح اعتباراً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جهة الاعتبار فإنّ إنزال القرآن كان على النبي صلى الله عليه وآله في زمانه في مكة والمدينة، وتنزل الملائكة والروح عليه وعلى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واحدة شخصية، فيها يفرق كل أمر حكيم وتكتب المقدرات إلى السنة اللاحقة، لا أنها تؤخّر، فالوقائع لا تقع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فنزول الملائكة والروح كتنزيل القرآن نزول واحد في وقت فارد، وهو ليلة القدر، فهو مثل بقيّة الوقائع والحوادث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النبي الأعظم صلى الله عليه وآله في الليلة 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في الليلة السابعة عشرة عندنا لا في الليلة اللاحقة لليلتنا في البلاد البعيدة التي يختلف ليلها ونهارها عندنا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الروايات فكذلك، كما في رواية الجهني؛ فإنّ الليلة التي كان يطلبها هي خصوص الليلة التي أمره الرسول صلى الله عليه وآله بالحضور في المدينة فيها وهي ليلة ثلاث وعشرون، والمدينة المنورة مع مكة المكرمة هما مورد الروايات، وهما مورد نزول القرآن على النبي </w:t>
      </w:r>
    </w:p>
    <w:p>
      <w:pPr>
        <w:pStyle w:val="BookText"/>
        <w:rPr/>
      </w:pPr>
      <w:r>
        <w:rPr>
          <w:rFonts w:ascii="Amiri" w:hAnsi="Amiri" w:eastAsia="Amiri" w:cs="Amiri"/>
          <w:color w:val="111111"/>
          <w:sz w:val="28"/>
          <w:sz w:val="28"/>
          <w:szCs w:val="28"/>
          <w:rtl w:val="true"/>
          <w:lang w:bidi="ar-SA"/>
        </w:rPr>
        <w:t>الأعظم صلى الله عليه وآله، فالوقت فيهما هو المعيار، أي أنّ ليلهما هو المعتبر، وأما ليل النصف الآخر من الكرة الأرضية فهو لاحق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الليلة الثالثة والعشرون هي ليلة واحدة حقيقية، وهي الليلة الثالثة والعشرون عندنا فهي وقت واحد يقع فيه جميع تلك الوقائع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الاحتمالان الآخران فهما وإن صحّا ثبوتاً إلا أنّه لا دليل عليهما إثباتاً، ولا يخرج مراد بعض الاعلام من الوحدة النوعية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النقض غير تام؛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أيضاً عن الاستدلال بالوحدة الشخصية لليلة القدر بجواب حلّي،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اليوم هو عبارة عن تمامية دورة كاملة للأرض حول نفسها، وتستغرق هذه الدورة أربعاً وعشرين ساعة، فالنهار هو دورة تدريجية كاملة على تمام الكرة الأرضية خلال أربع وعشرين ساعة، وكذا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بالليل هذا المقدار من الزمان، لا أنّ الليل اثنتا عشرة ساعة حتى يتعدّد؛ فإنّه من بدء حركة الأرض حول محورها من نقطة معينة واقعة في الجهة المظلمة منها لا تعود بحركتها إلى تلك النقطة إلا بعد أربع وعشرين ساعة، فالليل واحد على كلا القولين لا تعدّد فيه؛ ولذا ورد في الروايات أنّ نهار الليالي ذات الشرف والفضيلة بحكم ليلها في الثواب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بحسب الدقة الفلكية كما ذُكر، إلا أنّ </w:t>
      </w:r>
    </w:p>
    <w:p>
      <w:pPr>
        <w:pStyle w:val="BookText"/>
        <w:rPr/>
      </w:pPr>
      <w:r>
        <w:rPr>
          <w:rFonts w:ascii="Amiri" w:hAnsi="Amiri" w:eastAsia="Amiri" w:cs="Amiri"/>
          <w:color w:val="111111"/>
          <w:sz w:val="28"/>
          <w:sz w:val="28"/>
          <w:szCs w:val="28"/>
          <w:rtl w:val="true"/>
          <w:lang w:bidi="ar-SA"/>
        </w:rPr>
        <w:t>المتعارف في ألسنة النصوص والفهم العرفي أنّ كون الوقت نهاراً في النصف الثاني يمنع من وحدة تلك الحوادث، فالحوادث لا يختص وقوعها بالليل، بل تنزل الملائكة والروح على المعصوم مثلاً يحدث في الليل وفي النهار، أي الزمان الذي يصير ليلاً بعد ذلك، وإن كان فعلاً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مساواة نهار الليالي الشريفة معها في الثواب هو النهار الآتي في نفس البلد الذي حلّ عليه الليل، وهو نهار هذه الليلة، لا النهار الآتي في البلاد النائية التي يكون نهارها متأخراً عن نهار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عدم تعرّض بعض الاعلام لهذا الجواب الحلي لكونه واضح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عمّا أورده على الاستشهاد بدعاء قنوت صلاة العيد فهو عين الجواب عن نوعية ليلة القدر، فإنّ يوم العيد شخصي لجميع المسلمين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ذكر أنّ السبب في استشهاد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 لا الاستدلال به لعلّه من جهة السند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الظاهر أنّه ليس من هذه الجهة؛ وذلك لورود الدعاء في روايات متعدّدة، وبعضها معتبر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كمعتبرة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التكبير في العيدين،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في الاُولى، وخمسة في الأخيرة، فإذا قمت إلى الصلاة فكبر واحدة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w:t>
      </w:r>
      <w:bookmarkStart w:id="33" w:name="pg9045_140178"/>
    </w:p>
    <w:p>
      <w:pPr>
        <w:pStyle w:val="BookText"/>
        <w:rPr/>
      </w:pPr>
      <w:bookmarkEnd w:id="33"/>
      <w:r>
        <w:rPr>
          <w:rFonts w:ascii="Amiri" w:hAnsi="Amiri" w:eastAsia="Amiri" w:cs="Amiri"/>
          <w:color w:val="111111"/>
          <w:sz w:val="28"/>
          <w:sz w:val="28"/>
          <w:szCs w:val="28"/>
          <w:rtl w:val="true"/>
          <w:lang w:bidi="ar-SA"/>
        </w:rPr>
        <w:t>إله إلا الله وحده لا شريك له، وأشهد أنّ محمداً عبده ورسوله، اللهم أنت أهل الكبرياء والعظمة، وأهل الجود والجبروت، وأهل القدرة والسلطان والعزة، أسألك في هذا اليوم الذي جعلته للمسلمين عيداً</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جعله مؤكداً أو شاهداً لأجل المناقشة في الدلالة؛ فإنّ جعل الله سبحانه اليوم عيداً للمسلمين لا ينافي أن يكون اليوم مثلاً عيداً عند بعضهم وما بعده عيداً عند آخرين، فإنّ من كان في النصف الآخر من الأرض لا يكون نهارهم عيداً، بل يكون اليوم اللاحق هو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جماعة المسلمين على البدل؛ إذ يصح إطلاق المسلمين عليهم ولا يلزم أن يكون اليوم عيداً للمسلمين بنحو الاستغراق، فالمجعول عيداً للمسلمين هو هذا اليوم لا أنه جعل لهم العيد في نهار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يمكن التمسك به كدليل على أنّ الفطر في يوم واحد شخصي؛ لتطرّق الاحتمال المذكور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277289_2870459653"/>
      <w:bookmarkStart w:id="35" w:name="_Toc12"/>
      <w:bookmarkEnd w:id="34"/>
      <w:r>
        <w:rPr>
          <w:rtl w:val="true"/>
        </w:rPr>
        <w:t>أَمّا الروايات فهي على قسمين</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البينة الواردة في رؤية الهلال ليوم الشك في شهر رمضان أو شوال وأنّه في الأول يقضي يوماً لو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الفرق بين ما إذا كانت الرؤية في بلد الصائم أو غيره المتّحد معه في الأفق أو المختلف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الشهر تسعة وعشرين يوماً أقضي ذلك اليوم؟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إلا أن يشهد لك بينة عدول، فإن شهدوا أنّهم رأوا الهلال قبل ذلك فاقض ذلك اليوم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معتبرة أبي أيوب إبراهيم بن عثمان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الروايات التي يأتي بعضها في نقد كلام بعض الأعلام للرواية الأولى من النصوص الخاصة تبعاً لما في المستند</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الانصراف إلى أهل البلد كما ترى، ولاسيّما مع التصريح في بعضها بأنّ الشاهدين يدخلان المصر ويخرجان، فهي طبعاً تشمل الشهادة الحاصلة من غير البلد على إطلاقها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وهي عدّة روايات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فيمن صام تسعة وعشرين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له بينة عادلة على أهل مصر أنّهم </w:t>
      </w:r>
    </w:p>
    <w:p>
      <w:pPr>
        <w:pStyle w:val="BookText"/>
        <w:rPr/>
      </w:pPr>
      <w:r>
        <w:rPr>
          <w:rFonts w:ascii="Amiri" w:hAnsi="Amiri" w:eastAsia="Amiri" w:cs="Amiri"/>
          <w:color w:val="111111"/>
          <w:sz w:val="28"/>
          <w:sz w:val="28"/>
          <w:szCs w:val="28"/>
          <w:rtl w:val="true"/>
          <w:lang w:bidi="ar-SA"/>
        </w:rPr>
        <w:t>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بمقتضى إطلاقها تدلّ على أنّ الرؤية في مصر كافية لسائر الأمصار من دون فرق بين كون هذه الأمصار متفقة في آفاقها أو مختلفة وإن لم يُر فيها الهلال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كلمة مصر المصر المعهود المتفق مع بلد السائل في الأفق، وعليه إذا رُئي فيه ثبت في بلد السائل لوحدة الأفق بينهما، فلا يتم الاستدلال بهذه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ذلك لكان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يبيّنه، فعدم البيان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يكشف طبعاً عن الإطلاق</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وناقشه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لها لمحل البحث، لأنّها في صدد بيان أمر آخر وهو لزوم عدم وجود معارض حكمي للشهادة على رؤية الهلال في البلد الآخر، وذلك بأن تكون الرؤية قد ثبتت فيها بالشياع القطعي أو البينة غير المعارضة ببينة النفي، وهذا ظاهر في صحيحة هشام حيث اعتبر فيها قيام البينة على صوم أهل مصر، فالتعبير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بعناية اعتبار اجتماعهم على ثبوت الرؤية الذي لا يكون عادة إلا عن شياع قطعي أو بينة غير معارضة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أشير إليه في بعض الروايات الأخرى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 الرؤية هي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أو إذا رآه واحد رآه عشرة وإذا رآه عشرة رآه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التركيز على قيام الحجّة والتأكد من ثبوتها عند أهل ذلك المصر، فلا يكفي وجود شاهدين منهم على الرؤية مطلقاً كما لو انفردا بإدعاء الرؤية مع كثرة المستهلين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ما ذُكر فلا ينعقد لكلامه إطلاق ليشمل المصر الذي لا يحرز كونه متفق الأفق مع بلد المكلف، فإنّه قد قُرّر في محله من علم الأصول أنّه متى أُحرز كون المتكلّم في مقام البيان من جهة وشك في كونه في مقام البيان من جهة أخرى فإنّه لا يوجد أصل عقلائي يقتضي كونه في مقام البيان من الجهة الثانية ليمكن التمسك بالإطلاق من هذه الجهة أيضاً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ولكن الظاهر عدم تماميّة هذه المناقشة، لأنّ 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حجيّة البينة العادلة، وليس في مقام بيان حجيّة متعلّق الشهادة، فلا فرق بين إخبار الشاهدين بالرؤية بأنفسهما أو برؤية بعض أهل مصر أو كلّهم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ما يوجب اليقين كشهادة أهل المصر كلّهم للزم عدم الفائدة من شهادتهم، لأنّ الطريق إليها غير قطعي وهو البينة، لعدم </w:t>
      </w:r>
    </w:p>
    <w:p>
      <w:pPr>
        <w:pStyle w:val="BookText"/>
        <w:rPr/>
      </w:pPr>
      <w:r>
        <w:rPr>
          <w:rFonts w:ascii="IRNazanin" w:hAnsi="IRNazanin" w:eastAsia="IRNazanin"/>
          <w:color w:val="111111"/>
          <w:sz w:val="28"/>
          <w:sz w:val="28"/>
          <w:szCs w:val="28"/>
          <w:rtl w:val="true"/>
          <w:lang w:bidi="fa-IR"/>
        </w:rPr>
        <w:t xml:space="preserve">إيجابها اليقين، وغاية ما تفيده الظن، 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بيان ما يوجب اليقين حسب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لا يمكن القول إنّ الصحيحة كانت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بصدد بيان حجيّة البينة بغض النظر عن متعلّقها، فمثلها مثل الروايات الكثيرة الدالة على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الأهلة؟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أهلة الشهور، فإذا رأيت الهلال فصم، وإذا رأيته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الشهر تسعة وعشرين يوماً أقضي ذلك اليوم؟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إلا أن يشهد لك بينة عدول، فإن شهدوا أنّهم رأوا الهلال قبل ذلك فاقض ذلك اليوم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الشهر تسعة وعشرين يوماً أقضي ذلك اليوم؟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أن يشهد لك بينة عدول، فإن شهدوا أنّهم رأوا الهلال قبل ذلك فاقض ذلك اليوم </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عبيد الله بن علي الحلبي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الأهلة؟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الشهر تسعة وعشرين يوماً، أقضي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يصوم تسعة وعشرين يوماً ويفطر للرؤية ويصوم للرؤية، أيقضي يوماً؟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يجئ شاهدان عدلان فيشهدا أنّهما رأياه قبل ذلك بليلة فيقضي يوماً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رأيا الهلال منذ ثلاثين يوماً أمر الإمام بالإفطار ذلك اليوم إذا كانا شهدا قبل زوال الشمس، وإن شهدا بعد زوال الشمس أمر بافطار ذلك اليوم وأخّر الصلاة إلى الغد فصلى بهم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لرؤية الهلال وأفطر لرؤيته، فإن شهد عندكم شاهدان مرضيان بأنّهما رأياه</w:t>
      </w:r>
    </w:p>
    <w:p>
      <w:pPr>
        <w:pStyle w:val="BookText"/>
        <w:rPr/>
      </w:pPr>
      <w:r>
        <w:rPr>
          <w:rFonts w:ascii="IRNazanin" w:hAnsi="IRNazanin" w:eastAsia="IRNazanin"/>
          <w:color w:val="111111"/>
          <w:sz w:val="28"/>
          <w:sz w:val="28"/>
          <w:szCs w:val="28"/>
          <w:rtl w:val="true"/>
          <w:lang w:bidi="fa-IR"/>
        </w:rPr>
        <w:t>فاقضه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اليوم الذي </w:t>
      </w:r>
    </w:p>
    <w:p>
      <w:pPr>
        <w:pStyle w:val="BookText"/>
        <w:rPr/>
      </w:pPr>
      <w:r>
        <w:rPr>
          <w:rFonts w:ascii="Amiri" w:hAnsi="Amiri" w:eastAsia="Amiri" w:cs="Amiri"/>
          <w:color w:val="111111"/>
          <w:sz w:val="28"/>
          <w:sz w:val="28"/>
          <w:szCs w:val="28"/>
          <w:rtl w:val="true"/>
          <w:lang w:bidi="ar-SA"/>
        </w:rPr>
        <w:t>يقضي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يقضه إلا أن يثبت شاهدان عدلان من جميع أهل الصلاة متى كان رأس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حبيب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تجوز الشهادة في رؤية الهلال دون خمسين رجلاً عدد القسامة، وإنّما تجوز شهادة رجلين إذا كانا من خارج المصر وكان بالمصر علّة فأخبرا أنّهما رأياه، وأخبرا عن قوم صاموا للرؤية وأفطروا للرؤية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جميعاً مطابق لمضمون صحيحة هشام فقد جعل القضاء منوطاً بقيام البينة العادلة بلا اشتراط كونها من بلد المكلّف أو من بلاد قريبة من بلده، بل البينة حجة مطلقاً أو إذا كانت من خارج المصر وتخبر عن قوم أو مصر، فالاختلاف في متعلّق الشهادة فتارة يكون رؤية جميع أهل المصر وأخرى رؤية بعضهم، وعليه يحصل العلم على الأولى ولا يحصل على الثانية، فلو كانت الصحيحة في مقام بيان جهة ما يفيد العلم لصحّ ما أفاده مدّ ظله، وتكون هذه الجهة هي المحرزة لا غيرها فلا يمكن التمسك بالإطلاق كما أفاد، لكن إذا قلنا إنّها ليست في مقام بيان متعلّق الشهادة أصلاً، بل هي في مقام بيان حجيّة أصل البينة العادلة، ولذا يكون إطلاق المصر باقياً، ولمّا كان مطلقاً غير معيّن بمصر معيّن شمل الأمصار متحدة الأفق ومختلفته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في مقام بيان أنّ القضاء لا يجب إذا </w:t>
      </w:r>
    </w:p>
    <w:p>
      <w:pPr>
        <w:pStyle w:val="BookText"/>
        <w:rPr/>
      </w:pPr>
      <w:r>
        <w:rPr>
          <w:rFonts w:ascii="Amiri" w:hAnsi="Amiri" w:eastAsia="Amiri" w:cs="Amiri"/>
          <w:color w:val="111111"/>
          <w:sz w:val="28"/>
          <w:sz w:val="28"/>
          <w:szCs w:val="28"/>
          <w:rtl w:val="true"/>
          <w:lang w:bidi="ar-SA"/>
        </w:rPr>
        <w:t>كان الشهر ناقصاً حتى تكمل العدة كما يقول بذلك بعض الفقهاء في ذاك العصر وليست في مقام بيان حجيّة الشهادة برؤية الهلال من أيّ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بعيد حيث إنّ بعض هذه الروايات ورد في أوّل الشهر وزمان كون المكلف مشتغلاً بصيام شهر رمضان وقبل انقضاء الشهر كما يأتي، ومما يمكن التائييد به للاطلاق حسن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تعدّد الدال، فحسن التقييد شاهد على ثبوت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يغمّ علينا في تسع وعشرين من شعبان،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تصمه إلا أن تراه، فإن شهد أهل بلد آخر أنّهم رأوه فاقضه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فإطلاقها يدلّ على عدم اشتراط اتحاد الأفق؛ فإنّ شهادة أهل بلد آخر بالرؤية موجب للقضاء، والبلد الآخر مطلق يشمل متحد الأفق مع بلد المكلّف ومختلفه، ولو لم يكن الاطلاق مراداً لكان لابد من التقييد بمقتضى ورود هذه الصحيحة في مقام البيان</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حسن التقييد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يغم علينا في تسع وعشرين من شعبان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ودلالتها كدلالة الرواية الثانية،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دلالتهما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موردهما هو صورة الشك في دخول شهر رمضان من جهة الشك في وجود الهلال في سماء البلد مستوراً بالسحاب وعدمه، فلا إطلاق لها لصورة الشك فيه مع إحراز عدم وجود الهلال في سماء البلد من جهة الشك في وجوده في بلد آخر يشترك مع البلد في جزء من الليل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السؤال في كلتا الروايتين هو ما إذا غمّ هلال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بمعنى ستر، ولكن من الواضح أنّه ليس المقصود هنا هو ستر الغمام للهلال، إذ لو أحرز ذلك لكفى في ثبوت الشهر، فإنّه لا يعتبر فيه الرؤية الفعلية كما هو ظاهر، فلابدّ إذن أن يكون إسناد الستر إلى الهلال إسناداً مجازياً يراد به الإسناد إلى محلّه، أي ستر الغمام لمطلع الهلال، فمرجعه إلى الشك في وجود الهلال في مطلعه في أفق البلد، وحاصل السؤال هو أنّه إذا ستر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السحاب الأبيض أو الرقيق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الهلال وشك في وجوده تحته فما هي وظيفة المكلف عندئذ؟ 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يجب عليه صيام ذلك اليوم مع عدم رؤية الهلال، ولكن إذا شهد أهل بلد آخر على رؤيته في تلك الليلة فلابد من القضاء، ومرجع هذا بمقتضى مناسبة الحكم والموضوع إلى أنّه إذا زال الشك في وجود الهلال في أفق البلد في تلك الليلة بملاحظة رؤية أهل بلد آخر قريب من البلد الأوّل، بأن استكشف منها وجوده في أفق البلد وكونه مستوراً بسبب الغمام عن أعين الناظرين يلزم القضاء، وعلى هذا فلا إطلاق للفظ البلد في </w:t>
      </w:r>
    </w:p>
    <w:p>
      <w:pPr>
        <w:pStyle w:val="BookText"/>
        <w:rPr/>
      </w:pPr>
      <w:r>
        <w:rPr>
          <w:rFonts w:ascii="Amiri" w:hAnsi="Amiri" w:eastAsia="Amiri" w:cs="Amiri"/>
          <w:color w:val="111111"/>
          <w:sz w:val="28"/>
          <w:sz w:val="28"/>
          <w:szCs w:val="28"/>
          <w:rtl w:val="true"/>
          <w:lang w:bidi="ar-SA"/>
        </w:rPr>
        <w:t>الروايتين للبلد البعيد الذي لا تكون رؤية الهلال فيه شاهداً على وجوده في بلد المكلف، كما لو أحرز عدم ظهور الهلال فيه أو ظل الأمر مشكوكاً فيه بالرغم من إحراز رؤيته في بلد آخر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 على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كما يمكن أن يكون البلد الآخر قريباً تُلازم رؤية الهلال فيه رؤيته في بلد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رامه هذا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يمكن أن يكون البلد قريباً ومع ذلك يمكن رؤية الهلال فيه دون البلد الآخر لاختلاف الغروب بينها بعشر دقائق، وكذلك يمكن أن يكون بلداً بعيداً مختلف الأفق عن بلد المكلّف والاحتمالان متساويان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القريب لكان لا بدّ من التقييد حتى لا يقع المكلّف في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كانت هناك ملازمة بين وجود الهلال في البلد الآخر وبين وجوده في بلد المكلّف، مع وضوح هذه الملازمة في ذهن السائل، لما 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ولم يلزم تأخير البيان عن وقت الحاجة لو لم يقيّد كلامه بالبلد القريب، لانصراف الذهن إلى البلد المتّحد الأفق، لكن إذا لم تكن الملازمة واضحة في ذهن السامع فلا بد أن 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القيد حتى لا يقع السامع في الاشتباه في أنّه يثبت الهلال وإن لم يكن ثابتاً في بلد المكلّف، وإن كان ثبوته في البلاد البعيدة، فلو لم يبيّن لزم تأخير البيان عن وقت الحاجة، وهنا الملازمة غير واضحة، فإنّه يمكن أن يُرى في بلد آخر ولا يُرى في بلد المكلّف فإنّه كما يحتمل وجوده تحت الغيم يحتمل عدم </w:t>
      </w:r>
    </w:p>
    <w:p>
      <w:pPr>
        <w:pStyle w:val="BookText"/>
        <w:rPr/>
      </w:pPr>
      <w:r>
        <w:rPr>
          <w:rFonts w:ascii="Amiri" w:hAnsi="Amiri" w:eastAsia="Amiri" w:cs="Amiri"/>
          <w:color w:val="111111"/>
          <w:sz w:val="28"/>
          <w:sz w:val="28"/>
          <w:szCs w:val="28"/>
          <w:rtl w:val="true"/>
          <w:lang w:bidi="ar-SA"/>
        </w:rPr>
        <w:t>وجوده، وقد يكون البلد الذي رُئي فيه بعيداً فلا انصراف إلى البلد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البلد غير مقيّد فإنّه يشمل البلد القريب والبعيد على السواء، بل الغالب في الغيوم انتشارها في البلاد القريبة دون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التعبير جاء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البلد هو البلد القريب لناسب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يكشف عن تأخّر وصول الخبر لكون البلد ليس من البلدان القريبة لبلد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اليوم الذي يقضى من شهر رمضان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تقضه إلا أن يثبت شاهدان عدلان من جميع أهل الصلاة متى كان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ذلك اليوم الذي يقضى إلا أن يقضي أهل الأمصار فإن فعلوا فصمه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بجملتين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تقضه إلا أن يثبت شاهدان عدلان من جميع أهل الصلاة متى كان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رأس الشهر القمري واحد بالإضافة إلى جميع أهل الصلاة على اختلاف بلدانهم باختلاف آفاقها ولا يتعدّد بتعدّدها، بل هو حكم وحداني عام لجميع المسلمين، فمتى قامت البينة على الرؤية من أي بلد من بلدان هذا المجموع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كافة أهل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هذا البلد قريباً أم بعيداً كفى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الجملة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تصم ذلك اليوم الذي يقضى إلا أن يقضي أهل الأمصار فإن فعلوا فصمه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كسابقة واضح الدلالة على أنّ الشهر القمري لا يختلف باختلاف الأمصار في آفاقها فيكون واحداً بالإضافة إلى جميع أهل البقاع والأمصار،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تدل على أنّ رؤية الهلال في مصر كافية لثبوته في بقية الأمصار من دون فرق في ذلك بين اتفاقها معه في الآفاق أو اختلافها فيها فيكون مرده إلى أنّ الحكم المترتب على ثبوت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خروج القمر عن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تمام أهل الأرض لا لبقعة خاصة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ولاحظ عليه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في روايتي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الجملتين من روايته كما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اليوم الذي يقضى من شهر رمضان، ويعلم من هذا التعبير أنّ بعض الناس كانوا لا يصومون يوم الشك أداءً ثم يقضونه بعد انتهاء شهر رمضان،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القضاء إلاّ أن يثبت سبق رؤية الهلال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إنّه لم يتأكد أنّ المراد باليوم الذي يقضى من شهر رمضان مطلق يوم الشك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يجوز أن يكون المراد خصوص اليوم الذي كان الشك فيه لوجود علّة في السماء يحتمل كونها حاجباً عن رؤية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ينعقد لجواب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يقتضي وجوب القضاء وإن ثبتت رؤية الهلال في بلد بعيد لا ملازمة بين رؤية الهلال فيه ورؤيته في بلد المكلف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مضافاً إلى عدم تمامية الاستدلال بأيّ من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الأولى فلأنّ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في الشاهد على رؤية الهلال بكونه مسلماً وعدم اعتبار الإيمان فيه، ولا دلالة فيها على كفاية انبعاث الشهادة من أيّ من بلاد المسلمين إلاّ بضرب من التأويل، بأن يكون المراد بأهل الصلاة بلاد أهل الصلاة على سبيل حذف المضاف ويكون المراد بلفظ الجميع الظاهر في الاستغراق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البدلية، ولا وجه لتأويل الرواية ثم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ظاهرها وجوب صيام ذلك اليوم بقضاء أهل جميع الأمصار المغيمة من بلاد المسلمين، وهذا مما لا يمكن الالتزام به، ولذلك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العموم الاستغراقي على العموم البدلي ليصير المعنى لا تصم ذلك اليوم إلاّ أن يقضي أهل أي من الأمصار، ولكن هذا لا معيّن له، بل يدور الأمر بينه وبين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الأمصار القريبة من بلد المكلّف التي يتيسّر له الاطلاع على عمل أهلها عادة، بل هذا أقرب إلى ظاهر الرواية مما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أنّ أيّاً من الروايات التي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على مرامه مما لا يفي بإثباته، مع أنّه لو سلّم إطلاقها في حدّ ذاتها فإنّ الشواهد الخمسة المتقدمة</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لتقييدها ورفع اليد عن الإطلاق </w:t>
      </w:r>
    </w:p>
    <w:p>
      <w:pPr>
        <w:pStyle w:val="BookText"/>
        <w:rPr/>
      </w:pPr>
      <w:r>
        <w:rPr>
          <w:rFonts w:ascii="IRNazanin" w:hAnsi="IRNazanin" w:eastAsia="IRNazanin"/>
          <w:color w:val="111111"/>
          <w:sz w:val="28"/>
          <w:sz w:val="28"/>
          <w:szCs w:val="28"/>
          <w:rtl w:val="true"/>
          <w:lang w:bidi="fa-IR"/>
        </w:rPr>
        <w:t>المزعوم لها، فتدبّر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ما أفاده هو ثلاث ملحوظات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الشك لا إطلاق فيه، لاحتمال أن يكون المراد خصوص اليوم الذي كان الشك فيه لوجود علّة في السماء يحتمل كونها حاجباً عن رؤية الهلال، فيكون جواب الإمام كذلك، وعليه يكون الشاهدان من بلد قريب من بلد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الشك الوارد في السؤال لم يقيّد بشك معيّن، فيكون المراد مطلق يوم الشك الذي يقضى، ومجرد وجود احتمال أن يكون الشك فيه من علّة لا يكفي في رفع الإطلاق، بل هو خلاف المتفاهم العرفي وإلاّ إذا كان مجرد الاحتمال موجباً لعدم الاخذ بالاطلاق فلا يبقى مورد للأخذ بالاطلاق فإنّه في كل مورد يوجد احتمال الخلاف ولا ريب في حسن التقييد إذا لم يكن المراد منه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شهد الشاهدان بالرؤية وكان أفقهم بلا علّة كالغيم ونحوه، أفلا يجب قبول شهادتهم، ويجب القضاء؟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بالقضاء عن تأخّر وصول الخبر يدل على أنّ البلد ليس من البلدان القريبة لبلد المكلّف،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دلالة الجملتين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الشاهد على رؤية الهلال بكونه مسلماً وعدم اعتبار الإيمان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فيها على كفاية مجيء الشهادة من أيّ من بلاد المسلمين إلاّ بتأويل أهل الصلاة ببلاد أهل الصلاة على سبيل حذف المضاف ويكون المراد بلفظ الجميع البدلية، وهذا تأويل للرواية ومن ثَمّ الاستدلال بها،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ظاهرها وجوب القضاء على أهل جميع الأمصار، وهذا مما لا يمكن الالتزام به، مما يعني أنّ جميع الأمصار يقضون لوجود الغيم المانع من الرؤية، ولذلك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البدلي ليصير المعنى لا تصم ذلك اليوم إلاّ أن يقضي أهل أيٍّ من الأمصار، ولكن هذا لا معيّن له، بل يدور الأمر بينه وبين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الأمصار القريبة التي يتيسّر له الاطلاع على عمل أهلها عادة، وهذا أقرب إلى ظاهر الرواية مما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ما أفاده المحدّث الكاشاني عجيب صدوره منه؛ إذ الوارد في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شاهدان عادلان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بالعدالة كافٍ في الدلالة على الإيمان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حاجة إلى التأويل </w:t>
      </w:r>
    </w:p>
    <w:p>
      <w:pPr>
        <w:pStyle w:val="BookText"/>
        <w:rPr/>
      </w:pPr>
      <w:r>
        <w:rPr>
          <w:rFonts w:ascii="Amiri" w:hAnsi="Amiri" w:eastAsia="Amiri" w:cs="Amiri"/>
          <w:color w:val="111111"/>
          <w:sz w:val="28"/>
          <w:sz w:val="28"/>
          <w:szCs w:val="28"/>
          <w:rtl w:val="true"/>
          <w:lang w:bidi="ar-SA"/>
        </w:rPr>
        <w:t xml:space="preserve">المزبور؛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لجميع المسلمين، سواء كانوا قريبي البلاد أم بعيديها متحدي الأفق أم مختلفيها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الإطلاق لوجوب القضاء على أهل جميع الأمصار وإن كان بعيداً كما أفاد إلا أنّه ليس بغير ممكن؛ فإنّ من الممكن أن تكون جميع الأمصار فيها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الهلال في ليلة التاسع والعشرين، فيظهر لأهل بلد المكلّف لزوم قضاء أول الشهر لكونهم قد صاموا ثمانية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المتفاهم العرفي هو الحمل على الشمول العرفي، وهو البدلي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الأمصار أو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الاستغراق الحقيقي، وهذا ليس تأويلاً، بل هو أمر عرفي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بالاستغراق الحقيقي فإنّه لو لم يقض الجميع في الأمصار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 المستشكل الأمصار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يثبت القضاء؟، مع أنّ من المتيقن لزوم القضاء بقضاء أهل مصر واحد، وهذا كاشف عن أنّه ليس المراد من العموم العموم الاستغراقي، بل هو العموم البدلي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الصحيحة وغيرها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ذاتها فإنّ الشواهد الخمسة المتقدمة</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لتقييدها ورفع اليد عن الإطلاق المزعوم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أفاده سابقاً هو عدم الاطلاق فيها، لا أنّه أثبت التقييد، فإنّه بعد دفع الإطلاق يكون المورد فرداً، وأين هذا من التقييد؟، أضف إلى ذلك أنّا أثبتنا إطلاقها سابقاً، فيتمّ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مما يمكن أن يستدل بها على هذا القول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الليلة التي يرجى فيها ما يرجى، فقال في ليلة إحدى وعشرين، أو ثلاث وعشرين،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على كلتيهما،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ليلتين فيما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فربما رأينا الهلال عندنا وجاءنا من يخبرنا بخلاف ذلك من أرض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أربع ليال تطلبها فيها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وجاءنا من يخبرنا بخلاف ذلك من أرض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مجيء من يخبر برؤية الهلال من أرض أخرى في ليلة سابقة على الليلة التي رُئي فيها في بلد السائل، وقد رتّب الحكم بالاحتياط لأربع ليالٍ رعاية لاحتمال الثبوت في تلك الأرض، ولم يرد فيها التفصيل بين الأرض القريبة من بلد السائل والبعيدة، وهذا يدل على عدم الفرق بينهما، فإذا رُئي الهلال في بلد </w:t>
      </w:r>
    </w:p>
    <w:p>
      <w:pPr>
        <w:pStyle w:val="BookText"/>
        <w:rPr/>
      </w:pPr>
      <w:r>
        <w:rPr>
          <w:rFonts w:ascii="Amiri" w:hAnsi="Amiri" w:eastAsia="Amiri" w:cs="Amiri"/>
          <w:color w:val="111111"/>
          <w:sz w:val="28"/>
          <w:sz w:val="28"/>
          <w:szCs w:val="28"/>
          <w:rtl w:val="true"/>
          <w:lang w:bidi="ar-SA"/>
        </w:rPr>
        <w:t>كفى في دخول الشهر في جميع البلدان، ولو كان المدار على رؤية الهلال في بلد المكلّف وأنّ لكل بلد شهره وليلة قدره فلِمَ حسُنَ طلب ليلة القدر في ضمن أربع ليالٍ، بأن تكون ليلة إحدى وعشرين مطلوبة في ليلتين وليلة ثلاث وعشرين مطلوبة في ليلتين بمجرد مجيء خبر بالهلال من أرض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وناقشها بعض الاعلام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ابن أبي حمزة الراوي عن الإمام هو البطائني لا الثمالي كما ورد في بعض النسخ، والبطائني غير موثّق على المختار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عن تعيين ليلة القدر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أيسر ليلتين فيما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ابن أبي حمزة أن ينتزع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تعيينها بافتراض تردد أول الشهر بين يومين مما يقتضي عدم كفاية الاحتياط لإدراك ليلة القدر بين ليلتين، ولعلّه إنما فرض انبعاث دعوى رؤية الهلال في الليلة السابقة من أرض أخرى بالنظر إلى اعتقاده أنّه لو كان المدعي للرؤية من أهل بلد السائل نفسه يكون الاعتداد باحتمال صحة دعواه منافياً لما ورد في النصوص من أنّه إذا رأته عين رأته ألف عين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فربما رأينا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افتراض حالة يتردد فيها أول الشهر بين يومين في بلده ولم يكن يقصد أنّ ذلك </w:t>
      </w:r>
    </w:p>
    <w:p>
      <w:pPr>
        <w:pStyle w:val="BookText"/>
        <w:rPr/>
      </w:pPr>
      <w:r>
        <w:rPr>
          <w:rFonts w:ascii="IRNazanin" w:hAnsi="IRNazanin" w:eastAsia="IRNazanin"/>
          <w:color w:val="111111"/>
          <w:sz w:val="28"/>
          <w:sz w:val="28"/>
          <w:szCs w:val="28"/>
          <w:rtl w:val="true"/>
          <w:lang w:bidi="fa-IR"/>
        </w:rPr>
        <w:t xml:space="preserve">يحصل أيّاً كان المكان الذي تدّعى فيه رؤية الهلال في خارج البلد، 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بيان أنّ تردد أول الشهر بين يومين كما فرضه السائل يقتضي الاحتياط بأربع ليالٍ لمن يريد إدراك ليلة القدر ولم يكن بصدد بيان أنّ دعوى الرؤية في خارج البلد توجب التردد في أول الشهر فيه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الأخير من الرواية مسوق لبيان أنّه مع تردد أول الشهر في البلد بين يومين فلا بد لإدراك ليلة القدر من الاحتياط لأربع ليالٍ، وليس مسوقاً لبيان أنّه مع احتمال رؤية الهلال في مكان آخر يتردد أول الشهر في بلد المكلّف بين يومين لينعقد له الإطلاق من حيث كون المكان الآخر متحد الأفق مع بلد المكلّف وعدمه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الإشكالان قابلان للجواب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فهو وإن كان كما ذكر من أنّ المراد من ابن أبي حمزة هو البطائني الضعيف، قال السيد الأستاذ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عنوان علي بن أبي حمزة الثمالي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 في الطبعة القديمة والمرآة ونسخة من الوسائل أيضاً، 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من غير تقييد بالثمالي، وهو الصحيح الموافق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الغسل في الليالي المخصوصة في شهر رمضان، الحديث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فضل شهر رمضان والصلاة فيه، الحديث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وذلك بقرينة كثرة رواية القاسم </w:t>
      </w:r>
    </w:p>
    <w:p>
      <w:pPr>
        <w:pStyle w:val="BookText"/>
        <w:rPr/>
      </w:pPr>
      <w:r>
        <w:rPr>
          <w:rFonts w:ascii="Amiri" w:hAnsi="Amiri" w:eastAsia="Amiri" w:cs="Amiri"/>
          <w:color w:val="111111"/>
          <w:sz w:val="28"/>
          <w:sz w:val="28"/>
          <w:szCs w:val="28"/>
          <w:rtl w:val="true"/>
          <w:lang w:bidi="ar-SA"/>
        </w:rPr>
        <w:t>بن محمد الجوهري عن علي بن أبي حمزة البطائني، كما تقدّم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يمكن إبداء بعض الشواهد لتصحيح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الكافي وتشملها شهادته بالصحة، ولعلّه رواها قبل قوله بالوقف،كما أنّ له أصلاً فلعلّ الكليني رحمه الله نقلها من أصله الذي كان قبل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كتاب الحسين بن سعيد، لنقل الشيخ إيّاها عنه في التهذيب مبتدئاً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عادة الشيخ في الرواية من كتاب الشخص حيث يبدأ باسم الراوي الذي ينقل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مشهورة،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الصدوق</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ابني سعيد كتب حسنة معمول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النجاشي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الشيخ الصدوق إلى هذه الرواية صحيح،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علي ماجيلويه رضي الله عنه، عن محمد بن يحيى العطار، عن محمد بن الحسين بن أبي الخطاب، عن أحمد بن محمد بن أبي نصر البزنطي، عن علي بن أبي حمزة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ماجيلويه لم يوثّق فلا يصحّ الطريق؛ لأنّه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ترضّي مثل الشيخ الصدوق عنه كافٍ في وثاقته فالطريق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أحمد بن محمد بن أبي نصر البزنطي ممن لا يروي ولا يرسل إلا عن ثقة، فتكون روايته عن البطائني قرينة على أنّه رواها عنه قبل انحرافه، كما أنّ البزنطي من أصحاب الإجماع فعلى القول بأنّ معنى تصحيح ما يصحّ عنهم هو صحة الرواية لا التوثيق لمن يروون عنه تصحّ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الصدوق في أول من لا يحضره الفقيه</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رواياته التي أوردها فيه، فإنّها شاملة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متن الرواية لا إشكال فيه فإنّه لا معارض له وليس فيه ما يخالف العقل ولا الاحتياط، فهذه كلّها قرائن على صحة الرواية، فإذا كان مبنى بعض السادة الأعلام على التصحيح عن طريق تجميع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لتضعيف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حاصل المناقشة يرجع إلى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سؤال أبي بصير انتزاع تعيين ليلة القدر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وتكرار المحاولة لنفس الغرض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إناطة سبب التردّد بمجيء دعوى الرؤية في الليلة السابقة من أرض أخرى دون بلد السائل لكونه يعتقد أنّ له الاعتداد باحتمال صحة ادّعاء الرؤية من أهل بلد السائل نفسه منافٍ لما ورد في النصوص من أنّه </w:t>
      </w:r>
    </w:p>
    <w:p>
      <w:pPr>
        <w:pStyle w:val="BookText"/>
        <w:rPr/>
      </w:pPr>
      <w:r>
        <w:rPr>
          <w:rFonts w:ascii="Amiri" w:hAnsi="Amiri" w:eastAsia="Amiri" w:cs="Amiri"/>
          <w:color w:val="111111"/>
          <w:sz w:val="28"/>
          <w:sz w:val="28"/>
          <w:szCs w:val="28"/>
          <w:rtl w:val="true"/>
          <w:lang w:bidi="ar-SA"/>
        </w:rPr>
        <w:t>إذا رأته عين رأته ألف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وكلاهما بعيدان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من أن يعيّن ليلة القدر مع معلومية أول الشهر فكيف يعيّن مع التردّد فيه؟ ألا يكون هذا إِخباراً عن ما في نفس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الأرض الأخرى إذا كانت قريبةً لبلد السائل فالتثبت من ثبوت الهلال وعدمه سهل فلا يبقى وجه للتردّد، نعم إذا كانت بعيدة بحيث يصعب التثبت فحينئذ يحصل التردّد فإذا لم تكن الأرض الأخرى منصرفة إلى البعيدة فلا أقل من كونها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الأدلة على عدم شرطية اتحاد الأفق ما دامت الآفاق مشتركة في ليل واحد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مؤيدات من الروايات غير ما ذكره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وكذلك تفاصيل عليه وبما أنّها كلهّا قابلة للمناقشة وليست تامة فلا يهمنا البحث فيها ولنكتف بما تقدّم والله هو العالم بالصواب</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أدلة القائلين باشتراط اتحاد الأفق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العقلي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وهي على طوائف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045_140203"/>
      <w:bookmarkStart w:id="37" w:name="pg9045_140203"/>
      <w:bookmarkEnd w:id="37"/>
    </w:p>
    <w:p>
      <w:pPr>
        <w:pStyle w:val="Heading2"/>
        <w:numPr>
          <w:ilvl w:val="1"/>
          <w:numId w:val="1"/>
        </w:numPr>
        <w:rPr/>
      </w:pPr>
      <w:bookmarkStart w:id="38" w:name="pg9045_140203"/>
      <w:bookmarkStart w:id="39" w:name="__RefHeading___Toc2277291_2870459653"/>
      <w:bookmarkStart w:id="40" w:name="_Toc13"/>
      <w:bookmarkEnd w:id="38"/>
      <w:bookmarkEnd w:id="39"/>
      <w:r>
        <w:rPr>
          <w:rtl w:val="true"/>
        </w:rPr>
        <w:t>أدلة القائلين باشتراط اتحاد الأفق</w:t>
      </w:r>
      <w:bookmarkEnd w:id="40"/>
    </w:p>
    <w:p>
      <w:pPr>
        <w:pStyle w:val="Heading3"/>
        <w:numPr>
          <w:ilvl w:val="2"/>
          <w:numId w:val="1"/>
        </w:numPr>
        <w:rPr/>
      </w:pPr>
      <w:bookmarkStart w:id="41" w:name="__RefHeading___Toc2277293_2870459653"/>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يمكن الاستدلال لذلك بعدّة أدلة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277295_2870459653"/>
      <w:bookmarkStart w:id="44" w:name="_Toc15"/>
      <w:bookmarkEnd w:id="43"/>
      <w:r>
        <w:rPr>
          <w:rtl w:val="true"/>
        </w:rPr>
        <w:t>الدليل الأول</w:t>
      </w:r>
      <w:r>
        <w:rPr>
          <w:rtl w:val="true"/>
        </w:rPr>
        <w:t>:</w:t>
      </w:r>
      <w:bookmarkEnd w:id="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خروج القمر عن تحت شعاع الشمس بمقدار يكون قابلاً للرؤية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أوقات الصلاة أعني شروق الشمس وغروبها، فكما أنّ لكل أفق من الآفاق مشرقاً ومغرباً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الأرض لكرويتها يكون نصفها مواجهاً للشمس دائماً ويعبّر عنه بقوس النهار، ونصفها الآخر غير مواجه لها ويعبّر عنه بقوس الليل، وبسبب حركة الأرض الوضعية حول نفسها يكون القوسان في حال حركة وانتقال دائمين، ويتولّد من ذلك مشارق ومغارب، بل إنّ اختلاف أوقات الصلاة باختلاف الآفاق والبلدان منصوص عليه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عليك مشرقك ومغربك</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الهلال؛ فإنّ خروج القمر عن تحت الشعاع يختلف بحسب اختلاف الآفاق فقد يخرج عن تحت الشعاع ويُرى ما يظهر للرائي من وجهه المضاء في بلد ويكون ذلك </w:t>
      </w:r>
    </w:p>
    <w:p>
      <w:pPr>
        <w:pStyle w:val="BookText"/>
        <w:rPr/>
      </w:pPr>
      <w:r>
        <w:rPr>
          <w:rFonts w:ascii="Amiri" w:hAnsi="Amiri" w:eastAsia="Amiri" w:cs="Amiri"/>
          <w:color w:val="111111"/>
          <w:sz w:val="28"/>
          <w:sz w:val="28"/>
          <w:szCs w:val="28"/>
          <w:rtl w:val="true"/>
          <w:lang w:bidi="ar-SA"/>
        </w:rPr>
        <w:t>دليلاً على خروجه عنه في ذاك الوقت من دون أن تكشف تلك الرؤية عن خروجه عن تحت الشعاع في بلد آخر واقع في شرق البلد الأول؛ إذ لعل القمر كان في المحاق وقت غروب الشمس عن هذا البلد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ارتباط خروج القمر عن تحت الشعاع ببقاع الأرض كارتباط طلوع الشمس وغروبها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القياس باطل وبعيد عن الواقع بمراحل؛ فإنّ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الحالات المتبادلة من شروق الشمس وغروبها ونصف النهار ونصف الليل وبين الطلوعين وما بينها من أوقات تتشكّل من حركة قوسي الليل والنهار حسب حركة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منتزعة من كيفيّة اتجاه الكرة الأرضيّة مع الشمس، فهي نسبة قائمة بين الأرض والشمس، ولما كانت الأرض في تبدل وانتقال دائمين كانت النسب مختلفة حسب اختلاف جهتها مع الشمس، فتكون هذه الحالات المختلفة منتشرة في بقاع الأرض، ففي كل آنٍ يتحقق شروق مثلاً في نقطة من الأرض وغروب في نقطة أخرى 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الفجر والزوال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مختلف؛ فإنّه إنما يتولّد ويتكوّن من كيفيّة نسبة القمر إلى الشمس من دون مدخل لوجود الكرة الأرضيّة، فحالات القمر تطرأ عليه ولو فرض عدم وجودها في الفضاء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خروج القمر عن تحت الشعاع على طلوع </w:t>
      </w:r>
      <w:bookmarkStart w:id="45" w:name="pg9045_140205"/>
    </w:p>
    <w:p>
      <w:pPr>
        <w:pStyle w:val="BookText"/>
        <w:rPr/>
      </w:pPr>
      <w:bookmarkEnd w:id="45"/>
      <w:r>
        <w:rPr>
          <w:rFonts w:ascii="Amiri" w:hAnsi="Amiri" w:eastAsia="Amiri" w:cs="Amiri"/>
          <w:color w:val="111111"/>
          <w:sz w:val="28"/>
          <w:sz w:val="28"/>
          <w:szCs w:val="28"/>
          <w:rtl w:val="true"/>
          <w:lang w:bidi="ar-SA"/>
        </w:rPr>
        <w:t>الشمس وغروبها قياس مع الفارق، إذ لا يمكن بمقتضى كروية الأرض وارتباط طلوع الشمس وغروبها بحركة الأرض أن يكون للأرض مشرق واحد ومغرب كذلك، بل يكون لكل بقعة مشرق ومغرب خاصين بها، ولذا يكون لكل أهل بقعة تكليف خاص بهم، بينما لا يتعدّد خروج القمر عن تحت الشعاع لعدم ارتباطٍ له ببقاع الأرض فلا يتعدّد بتعدّدها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كرويّة الارض واختلاف شروقها وغروبها لا مدخليّة لها في هلال القمر وتثليثه وتربيعه وبدره وغيرها من الحالات فإنّها ناشئة من نفس حركة القمر بالنسبة إلى الشمس فبدورانه وحركته الوضعيّة والانتقالية تحصل له هذه الحالات ولا ربط للأرض وكروّيتها بها أصلاً، فلو لم تكن أرض وكنّا نحن في نقطة من هذا الفضاء أيضاً نجد للقمر هذه الحالات في تمام الشهر وتكون لجميع الناس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الشروق وغيره نسبة قائمة بين الشمس والأرض بخلاف خروج القمر من المحاق فإنّها نسبة بين الشمس والقمر، فقياس أحدهما على الآخر في غير محله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277297_2870459653"/>
      <w:bookmarkStart w:id="47" w:name="_Toc16"/>
      <w:bookmarkEnd w:id="46"/>
      <w:r>
        <w:rPr>
          <w:rtl w:val="true"/>
        </w:rPr>
        <w:t>الدليل الثاني</w:t>
      </w:r>
      <w:r>
        <w:rPr>
          <w:rtl w:val="true"/>
        </w:rPr>
        <w:t xml:space="preserve">: </w:t>
      </w:r>
      <w:r>
        <w:rPr>
          <w:rtl w:val="true"/>
        </w:rPr>
        <w:t>الكتاب المجيد</w:t>
      </w:r>
      <w:bookmarkEnd w:id="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w:t>
      </w:r>
    </w:p>
    <w:p>
      <w:pPr>
        <w:pStyle w:val="BookText"/>
        <w:rPr/>
      </w:pPr>
      <w:r>
        <w:rPr>
          <w:rFonts w:ascii="Amiri" w:hAnsi="Amiri" w:eastAsia="Amiri" w:cs="Amiri"/>
          <w:color w:val="111111"/>
          <w:sz w:val="28"/>
          <w:sz w:val="28"/>
          <w:szCs w:val="28"/>
          <w:rtl w:val="true"/>
          <w:lang w:bidi="ar-SA"/>
        </w:rPr>
        <w:t>مِنْ أَبْوَابِهَا وَاتَّقُواْ اللَّهَ لَعَلَّكُمْ تُفْلِحُونَ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السؤال عن أحوال الأهلة في زيادتها ونقصانها وعن الحكمة في ذلك فأمر الله سبحانه رسوله الكريم صلى الله عليه وآله بأن يجيبهم بأنّ إحدى أوجه الحكمة في زيادة القمر ونقصانه التوقيت به في أمور الدنيا وأمور الآخرة كالحج، فالمقياس المجعول هو الهلال، وهو المعروف لدى الناس من ظهور القمر من تحت الشعاع كخيط عريض عند غروب الشمس، والمتبادر من الآية هو أنّ ميقات كل مكلّف هو هلاله وقت غروب الشمس عن بلده، فالميقات هو هلال كل منطقة لأهلها عند غروب الشمس عن تلك المنطقة، فإذا رُئي الهلال في العراق عند الغروب ولم يُر في الصين مثلاً كان دخول الشهر للعراق دون الصين التي تبعد عنه بست ساعات ويكون الوقت عندهم منتصف الليل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الدليل الثاني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الجواب منّا عن هذا الاستدلال بأنّ الآية الشريفة بصدد تقرير جعل الأهلّة لمعرفة أيام الشهر بالنظر إلى حال القمر في الليل لسهولة هذا الطريق، وليست بصدد التقييد بكون الرؤية في بلد الرائي، وأنّها لا تشمل الرؤية في غير بلده لو رُئي هناك، أضف إلى ذلك أنّه على القول بتقييد الرؤية بمحل الرائي يلزم عدم كون الأهلة مواقيت للناس، ولا يفهم </w:t>
      </w:r>
      <w:bookmarkStart w:id="48" w:name="pg9045_140207"/>
    </w:p>
    <w:p>
      <w:pPr>
        <w:pStyle w:val="BookText"/>
        <w:rPr/>
      </w:pPr>
      <w:bookmarkEnd w:id="48"/>
      <w:r>
        <w:rPr>
          <w:rFonts w:ascii="Amiri" w:hAnsi="Amiri" w:eastAsia="Amiri" w:cs="Amiri"/>
          <w:color w:val="111111"/>
          <w:sz w:val="28"/>
          <w:sz w:val="28"/>
          <w:szCs w:val="28"/>
          <w:rtl w:val="true"/>
          <w:lang w:bidi="ar-SA"/>
        </w:rPr>
        <w:t>الانصراف عن الهلال الذي يُرى في بلاد أخرى،كما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مَوَاقِيتُ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الأهلة مواقيت لجميع الناس بلا اختصاص لها ببلد دون آخر،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الحجاج يجتمعون لأداء المناسك في زمان واحد وهم من أماكن متعدّدة وآفاق مختلفة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277299_2870459653"/>
      <w:bookmarkStart w:id="50" w:name="_Toc17"/>
      <w:bookmarkEnd w:id="49"/>
      <w:r>
        <w:rPr>
          <w:rtl w:val="true"/>
        </w:rPr>
        <w:t>الدليل الثالث</w:t>
      </w:r>
      <w:r>
        <w:rPr>
          <w:rtl w:val="true"/>
        </w:rPr>
        <w:t xml:space="preserve">: </w:t>
      </w:r>
      <w:r>
        <w:rPr>
          <w:rtl w:val="true"/>
        </w:rPr>
        <w:t>الروايات، وهي على طوائف</w:t>
      </w:r>
      <w:bookmarkEnd w:id="50"/>
    </w:p>
    <w:p>
      <w:pPr>
        <w:pStyle w:val="Heading4"/>
        <w:numPr>
          <w:ilvl w:val="3"/>
          <w:numId w:val="1"/>
        </w:numPr>
        <w:rPr/>
      </w:pPr>
      <w:bookmarkStart w:id="51" w:name="__RefHeading___Toc2277301_2870459653"/>
      <w:bookmarkStart w:id="52" w:name="_Toc18"/>
      <w:bookmarkEnd w:id="51"/>
      <w:r>
        <w:rPr>
          <w:rtl w:val="true"/>
        </w:rPr>
        <w:t>الطائفة الأولى</w:t>
      </w:r>
      <w:r>
        <w:rPr>
          <w:rtl w:val="true"/>
        </w:rPr>
        <w:t>:</w:t>
      </w:r>
      <w:bookmarkEnd w:id="52"/>
    </w:p>
    <w:p>
      <w:pPr>
        <w:pStyle w:val="BookText"/>
        <w:rPr/>
      </w:pPr>
      <w:r>
        <w:rPr>
          <w:rFonts w:ascii="Amiri" w:hAnsi="Amiri" w:eastAsia="Amiri" w:cs="Amiri"/>
          <w:color w:val="111111"/>
          <w:sz w:val="28"/>
          <w:sz w:val="28"/>
          <w:szCs w:val="28"/>
          <w:rtl w:val="true"/>
          <w:lang w:bidi="ar-SA"/>
        </w:rPr>
        <w:t>ما دلّ على استحباب صوم يوم الشك من شعبان، إذا كان في الأفق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 شعبان تسعة وعشرين يوماً فإن كانت متغيمة فأصبح صائماً، وإن كان مصحية وتبصرته ولم تر شيئاً فأصبح مفطراً</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على حصر استحباب صوم يوم الشك في الشك المسبّب عن علّة كالغيم في أفق بلد المكلّف، فلو لم يكن حكم الآفاق مختلفاً لما كان لحصر منشأ الشك في العلّة في بلد المكلّف معنى، ولأطلق ذلك وكان اشتراط استحباب صوم يوم الشك بالشك في الرؤية شاملاً لجميع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معمّر بن خلاد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عنده آخر يوم من شعبان فلم أره صائماً فأتوه بمائدة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&lt;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بعد العصر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يشك فيه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وفّق 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تدرون إنّما ذلك إذا كان لا يعلم أهو من شعبان أم من شهر رمضان فصامه الرجل فكان من شهر رمضان كان يوماً وفّق له، فأمّا وليس علّة ولا شبهة فلا </w:t>
      </w:r>
      <w:r>
        <w:rPr>
          <w:rFonts w:eastAsia="IRNazanin" w:cs="IRNazanin"/>
          <w:color w:val="111111"/>
          <w:sz w:val="28"/>
          <w:szCs w:val="28"/>
          <w:rtl w:val="true"/>
          <w:lang w:bidi="fa-IR"/>
        </w:rPr>
        <w:t>... &lt;(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كالسابقة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الربيع بن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 هلال شعبان فعد تسعاً وعشرين يوماً، فإن صحت ولم تره فلا تصم وإن تغيمت فصم </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كسابقتيها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عبّرنا عنها بالمعتبرة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الربيع بن ولاد 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السند إلى محمد بن زياد وهو ابن أبي عمير الذي هو من أصحاب الإجماع فيصح ما 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في مناقشة بعض الأعلام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هذه الطائفة في مقام المنع عن إلحاق يوم الشك بشهر رمضان، فالنهي عن الصوم فيها في حال كون الأفق صحواً إنما هو لأجل عدم إلحاق اليوم الذي يصومه بشهر رمضان، لا أنّ صوم آخر شعبان ممنوع إذا كان الجو صحواً، بل صيامه ذو ثواب كثير جداً، وروايات الباب نفسه تحثّ على صومه وترغّب فيه كما عن أبي الصلت عبد السلام بن صالح،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الشك فراراً بدينه فكأنّما صام ألف يوم من أيام الآخرة غراً </w:t>
      </w:r>
    </w:p>
    <w:p>
      <w:pPr>
        <w:pStyle w:val="BookText"/>
        <w:rPr/>
      </w:pPr>
      <w:r>
        <w:rPr>
          <w:rFonts w:ascii="Amiri" w:hAnsi="Amiri" w:eastAsia="Amiri" w:cs="Amiri"/>
          <w:color w:val="111111"/>
          <w:sz w:val="28"/>
          <w:sz w:val="28"/>
          <w:szCs w:val="28"/>
          <w:rtl w:val="true"/>
          <w:lang w:bidi="ar-SA"/>
        </w:rPr>
        <w:t>زهراً لا تشاكل أيام الدنيا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يوم الشك؟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كان يصومه فصمه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صام في اليوم الذي يشك فيه فوجده من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وفقه الله له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زكريا بن آدم،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اليوم الذي يشك فيه من شعبان؟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أصوم يوماً من شعبان أحب إليَّ من أن أفطر يوماً من شهر رمضان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القبال توجد روايات فيها الإشكال في صوم يوم الشك كما عن أبي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شك فيه من رمضان فإذا مائدته موضوعة وهو يأكل ونحن نريد أن نسأله،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ادنوا للغداء، إذا كان مثل هذا اليوم ولم تجئكم فيه بينة رؤيته فلا تصوموا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bookmarkStart w:id="53" w:name="pg9045_140210"/>
    </w:p>
    <w:p>
      <w:pPr>
        <w:pStyle w:val="BookText"/>
        <w:rPr/>
      </w:pPr>
      <w:bookmarkEnd w:id="53"/>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ألحق في رمضان يوماً من غيره متعمداً فليس بمؤمن بالله ولا بي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كروايات هذه الطائفة، وإن كان النهي فيها مطلقاً إلا أنّها تقيّد بالصوم بنيّة الإلحاق بشهر رمضان، فاذا كانت في مقام بيان هذه الجهة فلا يصح الأخذ باطلاقها في مقام آخر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القطع بعدم خصوصية سماء بلد المكلّف؛ لأنّ الشبهة والشك لايختصان بسماء بلد المكلّف، وإنّما اعتبر الميزان بها لسهولة نيل ذلك بالنظر وصعوبة الاستعلام عن سماء البلدان البعيدة، وإلا فقد ورد أنّه لو جاءت بينة بالثبوت في البلاد البعيدة فإنّه يجب على بلد المكلّف القضاء، ولو جاء خبر غير واجد لشرائط الحجيّة بثبوت الهلال فإنّه يحصل الشك فلا اختصاص للشك ببلاد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أنّه لو جاء خبر من البلاد القريبة بالثبوت فيها وكان فيها غيم وكذا في بلد المكلّف فإنّه يحصل الشك أيضاً، فلا خصوصية لسماء بلد المكلّف</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277303_2870459653"/>
      <w:bookmarkStart w:id="55" w:name="_Toc19"/>
      <w:bookmarkEnd w:id="54"/>
      <w:r>
        <w:rPr>
          <w:rtl w:val="true"/>
        </w:rPr>
        <w:t>الطائفة الثانية</w:t>
      </w:r>
      <w:r>
        <w:rPr>
          <w:rtl w:val="true"/>
        </w:rPr>
        <w:t>:</w:t>
      </w:r>
      <w:bookmarkEnd w:id="55"/>
    </w:p>
    <w:p>
      <w:pPr>
        <w:pStyle w:val="Heading5"/>
        <w:numPr>
          <w:ilvl w:val="4"/>
          <w:numId w:val="1"/>
        </w:numPr>
        <w:rPr/>
      </w:pPr>
      <w:bookmarkStart w:id="56" w:name="__RefHeading___Toc2277305_2870459653"/>
      <w:bookmarkStart w:id="57" w:name="_Toc20"/>
      <w:bookmarkEnd w:id="56"/>
      <w:r>
        <w:rPr>
          <w:rtl w:val="true"/>
        </w:rPr>
        <w:t>اشارة</w:t>
      </w:r>
      <w:bookmarkEnd w:id="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أنّه لا عبرة بغيبة الهلال بعد الشفق ولا بتطوّقه ولا برؤيته قبل الزوال، كما قاله المشهور؛ فإنّ هذه العلامات لو كانت معتبرة لكان معنى ذلك إمكان أن يُرى الهلال في بلاد أخرى بعيدة مما يكشف عن أنّ اختلاف الآفاق غير معتبر وإلا لاعتبرت هذه العلامات</w:t>
      </w:r>
      <w:r>
        <w:rPr>
          <w:rFonts w:eastAsia="Amiri" w:cs="Amiri" w:ascii="Amiri" w:hAnsi="Amiri"/>
          <w:color w:val="111111"/>
          <w:sz w:val="28"/>
          <w:szCs w:val="28"/>
          <w:rtl w:val="true"/>
          <w:lang w:bidi="ar-SA"/>
        </w:rPr>
        <w:t xml:space="preserve">. </w:t>
      </w:r>
      <w:bookmarkStart w:id="58" w:name="pg9045_140211"/>
    </w:p>
    <w:p>
      <w:pPr>
        <w:pStyle w:val="BookText"/>
        <w:rPr/>
      </w:pPr>
      <w:bookmarkEnd w:id="58"/>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الهلال عن الأفق بحيث يغيب الشفق مع بقاء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يمتدّ بقاؤه زماناً؛ لأنّه لو كان بقاؤه في الأفق في الليلة الأولى نصف ساعة مثلاً ففي الليلة الثانية سيبقى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أمارة على أنّ الليلة هي الليلة الثانية من الشهر من دون رؤية في الليلة السابقة كما ذهب إليه بعضهم، مع العلم أنّه لو غاب الهلال قبل الشفق لكان أمارة على أنّها الليلة الأولى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اختلاف الآفاق معتبراً لاعتبرت هذه الأمارة، لأنّ معنى ذلك إمكان أن يُرى الهلال في بلاد أخرى بعيدة مما يكشف عن أنّ اتحاد الآفاق غير معتبر، لكنّها ليست كذلك فلا بد من القول باشتراط وحدة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العلامتين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277307_2870459653"/>
      <w:bookmarkStart w:id="60" w:name="_Toc21"/>
      <w:bookmarkEnd w:id="59"/>
      <w:r>
        <w:rPr>
          <w:rtl w:val="true"/>
        </w:rPr>
        <w:t>المقام الأول</w:t>
      </w:r>
      <w:r>
        <w:rPr>
          <w:rtl w:val="true"/>
        </w:rPr>
        <w:t xml:space="preserve">: </w:t>
      </w:r>
      <w:r>
        <w:rPr>
          <w:rtl w:val="true"/>
        </w:rPr>
        <w:t>في إمكان اعتبار العلامات المذكورة وعدمه</w:t>
      </w:r>
      <w:r>
        <w:rPr>
          <w:rtl w:val="true"/>
        </w:rPr>
        <w:t>.</w:t>
      </w:r>
      <w:bookmarkEnd w:id="60"/>
    </w:p>
    <w:p>
      <w:pPr>
        <w:pStyle w:val="Heading5"/>
        <w:numPr>
          <w:ilvl w:val="4"/>
          <w:numId w:val="1"/>
        </w:numPr>
        <w:rPr/>
      </w:pPr>
      <w:bookmarkStart w:id="61" w:name="__RefHeading___Toc2277309_2870459653"/>
      <w:bookmarkStart w:id="62" w:name="_Toc22"/>
      <w:bookmarkEnd w:id="61"/>
      <w:r>
        <w:rPr>
          <w:rtl w:val="true"/>
        </w:rPr>
        <w:t>المقام الثاني</w:t>
      </w:r>
      <w:r>
        <w:rPr>
          <w:rtl w:val="true"/>
        </w:rPr>
        <w:t xml:space="preserve">: </w:t>
      </w:r>
      <w:r>
        <w:rPr>
          <w:rtl w:val="true"/>
        </w:rPr>
        <w:t>في أنّه هل يمكن الاستدلال بعدم اعتبار تلك العلامات على القول باتحاد الأفق أم لا؟</w:t>
      </w:r>
      <w:bookmarkEnd w:id="62"/>
    </w:p>
    <w:p>
      <w:pPr>
        <w:pStyle w:val="BookText"/>
        <w:rPr/>
      </w:pPr>
      <w:r>
        <w:rPr>
          <w:rFonts w:ascii="Amiri" w:hAnsi="Amiri" w:eastAsia="Amiri" w:cs="Amiri"/>
          <w:color w:val="111111"/>
          <w:sz w:val="28"/>
          <w:sz w:val="28"/>
          <w:szCs w:val="28"/>
          <w:rtl w:val="true"/>
          <w:lang w:bidi="ar-SA"/>
        </w:rPr>
        <w:t>أما المقام الأول فالبحث فيه يقتضي البسط في أدلة هذه العلائم واستعراض الروايات الواردة في المقام وملاحظة مقدار دلالتها ليتضح الحال فيما أفاده المشهور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277311_2870459653"/>
      <w:bookmarkStart w:id="64" w:name="_Toc23"/>
      <w:bookmarkEnd w:id="63"/>
      <w:r>
        <w:rPr>
          <w:rtl w:val="true"/>
        </w:rPr>
        <w:t>العلامة الأولى</w:t>
      </w:r>
      <w:r>
        <w:rPr>
          <w:rtl w:val="true"/>
        </w:rPr>
        <w:t xml:space="preserve">: </w:t>
      </w:r>
      <w:r>
        <w:rPr>
          <w:rtl w:val="true"/>
        </w:rPr>
        <w:t>وهي غيبوبة الهلال بعد الشفق، ففيها روايتان</w:t>
      </w:r>
      <w:r>
        <w:rPr>
          <w:rtl w:val="true"/>
        </w:rPr>
        <w:t>:</w:t>
      </w:r>
      <w:bookmarkEnd w:id="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كتاباً وأرّخه يوم الثلاثاء لليلة بقيت من شعبان وذلك في سنة اثنتين وثلاثين ومائتين، وكان يوم الأربعاء يوم شكّ فصام أهل بغداد يوم الخميس، وأخبروني أنّهم رأوا الهلال ليلة الخميس ولم يغب إلا بعد الشفق بزمان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وأنّ الشهر كان عندنا ببغداد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أكتب إليك إنّما صمت الخميس ولا تصم إلا للرؤية</w:t>
      </w:r>
      <w:r>
        <w:rPr>
          <w:rFonts w:eastAsia="Amiri" w:cs="Amiri" w:ascii="Amiri" w:hAnsi="Amiri"/>
          <w:color w:val="111111"/>
          <w:sz w:val="28"/>
          <w:szCs w:val="28"/>
          <w:rtl w:val="true"/>
          <w:lang w:bidi="ar-SA"/>
        </w:rPr>
        <w:t>&lt;(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صريحة في عدم الاعتبار بغيبوبة الهلال بعد الشفق، وقول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فاعتقدت أنّ الصوم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إخبارالإمام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يضرّ باعتبار الرواية وجود أحمد بن محمد بن الحسن، وهو أحمد بن محمد بن الحسن بن الوليد؛ لأنّ روايات الشيخ عنه عن أبيه معتبرة؛ لوجود طريقين معتبرين من الشيخ إلى جميع روايات أبيه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إسماعيل بن الحر،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الهلال قبل الشفق فهو لليلة، وإذا غاب بعد الشفق فهو لليلتين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صريحة في الاعتبار بغيبوبة الهلال بعد الشفق، وأنّ الهلال يكون لليلتين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سندها إسماعيل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المنقول في الكافي والفقيه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يرد في حقه توثيق، وقد وجد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الكافي والتهذيب وهو كسابقه في عدم ورود التوثيق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سندان آخران يصلان إلى حماد بن عيسى، فيشتركان مع السند الأول في الضعف؛ لوجود إسماعيل بن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ورواها الكليني بسند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ومحمد بن خالد جميعاً عن سعد بن سعد، عن عبد الله بن الحسين، عن الصلت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لكن عبد الله بن الحسين لم نعرفه، والصلت الخزاز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حماد بن عيسى من أصحاب الإجماع فحتى على القول بأنّ معنى تصحيح ما يصحّ عنهم هو صحة الرواية لا التوثيق لمن يروون عنه تصحّ الرواية أيضاً، كما أنّ الرواية مذكورة في كتب الحسين بن سعيد، ونقلها الكليني في الكافي والصدوق في الفقيه فيمكن القول بأنّها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يقع التعارض بينها وبين الرواية الأولى حيث إنّ الأولى تفيد عدم الاعتبار بالغيبوبة بعد الشفق، والثانية تفيد اعتباره، فالمدلولان متنافيان ويكون التعارض مستقرّاً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الأولى وحكم بعدم اعتبار المغيب بعد الشفق وفاقاً للمشهور من عدم اعتباره بعد أن ضعّف الرواية الثانية، لكن </w:t>
      </w:r>
      <w:bookmarkStart w:id="65" w:name="pg9045_140214"/>
    </w:p>
    <w:p>
      <w:pPr>
        <w:pStyle w:val="BookText"/>
        <w:rPr/>
      </w:pPr>
      <w:bookmarkEnd w:id="65"/>
      <w:r>
        <w:rPr>
          <w:rFonts w:ascii="Amiri" w:hAnsi="Amiri" w:eastAsia="Amiri" w:cs="Amiri"/>
          <w:color w:val="111111"/>
          <w:sz w:val="28"/>
          <w:sz w:val="28"/>
          <w:szCs w:val="28"/>
          <w:rtl w:val="true"/>
          <w:lang w:bidi="ar-SA"/>
        </w:rPr>
        <w:t>غير المشهور على اعتباره لكونه أمراً وجدانيّاً، فإنّ الشفق يزول بعد غروب الشمس بساعة أو أكثر، وفي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يغب إلا بعد الشفق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الهلال لليلته، بل هو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لابد من توجيه الرواية الأولى بعد وضوح أنّ الثانية تقتضي كونه لليلتين إذا غاب بعد الشفق كما هو الثابت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الجمع بين الروايتين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وأخبروني أنّهم رأوا الهلال ليلة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الخبر خبر ثقة أو كان بينة عادلة، والإخبار بحدّ نفسه لا يمكن الاعتماد عليه، إذ ليس هو بينة كما أنّه لم يقل إنّه رأى الهلال بنفسه، وعلى هذا يمكن القول بأنّ غياب الهلال بعد الشفق يدلّ على أنّه لليلة السابقة وأنّه كان قابلاً للرؤية في بلاد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أنّ الرواية الثانية أيضاً معتبرة وعرفت كيفية رفع التنافي بين الروايتين يتضح أنّ الصحيح هو اعتبار هذه العلامة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277313_2870459653"/>
      <w:bookmarkStart w:id="67" w:name="_Toc24"/>
      <w:bookmarkEnd w:id="66"/>
      <w:r>
        <w:rPr>
          <w:rtl w:val="true"/>
        </w:rPr>
        <w:t>العلامة الثانية</w:t>
      </w:r>
      <w:r>
        <w:rPr>
          <w:rtl w:val="true"/>
        </w:rPr>
        <w:t>:</w:t>
      </w:r>
      <w:bookmarkEnd w:id="67"/>
    </w:p>
    <w:p>
      <w:pPr>
        <w:pStyle w:val="BookText"/>
        <w:rPr/>
      </w:pPr>
      <w:r>
        <w:rPr>
          <w:rFonts w:ascii="Amiri" w:hAnsi="Amiri" w:eastAsia="Amiri" w:cs="Amiri"/>
          <w:color w:val="111111"/>
          <w:sz w:val="28"/>
          <w:sz w:val="28"/>
          <w:szCs w:val="28"/>
          <w:rtl w:val="true"/>
          <w:lang w:bidi="ar-SA"/>
        </w:rPr>
        <w:t>التطويق، وهو أن يكون الهلال مطوّقاً بأن يكون النور في جميع أطراف القمر كطوق محيط به فهو أمارة كونه لليلتين، فيحكم بأنّ الليلة السابقة هي الليلة الأولى ولو لم ير الهلال فيها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على عدم اعتباره علامة على ثبوت الهلال،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كما اعترف به في المدارك</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الاعتبار كما </w:t>
      </w:r>
      <w:bookmarkStart w:id="68" w:name="pg9045_140215"/>
    </w:p>
    <w:p>
      <w:pPr>
        <w:pStyle w:val="BookText"/>
        <w:rPr/>
      </w:pPr>
      <w:bookmarkEnd w:id="68"/>
      <w:r>
        <w:rPr>
          <w:rFonts w:ascii="Amiri" w:hAnsi="Amiri" w:eastAsia="Amiri" w:cs="Amiri"/>
          <w:color w:val="111111"/>
          <w:sz w:val="28"/>
          <w:sz w:val="28"/>
          <w:szCs w:val="28"/>
          <w:rtl w:val="true"/>
          <w:lang w:bidi="ar-SA"/>
        </w:rPr>
        <w:t>هو المنسوب إلى الشيخ الصدوق</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الفاضل الخراساني في الذخيرة</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الشيخ في التهذيب القول به إذا كان في السماء علّة من غيم وما يجري مجراه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ارتضاه في الجملة مع عدم وضوح دليل على هذا التقييد كما 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القائلين بهذه العلامة ما رواه الكليني والصدوق والشيخ عن محمد بن مرازم،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تطوّق الهلال فهو لليلتين، وإذا رأيت ظل رأسك فيه فهو لثلاث</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الشيخ والكليني صحيحان، وعن العلامة في التذكرة المنع من صحة سندها</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وجيه في سند الصدوق لجهالة طريقه إلى محمد بن مرازم دون سند الكليني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صحيحة السند وتامّة الدلالة ولا معارض لها فيصحّ جعل التطويق علامة، إلا أنّ المشهور لم يعملوا بها فلم يذكروه من جملة ما يثبت به الهلال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277315_2870459653"/>
      <w:bookmarkStart w:id="70" w:name="_Toc25"/>
      <w:bookmarkEnd w:id="69"/>
      <w:r>
        <w:rPr>
          <w:rtl w:val="true"/>
        </w:rPr>
        <w:t>العلامة الثالثة</w:t>
      </w:r>
      <w:r>
        <w:rPr>
          <w:rtl w:val="true"/>
        </w:rPr>
        <w:t>:</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الهلال قبل الزوال، وهو فرض نادر التحقّق، وقد ذهب جماعة إلى أنّها علامة كونه متكوّناً وموجوداً في الليل وإن لم يُر من </w:t>
      </w:r>
    </w:p>
    <w:p>
      <w:pPr>
        <w:pStyle w:val="BookText"/>
        <w:rPr/>
      </w:pPr>
      <w:r>
        <w:rPr>
          <w:rFonts w:ascii="Amiri" w:hAnsi="Amiri" w:eastAsia="Amiri" w:cs="Amiri"/>
          <w:color w:val="111111"/>
          <w:sz w:val="28"/>
          <w:sz w:val="28"/>
          <w:szCs w:val="28"/>
          <w:rtl w:val="true"/>
          <w:lang w:bidi="ar-SA"/>
        </w:rPr>
        <w:t>باب الاتفاق، فهو لليلة الماضية وهذا اليوم أول الشهر، ومن هؤلاء السيد المرتضى في المسألة السادسة والعشرين والمائة من الناصريات حيث قال بعد قول الناصر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 الهلال قبل الزوال فهو لليلة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وهو مذهبنا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أشعرت هذا العبارة بدعواه الإجماع عليه، وإليه مال المحدّث الكاشاني في الوافي والمفاتيح والفاضل الخراساني في الذخيرة، وقال العلامة في المختلف إنّ الأقرب اعتبار ذلك في الصوم دون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المحقق الشيخ حسن في المنتقى الميل إلى هذا القول أيضاً</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الأقوى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المشهور فعلى عدم اعتبارها علامة وأنّ المعتبر هو رؤيته في الليل، 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اعتبار برؤيته يوم الثلاثين قبل الزوال في ثبوت أنّه لليلة الماضية على المشهور بين الأصحاب شهرة عظيمة يمكن تحصيل الإجماع معها، ولذا نسبه في المنتهى إلى أكثر علمائنا إلا من شذّ منهم، بل في الغنية دعواه على ذلك معللاً له بأنّ من خالف من أصحابنا لم يؤثر خلافه في دلالة الإجماع، بل نسبه في التذكرة إلى علمائنا أجمع من دون إشارة إلى شذوذ المخالف، وفي الخلاف نسبته إلى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عمر وأنس،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 لهم، فدلّ على أنّه إجماع الصحابة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فيها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طابقت قول المشهور، 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العام، وهي ما جُعل الميزان فيها الرؤية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المنصرفة إلى الرؤية عند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الخاص،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الهلال فأفطروا، أو شهد عليه عدل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وأشهدوا عليه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تروا الهلال إلا من وسط النهار أو آخره فأتموا الصيام إلى الليل، وإن غمّ عليكم فعدوا ثلاثين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أفطروا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على أنّ الرؤية في وسط النهار غير معتبرة، بناء على أنّ وسط النهار هو ما قبل الزوال باعتبار أنّ مبدأ النهار هو طلوع الفجر؛ حيث إنّ ما بين الطلوعين ساعة ونصف تقريباً، فيكون وسط النهار ما يقارب من ثلاثة أرباع الساعة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قيس وإن كان مشتركاً بين جماعة إلا أنّ المعروف منهم اثنان 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يوسف بن عقيل ثقة أيضاً، فالرواية صحيحة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هلال </w:t>
      </w:r>
    </w:p>
    <w:p>
      <w:pPr>
        <w:pStyle w:val="BookText"/>
        <w:rPr/>
      </w:pPr>
      <w:r>
        <w:rPr>
          <w:rFonts w:ascii="Amiri" w:hAnsi="Amiri" w:eastAsia="Amiri" w:cs="Amiri"/>
          <w:color w:val="111111"/>
          <w:sz w:val="28"/>
          <w:sz w:val="28"/>
          <w:szCs w:val="28"/>
          <w:rtl w:val="true"/>
          <w:lang w:bidi="ar-SA"/>
        </w:rPr>
        <w:t>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فإن شهد أهل بلد آخر أنّهم رأوه فاقضه، وإذا رأيته من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إتمام الصيام إلى الليل إنّما هو لأجل ثبوت الهلال بالرؤية وسط النهار، فالرواية دالّة على أنّ الرؤية في وسط النهار معتبرة ولذا أمر بإتمام الصوم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إذا قلنا بأنّ المراد من الرؤية وسط النهار في ذيل الرواية هو رؤيته في وسط نهار يوم الشك في آخر شهر رمضان، مع أنّ صدرها وارد في هلال رمضان، فتكون تلك الرؤية غير معتبرة ولا يثبت بها أول شوال، ولذا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بإتمام الصيام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التكلّف تكون دليلاً على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جراح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رأى هلال شوال بنهار في شهر رمضان فليتم صيامه</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لم تفصّل بين رؤية الهلال قبل الزوال أو بعده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وإن كانت ضعيفة عند القوم؛ إذ لم يرد في جرّاح ولا في القاسم بن سليمان الواقع في السند مدح ولا توثيق في كتب الرجال، ولكنها معتبرة عندنا لوجودهما في أسناد كامل الزيارات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ربما غمّ علينا هلال شهر رمضان فنرى من الغد الهلال قبل الزوال، وربّما رأيناه بعد الزوال، فترى أن نفطر قبل الزوال إذا رأيناه أم لا؟ وكيف تأمر في ذلك؟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تتمّ إلى الليل، فإنّه إن كان تامّاً رؤي قبل الزوال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فيها اختلاف بين نسخة التهذيب المطابقة لما في الوسائل ونسخة الاستبصار، ففي نسخة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غمّ علينا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فرض يوم الشك من شعبان، مع الصوم بنيّة الاستحباب أو القضاء، وورد الأمر بإتمام الصيام، والبناء على أنّ اليوم من شهر رمضان، فإنّه إذا كان شهر رمضان تاماً يمكن أن يُرى الهلال فيه قبل الزوال، وحينئذٍ لا تكون الرواية موافقة للمشهور، بل تدلّ على كشف الرؤية قبل الزوال عن كون اليوم أول الشهر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نسخة الاستبصار فقد ذكر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غمّ علينا الهلال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فرض يوم الشك من شهر رمضان، والهلال المشكوك فيه هو هلال شوال، ويكون السؤال عن جواز الإفطار فيه بسبب رؤية الهلال قبل الزوال، بعد أن كان لزوم صوم يوم الشك في آخر شهر رمضان من الوضوح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الأمر بإتمام الصيام، لعدم ثبوته بالرؤية قبل الزوال، وشهر رمضان إذا كان تاماً أمكن رؤية هلال الشهر اللاحق في هذا اليوم، ولا تكون الرؤية كاشفة عن كونه أول شوال، بل يُبنى على أنّه آخر شهر </w:t>
      </w:r>
    </w:p>
    <w:p>
      <w:pPr>
        <w:pStyle w:val="BookText"/>
        <w:rPr/>
      </w:pP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الرواية موافقة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الاستبصار واضحة المعنى وخالية عن التكلّف والتأويل فترجّح على نسخة التهذيب، كما عن غير واحد منهم صاحب الحدائق</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المفصّلة بين رؤية الهلال قبل الزوال فيكون لليلة الماضية وبين رؤيته بعده فيكون لليلة المستقبلة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عبيد بن زرارة وعبد الله بن بكير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رؤي الهلال قبل الزوال فذلك اليوم من شوال، وإذا رؤي بعد الزوال فذلك اليوم من شهر رمضان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رأوا الهلال قبل الزوال فهو لليلة الماضية، وإذا رأوه بعد الزوال فهو لليلة المستقبلة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في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رئي الهلال قبل الزوال، فذلك اليوم من شوال، وإذا رئي الهلال بعد الزوال، فذلك اليوم من شهر رمضان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معتبرة لما ذكرناه في كتابنا أصول علم الرجال من أنّ </w:t>
      </w:r>
      <w:bookmarkStart w:id="71" w:name="pg9045_140221"/>
    </w:p>
    <w:p>
      <w:pPr>
        <w:pStyle w:val="BookText"/>
        <w:rPr/>
      </w:pPr>
      <w:bookmarkEnd w:id="71"/>
      <w:r>
        <w:rPr>
          <w:rFonts w:ascii="Amiri" w:hAnsi="Amiri" w:eastAsia="Amiri" w:cs="Amiri"/>
          <w:color w:val="111111"/>
          <w:sz w:val="28"/>
          <w:sz w:val="28"/>
          <w:szCs w:val="28"/>
          <w:rtl w:val="true"/>
          <w:lang w:bidi="ar-SA"/>
        </w:rPr>
        <w:t xml:space="preserve">جميع روايات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محذوفة الأسانيد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وأنّ رجالها كلّهم ثقات</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عمّا ذكرناه تكون مؤيّدة للروايتين السابقتين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277317_2870459653"/>
      <w:bookmarkStart w:id="73" w:name="_Toc26"/>
      <w:bookmarkEnd w:id="72"/>
      <w:r>
        <w:rPr>
          <w:rtl w:val="true"/>
        </w:rPr>
        <w:t>الجمع بين القسمين</w:t>
      </w:r>
      <w:r>
        <w:rPr>
          <w:rtl w:val="true"/>
        </w:rPr>
        <w:t>:</w:t>
      </w:r>
      <w:bookmarkEnd w:id="73"/>
    </w:p>
    <w:p>
      <w:pPr>
        <w:pStyle w:val="BookText"/>
        <w:rPr/>
      </w:pPr>
      <w:r>
        <w:rPr>
          <w:rFonts w:ascii="Amiri" w:hAnsi="Amiri" w:eastAsia="Amiri" w:cs="Amiri"/>
          <w:color w:val="111111"/>
          <w:sz w:val="28"/>
          <w:sz w:val="28"/>
          <w:szCs w:val="28"/>
          <w:rtl w:val="true"/>
          <w:lang w:bidi="ar-SA"/>
        </w:rPr>
        <w:t xml:space="preserve">جمع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القسمين بالقول بأنّ الاستدلال فيما قيّد من القسم الأول بالرؤية وسط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محمد بن قيس، 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احتساب مبدأ النهار من طلوع الفجر، وهذا لا يساعد عليه الفهم العرفي ولا المعنى اللغوي؛ لأنّ مبدأ النهار هو طلوع الشمس والزوال هو منتصف النهار كما أُشير إليه في عدّة روايات في باب الزوال، وعلى هذا فغاية ما تدلّ عليه هاتان الروايتان أنّ الرؤية وسط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الزوال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تستوجب احتساب اليوم من الشهر السابق، وهذا أمر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تدلّان على الاحتساب من الشهر السابق حتى لو رُئي قبل الزوال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لم يقيّد بالرؤية وسط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معتبرة جرّاح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للتقييد، وتحمل معتبرة جرّاح على الرؤية ما بعد الزوال فيكون اليوم من الشهر السابق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مكاتبة محمد بن عيسى فلما كانت على نسختين مختلفتين فعلى </w:t>
      </w:r>
    </w:p>
    <w:p>
      <w:pPr>
        <w:pStyle w:val="BookText"/>
        <w:rPr/>
      </w:pPr>
      <w:r>
        <w:rPr>
          <w:rFonts w:ascii="Amiri" w:hAnsi="Amiri" w:eastAsia="Amiri" w:cs="Amiri"/>
          <w:color w:val="111111"/>
          <w:sz w:val="28"/>
          <w:sz w:val="28"/>
          <w:szCs w:val="28"/>
          <w:rtl w:val="true"/>
          <w:lang w:bidi="ar-SA"/>
        </w:rPr>
        <w:t>فرض عدم الترجيح بينهما، يلزم الرجوع إلى الطائفة الثانية لوضوحها وإجمال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يسهّل الخطب أنّها ضعيفة في نفسها وغير صالحة للاستدلال بها على أي تقدير؛ فإنّ محمد بن جعفر المكنّى بابن بطة ضعيف</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المؤدب، أبو جعفر القمي، كان كبير المنزلة بقم، كثير الأدب والفضل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يتساهل في الحديث، ويعلّق الأسانيد بالإجازات، وفي فهرست ما رواه غلط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جعفر بن بطة ضعيفاّ مخلّطاً فيما يسنده</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يتساهل في الأسانيد لا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العام وهي ما جُعل الميزان فيها الرؤية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المنصرفة إلى الرؤية عند الغروب فلا تنافي الطائفة الثانية ويمكن الجمع بينهما بالإطلاق والتقييد فالطائفة الثانية تقيّد هذه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قابلة للتقييد وآبية عنه،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قيّدت بالبينة وبالشياع في بلاد أخرى، فهي قابلة للتقييد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السيد الأستاذ هو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الهلال برؤيته قبل الزوال وإن كان فرضاً نادر التحقّق لدلالة النص الصحيح الواضح الدلالة عليه، وعدم المعارض، بعد أن لم يكن خلاف </w:t>
      </w:r>
      <w:bookmarkStart w:id="74" w:name="pg9045_140223"/>
    </w:p>
    <w:p>
      <w:pPr>
        <w:pStyle w:val="BookText"/>
        <w:rPr/>
      </w:pPr>
      <w:bookmarkEnd w:id="74"/>
      <w:r>
        <w:rPr>
          <w:rFonts w:ascii="Amiri" w:hAnsi="Amiri" w:eastAsia="Amiri" w:cs="Amiri"/>
          <w:color w:val="111111"/>
          <w:sz w:val="28"/>
          <w:sz w:val="28"/>
          <w:szCs w:val="28"/>
          <w:rtl w:val="true"/>
          <w:lang w:bidi="ar-SA"/>
        </w:rPr>
        <w:t>الإجماع لقبول جماعة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عدم عمل المشهور به بعد أن كان إعراضهم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لتخيّل معارضته للقسم الأول</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277319_2870459653"/>
      <w:bookmarkStart w:id="76" w:name="_Toc27"/>
      <w:bookmarkEnd w:id="75"/>
      <w:r>
        <w:rPr>
          <w:rtl w:val="true"/>
        </w:rPr>
        <w:t>ملاحظات على هذا الجمع</w:t>
      </w:r>
      <w:r>
        <w:rPr>
          <w:rtl w:val="true"/>
        </w:rPr>
        <w:t>:</w:t>
      </w:r>
      <w:bookmarkEnd w:id="76"/>
    </w:p>
    <w:p>
      <w:pPr>
        <w:pStyle w:val="BookText"/>
        <w:rPr/>
      </w:pPr>
      <w:r>
        <w:rPr>
          <w:rFonts w:ascii="Amiri" w:hAnsi="Amiri" w:eastAsia="Amiri" w:cs="Amiri"/>
          <w:color w:val="111111"/>
          <w:sz w:val="28"/>
          <w:sz w:val="28"/>
          <w:szCs w:val="28"/>
          <w:rtl w:val="true"/>
          <w:lang w:bidi="ar-SA"/>
        </w:rPr>
        <w:t>ولكن لنا على هذا الجمع ثلاث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باعتبار رواية جرّاح المدائني لوجوده هو والقاسم بن سليمان في أسناد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الاعتماد على التوثيق لمن هم في أسناد في كامل الزيارات وخصّه بمشايخ ابن قولويه فقط، وهو الصحيح، فتكون الرواية أيضاً ضعيفة حتى على مبناه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القاسم بن سليمان ورد في أسناد تفسير القمي</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 على مبناه، وهو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ذكر طريقه إلى جرّاح المدائني في المشيخة فيكون كتابه معتمداً لشمول شهادته في أول الفقيه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ذكر رجالاً فيها ولكنّه لم يرو عنهم فلا تشملهم الشهادة بأنّ كتبهم معتمدة ومعمول عليها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جرّاح المدائني مشهور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 </w:t>
      </w:r>
    </w:p>
    <w:p>
      <w:pPr>
        <w:pStyle w:val="BookText"/>
        <w:rPr/>
      </w:pPr>
      <w:r>
        <w:rPr>
          <w:rFonts w:ascii="Amiri" w:hAnsi="Amiri" w:eastAsia="Amiri" w:cs="Amiri"/>
          <w:color w:val="111111"/>
          <w:sz w:val="28"/>
          <w:sz w:val="28"/>
          <w:szCs w:val="28"/>
          <w:rtl w:val="true"/>
          <w:lang w:bidi="ar-SA"/>
        </w:rPr>
        <w:t>حاجة لملاحظة الطريق 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الرواية من كتب الحسين بن سعيد فتكون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بضعف سند مكاتبة محمد بن عيسى لوجود محمد بن جعفر المكنّى بابن بطة، وهو ضعيف كما عن النجاشي، فلا تنهض هذه الرواية لمعارضة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بوجود طريق لتصحيح هذه الرواية حيث إنّ للشيخ في الفهرست طريقاً معتبراً إلى كتب محمد بن عيسى،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جماعة، عن التلعكبري، عن ابن همام، عنه</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عرضنا هذه الطريقة على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وكلّفنا بعمل قائمة بأسماء من كان للشيخ طريق معتبر إلى كتبهم ورواياتهم ليعوّض به السند الضعيف إليهم، ولكن كان ذلك بعد انتهاء بحثه لكتاب الصوم فلذا حكم بضعف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بضعف دلالة مكاتبة محمد بن عيسى للإجمال الناتج من اختلاف نسختي التهذيب والاستبصار الموجب لاختلاف الحكم، فلا يتم الاستدلال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بجريان أصالة عدم الزيادة فتكون نسخة الاستبصار هي المرجّحَة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غمّ علينا الهلال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 الرؤية قبل الزوال عن ثبوت الهلال</w:t>
      </w:r>
      <w:r>
        <w:rPr>
          <w:rFonts w:eastAsia="Amiri" w:cs="Amiri" w:ascii="Amiri" w:hAnsi="Amiri"/>
          <w:color w:val="111111"/>
          <w:sz w:val="28"/>
          <w:szCs w:val="28"/>
          <w:rtl w:val="true"/>
          <w:lang w:bidi="ar-SA"/>
        </w:rPr>
        <w:t xml:space="preserve">. </w:t>
      </w:r>
      <w:bookmarkStart w:id="77" w:name="pg9045_140225"/>
    </w:p>
    <w:p>
      <w:pPr>
        <w:pStyle w:val="BookText"/>
        <w:rPr/>
      </w:pPr>
      <w:bookmarkEnd w:id="77"/>
      <w:r>
        <w:rPr>
          <w:rFonts w:ascii="Amiri" w:hAnsi="Amiri" w:eastAsia="Amiri" w:cs="Amiri"/>
          <w:color w:val="111111"/>
          <w:sz w:val="28"/>
          <w:sz w:val="28"/>
          <w:szCs w:val="28"/>
          <w:rtl w:val="true"/>
          <w:lang w:bidi="ar-SA"/>
        </w:rPr>
        <w:t xml:space="preserve">لكنّ الصحيح عدم جريانها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قبلناها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موردها ما إذا تعدّد الناقل فنقل بعضهم بنحوٍ وبعضهم بنحوٍ آخر بحيث كان الاختلاف بينهما بالزيادة والنقصان، دون ما إذا كان الناقل واحداً واختلفت النسخ في النقل عنه، فيكون المنقول مجملاً فلا يمكن التمسك به،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تبقى صحيحة حمّاد بن عثمان وموثقة عبيد بن زرارة وعبد الله بن بكير ومرسلة الصدوق بلا معارض فيتمّ القول بثبوت الهلال برؤيته قبل الزوال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277321_2870459653"/>
      <w:bookmarkStart w:id="79" w:name="_Toc28"/>
      <w:bookmarkEnd w:id="78"/>
      <w:r>
        <w:rPr>
          <w:rtl w:val="true"/>
        </w:rPr>
        <w:t>وقفة مع الشيخ الحر العاملي</w:t>
      </w:r>
      <w:r>
        <w:rPr>
          <w:rtl w:val="true"/>
        </w:rPr>
        <w:t>:</w:t>
      </w:r>
      <w:bookmarkEnd w:id="79"/>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حمل الشيخ لهما على ما إذا شهد برؤيته شاهدان من خارج البلد ورأوه قبل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الحمل على الأغلبية وعلى التقيّة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الأغلبية فبمعنى أنّه لا ملازمة بين رؤية الهلال قبل الزوال فيكون لليلة الماضية، ورؤيته بعد الزوال فيكون لليلة المستقبلة، نعم هذا هو الغالب، والغالبية لا تفيد كونَ الشيء علامة، فإنّ مدار العلامية على كون الشيء دائميّاً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على التقيّة فلا يمكن المساعدة عليه، إذ رواياتهم عن بعض </w:t>
      </w:r>
    </w:p>
    <w:p>
      <w:pPr>
        <w:pStyle w:val="BookText"/>
        <w:rPr/>
      </w:pPr>
      <w:r>
        <w:rPr>
          <w:rFonts w:ascii="IRNazanin" w:hAnsi="IRNazanin" w:eastAsia="IRNazanin"/>
          <w:color w:val="111111"/>
          <w:sz w:val="28"/>
          <w:sz w:val="28"/>
          <w:szCs w:val="28"/>
          <w:rtl w:val="true"/>
          <w:lang w:bidi="fa-IR"/>
        </w:rPr>
        <w:t xml:space="preserve">الصحابة 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وعمر وإن كانت على 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رؤية الهلال إن كانت قبل الزوال فهو لليلة الماضية وإن كانت بعد الزوال فهو لليلة المقبلة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إليه أبو يوسف صاحب أبي حنيفة وابن حبيب ونسبه إلى مالك إلا أنّ المشهور عندهم رفض التفريق بين الرؤية قبل الزوال وبعده، ورووه عن سالم وعمر وعبد الله بن عمر وابن مسعود، ونسبوه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ومروان بن الحكم وعطاء بن أبي رباح، وقد رفض أبو حنيفة ومحمد بن الحسن التفريق في هلال شهر رمضان وشوال، وعن مالك بن أنس والشافعية والحنابلة اختيار عدم التفريق</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للحمل على التقيّة لا من جهة الروايات عندهم ولا من جهة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الحمل على التقيّة إنّما يُصار إليه إذا لم يمكن الجمع العرفي، والحال إنّه يمكن الجمع الدلالي في المقام بين الإطلاق والتقييد، فلا تصل النوبة إلى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البحث في هذا المقام أنّ الأقوى بالنظر إلى الأدلة اعتبار العلامات الثلاث فلا مجال لجعل عدم قول المشهور باعتبارها دليلاً على لزوم اتحاد الأفق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المقام الثاني وهو البحث في إمكان الاستدلال بعدم اعتبار تلك العلامات وإعراض المشهور عن الروايات الدالة عليها على القول باتحاد الأفق فيمكننا ذكر وجوه تفيد عدم إمكان إثبات اتحاد الأفق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w:t>
      </w:r>
    </w:p>
    <w:p>
      <w:pPr>
        <w:pStyle w:val="BookText"/>
        <w:rPr/>
      </w:pPr>
      <w:r>
        <w:rPr>
          <w:rFonts w:ascii="Amiri" w:hAnsi="Amiri" w:eastAsia="Amiri" w:cs="Amiri"/>
          <w:color w:val="111111"/>
          <w:sz w:val="28"/>
          <w:sz w:val="28"/>
          <w:szCs w:val="28"/>
          <w:rtl w:val="true"/>
          <w:lang w:bidi="ar-SA"/>
        </w:rPr>
        <w:t xml:space="preserve">كان من الواضح أنّ إعراضهم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لتخيّلهم التعارض بين الروايات، وقد سبق عدم تمامية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من الاستدلال على اتحاد الأفق بعدم عمل المشهور بهذه الروايات؛ لأنّ صحة قول المشهور باتحاد الأفق يتوقف على عدم عملهم بهذه العلامات، وإلا لو لم يعتبر اتحاد الأفق لكانوا يعملون بها، مع أنّ عدم عملهم بها إنما هو من جهة قولهم باعتبار اتحاد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ملازمة بين عدم اعتبار هذه العلامات والقول باعتبار اتحاد الأفق؛ إذ يمكن رؤية الهلال قبل الزوال ومع ذلك لا يكون ذلك اليوم أول الشهر، ولا ربط لذلك بالقول باتحاد الأفق، فإنّه إذا فرض خروج القمر عن تحت الشعاع بعد طلوع الفجر أمكننا رؤيته بعد خمس ساعات مثلاً، وهذه الرؤية قبل الزوال في اليوم الطويل نسبيّاً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اليوم من أيام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قابلاً للرؤية في غير بلد الرؤية من سائر الآفاق، كما أنّه لم يكن قابلاً للرؤية في الليلة السابقة في سائر البلدان، ومع هذا لا يقال إنّ اليوم هو أول يوم من الشهر، فلا ملازمة بين الرؤية قبل الزوال والرؤية في سائر البلدان، وعليه لا يلزم من عدم اعتبارها في هذا المورد القول باعتبار اتحاد الأفق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صحّ أنّ النهار إذا كان شتويّاً يستغرق تسع ساعات وجزم بأنّ القمر ابتعد عن تحت الشعاع بمقدار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مثلاً، فنعلم أنّه تكوّن بحيث رئي قبل إحدى عشر ساعة ونصف تقريباً</w:t>
      </w:r>
      <w:r>
        <w:rPr>
          <w:rFonts w:eastAsia="Amiri" w:cs="Amiri" w:ascii="Amiri" w:hAnsi="Amiri"/>
          <w:color w:val="111111"/>
          <w:sz w:val="28"/>
          <w:szCs w:val="28"/>
          <w:rtl w:val="true"/>
          <w:lang w:bidi="ar-SA"/>
        </w:rPr>
        <w:t xml:space="preserve">. </w:t>
      </w:r>
      <w:bookmarkStart w:id="80" w:name="pg9045_140228"/>
    </w:p>
    <w:p>
      <w:pPr>
        <w:pStyle w:val="BookText"/>
        <w:rPr/>
      </w:pPr>
      <w:bookmarkEnd w:id="80"/>
      <w:r>
        <w:rPr>
          <w:rFonts w:ascii="Amiri" w:hAnsi="Amiri" w:eastAsia="Amiri" w:cs="Amiri"/>
          <w:color w:val="111111"/>
          <w:sz w:val="28"/>
          <w:sz w:val="28"/>
          <w:szCs w:val="28"/>
          <w:rtl w:val="true"/>
          <w:lang w:bidi="ar-SA"/>
        </w:rPr>
        <w:t xml:space="preserve">وهذا معناه اشتراك هذا البلد مع بلد آخر رئي فيه الهلال في الليل السابق عند الغروب، بحيث يكون بلد المكلّف مشتركاً معه في آخر الليل، وتحرّك القمر مبتعداً عن تحت الشعاع كلّ درجة ساعتين تقريباً فرئي في بلد المكلّف في الليل اللاحق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بعداً من نقطة تحت الشعاع، فيثبت له الهلال من الليل السابق بناء على وحدة حكم الآفاق وعدم لزوم الاشتراك مع أنّ المشهور أعرضوا عن هذه العلامة، فيكون اختلاف حكم الآفاق هو الصحيح؛ إذ لو كان اتحاد الآفاق صحيحاً لوجب العمل بهذه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نقول إذا غيّرنا الفرض وقلنا إنّ اليوم الصيفي نهاره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فإذا رئي الهلال عند الغروب وطال مكثه بعد الشفق، بحيث قطعنا أنّ القمر خرج من تحت الشعاع قبل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أي بعد الفجر بثلاث ساعات، فنحن وإن كنّا مشتركين مع ذلك البلد الذي رئي فيه الهلال أوّلاً إلا أنّه من الواضح أنّه لا يعتد به، لعدم رؤيته في الليل، وكذا يقال في نفس المثال بالنسبة إلى رؤيته قبل الزوال، فصحيح أنّه رئي قبل الزوال، لكن هذه الرؤية غير معتد بها، للعلم بعدم رؤيته في الليل السابق يقيناً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277323_2870459653"/>
      <w:bookmarkStart w:id="82" w:name="_Toc29"/>
      <w:bookmarkEnd w:id="81"/>
      <w:r>
        <w:rPr>
          <w:rtl w:val="true"/>
        </w:rPr>
        <w:t>الطائفة الثالثة</w:t>
      </w:r>
      <w:r>
        <w:rPr>
          <w:rtl w:val="true"/>
        </w:rPr>
        <w:t>:</w:t>
      </w:r>
      <w:bookmarkEnd w:id="82"/>
    </w:p>
    <w:p>
      <w:pPr>
        <w:pStyle w:val="BookText"/>
        <w:rPr/>
      </w:pPr>
      <w:r>
        <w:rPr>
          <w:rFonts w:ascii="Amiri" w:hAnsi="Amiri" w:eastAsia="Amiri" w:cs="Amiri"/>
          <w:color w:val="111111"/>
          <w:sz w:val="28"/>
          <w:sz w:val="28"/>
          <w:szCs w:val="28"/>
          <w:rtl w:val="true"/>
          <w:lang w:bidi="ar-SA"/>
        </w:rPr>
        <w:t>ما دلّ على قبول شهادة العدلين من خارج البلد إذا كان في البلد غيم وإلا لم تقبل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لم يكن اتحاد الأفق شرطاً لما كان لتقييد قبول شهادة العدلين بالغيم وجه؛ فإنّ الآفاق لو كانت متحدة الحكم لما كان الصحو أو عدمه في أفق خاص مؤثراً في حجيّة البينة وعدمها، ولما كان عدم رؤية الهلال </w:t>
      </w:r>
    </w:p>
    <w:p>
      <w:pPr>
        <w:pStyle w:val="BookText"/>
        <w:rPr/>
      </w:pPr>
      <w:r>
        <w:rPr>
          <w:rFonts w:ascii="Amiri" w:hAnsi="Amiri" w:eastAsia="Amiri" w:cs="Amiri"/>
          <w:color w:val="111111"/>
          <w:sz w:val="28"/>
          <w:sz w:val="28"/>
          <w:szCs w:val="28"/>
          <w:rtl w:val="true"/>
          <w:lang w:bidi="ar-SA"/>
        </w:rPr>
        <w:t>مع عدم العلّة في السماء مسقطاً لحجية مطلق البينّة التي تشهد بالرؤية في أفق بعيد عن أفق بلد المكلّف، فاشتراط وجود العلّة والغيم في حجية البينّة معناه الريب في شهادتها بالرؤية في أفق متحد مع الصحو، ولو كانت شهادتهما لا ريب فيها لرئي في البلد لعدم العلّة واتحاد أفق بلد الشهادة مع بلد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أيوب إبراهيم بن عثمان الخراز،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يجزي في رؤية الهلال؟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فريضة من فرائض الله فلا تؤدوا بالتظني، وليس رؤية الهلال أن يقوم عدّة فيقول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ويقول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العباس بن موسى هو أبو الفضل الورّاق كان من أصحاب يونس، وثقه النجاشي</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يصح التعبير عن هذه المعتبرة بالخبر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حبيب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تجوز الشهادة في رؤية الهلال دون خمسين رجلاً عدد القسامة، وإنّما تجوز </w:t>
      </w:r>
    </w:p>
    <w:p>
      <w:pPr>
        <w:pStyle w:val="BookText"/>
        <w:rPr/>
      </w:pPr>
      <w:r>
        <w:rPr>
          <w:rFonts w:ascii="Amiri" w:hAnsi="Amiri" w:eastAsia="Amiri" w:cs="Amiri"/>
          <w:color w:val="111111"/>
          <w:sz w:val="28"/>
          <w:sz w:val="28"/>
          <w:szCs w:val="28"/>
          <w:rtl w:val="true"/>
          <w:lang w:bidi="ar-SA"/>
        </w:rPr>
        <w:t>شهادة رجلين إذا كانا من خارج المصر وكان بالمصر علّة فأخبرا أنّهما رأياه، وأخبرا عن قوم صاموا للرؤية وأفطروا للرؤية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يرد في حبيب الخزاعي توثيق، كما أنّه لم ترد رواية بهذا العنوان إلا هذه الرواية، وجاء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به حبيب بن المعلل الخثعمي المدائني روى عن أبي عبد الله وأبي الحسن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صحيح</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مولى كوفي</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نسخة أخرى، وفي الجواهر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الجماعي</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عدّه المفيد من الأعلام 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مردّد بين الثقة وغيره، والنتيجة أنّ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تصحيحها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إن كانت من كتب يونس فقد صحّت لشهادة ابن الوليد بأنّها صحيحة،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الوليد رحمه الله يقول</w:t>
      </w:r>
      <w:r>
        <w:rPr>
          <w:rFonts w:eastAsia="Amiri" w:cs="Amiri" w:ascii="Amiri" w:hAnsi="Amiri"/>
          <w:color w:val="111111"/>
          <w:sz w:val="28"/>
          <w:szCs w:val="28"/>
          <w:rtl w:val="true"/>
          <w:lang w:bidi="ar-SA"/>
        </w:rPr>
        <w:t xml:space="preserve">: </w:t>
      </w:r>
      <w:bookmarkStart w:id="83" w:name="pg9045_140231"/>
    </w:p>
    <w:p>
      <w:pPr>
        <w:pStyle w:val="BookText"/>
        <w:rPr/>
      </w:pPr>
      <w:bookmarkEnd w:id="83"/>
      <w:r>
        <w:rPr>
          <w:rFonts w:ascii="Amiri" w:hAnsi="Amiri" w:eastAsia="Amiri" w:cs="Amiri"/>
          <w:color w:val="111111"/>
          <w:sz w:val="28"/>
          <w:sz w:val="28"/>
          <w:szCs w:val="28"/>
          <w:rtl w:val="true"/>
          <w:lang w:bidi="ar-SA"/>
        </w:rPr>
        <w:t>كتب يونس بن عبد الرحمن التي هي بالروايات كلّها صحيحة يعتمد عليها، إلا ما ينفرد به محمد بن عيسى بن عبيد عن يونس ولم يروه غيره، فإنّه لا يعتمد عليه ولا يفتي به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والنجاشي وإن ذكر طريقاً إلى جميع كتبه</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المحتمل أن تكون هذه الرواية من جملة رواياته التي ليست في كتبه فلا يكون هذا الطريق مفيداً إلا أنّ الشيخ ذكر عدّة طرق في الفهرست إلى جميع كتبه ورواياته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داخلة في أحدهما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من أصحاب الإجماع والأقوى أنّ معنى تصحيح ما يصحّ عنهم هو صحة الرواية فعليه تكون هذه الرواية صحيحة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277325_2870459653"/>
      <w:bookmarkStart w:id="85" w:name="_Toc30"/>
      <w:bookmarkEnd w:id="84"/>
      <w:r>
        <w:rPr>
          <w:rtl w:val="true"/>
        </w:rPr>
        <w:t>والبحث في هذه الطائفة يقتضي الكلام في مقامين</w:t>
      </w:r>
      <w:r>
        <w:rPr>
          <w:rtl w:val="true"/>
        </w:rPr>
        <w:t>:</w:t>
      </w:r>
      <w:bookmarkEnd w:id="85"/>
    </w:p>
    <w:p>
      <w:pPr>
        <w:pStyle w:val="Heading3"/>
        <w:numPr>
          <w:ilvl w:val="2"/>
          <w:numId w:val="1"/>
        </w:numPr>
        <w:rPr/>
      </w:pPr>
      <w:bookmarkStart w:id="86" w:name="__RefHeading___Toc2277327_2870459653"/>
      <w:bookmarkStart w:id="87" w:name="_Toc31"/>
      <w:bookmarkEnd w:id="86"/>
      <w:r>
        <w:rPr>
          <w:rtl w:val="true"/>
        </w:rPr>
        <w:t>المقام الأول</w:t>
      </w:r>
      <w:r>
        <w:rPr>
          <w:rtl w:val="true"/>
        </w:rPr>
        <w:t>:</w:t>
      </w:r>
      <w:bookmarkEnd w:id="87"/>
    </w:p>
    <w:p>
      <w:pPr>
        <w:pStyle w:val="BookText"/>
        <w:rPr/>
      </w:pPr>
      <w:r>
        <w:rPr>
          <w:rFonts w:ascii="Amiri" w:hAnsi="Amiri" w:eastAsia="Amiri" w:cs="Amiri"/>
          <w:color w:val="111111"/>
          <w:sz w:val="28"/>
          <w:sz w:val="28"/>
          <w:szCs w:val="28"/>
          <w:rtl w:val="true"/>
          <w:lang w:bidi="ar-SA"/>
        </w:rPr>
        <w:t>في أنّ شهادة العدلين هل تقبل مطلقاً أو لا تقبل كذلك، أو يختص قبولها بحال وجود الغيم، وأما في حال الصحو فلا بد من شهادة الخمسين عدد القسامة؟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277329_2870459653"/>
      <w:bookmarkStart w:id="89" w:name="_Toc32"/>
      <w:bookmarkEnd w:id="88"/>
      <w:r>
        <w:rPr>
          <w:rtl w:val="true"/>
        </w:rPr>
        <w:t>المقام الثاني</w:t>
      </w:r>
      <w:r>
        <w:rPr>
          <w:rtl w:val="true"/>
        </w:rPr>
        <w:t>:</w:t>
      </w:r>
      <w:bookmarkEnd w:id="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فرض تمامية الاستدلال بهذه الطائفة على التفصيل المذكور هل تدل على اتحاد الأفق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 فالمشهور أنّ شهادتهما معتبرة مطلقاً سواء كان في السماء علّة أو لا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أنّها لا تقبل مطلقاً،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لم نعرف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جماعة منهم الصدوق والشيخ وبنو زهرة وحمزة والبراج وأبو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العلّة خاصة، ومع عدمها يعتبر الخمسون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السيد الأصفهاني في حجية البينة من البلد فيما إذا لم يكن في السماء علة، وكذلك السيد الحكيم إذا لم يحصل الاطمئنان بصدقها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للقول المشهور بروايات عامة وأخرى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فما دلّ على اعتبار شهادة العدلين مطلقاً،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بن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الخاصة بالهلال فروايات كثيرة، قال بعضهم بتواترها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في الهلال إلا شهادة رجلين عدلين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شهادة النساء في الهلال، ولا يجوز إلا شهادة رجلين عدلين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لرؤية الهلال وأفطر لرؤيته، فإن شهد عندكم شاهدان مرضيّان بأنّهما رأياه فاقضه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اليوم الذي يقضي من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يقضه إلا أن يثبت شاهدان عدلان من جميع أهل الصلاة متى كان رأس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القبال وردت أربع روايات تدلّ على عدم اعتبار شهادة العدلين في شهر رمضان أو في بعض الموارد، الأولى صحيحة الخراز، والثانية رواية الخثعمي، وقد مضتا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يقال بدلالة صحيحة الخراز على أنّ السماء إذا لم تكن فيها علّة لا تقبل شهادة الاثنين حينئذٍ ولا الأكثر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رواية الخثعمي لا تجوّز شهادة أقل من خمسين في أمر الهلال في الصحو، وإنما تقبل البينة إذا كانت من خارج المصر وبالمصر علّة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w:t>
      </w:r>
    </w:p>
    <w:p>
      <w:pPr>
        <w:pStyle w:val="BookText"/>
        <w:rPr/>
      </w:pPr>
      <w:r>
        <w:rPr>
          <w:rFonts w:ascii="Amiri" w:hAnsi="Amiri" w:eastAsia="Amiri" w:cs="Amiri"/>
          <w:color w:val="111111"/>
          <w:sz w:val="28"/>
          <w:sz w:val="28"/>
          <w:szCs w:val="28"/>
          <w:rtl w:val="true"/>
          <w:lang w:bidi="ar-SA"/>
        </w:rPr>
        <w:t>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وإذا رأيتموه فأفطروا، وليس بالرأي ولا بالتظنّي ولكن بالرؤية، والرؤية ليس أن يقوم عشرة فينظروا فيقول واحد هو ذا هو وينظر تسعة فلا يرونه، إذا رآه واحد رآه عشرة آلاف، وإذا كان علّة فأتم شعبان 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حماد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أن 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خمسون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عبرة بالبينة، بل إذا لم يكن في السماء علّة لم يكف في الرؤية رؤية الواحد والاثنين، وإن كانت فيها علّة لزم إتمام شعبان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يقع التعارض بينها وبين الروايات الأولى الدالة على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وأجاب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بينهما؛ وذلك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صحيحة الخزاز بصدد بيان عدم جواز العمل بالظنّ كما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بذلك، فالمقصود إنّما هو المنع عن التظنّي في فريضة رمضان ولزوم تحصيل العلم، ولذا لم تفرض العدالة في الأقلّ من الخمسين، ولا بدّ من حمل هذا العدد على المثال، وإلاّ فلا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الخمسين يوجب العلم، </w:t>
      </w:r>
    </w:p>
    <w:p>
      <w:pPr>
        <w:pStyle w:val="BookText"/>
        <w:rPr/>
      </w:pPr>
      <w:r>
        <w:rPr>
          <w:rFonts w:ascii="Amiri" w:hAnsi="Amiri" w:eastAsia="Amiri" w:cs="Amiri"/>
          <w:color w:val="111111"/>
          <w:sz w:val="28"/>
          <w:sz w:val="28"/>
          <w:szCs w:val="28"/>
          <w:rtl w:val="true"/>
          <w:lang w:bidi="ar-SA"/>
        </w:rPr>
        <w:t>وتسعة وأربعين لا يوجبه، فالمراد التمثيل بعدد يستوجب حصول العلم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فهي مسوقة لبيان عدم حجّيّة الظنّ، لا عدم حجّيّة البيّنة، فلا تنافي دليل اعتبارها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بقبول الشهادة إذا كانت في السماء علّة فيما إذا قدم الشاهدان من خارج المصر، إذ نسأل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المحلّ الذي يقدم الشاهدان منه هل في سمائه أيضاً علّة أو لا؟ فعلى الأوّل كان حاله حال البلد فكيف لا تقبل شهادة الرجلين من البلد وتقبل من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الثاني وهو المتعيّن يلزمه قبول الشاهدين من البلد أيضاً إذا لم يكن في سمائه علّة، إذ التفكيك بينهما بقبول شاهدي الخارج دون الداخل مع تساويهما في عدم العلّة غير قابل للتصديق، فلا تعارض الصحيحة حجّيّة البيّنة أبداً، بل تؤكّدها حسبما عرفت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العباس ضعيفة سنداً بالقاسم بن عروة، فإنّه لم يوثّق، ودلالة؛ لأنّها في مقام بيان أنّ مجرد دعوى الرؤية لا أثر لها وإن تعدّد المدعي فبلغ خمسين رجلاً لجواز تواطئهم على الكذب، فإنّ غاية ما تفيده الدعوى الظن، وهو لا يغني من الحق، فلا يسوغ التعويل عليه، بل لا بد من الاعتماد على العلم أو ما هو بمنزلته، ومعلوم أنّ مجرد دعوى الرؤية غير كافٍ في الشهادة وكأنّ الرواية تعرّيض بما عليه العامة من الاستناد على مجرد دعوى الرؤية ممن يصلي ويصوم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أجنبية عن فرض قيام البينة، ولذا لم يفرض </w:t>
      </w:r>
    </w:p>
    <w:p>
      <w:pPr>
        <w:pStyle w:val="BookText"/>
        <w:rPr/>
      </w:pPr>
      <w:r>
        <w:rPr>
          <w:rFonts w:ascii="Amiri" w:hAnsi="Amiri" w:eastAsia="Amiri" w:cs="Amiri"/>
          <w:color w:val="111111"/>
          <w:sz w:val="28"/>
          <w:sz w:val="28"/>
          <w:szCs w:val="28"/>
          <w:rtl w:val="true"/>
          <w:lang w:bidi="ar-SA"/>
        </w:rPr>
        <w:t>فيها أنّ الخمسين كان فيهم العدول، فلا تنافي بينها وبين ما دلّ على حجية البينة وأنّها بمثابة العلم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دلالة صحيحة محمد بن مسلم؛ فإنّ سياقها يشهد بأنّها في مقام بيان عدم الاكتفاء بالظنّ وعدم الاعتماد على الرأي الناشئ من كبر الهلال أو ارتفاعه ونحو ذلك، فلا أثر لكلّ ذلك وإن كثر المدّعون حتّى زادوا على الخمسين مثلًا ما لم يُطمأنّ بصدقهم، واحتمل تواطؤهم على الكذب، ولذا لم يفرض فيها أنّ في المدّعين عدولاً أو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تنافي بين هذه وبين دليل الحجّيّة بوجه كما هو ظاهر جدّاً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الخزاعي فناقشها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بما مرّ قريباً من أنّ راويها وهو حبيب مردّد بين الموثق وغيره فلا يحكم بصحة السند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ناقشها دلالة إذ ظاهرها عدم جواز الاعتماد على شهادة العدد الكثير في أمر الهلال إذا كانت السماء صحواً، ومعناه عدم الاتكال على الاحتمال أو التظني؛ إذ عند استهلال جماعة كثيرين مع عدم العلّة في السماء لو ادعى الرؤية رجلان منهم فإنّه قد يطمأن بخطئهما، لعدم رؤية العدد الكثير إيّاه، ولو كان في السماء لرآه غيرهما، فلا تكون مثل هذه البينة مشمولة لدليل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 ذلك حجية البينة في نفسها، لولا الاطمئنان المذكور، ولذا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الرجلين مع وجود العلّة وكون المخبر بالرؤية من </w:t>
      </w:r>
    </w:p>
    <w:p>
      <w:pPr>
        <w:pStyle w:val="BookText"/>
        <w:rPr/>
      </w:pPr>
      <w:r>
        <w:rPr>
          <w:rFonts w:ascii="Amiri" w:hAnsi="Amiri" w:eastAsia="Amiri" w:cs="Amiri"/>
          <w:color w:val="111111"/>
          <w:sz w:val="28"/>
          <w:sz w:val="28"/>
          <w:szCs w:val="28"/>
          <w:rtl w:val="true"/>
          <w:lang w:bidi="ar-SA"/>
        </w:rPr>
        <w:t>خارج البلد لانتفاء الاطمئنان بخطأهما حينئذ، ولو لم يكن هذا هو سبب قبول شهادتهما فما الفرق بين كون الشاهدين من داخل البلد أو من خارجها وهذا كاشف عن اعتبار البينة في نفسها، وأنّها حجة بمنزلة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دلالتها على عدم حجية البينة إذا لم يكن في السماء علّة فهي تعارض الروايات الخاصة المتقدمة الدالة على حجية البينة في خصوص الهلال فيتساقطان، ويكون المرجع بعد ذلك إلى عمومات حجية البينة على الاطلاق</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 دلّت على حجية البينة مطلقاً سواء وجدت العلّة في السماء أم لم توجد وسواء كانت البينة من الخارج أو الداخل، بينما الطائفة الثانية خصصت حجيتها بوجود العلّة في السماء وكون البينة من الخارج، فتحمل الطائفة الأولى على ما إذا كان في السماء علّة وكانت البينة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موهون، فإنّه يلزم من حمل المطلقات على ما إذا كان في السماء علّة وكانت البينة من الخارج التخصيص بالفرد النادر، فلا بد من الحكم بتساقط الطائفتين، والرجوع إلى المطلقات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الثانية لا تدلّ على عدم حجية البينة لعدم كونها بصدد بيان هذا المطلب أولاً، وعلى فرض دلالتها فهي تعارض الطائفة الأولى الدالة على حجية البينة مطلقاً، فيتساقطان، ويلزم الرجوع إلى </w:t>
      </w:r>
    </w:p>
    <w:p>
      <w:pPr>
        <w:pStyle w:val="BookText"/>
        <w:rPr/>
      </w:pPr>
      <w:r>
        <w:rPr>
          <w:rFonts w:ascii="Amiri" w:hAnsi="Amiri" w:eastAsia="Amiri" w:cs="Amiri"/>
          <w:color w:val="111111"/>
          <w:sz w:val="28"/>
          <w:sz w:val="28"/>
          <w:szCs w:val="28"/>
          <w:rtl w:val="true"/>
          <w:lang w:bidi="ar-SA"/>
        </w:rPr>
        <w:t>المطلقات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المشهور من حجية البينة على الهلال من غير فرق بين ما إذا كان في السماء علّة أم لا هو الصحيح</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الخزاز فما أفاده في ضعف دلالتها وإن كان تامّاً ظاهراً إلا أنّ ما جعله مؤكداً قابل للجواب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 الذي يقدم الشاهدان منه يحتمل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سمائه أيضاً علّة فحاله حال البلد فكيف لا تقبل شهادة الرجلين من البلد وتقبل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 سمائه علّة وهو المتعيّن فيلزمه قبول الشاهدين من البلد أيضاً إذا لم يكن في سمائه علّة، إذ التفكيك بينهما بقبول شاهدي الخارج دون الداخل مع تساويهما في عدم العلّة غير قابل للتصديق فلا تعارض الصحيحة حجّيّة البيّنة أبداً، بل تؤكّدها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كلا الاحتمالين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مرفوض؛ إذ كيف يشهدان بالرؤية مع وجود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السؤال الذي فرّعه عليه في غير محلّه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فيمكن القول فيه بالتفكيك بين شهادة الشاهدين من داخل البلد فلا تقبل وشهادتهما من خارجه فتقبل؛ أما عدم قبول شهادتهما إذا </w:t>
      </w:r>
    </w:p>
    <w:p>
      <w:pPr>
        <w:pStyle w:val="BookText"/>
        <w:rPr/>
      </w:pPr>
      <w:r>
        <w:rPr>
          <w:rFonts w:ascii="Amiri" w:hAnsi="Amiri" w:eastAsia="Amiri" w:cs="Amiri"/>
          <w:color w:val="111111"/>
          <w:sz w:val="28"/>
          <w:sz w:val="28"/>
          <w:szCs w:val="28"/>
          <w:rtl w:val="true"/>
          <w:lang w:bidi="ar-SA"/>
        </w:rPr>
        <w:t>كانا من البلد فلعدم انحصار الرؤية بهما، فشهادتهما دون غيرهما ربما تكون موجبة لحصول الريب فيها والاطمئنان بخطئهما، وأما قبول شهادتهما إذا كانا من خارج البلد فلعدم وجود أشخاص آخرين معهما فيكون احتمال الصدق قويّاً، وأصالة عدم الخطأ جارية، وهذا كافٍ في التفكيك بين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الصحيحة لا تنفي حجية شهادة العدلين إذا كان البلد صحواً مطلقاً، بل ذلك مخصوص بما إذا حصل الاطمئنان بخطئهما، كما إذا كثر المستهلّون وقال بعضهم بأنّهم رأوا الهلال، وقال الآخرون بأنّهم لم يروه، أو ادعى الرؤية رجلان مثلاً دون البقيّة، ولم يكن لهما خصوصية تميّزهما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يحصل الاطمئنان بالخطأ كما إذا قلّ المستهلّون أو كان الشاهدان حادّي البصر وعارفين بمحل الهلال، أو شهدا على قوم آخرين أنّهم صاموا فلا دليل على عدم حجيّة الشهادة حينئذٍ</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يمكن أن يقال بأنّ ما ذكره في ذيل كلامه حول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الصحيحة لا تخصص المطلقات الدالة على حجيّة البينة مطلقاً بما إذا كان في السماء علّة وكانت البينة من الخارج كما هو مقتضى الجمع للزوم التخصيص بالفرد النادر، فلا محالة يقع التعارض بينهما وبين المطلقات، ومع تساقط الطائفتين يُرجع إلى عمومات حجية البينة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للمناقشة فإنّه إذا خصصنا عدم حجية البينة بصورة الاطمئنان بالخطأ دون </w:t>
      </w:r>
    </w:p>
    <w:p>
      <w:pPr>
        <w:pStyle w:val="BookText"/>
        <w:rPr/>
      </w:pPr>
      <w:r>
        <w:rPr>
          <w:rFonts w:ascii="Amiri" w:hAnsi="Amiri" w:eastAsia="Amiri" w:cs="Amiri"/>
          <w:color w:val="111111"/>
          <w:sz w:val="28"/>
          <w:sz w:val="28"/>
          <w:szCs w:val="28"/>
          <w:rtl w:val="true"/>
          <w:lang w:bidi="ar-SA"/>
        </w:rPr>
        <w:t>غيرها كما إذا لم يكن المستهلون كثيرين، أو لم يكن للشاهدين خصوصيّة وامتياز على غيرهما فلا يلزم تخصيص الأكثر، والالتزام به أمر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القول بتقييد الاطلاقات بصورة ما إذا كان البلد صحواً وكثر المستهلّون، أو ادعى الرؤية رجلان غير متميزين بحدّة البصر أو بمعرفة محل الهلال فإنّ الشهادة حينئذٍ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كانا من خارج البلد وشهدا بالرؤية، أو شهدا برؤية قوم آخرين، أو كانا من داخل البلد إلا أنّ المستهلّين ليسوا بكثيرين، أو كان لهما امتياز من جهة حدّة البصر أو معرفة محل الهلال دون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الشهادة، فما اختاره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الصدوق والشيخ ومن تابعهما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التقييد لكون الروايات الأربع موافقة للتقية؛ حيث ذهب أبو يوسف القاضي إلى أنّه إذا كان الجو صافياً لم يقبل في رؤية الهلال أقل من خمسين</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حنيفة أنّه في الصحو لا يقبل إلا الاستفاضة؛ لأنّه لا يجوز أن تنظر الجماعة إلى مطلع الهلال وأبصارهم صحيحة والموانع مرتفعة فيراه واحد دون الباقين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رفضنا ذلك فلم نحملها على التقيّة؛ لعدم ذهاب معظمهم إلى ما ذهبا إليه فلا مانع من تخصيص الروايات المطلقة بهذه الروايات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أنّ الجماعة المتقدم ذكرها قبلوها وقيّدوا بها المطلقات، ولم يحملوها على التقيّة، فلو كان يلزم من التقييد التقييد بالفرد النادر لما حملوها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بأنّ السماء إذا كانت صحواً وكان المستهلّون كثيرين وشهد اثنان منهم برؤية الهلال لم تقبل شهادتهما للاطمئنان بخطئهما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 أكثر من اثنين بحيث لا يكون هناك اطمئنان بخطئهم قبلت شهادتهم، ولا يلزم أن يكون الشهود خمسين فرداً، وإنّما المعتبر أن يكون الشهود بحيث لا يجتمع مع شهادتهم الاطمئنان بخطئهم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أبي العباس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سنداً بالقاسم بن عروة، فإنّه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ورد في نوادر الحكمة، وروى عنه المشايخ الثقات</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 ويحمل ما دلّ على ضعفه على الضعف في مذهبه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الخزاعي فقد تقدّم قريباً إمكان تصحيحها، وما ذكره من الجواب عن دلالتها هو في محلّه ظاهراً،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التنزّل والتسليم بدلالتها على عدم حجية البينة إذا لم يكن في السماء علّة هي تعارض الروايات الدالة على حجية البينة في خصوص الهلال فيتساقطان، ويكون المرجع بعد ذلك إلى عمومات حجية البينة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بأنّه لماذا حكم بالتعارض والتساقط مع أنّ ظاهر هذه الرواية عدم حجيّة البينة في الهلال إذا كانت السماء صحواً، وأما إذا كانت فيها علّة وكانت البينة من خارج البلد فهي حجة، فهي أخص من الروايات الدالة على حجية البينة في الهلال حيث إنّ تلك الروايات مطلقة تشمل ما إذا كان في السماء علّة أم لم يكن فيها علّة، وكانت البينة من خارج البلد أم من داخله، ومقتضى الجمع تخصيصها بهذه الرواية لا الحكم بالتعارض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هذا الإشكال في ذيل جوابه عن صحيحة الخزاز بأنّه يلزم من حمل المطلقات على ما إذا كان في السماء علّة وكانت البينة من الخارج كما هو مقتضى الجمع التخصيص بالفرد النادر، فلا بد من الحكم بتساقط الطائفتين، والرجوع إلى عمومات حجية البينة على الإطلاق</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قريباً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بهذه الطائفة على اعتبار اتحاد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بأنّه قابل للمنع،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في مقام بيان حجية البينة وعدمها، وأنّها متى تكون معتبرة ومتى لا تكون كذلك، وليست في مقام بيان اعتبار اتحاد الأفق فليس فيها إطلاق من هذه الناحية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للشرط مفهوم في المقام؛ لأنّه إذا لم يكن </w:t>
      </w:r>
    </w:p>
    <w:p>
      <w:pPr>
        <w:pStyle w:val="BookText"/>
        <w:rPr/>
      </w:pPr>
      <w:r>
        <w:rPr>
          <w:rFonts w:ascii="Amiri" w:hAnsi="Amiri" w:eastAsia="Amiri" w:cs="Amiri"/>
          <w:color w:val="111111"/>
          <w:sz w:val="28"/>
          <w:sz w:val="28"/>
          <w:szCs w:val="28"/>
          <w:rtl w:val="true"/>
          <w:lang w:bidi="ar-SA"/>
        </w:rPr>
        <w:t>في البلد غيم فالهلال يثبت بالرؤية أو لا يثبت بعدمها فلا يتوقف على الشهادة من خارج البلد هذا دائماً أو غالباً، فالقيد مَسوق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مطلقة من هذه الناحية هي منصرفة عن البلاد البعيدة،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البلاد القريبة وأطراف البلد،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يدخلان ويخرجان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هذا هو ما اعتادا عليه، وهذا يلتئم مع كونهما من بلاد قريبة ، كما أنّ متعلق شهادتهما هو هلال شهر رمضان ولا تتصور الشهادة به لو كانا من بلاد بعيدة جداً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الإطلاق وعدم الانصراف فإنّ قول الشاهدين حجة في صورة وجود الغيم ونحوه، لعدم حصول الاطمئنان بالخطأ، وشهادتهما ليست مقبولة في حال الصحو، للاطمئنان بخطئهما، وليس في هذه الطائفة ما يدلّ على أنّ الشاهدين لو كانا من بلاد بعيدة لم تعتبر شهادتهما فيما إذا لم يكن في بلد الشهادة غيم، بخلاف ما إذا كان بلد الشهادة صحواً وشهد شاهدان من خارجه وكانا من بلاد قريبة فإنّ شهادتهما غير معتبرة، وإلا لرآه أهل البلد أنفسهم، بينما إذا كانا من بلاد بعيدة لا يشترط وجود الغيم ونحوه، فإنّه يمكن أن يكون الهلال قد تكوّن عندهم ولم يكن قد تكوّن في بلد المكلّف لاختلاف أفقه عنه، فلا نعلم ولا نطمئن بخطئهم، فالوجه في ردّ البينة في حال صحو سماء البلد هو في البلاد القريبة، فلابد لقبولها من وجود الغيم ونحوه حتى لا يحصل الاطمئنان بخطئهم، وأما إذا كانت البينة من بلاد بعيدة فلا يأتي فيها لزوم التقييد بوجود الغيم، بل يمكن أن </w:t>
      </w:r>
      <w:bookmarkStart w:id="90" w:name="pg9045_140244"/>
    </w:p>
    <w:p>
      <w:pPr>
        <w:pStyle w:val="BookText"/>
        <w:rPr/>
      </w:pPr>
      <w:bookmarkEnd w:id="90"/>
      <w:r>
        <w:rPr>
          <w:rFonts w:ascii="IRNazanin" w:hAnsi="IRNazanin" w:eastAsia="IRNazanin"/>
          <w:color w:val="111111"/>
          <w:sz w:val="28"/>
          <w:sz w:val="28"/>
          <w:szCs w:val="28"/>
          <w:rtl w:val="true"/>
          <w:lang w:bidi="fa-IR"/>
        </w:rPr>
        <w:t xml:space="preserve">يقال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مقام بيان المحلّ الذي تكون فيه البينة حجة والمحلّ الذي لا تكون فيه حجة فلا بد من تقييد البينة بالتي تكون من بلاد متحدة الأفق مع بلد الشهادة، وأنّ الشهادة من مختلفي الأفق تكون غير معتبرة، وهذا الحكم مورد للابتلاء والحاجة وتأخير البيان عن وقت الحاجة مع عدم المانع قبيح، فالحكم بحجية البينة من الخارج مطلقاً بلا تقييد دليل على عدم الفرق بين كون شهادتها عن الرؤية في مكان متحد الأفق أو مختلفه</w:t>
      </w:r>
      <w:r>
        <w:rPr>
          <w:rFonts w:eastAsia="IRNazanin" w:cs="IRNazanin"/>
          <w:color w:val="111111"/>
          <w:sz w:val="28"/>
          <w:szCs w:val="28"/>
          <w:rtl w:val="true"/>
          <w:lang w:bidi="fa-IR"/>
        </w:rPr>
        <w:t>.</w:t>
      </w:r>
    </w:p>
    <w:p>
      <w:pPr>
        <w:pStyle w:val="Heading3"/>
        <w:numPr>
          <w:ilvl w:val="2"/>
          <w:numId w:val="1"/>
        </w:numPr>
        <w:rPr/>
      </w:pPr>
      <w:bookmarkStart w:id="91" w:name="__RefHeading___Toc2277331_2870459653"/>
      <w:bookmarkStart w:id="92" w:name="_Toc33"/>
      <w:bookmarkEnd w:id="91"/>
      <w:r>
        <w:rPr>
          <w:rtl w:val="true"/>
        </w:rPr>
        <w:t>الطائفة الرابعة</w:t>
      </w:r>
      <w:r>
        <w:rPr>
          <w:rtl w:val="true"/>
        </w:rPr>
        <w:t>:</w:t>
      </w:r>
      <w:bookmarkEnd w:id="92"/>
    </w:p>
    <w:p>
      <w:pPr>
        <w:pStyle w:val="BookText"/>
        <w:rPr/>
      </w:pPr>
      <w:r>
        <w:rPr>
          <w:rFonts w:ascii="Amiri" w:hAnsi="Amiri" w:eastAsia="Amiri" w:cs="Amiri"/>
          <w:color w:val="111111"/>
          <w:sz w:val="28"/>
          <w:sz w:val="28"/>
          <w:szCs w:val="28"/>
          <w:rtl w:val="true"/>
          <w:lang w:bidi="ar-SA"/>
        </w:rPr>
        <w:t>ما دلّ على عدم اعتبار قول المنجمين والهيويّين، وأنّ المعتبر هو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الهلال يثبت وإن رُئي في أفق مختلف فلابد وأن يُعتدّ بقول المنجمين والهيويّين إذا حصل من قولهم الاطمئنان، لأنّ الميزان في الثبوت حينئذٍ ليس خصوص الرؤية الحسيّة، بل يعم تكوّن الهلال خارجاً بحيث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تنفي الاعتماد على قولهم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الطائفة هي صحيحة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مولاي إنّه ربَّما أشكل علينا هلال شهر رمضان فلا نراه ونرى السماء ليس فيها علّة، ويفطر الناس ونفطر معهم، ويقول قوم من الحسّاب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يرى في تلك الليلة بعينها بمصر، وإفريقية، والأندلس، هل يجوز يا مولاي ما قال الحسّاب في هذا الباب حتّى يختلف الفرض على أهل الأمصار فيكون صومهم خلاف صومنا، وفطرهم خلاف فطرنا؟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تصومنّ 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وإن كانت مضمرة إلا أنّ محمد بن عيسى اعتمد عليها وأخبر بها بعد أن رأى المكاتبة، كما أنّ فيها نداء المسؤول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يخاطَب به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فلذا تكون هذه الرواية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منها أنّ اتحاد الأفق في الحكم كان مركوزاً في ذهن السائل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يختلف الفرض على أهل الأمصار فيكون صومهم خلاف صومنا، وفطرهم خلاف 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سؤاله كان عن إمكان تكوّن الهلال في مصر وإفريقية والأندلس، وأنّ تحقق رؤية الهلال فيها هل يستلزم الثبوت في بغداد حتى يجب على أهلها الصيام؟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إقراره السائل على هذا الارتكاز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بعدم الاعتداد بقول الحسّاب، وجعل الرؤية الحسيّة هي الميزان في وجوب الصيام أو الإفطار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أنّ بعض الاعلام جعلها شاهداً على اعتبار اتحاد الأفق، من جهة أنّ الظاهر منها أنّ اتحاد الأفق في الحكم كان مركوزاً في ذهن السائل قال دام بقائه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يخطر بباله احتمال أن يجب الصيام على أهل بلده بالرغم من عدم قابلية الهلال فيه للرؤية وإن رُئي في بلد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يدلّ على ردع السائل عن المرتكز المذكور إن لم يدل على إقراره عليه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الاستدلال بها من جهة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اعتبار قول الحسّاب والمنجمين مطلقاً والاعتبار بالرؤية فقط يدلّ على اعتبار اتحاد الأفق فلا يثبت الهلال إذا اختلفت؛ لأنّه لو كان يثبت الهلال مع اختلاف الآفاق بتكوّنه في أي نقطة من البلدان مع قابليته للرؤية فيها لم يكن لنفي اعتبار قول الحسّاب والمنجمين مطلقاً وجه، بل لابد من اعتباره إذا حصل الاطمئنان بقولهم، فنفي ثبوت الهلال بقولهم مطلقاً والاعتبار بالرؤية فقط يدلّ على اعتبار اتحاد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الجهتين كلتيهما قاصرتان عن الدلالة على المقصود، بل دلالة الصحيحة على عدم اعتبار الإتحاد أقوى،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ارتكازية عدم اعتبار اتحاد الآفاق في ذهن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مركوزاً في ذهنه، والحكم معلوماً عنده فما وجه السؤال عنه؟ وأمّا أنّ السؤال كان عن إمكان أمرٍ تكويني وعدمه فبعيد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حينئذٍ مطابقاً للسؤال، فإنّ الجواب المطابق لسؤال السائل ينبغي أن يكون بالجواز أو بعدم الجواز، 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الشك، أفطر لرؤيته وصم لرؤيته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مناقشة الشاهد الخامس لبعض الاعلام من أنّ منشأ الشك في الصحيحة له ثلاثة احتمالات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أمر الهلال وعدم وضوحه، وقد عبّر عنه السائل بأشكل </w:t>
      </w:r>
    </w:p>
    <w:p>
      <w:pPr>
        <w:pStyle w:val="BookText"/>
        <w:rPr/>
      </w:pPr>
      <w:r>
        <w:rPr>
          <w:rFonts w:ascii="Amiri" w:hAnsi="Amiri" w:eastAsia="Amiri" w:cs="Amiri"/>
          <w:color w:val="111111"/>
          <w:sz w:val="28"/>
          <w:sz w:val="28"/>
          <w:szCs w:val="28"/>
          <w:rtl w:val="true"/>
          <w:lang w:bidi="ar-SA"/>
        </w:rPr>
        <w:t>علينا، فكان الشك حاصلاً عند المستهلين من أول الأمر وقبل أن يبلغهم كلام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الحسّاب، وأنّه لو رُئي في البلاد البعيدة فمن المحتمل أنّه كان يُرى في بلد السائل، والحال أنّه لم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في تلك البلدان، لصحة حسابات الحسّاب، فإنّه إذا ثبت الهلال في تلك البلدان أوجب هذا الشك؛ لاحتمال حجيّة ذلك الثبوت بالنسبة لغير تلك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وسيأتي أنّ الظاهر هو الأخير؛ فإنّ قول الحسّاب صار موجباً للشك، 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تصومنّ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سؤال السائل ودليلاً على عدم حجية قولهم، وأنّه لا اعتبار بالشك الذي أوجبه كلامهم، ولابد في ثبوت الهلال من تحصيل اليقين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كان اتحاد الأفق معتبراً لما كان قول الحسّاب موجباً للشك لو رُئي في تلك البلدان ولم يُر في بلد السائل، لكن لما كان عدم اتحاد الأفق معتبراً فلو رُئي هناك ولم يُر في بلد السائل لتمّ الثبوت فيه أيضاً، لكن قول الحسّاب ليس بحجة فيوجب الشك، ولذا نهي عن الصوم إذا كان الشك مسببّاً عن قولهم، وتكون الرؤية هي الميزان في وجوب الصوم، فإذا حصل اليقين برؤية الهلال فقد حصل المعيار في ثبوت الهلال، وهذا لا يختصّ ببلد السائل، ففي أي مكان رُئي فيه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بلاد بعيدة مختلفة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معيار الثبوت وما عليه المدار في الصوم </w:t>
      </w:r>
      <w:bookmarkStart w:id="93" w:name="pg9045_140248"/>
    </w:p>
    <w:p>
      <w:pPr>
        <w:pStyle w:val="BookText"/>
        <w:rPr/>
      </w:pPr>
      <w:bookmarkEnd w:id="93"/>
      <w:r>
        <w:rPr>
          <w:rFonts w:ascii="Amiri" w:hAnsi="Amiri" w:eastAsia="Amiri" w:cs="Amiri"/>
          <w:color w:val="111111"/>
          <w:sz w:val="28"/>
          <w:sz w:val="28"/>
          <w:szCs w:val="28"/>
          <w:rtl w:val="true"/>
          <w:lang w:bidi="ar-SA"/>
        </w:rPr>
        <w:t>والإفطار، فدلالة الصحيحة على اعتبار اختلاف الآفاق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ظهورها في هذا الاحتمال لا أقلّ من الشك، وهو يوجب الإجمال وعدم صحة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نفي اعتبار قول الحسّاب والمنجمين مطلقاً وعدم التقييد بما إذا لم يحصل الاطمئنان من قولهم، والاعتبار بالرؤية فقط يدلّ على اعتبار اتحاد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فقاصرة أيضاً عن الدلالة على اعتبار اتحاد الأفق في الثبوت، وذلك لأنّ الظاهر منها أنّ قول الحسّاب لا يوجب الاطمئنان، ولا يحصل ذلك منه ، وإلا فمع حصول العلم والاطمئنان كيف يُنفى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نفي اعتبار قول الحسّاب والمنجمين لا يختص بمورد ثبوت الهلال، بل ورد نفي اعتبار قولهم وعدم جواز العمل به في الحج والتجارة وغيرهما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277333_2870459653"/>
      <w:bookmarkStart w:id="95" w:name="_Toc34"/>
      <w:bookmarkEnd w:id="94"/>
      <w:r>
        <w:rPr>
          <w:rtl w:val="true"/>
        </w:rPr>
        <w:t>الطائفة الخامسة</w:t>
      </w:r>
      <w:r>
        <w:rPr>
          <w:rtl w:val="true"/>
        </w:rPr>
        <w:t>:</w:t>
      </w:r>
      <w:bookmarkEnd w:id="95"/>
    </w:p>
    <w:p>
      <w:pPr>
        <w:pStyle w:val="BookText"/>
        <w:rPr/>
      </w:pPr>
      <w:r>
        <w:rPr>
          <w:rFonts w:ascii="Amiri" w:hAnsi="Amiri" w:eastAsia="Amiri" w:cs="Amiri"/>
          <w:color w:val="111111"/>
          <w:sz w:val="28"/>
          <w:sz w:val="28"/>
          <w:szCs w:val="28"/>
          <w:rtl w:val="true"/>
          <w:lang w:bidi="ar-SA"/>
        </w:rPr>
        <w:t>ما ورد من الروايات في ثبوت الهلال بالرؤية، إذ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لم يقيّد الرؤية برؤية المكلّف والمخاطب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للرؤية برؤية المكلّف والمخاطب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فهو عدّة روايات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للرؤية </w:t>
      </w:r>
    </w:p>
    <w:p>
      <w:pPr>
        <w:pStyle w:val="BookText"/>
        <w:rPr/>
      </w:pPr>
      <w:r>
        <w:rPr>
          <w:rFonts w:ascii="Amiri" w:hAnsi="Amiri" w:eastAsia="Amiri" w:cs="Amiri"/>
          <w:color w:val="111111"/>
          <w:sz w:val="28"/>
          <w:sz w:val="28"/>
          <w:szCs w:val="28"/>
          <w:rtl w:val="true"/>
          <w:lang w:bidi="ar-SA"/>
        </w:rPr>
        <w:t>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للرؤية وأفطروا للرؤية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صيام شهر رمضان بالرؤية وليس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 لرؤيته، وأفطر لرؤيته، وإياك والشك والظن، فإن خفي عليكم فأتموا الشهر الأول ثلاثين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أهل القبلة إلا الرؤية، وليس على المسلمين إلا الرؤية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رمضان هل يصام أم لا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أيضاً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الأهلة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أهلة الشهور، فإذا رأيت الهلال فصم، وإذا رأيته فأفطر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الهلال فصوموا، وإذا رأيتموه فأفطروا، وليس بالرأي ولا بالتظني ولكن بالرؤية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شهر رمضان يغم علينا في تسع وعشرين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الهلال فأفطروا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السلام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الهلال فصم، وإذا رأيت الهلال فأفطر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أهلة الشهور ، فإذا رأيت الهلال فصم، وإذا رأيته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ويدور الأمر بين رفع اليد عن المطلقات بتقييدها بما دلّ على الرؤية في بلد المكلّف والمخاطب فتدلّ حينئذٍ على اعتبار اتحاد الأفق، أو رفع اليد عن خصوصية رؤية بلد المكلّف والتمسك بالإطلاق فتدلّ حينئذٍ على عدم اعتبار اتحاد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الأول فتحمل الرؤية في القسم الأول على خصوص الرؤية في بلد المكلّف،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المطلقات إلى الرؤية في بلد المكلّف والمخاطب؛ لأنّ الموضوع هو رؤية المكلّف والحكم هو وجوب الصوم، فرؤية المكلّف نفسها موضوع لوجب الصوم عليه، ورؤية المكلّف لا تكون إلا في بلده، لا أنّ الموضوع تحقق صرف وجود الرؤية في بلادٍ 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القرينة في بعض روايات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الرؤية فيها هي الرؤية في بلد المكلّف، كما في صحيحة محمد بن عيسى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قوم من الحسّاب قِبَلنا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 يرى في تلك الليلة بعينها بمصر، وإفريقية، والأندلس، هل يجوز يا مولاي ما قال الحسّاب في هذا الباب حتّى يختلف الفرض على أهل الأمصار فيكون صومهم خلاف صومنا، وفطرهم خلاف فطرنا؟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تصومنّ الشك، أفطر لرؤيته وصم لرؤيته</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وإن كان مطلقاً كسائر تعبيرات روايات القسم الأول إلا أنّ الظاهر إرادة رؤية بلد المكلّف بقرينة السؤال عن الاعتداد بقول الحسّاب وإمكان تحقّق ما قالوه من إمكان تحقّق الرؤية في مصر دون العراق، وأنّه إذا تحقّقت الرؤية في مصر فهل يستلزم ذلك تحقّق الرؤية في العراق؟ والمرتكز عند السائل أنّه سيختلف الحكم في الصيام لذلك، ويظهر من جواب الإمام إمضاء هذا الارتكاز فاختلاف الحكم على هذا يدلّ على أنّ المدار على رؤية بلد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روايات القسم الأول في رؤية المكلّف؛ للمقابلة المتكرّرة في عدّة روايات بين الرؤية وشهادة العدلين، كما في صحيحة منصور بن حازم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لرؤية الهلال وأفطر لرؤيته، فإن شهد عندكم شاهدان مرضيان بأنّهما رأياه فاقضه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يغم علينا في تسع وعشرين من شعبان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تصم إلا أن </w:t>
      </w:r>
    </w:p>
    <w:p>
      <w:pPr>
        <w:pStyle w:val="BookText"/>
        <w:rPr/>
      </w:pPr>
      <w:r>
        <w:rPr>
          <w:rFonts w:ascii="IRNazanin" w:hAnsi="IRNazanin" w:eastAsia="IRNazanin"/>
          <w:color w:val="111111"/>
          <w:sz w:val="28"/>
          <w:sz w:val="28"/>
          <w:szCs w:val="28"/>
          <w:rtl w:val="true"/>
          <w:lang w:bidi="fa-IR"/>
        </w:rPr>
        <w:t>تراه، فإن شهد أهل بلد آخر فاقضه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للرؤية أو يشهد شاهدا عدل</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في الشهادة ولا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حجية البينة الآتية من خارج البلد بصورة وجود علّة في سماء البلد، وعدم الصحو، وأما مع صفاء السماء وعدم وجود علّة فيها فلا حجية لها، فلو كانت الرؤية حجة مطلقاً لما كان هناك داعٍ لهذا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الاستدلال بهذه الطائفة مدعّمة بهذه الأمور الأربعة أضعف مما تقدّم من الاستدلال، وذلك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لأنّ القسم الثاني من الروايات وإن ظهر منها اختصاص الرؤية بالمخاطب إلا أنّ هذا من باب الغلبة؛ فإنّ رؤية المكلّفين تتحقّق غالباً في بلدهم لا في بلاد أخرى، وأما كون خصوصية الرؤية في بلد المكلّف مأخوذة في الموضوع، بمعنى أنّ الرؤية المعتبرة هي ما كانت في بلد المكلّف لا في غيره فلا يستفاد من إلقاء الخطاب إلى المخاطبين، ومجرد الغلبة لا يوجب التقييد إلا بدليل، بل عدم وجود الدليل على أخذ الخصوصية المزبورة مع وجود المطلقات يرجّح الأخذ بالمطلقات، وأنّ الموضوع هو مطلق الرؤية سواء تحقّقت في بلد المكلّف أم في غيره من البلدان، وسواء تحقّقت من المكلّف أم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الأمران الثاني والثالث فيأتي فيهما ما تقدّم في الأمر الأول من أنّ ظهور القسم الأول في رؤية المكلّف في بلده للقرينة أو لمقابلة الرؤية مع البينة لا يوجب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منّا من أنّ تقييد حجية شهادة العدلين بوجود العلة في السماء، وكونهما من خارج البلد لا يدل على اعتبار اتحاد الأفق ولا على عدمه؛ لأنّ الظاهر من الشاهدين هما الذين يدخلان ويخرجان من البلد، أي يكونان في أمكنة قريبة من البلد، والوجه في عدم اعتبار شهادتهما إذا كانت سماء البلد صحواً هو مساواة سمائها لسماء البلاد القريبة منها في كون كل منها صحواً، مما يعني الاطمئنان بخطأ الشاهدين في رؤية الهلال؛ إذ لو كانا قد رأياه خارج البلد لرآه المستهلون أيضاً، فعدم رؤيتهم له مع كثرتهم يوجب سلب الاطمئنان عن شهادة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التصريح في قسم من الروايات بكون الرؤية من المكلّف وظهور ذلك في القسم الآخر منها إلا أنّ ذلك لا يدلّ على أنّ خصوصية بلد المكلّف معتبرة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الدلالة فلا إشكال في أنّ رؤية قوم آخرين أو أهل مصر آخر غير مصر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معتبرة أيضاً بالنسبة إلى غير بلد المكلّف من البلدان الأخرى، لا أنّ اعتبار رؤيتهم مختص ببلد المكلّف دون غيره، فحينئذٍ لابد من رفع اليد عن التقييد والأخذ بإطلاق الرؤية</w:t>
      </w:r>
      <w:r>
        <w:rPr>
          <w:rFonts w:eastAsia="Amiri" w:cs="Amiri" w:ascii="Amiri" w:hAnsi="Amiri"/>
          <w:color w:val="111111"/>
          <w:sz w:val="28"/>
          <w:szCs w:val="28"/>
          <w:rtl w:val="true"/>
          <w:lang w:bidi="ar-SA"/>
        </w:rPr>
        <w:t xml:space="preserve">. </w:t>
      </w:r>
      <w:bookmarkStart w:id="96" w:name="pg9045_140255"/>
    </w:p>
    <w:p>
      <w:pPr>
        <w:pStyle w:val="Heading3"/>
        <w:numPr>
          <w:ilvl w:val="2"/>
          <w:numId w:val="1"/>
        </w:numPr>
        <w:rPr/>
      </w:pPr>
      <w:bookmarkStart w:id="97" w:name="__RefHeading___Toc2277335_2870459653"/>
      <w:bookmarkStart w:id="98" w:name="_Toc35"/>
      <w:bookmarkEnd w:id="96"/>
      <w:bookmarkEnd w:id="97"/>
      <w:r>
        <w:rPr>
          <w:rtl w:val="true"/>
        </w:rPr>
        <w:t>شواهد تؤيّد قول المشهور</w:t>
      </w:r>
      <w:bookmarkEnd w:id="98"/>
    </w:p>
    <w:p>
      <w:pPr>
        <w:pStyle w:val="Heading4"/>
        <w:numPr>
          <w:ilvl w:val="3"/>
          <w:numId w:val="1"/>
        </w:numPr>
        <w:rPr/>
      </w:pPr>
      <w:bookmarkStart w:id="99" w:name="__RefHeading___Toc2277337_2870459653"/>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ثم إنّه ذكرت شواهد عرفية وشرعية تؤيّد قول المشهور، وهي أهم ما يمكن الاستشهاد به على كون العبرة في دخول الشهر القمري في كل مكان بقابلية الهلال للرؤية فيه، وهي</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277339_2870459653"/>
      <w:bookmarkStart w:id="102" w:name="_Toc37"/>
      <w:bookmarkEnd w:id="101"/>
      <w:r>
        <w:rPr>
          <w:rtl w:val="true"/>
        </w:rPr>
        <w:t>الشاهد الأول</w:t>
      </w:r>
      <w:r>
        <w:rPr>
          <w:rtl w:val="true"/>
        </w:rPr>
        <w:t>:</w:t>
      </w:r>
      <w:bookmarkEnd w:id="102"/>
    </w:p>
    <w:p>
      <w:pPr>
        <w:pStyle w:val="BookText"/>
        <w:rPr/>
      </w:pPr>
      <w:r>
        <w:rPr>
          <w:rFonts w:ascii="Amiri" w:hAnsi="Amiri" w:eastAsia="Amiri" w:cs="Amiri"/>
          <w:color w:val="111111"/>
          <w:sz w:val="28"/>
          <w:sz w:val="28"/>
          <w:szCs w:val="28"/>
          <w:rtl w:val="true"/>
          <w:lang w:bidi="ar-SA"/>
        </w:rPr>
        <w:t>هو التقريب الثاني للآية الكريمة قال بعض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اتخذ العرب الأشهر القمرية المقياس الأساس عندهم لحساب الأيام ولم يعتمدوا في ذلك على الأشهر الشمسية التي كانت متداولة عند الفرس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كثيراً من شؤون الحياة من الزراعة وغيرها مما يختلف باختلاف الفصول التي هي أقسام للسنة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الشهر القمري كان مقياساً يناسب حالهم من حيث إنّ معرفته لا تحتاج إلى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الأشهر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يناسب مناطقهم التي تكون السماء فيها في غالب أيام السنة صحواً مما يتيح معرفة أيام الشهر بالنظر إلى حال القمر في الليل 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والمنسجم مع اعتمادهم على الأشهر القمرية دون الشمسية هو أن تكون العبرة عندهم في ابتداء الشهر في كل مكان بقابلية الهلال للرؤية في ذلك المكان، فإنّه أمر يعدّ في متناول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والبدوي، القريب من أوّل موضع يرى فيه الهلال والبعيد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المعيار هو ظهور الهلال وقابليته للرؤية في مكان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بلاد الروم أو الفرس أو في بعض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مشتركاً مع مناطقهم في </w:t>
      </w:r>
    </w:p>
    <w:p>
      <w:pPr>
        <w:pStyle w:val="BookText"/>
        <w:rPr/>
      </w:pPr>
      <w:r>
        <w:rPr>
          <w:rFonts w:ascii="Amiri" w:hAnsi="Amiri" w:eastAsia="Amiri" w:cs="Amiri"/>
          <w:color w:val="111111"/>
          <w:sz w:val="28"/>
          <w:sz w:val="28"/>
          <w:szCs w:val="28"/>
          <w:rtl w:val="true"/>
          <w:lang w:bidi="ar-SA"/>
        </w:rPr>
        <w:t>جزء من الليل فهو مما لا ينسجم بوجه مع ما ذكر في وجه اعتمادهم على الأشهر القمرية، فإنّه مقياس لا يصل إليه الجميع، لوضوح أنّه لا سبيل إلى التأكد من رؤية الهلال في الأماكن البعيدة إلا من جهة الحساب العلمي الدقيق، أو مع توفر طرق الاتصالات السريعة، وأنّى كان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الدين الإسلامي الحنيف أقرّ العرب على اعتمادهم على الأشهر القمرية،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أنّها أزمان وأوقات مضروبة للناس في أمور معاشهم ومعادهم، وقد بنى الشارع المقدس مختلف أحكامه وتشريعاته على حساب الشهور القمرية، ولم يرد منه ما يفي بالردع عمّا جرت عليه سيرة الناس في ما هو المعيار في بداية الشهر القمري، ولو ورد لاشتهر وذاع لمسيس الحاجة إليه كما هو ظاهر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على هذا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الاعتماد على الشهر القمري دون غيره لسهولته وأنّ المنسجم مع اعتمادهم على الأشهر القمرية هو أن تكون العبرة عندهم في ابتداء الشهر في كل مكان بقابلية الهلال للرؤية في ذلك المكان فهو تام، وأما ما أفاده من أنّ المعيار هو ظهور الهلال وقابليته للرؤية في مكانٍ ما فهو مما لا ينسجم مع السهولة التي كانت </w:t>
      </w:r>
      <w:bookmarkStart w:id="103" w:name="pg9045_140257"/>
    </w:p>
    <w:p>
      <w:pPr>
        <w:pStyle w:val="BookText"/>
        <w:rPr/>
      </w:pPr>
      <w:bookmarkEnd w:id="103"/>
      <w:r>
        <w:rPr>
          <w:rFonts w:ascii="Amiri" w:hAnsi="Amiri" w:eastAsia="Amiri" w:cs="Amiri"/>
          <w:color w:val="111111"/>
          <w:sz w:val="28"/>
          <w:sz w:val="28"/>
          <w:szCs w:val="28"/>
          <w:rtl w:val="true"/>
          <w:lang w:bidi="ar-SA"/>
        </w:rPr>
        <w:t>الوجه في اعتمادهم على الشهر القمري، لكونه مقياساً لا يصل إليه الجميع، فإنّه لا سبيل إلى التأكد من رؤية الهلال في الأماكن البعيدة إلا من جهة الحساب العلمي الدقيق، أو مع توفر طرق الاتصالات السريعة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فمناقش بإمكان إخبار مَن في الآفاق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تفصلها عن بلد المكلّف مسافة يوم أو نصف يوم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الهلال، وهو أمر قريب، ولا بُعد فيه ولا ينافي الانسجام المذكور، بل يأتي من كلامه في الشاهد الثالث الاعتراف بذلك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تكن معرفة ذلك اجمالاً بالذي يتوقف على إجراء المحاسبة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أنّ العبرة عندهم في ابتداء الشهر في كل مكان بقابلية الهلال للرؤية في ذلك المكان لكونه في متناول الجميع لا أنّ المعيار عندهم هو ظهور الهلال وقابليته للرؤية في مكان ما؛ لأنّ غاية ما تدلّ عليه الآية والسيرة العملية لهم هو أنّهم لا بد أن يبنوا على بداية الشهر إذا رأوا الهلال في بلدهم، لكنها لا تدلّ على أنهم إذا علموا برؤية الهلال في بلاد أخرى، فليس لهم البناء على بداية الشهر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277341_2870459653"/>
      <w:bookmarkStart w:id="105" w:name="_Toc38"/>
      <w:bookmarkEnd w:id="104"/>
      <w:r>
        <w:rPr>
          <w:rtl w:val="true"/>
        </w:rPr>
        <w:t>الشاهد الثاني</w:t>
      </w:r>
      <w:r>
        <w:rPr>
          <w:rtl w:val="true"/>
        </w:rPr>
        <w:t>:</w:t>
      </w:r>
      <w:bookmarkEnd w:id="105"/>
    </w:p>
    <w:p>
      <w:pPr>
        <w:pStyle w:val="Heading5"/>
        <w:numPr>
          <w:ilvl w:val="4"/>
          <w:numId w:val="1"/>
        </w:numPr>
        <w:rPr/>
      </w:pPr>
      <w:bookmarkStart w:id="106" w:name="__RefHeading___Toc2277343_2870459653"/>
      <w:bookmarkStart w:id="107" w:name="_Toc39"/>
      <w:bookmarkEnd w:id="106"/>
      <w:r>
        <w:rPr>
          <w:rtl w:val="true"/>
        </w:rPr>
        <w:t>اشارة</w:t>
      </w:r>
      <w:bookmarkEnd w:id="10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الالتزام بدخول الشهر في البلاد الواقعة في شرق بلد الرؤية من جهة اشتراكها معه في جزء من الليل هو إما تبعّض الليلة الواحدة فيها بين شهرين بأن يكون أولها إلى اللحظة التي رُئي الهلال فيها في ذلك البلد الغربي من الشهر السابق وما بقي من الشهر اللاحق، وإما ابتداء الشهر فيها قبل قابليّة الهلال للرؤية في أيّ مكان في الأرض، وكلا </w:t>
      </w:r>
      <w:bookmarkStart w:id="108" w:name="pg9045_140258"/>
    </w:p>
    <w:p>
      <w:pPr>
        <w:pStyle w:val="BookText"/>
        <w:rPr/>
      </w:pPr>
      <w:bookmarkEnd w:id="108"/>
      <w:r>
        <w:rPr>
          <w:rFonts w:ascii="Amiri" w:hAnsi="Amiri" w:eastAsia="Amiri" w:cs="Amiri"/>
          <w:color w:val="111111"/>
          <w:sz w:val="28"/>
          <w:sz w:val="28"/>
          <w:szCs w:val="28"/>
          <w:rtl w:val="true"/>
          <w:lang w:bidi="ar-SA"/>
        </w:rPr>
        <w:t>الأمرين بعيد عن المرتكزات العرفيّة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09" w:name="__RefHeading___Toc2277345_2870459653"/>
      <w:bookmarkStart w:id="110" w:name="_Toc40"/>
      <w:bookmarkEnd w:id="109"/>
      <w:r>
        <w:rPr>
          <w:rtl w:val="true"/>
        </w:rPr>
        <w:t>وفيه</w:t>
      </w:r>
      <w:r>
        <w:rPr>
          <w:rtl w:val="true"/>
        </w:rPr>
        <w:t>:</w:t>
      </w:r>
      <w:bookmarkEnd w:id="11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مكاتباته من النقض بعدم اختصاص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بعدم لزوم اشتراك الآفاق، بل هو مشترك الورود حتى على القول بلزوم الاشتراك في الآفاق،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افترضنا أنّ خروج الهلال عن الشعاع بنحو قابل للرؤية بالعين المجردة قد صادف المغرب في نقطة من سطح الأرض مشتركة في الأفق مع نقطة أخرى واقعة على خطّ طول آخر يحلّ فيه غروب الشمس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شرق النقطة المفروضة بحيث تغرب الشمس فيها قبل ما تغرب في النقطة الأولى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مثل هذه الفرضية سوف يكون خروج الهلال عن تحت الشعاع بالنسبة إلى النقطة الثانية بعد المغرب فيها بزمان، مع أنه بداية الليل يعتبر من الشهر اللاحق</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بأنّه ليس المدار على لحظة رؤية الهلال؛ لأنّ رؤية الهلال كاشفة عن خروج القمر من المحاق، ففي أيّ وقت من الليل حصلت الرؤية كانت كاشفة عن أنّ الليلة ليلة أول الشهر، فنبني على أنّ </w:t>
      </w:r>
      <w:bookmarkStart w:id="111" w:name="pg9045_140259"/>
    </w:p>
    <w:p>
      <w:pPr>
        <w:pStyle w:val="BookText"/>
        <w:rPr/>
      </w:pPr>
      <w:bookmarkEnd w:id="111"/>
      <w:r>
        <w:rPr>
          <w:rFonts w:ascii="Amiri" w:hAnsi="Amiri" w:eastAsia="Amiri" w:cs="Amiri"/>
          <w:color w:val="111111"/>
          <w:sz w:val="28"/>
          <w:sz w:val="28"/>
          <w:szCs w:val="28"/>
          <w:rtl w:val="true"/>
          <w:lang w:bidi="ar-SA"/>
        </w:rPr>
        <w:t>الليلة المذكورة من شهر شعبان مثلاً إلى أن ينكشف الخلاف، ومثل هذا موجود في الشرع كما في إجازة بيع الفضولي على الكشف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في الروايات أنّ الشهر ثلاثون ما لم ينكشف الخلاف، فإن انكشف الخلاف فهو ليس منه، كما في صحيحة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شهر رمضان يغم علينا في تسع وعشرين من شعبان؟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يصيبه ما يصيب الشهور من الزيادة والنقصان، فإن تغيّمت السماء يوماً فأتموا العدة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خفي عليكم فأتموا الشهر الأول ثلاثين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فيمن صام تسعة وعشرين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له بيّنة عادلة على أهل مصر أنّهم صاموا ثلاثين على رؤيته قضى يوماً </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277347_2870459653"/>
      <w:bookmarkStart w:id="113" w:name="_Toc41"/>
      <w:bookmarkEnd w:id="112"/>
      <w:r>
        <w:rPr>
          <w:rtl w:val="true"/>
        </w:rPr>
        <w:t>الشاهد الثالث</w:t>
      </w:r>
      <w:r>
        <w:rPr>
          <w:rtl w:val="true"/>
        </w:rPr>
        <w:t>:</w:t>
      </w:r>
      <w:bookmarkEnd w:id="113"/>
    </w:p>
    <w:p>
      <w:pPr>
        <w:pStyle w:val="Heading5"/>
        <w:numPr>
          <w:ilvl w:val="4"/>
          <w:numId w:val="1"/>
        </w:numPr>
        <w:rPr/>
      </w:pPr>
      <w:bookmarkStart w:id="114" w:name="__RefHeading___Toc2277349_2870459653"/>
      <w:bookmarkStart w:id="115" w:name="_Toc42"/>
      <w:bookmarkEnd w:id="114"/>
      <w:r>
        <w:rPr>
          <w:rtl w:val="true"/>
        </w:rPr>
        <w:t>اشارة</w:t>
      </w:r>
      <w:bookmarkEnd w:id="1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كون العبرة في دخول الشهر الجديد في بلد </w:t>
      </w:r>
    </w:p>
    <w:p>
      <w:pPr>
        <w:pStyle w:val="BookText"/>
        <w:rPr/>
      </w:pPr>
      <w:r>
        <w:rPr>
          <w:rFonts w:ascii="IRNazanin" w:hAnsi="IRNazanin" w:eastAsia="IRNazanin"/>
          <w:color w:val="111111"/>
          <w:sz w:val="28"/>
          <w:sz w:val="28"/>
          <w:szCs w:val="28"/>
          <w:rtl w:val="true"/>
          <w:lang w:bidi="fa-IR"/>
        </w:rPr>
        <w:t xml:space="preserve">المكلف برؤية الهلال ولو في بلد آخر بعيداً عنه جداً هو أنّ صيام النبيّ صلى الله عليه وآله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وفطرهم وحجهم وسائر أعمالهم التي لها أيام محدّدة في الأشهر القمرية لم تكن تقع في كثير من الحالات في أيامها الحقيقية، لوضوح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يعتمدون في تعيين بدايات الأشهر الهلالية على الرؤية في بلدانهم أو البلدان القريبة منها مع أنّ في كثير من تلك الشهور كانت الرؤية متيسرة في الليلة السابقة في بعض الأماكن البعيدة جداً كما يعرف ذلك بمراجعة البرامج الكمبيوترية الحديثة التي تبيّن أوضاع القمر لآلاف السنين الماضية والآتية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أنّه في حالات غير قليلة كان هلال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للرؤية في استراليا أو جنوب أفريقا أو أمريكا الجنوبية في ليلة السبت مثلاً، ولكنّه لما لم يكن قابلاً للرؤية في المدينة المنورة أو العراق في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يحدث مثله في زماننا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وآله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ذلك اليوم مع أنّه في واقع الحال كان يوم عيد الفطر الذي لا يشرع فيه الصوم في حقّه، وهذا بعيد في حدّ ذاته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ويزيده بعداً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ينقصهم العلم بما يعرف به وضع الهلال في الأماكن الأخرى؛ لأنّه لا يتوقف إلا على إجراء محاسبة علمية دقيقة للتوصل إلى درجة ارتفاع الهلال على الأفق ومقدار بعده الزاوي عن الشمس ونسبة القسم المنار إلى أكبر قطر يبلغه القرص، وهذه المحاسبة لم تكن بعيدة عن معرفة أهل الحساب من العرب وغيرهم حتّى في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فمتى علم أنّ الهلال سيكون في استراليا مثلاً بارتفاع اثنتي </w:t>
      </w:r>
    </w:p>
    <w:p>
      <w:pPr>
        <w:pStyle w:val="BookText"/>
        <w:rPr/>
      </w:pPr>
      <w:r>
        <w:rPr>
          <w:rFonts w:ascii="IRNazanin" w:hAnsi="IRNazanin" w:eastAsia="IRNazanin"/>
          <w:color w:val="111111"/>
          <w:sz w:val="28"/>
          <w:sz w:val="28"/>
          <w:szCs w:val="28"/>
          <w:rtl w:val="true"/>
          <w:lang w:bidi="fa-IR"/>
        </w:rPr>
        <w:t xml:space="preserve">عشرة درجة، وبعيداً عن الشمس بمقدار ثماني درجات وتبلغ نسبة القسم المنار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يقطع عندئذ بكونه قابلاً للرؤية بالعين المجرّدة في تلك البلدان لولا الموانع من غيم أو نحوه وإن لم يكن قابلاً للرؤية في الجزيرة العربية أو العراق، ولا حاجة في معرفة ذلك إلى علم الغيب لكي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يستخدمونه في هذه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 تكن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يتوقّف على إجراء المحاسبة الدقيقة وإنّما يكفي فيها الوقوف من خلال الاختبار والتجربة على اختلاف حال الأمكنة والبلدان من حيث إمكانية رؤية الهلال فيها، وهو ما كان معلوماً للكثيرين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فلا ريب في أنّ صيام النبي صلى الله عليه وآله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وفطرهم إنّما كان وفق ما تقتضيه رؤية الهلال في بلدانهم أو ما يقرب منها وإن كان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للرؤية من قبل ذلك في بعض الأماكن البعيدة جداً كبلاد الشام والحبشة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التي تؤكد ذلك معتبرة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وأرّخه يوم الثلاثاء لليلة بقيت من شعبان وذلك في سنة اثنتين وثلاثين ومائتين، وكان يوم الأربعاء يوم شكّ وصام أهل بغداد يوم الخميس، وأخبروني أنّهم رأوا الهلال ليلة الخميس ولم يغب إلا بعد الشفق بزمان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أنّ الصوم يوم الخميس وأنّ الشهر كان عندنا ببغداد 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زادك الله توفيقاً فقد صمت بصيامنا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لقيته بعد ذلك فسألته عمّا كتبت 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116" w:name="pg9045_140262"/>
    </w:p>
    <w:p>
      <w:pPr>
        <w:pStyle w:val="BookText"/>
        <w:rPr/>
      </w:pPr>
      <w:bookmarkEnd w:id="116"/>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أكتب إليك إنّما صمت الخميس ولا تصم إلا للرؤية</w:t>
      </w:r>
      <w:r>
        <w:rPr>
          <w:rFonts w:eastAsia="Amiri" w:cs="Amiri" w:ascii="Amiri" w:hAnsi="Amiri"/>
          <w:color w:val="111111"/>
          <w:sz w:val="28"/>
          <w:szCs w:val="28"/>
          <w:rtl w:val="true"/>
          <w:lang w:bidi="ar-SA"/>
        </w:rPr>
        <w:t>&lt;(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الاستشهاد بهذه الرواية هو تصريح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بأنّ يوم الخميس كان أول أيام رمضان عام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سواء في بلد سكناه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وهو المدينة المنورة أو في بلد السائل وهو بغداد، مع أنّ مقتضى الحسابات الفلكية الدقيقة أنّ هلال رمضان كان قابلاً للرؤية بكل وضوح في ليلة الأربعاء الموافق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عام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للميلاد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في معظم القارة الأفريقية والأمريكيتين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17" w:name="__RefHeading___Toc2277351_2870459653"/>
      <w:bookmarkStart w:id="118" w:name="_Toc43"/>
      <w:bookmarkEnd w:id="117"/>
      <w:r>
        <w:rPr>
          <w:rtl w:val="true"/>
        </w:rPr>
        <w:t>وفيه</w:t>
      </w:r>
      <w:r>
        <w:rPr>
          <w:rtl w:val="true"/>
        </w:rPr>
        <w:t>:</w:t>
      </w:r>
      <w:bookmarkEnd w:id="11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الإجمالي المذكور بوقوع بعض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الواقع متوقف على العلم بثبوت الهلال في الآفاق البعيدة والعلم بتاريخ تلك الأعمال، وهذا مما لا سبيل إليه، ولعل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موافقة للواقع دائماً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ثبوت العلم الإجمالي بما ذُكر لم ينفع ذلك لإثبات ما ذكره دام بقائه؛ إذ غايته صدور العمل على خلاف الواقع بسبب العمل بالأمر الظاهري، وهذا لا ضير فيه؛ لأنّ الأمر الظاهري مجزٍ فللمكلّف العمل به إلى أن يثبت الخلاف، وهذا جارٍ في حق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بل هذا في حق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آكد حيث إنّه المحافظ والمثبِّت للأحكام الظاهريّة، </w:t>
      </w:r>
    </w:p>
    <w:p>
      <w:pPr>
        <w:pStyle w:val="BookText"/>
        <w:rPr/>
      </w:pPr>
      <w:r>
        <w:rPr>
          <w:rFonts w:ascii="Amiri" w:hAnsi="Amiri" w:eastAsia="Amiri" w:cs="Amiri"/>
          <w:color w:val="111111"/>
          <w:sz w:val="28"/>
          <w:sz w:val="28"/>
          <w:szCs w:val="28"/>
          <w:rtl w:val="true"/>
          <w:lang w:bidi="ar-SA"/>
        </w:rPr>
        <w:t>والمصلحة العامّة تقتضي ذلك، فالنبي والإمام يعملان معاً تاكيداً لإثباتها، وقد وقع نظائرها في الشريعة كما في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وغيره من الموارد مع علمهم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يصم المكلّف في أول الشهر لعدم ثبوت الهلال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ثابتاً في البلاد البعيدة ولم يصله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ضائراً، نعم يلزم عليه القضاء إذا وصله خبر ثبوته في تلك البلاد كسائر المكلّفين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على ذلك ما ورد في معتبرة عبد الله بن سنان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حماد بن عيسى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ثمانية وعشرين يوماً شهر رمضان، فرأوا الهلال فأمر منادياً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اقضوا يوماً، فإنّ الشهر تسعة وعشرون يوماً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 من ثبوت الهلال أنّهم لم يصوموا يوماً من أول الشهر وأنّ عليهم قضاءه، فبما أنّه قد انكشف الخلاف لابد من العمل بالوظيفة الثانية وهي العمل على ما يقتضيه الدليل من لزوم القضاء، ولو لم ينكشف الخلاف لكانوا مطالبين بالعمل بالحكم الظاهري، فلو فرض ثبوت الهلال حين ذاك في بلاد بعيدة كإفريقيا مثلاً ولم يصل خبره أهلَ الكوفة لم يضر هذا بمدّعانا، إذ ليسوا مطالبين إلا بالعمل بالظاهر، لكن لو وصل الخبر لوجب ترتيب أثره وهو قضاء اليوم الذي لم يصوموه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ويؤيدها أيضاً ما في موثقة إسحاق بن جرير،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هكذا وهكذا وهكذا، يلصق كفيه ويبسطهما،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وهكذا وهكذا، ثم يقبض إصبعاً واحدة في آخر بسطة بيديه وهي الإبهام،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تام أبداً أم شهر من الشهور؟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شهر من الشهور،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عندكم تسعة وعشرين يوماً،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رأينا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أفطروا</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تدلّ على لزوم العمل بالأمر الظاهري وإجزائه إلا أن ينكشف الخلاف؛ وقد روى العامّة أنّ رجلاً جاء وشهد عند النبي صلى الله عليه وآله وفي رواية أخرى جاء رجلان وشهدا برؤية الهلال فأمر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أن ينادي بذلك وأجاز شهادتهما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وجوب الفحص عن ثبوت الهلال في غير بلد المكلّف،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يختص هذا بالصلاة، على احتمالٍ، بل يجري في سائر العبادات أيضاً ومنها الصوم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رواية علي بن راشد من أنّ يوم الخميس كان أول أيام شهر رمضان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مع أنّ مقتضى الحسابات الفلكية الدقيقة أنّ هلال رمضان كان قابلاً للرؤية بكل وضوح في ليلة الأربعاء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عام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في معظم القارة الأفريقية والأمريكيتين</w:t>
      </w:r>
      <w:r>
        <w:rPr>
          <w:rFonts w:eastAsia="Amiri" w:cs="Amiri" w:ascii="Amiri" w:hAnsi="Amiri"/>
          <w:color w:val="111111"/>
          <w:sz w:val="28"/>
          <w:szCs w:val="28"/>
          <w:rtl w:val="true"/>
          <w:lang w:bidi="ar-SA"/>
        </w:rPr>
        <w:t xml:space="preserve">. </w:t>
      </w:r>
      <w:bookmarkStart w:id="119" w:name="pg9045_140265"/>
    </w:p>
    <w:p>
      <w:pPr>
        <w:pStyle w:val="BookText"/>
        <w:rPr/>
      </w:pPr>
      <w:bookmarkEnd w:id="119"/>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فرض ثبوت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حساب الفلكيين والبرامج الكامبيوتريّة الحديثة لا اعتبار بها الآن فكيف يستشهد بها قبل ألف سنة؟ وبعد وضوح عدم اشتراك معظم الأمريكيتين مع العراق أو الحجاز في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يتمّ فيما لو كان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غير مجزٍ، والحال أنّ عملهم بالظاهر مجزٍ بلا ريب، لعدم انكشاف الخلاف، فحتى لو فرض ثبوت الهلال في أفريقيا مثلاً فما دام لم يُعلم بالثبوت ولم يصل خبره لا يجب الصوم</w:t>
      </w:r>
      <w:r>
        <w:rPr>
          <w:rFonts w:eastAsia="IRNazanin" w:cs="IRNazanin"/>
          <w:color w:val="111111"/>
          <w:sz w:val="28"/>
          <w:szCs w:val="28"/>
          <w:rtl w:val="true"/>
          <w:lang w:bidi="fa-IR"/>
        </w:rPr>
        <w:t>.</w:t>
      </w:r>
    </w:p>
    <w:p>
      <w:pPr>
        <w:pStyle w:val="Heading4"/>
        <w:numPr>
          <w:ilvl w:val="3"/>
          <w:numId w:val="1"/>
        </w:numPr>
        <w:rPr/>
      </w:pPr>
      <w:bookmarkStart w:id="120" w:name="__RefHeading___Toc2277353_2870459653"/>
      <w:bookmarkStart w:id="121" w:name="_Toc44"/>
      <w:bookmarkEnd w:id="120"/>
      <w:r>
        <w:rPr>
          <w:rtl w:val="true"/>
        </w:rPr>
        <w:t>الشاهد الرابع</w:t>
      </w:r>
      <w:r>
        <w:rPr>
          <w:rtl w:val="true"/>
        </w:rPr>
        <w:t>:</w:t>
      </w:r>
      <w:bookmarkEnd w:id="121"/>
    </w:p>
    <w:p>
      <w:pPr>
        <w:pStyle w:val="Heading5"/>
        <w:numPr>
          <w:ilvl w:val="4"/>
          <w:numId w:val="1"/>
        </w:numPr>
        <w:rPr/>
      </w:pPr>
      <w:bookmarkStart w:id="122" w:name="__RefHeading___Toc2277355_2870459653"/>
      <w:bookmarkStart w:id="123" w:name="_Toc45"/>
      <w:bookmarkEnd w:id="122"/>
      <w:r>
        <w:rPr>
          <w:rtl w:val="true"/>
        </w:rPr>
        <w:t>اشارة</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معمّر بن خلاد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عنده آخر يوم من شعبان فلم أره صائماً فأتوه بمائدة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وكان ذلك بعد العصر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صمت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يشك فيه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وفّق 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تدرون إنّما ذلك إذا كان لا يعلم أهو من شعبان أم من شهر رمضان فصامه الرجل فكان من شهر رمضان كان يوماً وفّق له، فأمّا وليس علّة ولا شبهة فلا</w:t>
      </w:r>
      <w:r>
        <w:rPr>
          <w:rFonts w:eastAsia="IRNazanin" w:cs="IRNazanin"/>
          <w:color w:val="111111"/>
          <w:sz w:val="28"/>
          <w:szCs w:val="28"/>
          <w:rtl w:val="true"/>
          <w:lang w:bidi="fa-IR"/>
        </w:rPr>
        <w:t>...&lt;(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الاستشهاد بهذه الرواية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المناط في مطلوبيّة الاحتياط بصيام اليوم الذي يعقب التاسع والعشرين من شعبان هو عدم العلم بكونه من شعبان أو من رمضان، مع أنّ أقصى ما يقتضيه خلو السماء من الغيم ونحوه وعدم الشبهة في وجود ما يمنع من رؤية الهلال في </w:t>
      </w:r>
      <w:bookmarkStart w:id="124" w:name="pg9045_140266"/>
    </w:p>
    <w:p>
      <w:pPr>
        <w:pStyle w:val="BookText"/>
        <w:rPr/>
      </w:pPr>
      <w:bookmarkEnd w:id="124"/>
      <w:r>
        <w:rPr>
          <w:rFonts w:ascii="IRNazanin" w:hAnsi="IRNazanin" w:eastAsia="IRNazanin"/>
          <w:color w:val="111111"/>
          <w:sz w:val="28"/>
          <w:sz w:val="28"/>
          <w:szCs w:val="28"/>
          <w:rtl w:val="true"/>
          <w:lang w:bidi="fa-IR"/>
        </w:rPr>
        <w:t xml:space="preserve">بلد المكلّف هو العلم بعدم ظهوره فيه بنحو قابل للرؤية بالعين المجرّدة، فلو كان يكتفى في دخول الشهر في بلد بقابلية الهلال للرؤية ولو في أُفق بلد آخر لصدق على ذلك اليوم أنّه مما لا يعلم كونه من شعبان أو رمضان، فلا يتجه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صيامه احتياطاً، وهذا ظاهر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2277357_2870459653"/>
      <w:bookmarkStart w:id="126" w:name="_Toc46"/>
      <w:bookmarkEnd w:id="125"/>
      <w:r>
        <w:rPr>
          <w:rtl w:val="true"/>
        </w:rPr>
        <w:t>وفيه</w:t>
      </w:r>
      <w:r>
        <w:rPr>
          <w:rtl w:val="true"/>
        </w:rPr>
        <w:t>:</w:t>
      </w:r>
      <w:bookmarkEnd w:id="12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بالبلاد القريبة لبلد المكلّف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يستثنها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علّة ولا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لم يستثن البلاد البعيدة، فالبلاد القريبة لو كان فيها علة أو شبهة لحسن الاحتياط بصوم يوم الشك بمقتضى هذه المعتبرة، ولا بد على القائل، أن يلتزم بذلك بعد أن كان بلد المكلّف خالياً عن العلّة والشبهة، فلا يصحّ اختصاص العلة أو الشبهة ببلد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فإنّ المعتبرة لم تشترط في حسن الاحتياط وجود الشبهة والعلّة في بلد المكلّف فقط، بل جعلت المدار في حسن الاحتياط وجود الشبهة أو العلّة، وعدم حسنه بعدم وجودهما، والشبهة لا تختصّ بوجود الغبار ونحوه ببلد المكلّف، فلو وجدت الشبهة بسبب البلاد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في الكلام في الشاهد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ذلك في حسن الاحتياط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يُعلم الوجه في تعبيره عن هذه الرواية بالخبر؛ فإنّ معمّر بن خلاد ثقة كما عن النجاشي</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في الفهرست والصدوق في </w:t>
      </w:r>
      <w:bookmarkStart w:id="127" w:name="pg9045_140267"/>
    </w:p>
    <w:p>
      <w:pPr>
        <w:pStyle w:val="BookText"/>
        <w:rPr/>
      </w:pPr>
      <w:bookmarkEnd w:id="127"/>
      <w:r>
        <w:rPr>
          <w:rFonts w:ascii="Amiri" w:hAnsi="Amiri" w:eastAsia="Amiri" w:cs="Amiri"/>
          <w:color w:val="111111"/>
          <w:sz w:val="28"/>
          <w:sz w:val="28"/>
          <w:szCs w:val="28"/>
          <w:rtl w:val="true"/>
          <w:lang w:bidi="ar-SA"/>
        </w:rPr>
        <w:t>الفقيه إلى كتابه صحيح وبما أنّه ابتدء به في السند فمقتضى شهادته في أول الكتاب أنّه نقل الرواية عن كتابه، واحتمال أنّه لم ينقلها عن كتابه، بل أخذها من كتب آخرين احتمال خلاف شهادته، ولا يعتنى به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277359_2870459653"/>
      <w:bookmarkStart w:id="129" w:name="_Toc47"/>
      <w:bookmarkEnd w:id="128"/>
      <w:r>
        <w:rPr>
          <w:rtl w:val="true"/>
        </w:rPr>
        <w:t>الشاهد الخامس</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محمّد بن عيسى،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إليه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مولاي إنّه ربما أشكل علينا هلال رمضان فلا نراه ونرى السماء ليس فيها علّة، فيفطر الناس ونفطر معهم، ويقول قوم من الحسّاب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يرى في تلك الليلة بعينها بمصر وإفريقية والأندلس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يجوز يا مولاي ما قال الحسّاب في هذا الباب حتّى يختلف الفرض على أهل الأمصار فيكون صومهم خلاف صومنا وفطرهم خلاف فطرنا؟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تصومنّ الشك، أفطر لرؤيته وصم لرؤيته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الاستشهاد بهذه الرواية هو دلالة كلام السائل على ارتكاز فكرة اختلاف الآفاق في ذهنه، بحيث لم يكن يشك في أنّه على تقدير صحّة قول الحسّاب من رؤية الهلال في تلك الليلة بمصر وإفريقية والأندلس سيختلف الفرض على أهل الأمصار، أي يكون صيام رمضان واجباً على خصوص من كان الهلال قابلاً للرؤية في بلدانهم، ولم يخطر بباله احتمال أن يجب الصيام على أهل بلده بالرغم من عدم قابلية الهلال فيه للرؤية وإن رُئي في بلد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يدلّ على ردع السائل عن المرتكز المذكور إن لم يدل على إقراره عليه كما سيأتي توضيحه إن شاء الله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المعتبرة على خلاف ما رامه أدلّ؛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نفي الاعتماد على قول الحسّاب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تصومنّ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على قول الحسّاب؛ إذ قولهم هو الذي أوجب الشك، ولو لم تعتبر الرؤية في بلاد بعيدة لما كان هناك سبب للشك، ويكون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تصومنَّ اليوم الذي يُشكّ فيه بسبب قول الحسّاب، لا أنّه مترتب على ما ارتكز في ذهن السائل من أنّ اختلاف البلدان يوجب اختلاف الفرض والتكليف، وبما أنّ السائل ليس بصائم، بل هو مفطر كما صرّح به وليس بشاكّ فلا يناسب مخاطبته بالنهي عن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فرضنا أنّ كلام الحسّاب مقبول وأخبروا بثبوت الهلال فمن أين يأتي الشك؟، فإنّه لو لم يكن الثبوت في البلاد البعيدة معتبراً لما كان للشك معنى، فلا بدّ من القول بأنّ الثبوت في البلاد البعيدة معتبر وهو حجة، لكنّ ذلك إنّما يكون بالرؤية لا بقول الحسّاب الذي يدخل في الرأي والتظنّي، وسيأتي التصريح في النصوص بعدم اعتبارهما في إثبات الهلال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لم يكن مستنداً إلى قول الحسّاب فيكون الجواب رادعاً عن صوم الشك المستند إلى قولهم، بل هو مستند إلى ما في صدر المعتبرة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أشكل علينا هلال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عبّر </w:t>
      </w:r>
    </w:p>
    <w:p>
      <w:pPr>
        <w:pStyle w:val="BookText"/>
        <w:rPr/>
      </w:pPr>
      <w:r>
        <w:rPr>
          <w:rFonts w:ascii="IRNazanin" w:hAnsi="IRNazanin" w:eastAsia="IRNazanin"/>
          <w:color w:val="111111"/>
          <w:sz w:val="28"/>
          <w:sz w:val="28"/>
          <w:szCs w:val="28"/>
          <w:rtl w:val="true"/>
          <w:lang w:bidi="fa-IR"/>
        </w:rPr>
        <w:t xml:space="preserve">السائل بما يفيد الشك في شهر رمضان قبل السؤال عن قول الحسّاب، فيكون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 لما ارتكز في ذهن السائل من اختلاف الفرض باختلاف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بدواً في منشأ الشك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الوضوح واشتباه أمر الهلال، المعبّر عنه في كلام السائل بأشكل علينا، فكان الشك حاصلاً عندهم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غير الشبهة والشك</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بمعنى أنّ أمره كان غير متيسّر فبعد الفحص والبحث عنه 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المراد أنّ الشبهة حاصلة في الهلال، لبقي سؤال السائل عن قول الحسّاب بلا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نراه ونرى السماء ليس فيها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معنى للشك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أنّ السائل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فيفطر الناس ونفطر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لتحصيل الحاصل؛ إذ من الواضح المصرّح به في كلام السائل أنّه ليس بصائم، فكيف يقال له لا تصومنّ؟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إلا أن يقال بأنّ قول الحسّاب صار موجباً للشك في وجود الهلال في أفق بلد السائل ولو لم يره الناس، وهذا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الحسّاب، وأنّه لو رُئي في البلاد البعيدة فلعلّه كان يُرى في بلد السائل، والحال أنّه لم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خلاف الظاهر؛ فإنّ السماء كانت صافية ولا علّة فيها، وقد تمّ الفحص عن الهلال ولم 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قول الحساب والثبوت في تلك البلدان بناء على قولهم، فإنّه إذا ثبت عندهم الهلال أوجب هذا الشك لاحتمال حجيّة ذلك الثبوت بالنسبة لغير تلك البلدان، وعليه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إلى ما أفاده قول الحسّاب من الشك، وجواباً عن سؤال السائل، وبياناً لعدم حجية قولهم، فإنّ الصوم والفطر لا يكونان بالرأي والتظنّي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اتحاد الأفق معتبراً لما كان قول الحسّاب موجباً للشك لو رُئي في تلك البلدان ولم يُر في بلد السائل، لكن لمّا كان عدم اتحاد الأفق معتبراً فلو رُئي هناك ولم يُر هنا لتم الثبوت هنا أيضاً، لكن بما أنّ قول الحسّاب ليس بحجة فيوجب الشك، ولذا نهي عن الصوم إذا كان الشك مسببّاً عن قولهم، وتكون الرؤية هي المعتبرة في الصوم، فإنّه إذا حصل اليقين برؤية الهلال فقد حصل المعيار في ثبوت الهلال، وهذا لا يختصّ ببلد المكلّف، ففي أي مكان رُئي فيه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بلاد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 معيار الثبوت وما عليه المدار في الصوم والإفطار</w:t>
      </w:r>
      <w:r>
        <w:rPr>
          <w:rFonts w:eastAsia="Amiri" w:cs="Amiri" w:ascii="Amiri" w:hAnsi="Amiri"/>
          <w:color w:val="111111"/>
          <w:sz w:val="28"/>
          <w:szCs w:val="28"/>
          <w:rtl w:val="true"/>
          <w:lang w:bidi="ar-SA"/>
        </w:rPr>
        <w:t xml:space="preserve">. </w:t>
      </w:r>
      <w:bookmarkStart w:id="130" w:name="pg9045_140271"/>
    </w:p>
    <w:p>
      <w:pPr>
        <w:pStyle w:val="BookText"/>
        <w:rPr/>
      </w:pPr>
      <w:bookmarkEnd w:id="130"/>
      <w:r>
        <w:rPr>
          <w:rFonts w:ascii="Amiri" w:hAnsi="Amiri" w:eastAsia="Amiri" w:cs="Amiri"/>
          <w:color w:val="111111"/>
          <w:sz w:val="28"/>
          <w:sz w:val="28"/>
          <w:szCs w:val="28"/>
          <w:rtl w:val="true"/>
          <w:lang w:bidi="ar-SA"/>
        </w:rPr>
        <w:t>ومن هذا يظهر أنّ هذا الاحتمال هو الأظهر، ويكون هذا الشاهد دليلاً للقول بعدم لزوم اتحاد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بعبارة اخرى اذا كان السؤال عن قول الحُسّاب برؤية الهلال في البلاد القريبة بدلاً عن البلاد البعيدة فاجاب امام عليه السلام بانّ الصوم والفطر بالرؤية، فهل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اتحاد الافق اويستفاد منه عدم حجية قول الحُسّاب؟ والظاهر ان 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سؤال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تكويني وامكان ذلك فقط دون الحكم الشرعي فهو في غاية البعد بحيث لا ينبغي الالتفات إليه</w:t>
      </w:r>
      <w:r>
        <w:rPr>
          <w:rFonts w:eastAsia="IRNazanin" w:cs="IRNazanin"/>
          <w:color w:val="111111"/>
          <w:sz w:val="28"/>
          <w:szCs w:val="28"/>
          <w:rtl w:val="true"/>
          <w:lang w:bidi="fa-IR"/>
        </w:rPr>
        <w:t>.</w:t>
      </w:r>
    </w:p>
    <w:p>
      <w:pPr>
        <w:pStyle w:val="Heading4"/>
        <w:numPr>
          <w:ilvl w:val="3"/>
          <w:numId w:val="1"/>
        </w:numPr>
        <w:rPr/>
      </w:pPr>
      <w:bookmarkStart w:id="131" w:name="__RefHeading___Toc2277361_2870459653"/>
      <w:bookmarkStart w:id="132" w:name="_Toc48"/>
      <w:bookmarkEnd w:id="131"/>
      <w:r>
        <w:rPr>
          <w:rtl w:val="true"/>
        </w:rPr>
        <w:t>الشاهد السادس</w:t>
      </w:r>
      <w:r>
        <w:rPr>
          <w:rtl w:val="true"/>
        </w:rPr>
        <w:t>:</w:t>
      </w:r>
      <w:bookmarkEnd w:id="1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بعض الأعلام من أنّه على القول بعدم اشتراط اتحاد الأفق يلزم لغوية وإهمال الروايات المتظافرة المتكاثرة الدالة على دخالة الرؤية، وذلك لأنّا نعلم في آخر كل شهر قمري أنّ القمر خرج عن تحت الشعاع ورُئي في مكان ما وبهذا يبدأ الشهر الحسابي، وبعد مضي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المدة الفاصلة بين مقارنتي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عاد إلى وضع الاقتران مع الشمس، ومعه لا حاجة إلى الرؤية؛ إذ يكون وقت تقارن النيّرين معلوماً، وكذا مدّة مكث القمر في التقارن ووقت تولّد الهلال وكل ذلك بالحساب الدقيق، فلو كانت الرؤية في بلد كافية للحكم بدخول الشهر في جميع البلدان المشتركة معه في الليل لم يبق مورد لروايات الرؤية</w:t>
      </w:r>
      <w:r>
        <w:rPr>
          <w:rFonts w:eastAsia="Amiri" w:cs="Amiri" w:ascii="Amiri" w:hAnsi="Amiri"/>
          <w:color w:val="111111"/>
          <w:sz w:val="28"/>
          <w:szCs w:val="28"/>
          <w:rtl w:val="true"/>
          <w:lang w:bidi="ar-SA"/>
        </w:rPr>
        <w:t xml:space="preserve">. </w:t>
      </w:r>
      <w:bookmarkStart w:id="133" w:name="pg9045_140272"/>
    </w:p>
    <w:p>
      <w:pPr>
        <w:pStyle w:val="BookText"/>
        <w:rPr/>
      </w:pPr>
      <w:bookmarkEnd w:id="13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الحساب صحيحة لا نقاش فيها</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الكلام في صغراها، فوقت دخول القمر في هذا الشهر المعيّن تحت الشعاع ووقت خروجه عنه، وقابلية رؤيته في بلدٍ هذا كلّه محل شكٍ، فإنّ المنجمين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دقّة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دخوله وخروجه ومدة مكثه في حال الاقتران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277363_2870459653"/>
      <w:bookmarkStart w:id="135" w:name="_Toc49"/>
      <w:bookmarkEnd w:id="134"/>
      <w:r>
        <w:rPr>
          <w:rtl w:val="true"/>
        </w:rPr>
        <w:t>الشاهد السابع</w:t>
      </w:r>
      <w:r>
        <w:rPr>
          <w:rtl w:val="true"/>
        </w:rPr>
        <w:t>:</w:t>
      </w:r>
      <w:bookmarkEnd w:id="135"/>
    </w:p>
    <w:p>
      <w:pPr>
        <w:pStyle w:val="BookText"/>
        <w:rPr/>
      </w:pPr>
      <w:r>
        <w:rPr>
          <w:rFonts w:ascii="Amiri" w:hAnsi="Amiri" w:eastAsia="Amiri" w:cs="Amiri"/>
          <w:color w:val="111111"/>
          <w:sz w:val="28"/>
          <w:sz w:val="28"/>
          <w:szCs w:val="28"/>
          <w:rtl w:val="true"/>
          <w:lang w:bidi="ar-SA"/>
        </w:rPr>
        <w:t xml:space="preserve">ما ذكره بعض الأعلام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شهر تام في بلد إلا ويمكن رؤية الهلال ليلة الثلاثين منه في بلد آخر، مثلاً إذا كان في بلدنا غير قابل للرؤية غروب الجمعة فلا يبعد أن يصير قابلًا للرؤية بعد أربع ساعات في بلاد المغرب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لنا هذا الشهر أيضاً ناقصاً فيتوالى ويكثر في السنة إلينا الشهور الناقصة، بل يمكن أن يصير شهر بالنسبة إلينا ثمانية وعشرين يوماً، مثلاً إذا رُئي هلال رمضان في بلاد جاوة غروب يوم الجمعة، وفي مراكش غروب يوم الخميس وهلال شوال في جاوة غروب يوم السبت وفي مراكش غروب يوم الجمعة بحيث كان شهر رمضان في كل منهما تسعة وعشرين يوماً، فإذا أخذنا نحن هلال رمضان من بلاد جاوة بالتلغراف يوم الجمعة وهلال شوال من مراكش يوم الجمعة صار شهر رمضان بالنسبة إلينا ثمانية </w:t>
      </w:r>
      <w:bookmarkStart w:id="136" w:name="pg9045_140273"/>
    </w:p>
    <w:p>
      <w:pPr>
        <w:pStyle w:val="BookText"/>
        <w:rPr/>
      </w:pPr>
      <w:bookmarkEnd w:id="136"/>
      <w:r>
        <w:rPr>
          <w:rFonts w:ascii="Amiri" w:hAnsi="Amiri" w:eastAsia="Amiri" w:cs="Amiri"/>
          <w:color w:val="111111"/>
          <w:sz w:val="28"/>
          <w:sz w:val="28"/>
          <w:szCs w:val="28"/>
          <w:rtl w:val="true"/>
          <w:lang w:bidi="ar-SA"/>
        </w:rPr>
        <w:t>وعشرين يوماً وهذا مما لا يكون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الشاهد مكوّن من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لزوم توالي الشهور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الشهر ثمانية وعشرين يوماً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277365_2870459653"/>
      <w:bookmarkStart w:id="138" w:name="_Toc50"/>
      <w:bookmarkEnd w:id="137"/>
      <w:r>
        <w:rPr>
          <w:rtl w:val="true"/>
        </w:rPr>
        <w:t>أما الشق الأول ففيه</w:t>
      </w:r>
      <w:r>
        <w:rPr>
          <w:rtl w:val="true"/>
        </w:rPr>
        <w:t>:</w:t>
      </w:r>
      <w:bookmarkEnd w:id="1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نقص الشهور كثيراً في ضمن السنوات، فإنّه لا يجب أن يكون شهر رمضان تامّاً دائماً ولا أن يكون ناقصاً دائماً، فلا محذور في توالي نقصانه وكثرة ذلك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نفي البعد عن أن يصير الهلال قابلاً للرؤية بعد أربع ساعات في بلاد المغرب، هذا مجرّد احتمال ويحتمل أن يخرج عن تحت الشعاع في النهار، فلا يلزم النقص في الشهر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الشق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أخذنا هلال شوال من مراكش يوم الجمعة فلنأخذ هلال شهر رمضان غروب يوم الخميس عندهم أيضاً ما دام اتحاد </w:t>
      </w:r>
    </w:p>
    <w:p>
      <w:pPr>
        <w:pStyle w:val="BookText"/>
        <w:rPr/>
      </w:pPr>
      <w:r>
        <w:rPr>
          <w:rFonts w:ascii="Amiri" w:hAnsi="Amiri" w:eastAsia="Amiri" w:cs="Amiri"/>
          <w:color w:val="111111"/>
          <w:sz w:val="28"/>
          <w:sz w:val="28"/>
          <w:szCs w:val="28"/>
          <w:rtl w:val="true"/>
          <w:lang w:bidi="ar-SA"/>
        </w:rPr>
        <w:t>الأفق غير معتبر، فلا يكون شهر رمضان إلا تسعة وعشرين يوماً، وهذا لا ضير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لم نعلم بثبوت هلال شهر رمضان عندهم وعلمنا بثبوت هلال شوال فمع لزوم كون الأيام ثمانية وعشرين يوماً يلزم قضاء يومٍ، كما اتفق وقوع ذلك في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هنا تم البحث في أهم أدلة القولين، أعني قول جماعة بكفاية الرؤية في بلدٍ لثبوت الهلال لسائر البلدان المشتركة مع بلد الرؤية في الليل الواحد، وقول المشهور من عدم كفاية ذلك، وأنّه إذا رُئي في بلد لم يكف في الثبوت للبلدان المختلفة الأفق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كل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المقام نصّ صريح في إثبات أحد القولين، ولكنّا قدّمنا أنّه يمكن التمسك بالاطلاقات أو الاستظهار من بعضها لإثبات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عدم ثبوت قول المشهور أنّ المسألة ابتلائيّة، فهي مما يحتاج إلى البيان صريحاً، خصوصاً مع الحاجة إليها في مهمات العبادات كالصوم والحج، بل تتكرّر الحاجة إليها في كل شهر من الشهور الهلالية، ولا وجود لرواية في المجاميع الروائية تدل على لزوم الاتحاد، ومع ذلك كلّه كيف يتمسك في مثل هذه المسألة المهمة بالانصراف ونحوه، فهذا مما لا يتناسب مع أهمية هذه المسألة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مواقيت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عليك مشرقك </w:t>
      </w:r>
    </w:p>
    <w:p>
      <w:pPr>
        <w:pStyle w:val="BookText"/>
        <w:rPr/>
      </w:pPr>
      <w:r>
        <w:rPr>
          <w:rFonts w:ascii="Amiri" w:hAnsi="Amiri" w:eastAsia="Amiri" w:cs="Amiri"/>
          <w:color w:val="111111"/>
          <w:sz w:val="28"/>
          <w:sz w:val="28"/>
          <w:szCs w:val="28"/>
          <w:rtl w:val="true"/>
          <w:lang w:bidi="ar-SA"/>
        </w:rPr>
        <w:t>ومغربك،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المدار على مشرق ومغرب أفق المكلّف والمكان الواحد، فما دام الوقت محصوراً بمشرق ومغرب المكان الواحد فكيف يُتعدى إلى المكان البعيد؟</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9045_140277"/>
      <w:bookmarkStart w:id="140" w:name="pg9045_140277"/>
      <w:bookmarkEnd w:id="140"/>
    </w:p>
    <w:p>
      <w:pPr>
        <w:pStyle w:val="BookText"/>
        <w:rPr/>
      </w:pPr>
      <w:bookmarkStart w:id="141" w:name="pg9045_140277"/>
      <w:bookmarkEnd w:id="141"/>
      <w:r>
        <w:rPr>
          <w:rFonts w:ascii="Amiri" w:hAnsi="Amiri" w:eastAsia="Amiri" w:cs="Amiri"/>
          <w:color w:val="111111"/>
          <w:sz w:val="28"/>
          <w:sz w:val="28"/>
          <w:szCs w:val="28"/>
          <w:rtl w:val="true"/>
          <w:lang w:bidi="ar-SA"/>
        </w:rPr>
        <w:t>ولكن هذه الرواية وإن كانت معتبرة سنداً لوقوع حماد بن عيسى في سندها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دلالتها ضعيفة؛ لكونها واردة في أوقات الصلاة، والتعدي إلى غيرها من العبادات كالصوم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التعبير بالمشرق والمغرب هو مما يناسب الشمس لا القمر، فهي التي لها حالة الشروق وحالة الغروب، ولهاتين الحالتين أحكام، ولا يقال شروق الهلال لطلوعه كما لا يقال غروب الهلال لعدم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يقال لخروج القمر عن تحت الشعاع طلوع، وليس له غروب، بل لا يترتب على غروبه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أصلاً، فهذه الرواية غير ناظرة إلى غير الصلاة من العبادات، كما لا يخفى</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277367_2870459653"/>
      <w:bookmarkStart w:id="143" w:name="_Toc51"/>
      <w:bookmarkEnd w:id="142"/>
      <w:r>
        <w:rPr>
          <w:rtl w:val="true"/>
        </w:rPr>
        <w:t>مقتضى الأصل العملي</w:t>
      </w:r>
      <w:bookmarkEnd w:id="143"/>
    </w:p>
    <w:p>
      <w:pPr>
        <w:pStyle w:val="BookText"/>
        <w:rPr/>
      </w:pPr>
      <w:r>
        <w:rPr>
          <w:rFonts w:ascii="Amiri" w:hAnsi="Amiri" w:eastAsia="Amiri" w:cs="Amiri"/>
          <w:color w:val="111111"/>
          <w:sz w:val="28"/>
          <w:sz w:val="28"/>
          <w:szCs w:val="28"/>
          <w:rtl w:val="true"/>
          <w:lang w:bidi="ar-SA"/>
        </w:rPr>
        <w:t>وعلى فرض عدم الدليل فأي القولين يكون هو مقتضى الأصل العملي؟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بعضهم الاستدلال بالأصل إلى المشهور، وأنّ مقتضاه اعتبار اتحاد الأفق،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بقاء شهر شعبان، فلا يجب الصوم في يوم </w:t>
      </w:r>
    </w:p>
    <w:p>
      <w:pPr>
        <w:pStyle w:val="BookText"/>
        <w:rPr/>
      </w:pPr>
      <w:r>
        <w:rPr>
          <w:rFonts w:ascii="Amiri" w:hAnsi="Amiri" w:eastAsia="Amiri" w:cs="Amiri"/>
          <w:color w:val="111111"/>
          <w:sz w:val="28"/>
          <w:sz w:val="28"/>
          <w:szCs w:val="28"/>
          <w:rtl w:val="true"/>
          <w:lang w:bidi="ar-SA"/>
        </w:rPr>
        <w:t>الشك، كما أنّ مقتضاه بقاء شهر رمضان فلا بد من الصوم وعدم الإفطار في آخر شهر رمضان عند الشك في هلال شوال، فلو لم يشترط اتحاد الأفق لوجب صوم يوم الشك إذا رُئي في بلاد أخرى، والحال أنّه لا يجب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الدليل بأنّ مقتضى الأصل كما لا يكون مع قول غير المشهور لا يدلّ على قول المشهور أيضاً، وذلك لأنّ المراد بالأصل إما الاستصحاب أو البراءة وكلاهما لا يوافقان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الاستصحاب فإن أريد به الاستصحاب الموضوعي بمعنى بقاء الشهر السابق وهو شهر شعبان عند الشك في دخول شهر رمضان، فهو لا يجري؛ لكون الشبهة مفهومية وليست موضوعية حتى يجري استصحاب بقاء الموضوع؛ لأنّه لا يوجد شك في الموضوع لليقين بخروج القمر عن تحت الشعاع ورؤية الهلال في البلاد المختلفة الأفق، وإنّما الشك في صدق عنوان الشهر الجديد بمجرد رؤية الهلال في تلك البلاد، فالشك في سعة مفهوم الشهر وضيقه؛ فإنّ الشهر يثبت قطعاً برؤية الهلال في بلد الرؤية، لكن هل يختص به أم أنّ الشهر يثبت بذلك في بلاد أخرى مختلفة الأفق عن بلد الرؤية؟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المقرّر في بحث الأصول عدم جريان الاستصحاب الموضوعي في الشبهات المفهومية، والمقام نظير الشك في كون مرتكب الصغيرة فاسقاً أم باقياً على عدالته السابقة؛ إذ لا يجري فيه استصحاب العدالة المتيقنة سابقاً قبل اقترافه للصغيرة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به الاستصحاب الحكمي، أي استصحاب بقاء حكم الشهر السابق فهو أيضاً لا يجري في وجوب الصوم ليوم الشك من شوال؛ لأنّ الحكم السابق بوجوب الصوم ثابت لرمضان بما هو رمضان فعنوان شهر رمضان مأخوذ بنحو الحيثية التقييدية لوجوب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احتمال زواله وارتفاعه من ارتفاع الموضوع، لا أنّ وجوب الصوم ثابت لواقع الزمان لكونه رمضان بنحو الحيثية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يوم الشك من رمضان فيجري فيه استصحاب عدم وجوب الصوم الثابت لشهر شعبان؛ لأنّ عدم وجوب الصوم ليس حكماً ثابتاً لعنوان شعبان، بل هو ثابت لشهر شعبان لعدم دخول شهر رمضان بعدُ، أي أنّ عدم وجوب الصوم مرتبط بعدم رمضان، ولا خصوصية لشعبان في عدم الوجوب، فلا مانع من جريان استصحاب عدم الحكم لا بقاء الحكم حتى يشكل بعدم إحراز الموضوع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فهي تجري في أول الشهر وفي آخره فلا يجب الصوم على التقديرين، وهذا خلاف مراد المشهور، وهو لزوم الصوم إذا رُئي الهلال في بلد آخر مختلف الأفق مع بلد المكلّف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الأصل العملي لا يثبت قول المشهور، سواء أريد به الاستصحاب أو البراءة</w:t>
      </w:r>
      <w:r>
        <w:rPr>
          <w:rFonts w:eastAsia="Amiri" w:cs="Amiri" w:ascii="Amiri" w:hAnsi="Amiri"/>
          <w:color w:val="111111"/>
          <w:sz w:val="28"/>
          <w:szCs w:val="28"/>
          <w:rtl w:val="true"/>
          <w:lang w:bidi="ar-SA"/>
        </w:rPr>
        <w:t xml:space="preserve">. </w:t>
      </w:r>
      <w:bookmarkStart w:id="144" w:name="pg9045_140280"/>
    </w:p>
    <w:p>
      <w:pPr>
        <w:pStyle w:val="BookText"/>
        <w:rPr/>
      </w:pPr>
      <w:bookmarkEnd w:id="144"/>
      <w:r>
        <w:rPr>
          <w:rFonts w:ascii="Amiri" w:hAnsi="Amiri" w:eastAsia="Amiri" w:cs="Amiri"/>
          <w:color w:val="111111"/>
          <w:sz w:val="28"/>
          <w:sz w:val="28"/>
          <w:szCs w:val="28"/>
          <w:rtl w:val="true"/>
          <w:lang w:bidi="ar-SA"/>
        </w:rPr>
        <w:t xml:space="preserve">هذا، ولكن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علي بن محمد القاساني على جريان الاستصحاب في المقام، بل ذكر أنّها أظهر ما في الباب من أخبار الاستصحاب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بتقريب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بأنّ اليقين بشيء لا ينقض بالشك ولا يزاحم به، ثم فرّع على هذه الكبرى تحديد الصوم والإفطار برؤية هلالي رمضان وشوال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للرؤية 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يستقيم إلا بإرادة عدم جعل اليقين السابق بشعبان أو برمضان مدخولاً بالشك، أي مزاحماً به، فلا بد في الصوم والإفطار من اليقين، وهو الحاصل بالرؤية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يكون الأصل موافقاً لقول المشهور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277369_2870459653"/>
      <w:bookmarkStart w:id="146" w:name="_Toc52"/>
      <w:bookmarkEnd w:id="145"/>
      <w:r>
        <w:rPr>
          <w:rtl w:val="true"/>
        </w:rPr>
        <w:t>والكلام هنا يقع في مقامين</w:t>
      </w:r>
      <w:r>
        <w:rPr>
          <w:rtl w:val="true"/>
        </w:rPr>
        <w:t>:</w:t>
      </w:r>
      <w:bookmarkEnd w:id="146"/>
    </w:p>
    <w:p>
      <w:pPr>
        <w:pStyle w:val="Heading4"/>
        <w:numPr>
          <w:ilvl w:val="3"/>
          <w:numId w:val="1"/>
        </w:numPr>
        <w:rPr/>
      </w:pPr>
      <w:bookmarkStart w:id="147" w:name="__RefHeading___Toc2277371_2870459653"/>
      <w:bookmarkStart w:id="148" w:name="_Toc53"/>
      <w:bookmarkEnd w:id="147"/>
      <w:r>
        <w:rPr>
          <w:rtl w:val="true"/>
        </w:rPr>
        <w:t>المقام الأول</w:t>
      </w:r>
      <w:r>
        <w:rPr>
          <w:rtl w:val="true"/>
        </w:rPr>
        <w:t xml:space="preserve">: </w:t>
      </w:r>
      <w:r>
        <w:rPr>
          <w:rtl w:val="true"/>
        </w:rPr>
        <w:t>في إمكان جريان الاستصحاب وعدمه</w:t>
      </w:r>
      <w:r>
        <w:rPr>
          <w:rtl w:val="true"/>
        </w:rPr>
        <w:t>.</w:t>
      </w:r>
      <w:bookmarkEnd w:id="14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جريان الاستصحاب بالنسبة لمحل الكلام وعدمه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 فقد نوقشت الرواية بوجوه، أهمها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في الكفاية فقد ناقش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السند حيث عبّر عنها بخبر الصفار، عن 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كونها مكاتبة ومضمرة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علي بن محمد القاساني، بل هو ضعيف كما عن الشيخ في رجاله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الدلالة فإنّ المراد من اليقين في هذه الرواية ليس هو اليقين السابق بشعبان أو رمضان، بل المراد هو اليقين بدخول شهر رمضان، وأنّه لا يجب الصوم إلا مع اليقين ولا يدخل المشكوك فيه في المتيقن، كما ورد في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يصام يوم الشك بعنوان أنّه من رمضان، وأنّ الصوم فريضة لابد فيها من اليقين، ولا يدخلها الشك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تأييداً لصاحب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اليقين لا يدخله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عدم دخول اليوم المشكوك كونه من رمضان فيه، وحمله على الاستصحاب وعدم 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اليقين هو اليقين بشعبان أو عدم دخول هلال رمضان والشك في بقائهما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لغرابة هذا الاستعمال؛ لأنّ إرادة النقض من الدخول تحتاج إلى عناية ورعاية، وعلى هذا تكون الرواية أجنبيّة عن باب الاستصحاب</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صوم رمضان ووجوب إفطار أول يوم من شوال ليس مطلقاً، بل هو مقيّد بكونه في شهر رمضان، فهو مترتب على إثبات كون الزمان المشكوك من رمضان أو من شوال بنحو مفاد كان الناقصة، وباستصحاب الوجود المحمولي لا يثبت الوجود النعتي، فإنّ الاستصحاب إنّما يجري هنا بمفاد كان التامة وهو استصحاب بقاء شهر رمضان، أو بمفاد ليس التامة وهو استصحاب عدم دخول شوال، وهو مما لا يترتب عليه أثر شرعي فلا فائدة من استصحاب بقاء شهر رمضان أو عدم دخول شوال؛ إذ لا يترتب عليه أثر شرعي، ومعه لا يبقى مجال لتطبيق مفاد الرواية على الاستصحاب، فلا بد حينئذ من حمل اليقين فيها على ما ذكره المحقق الخراساني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الجواب عن كلا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 فالجهتان ممنوعتان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 وهي السند فقد ترجم النجاشي لعلي بن محمد بن شيرة القاساني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شيرة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كان فقيهاً، مكثراً من الحديث، فاضلاً، غمز عليه أحمد بن محمد بن عيسى، وذكر أنّه سمع منه مذاهب منكرة، وليس في كتبه ما يدلّ على ذلك</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الشيخ نفسه ذكر في رجاله شخصاً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شيره، ووثقه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أمكن القول بأنّ علي بن محمد القاساني متحد مع علي بن محمد بن شيرة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العلامة في الخلاصة</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قلنا إنّ من عنونه الشيخ ووثقه منسوب إلى جده فيكون أيضاً متحداً معه، تعارض توثيق النجاشي والشيخ مع تضعيف الشيخ له، وأمكن الجمع بينهما بحمل الضعف على مذهبه، ويحمل التوثيق على توثيقه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بالاتحاد بقي علي بن محمد بلا نص على توثيقه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ورد في أسناد كتاب نوادر الحكمة ولم يستثن فيكون ثقة</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طريق الشيخ إلى الصفار صحيح، فلا إشكال في السند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الجهة الثانية فالمناقشة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واردة؛ لأنّ المراد باليقين فيها إن كان هو اليقين بدخول شهر رمضان، وأنّه لا بد في الصوم من اليقين بكون ظرفه هو شهر رمضان، ولذا لا يصح صوم يوم الشك على أنّه منه، لم يصح تفريع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للرؤية 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يدخله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صوم يوم الشك في آخر شهر رمضان واجب؛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يوم مشكوك في كونه من رمضان، فكيف يصح تفريع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وجوب صوم يوم الشك في آخر شهر رمضان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اليقين لا </w:t>
      </w:r>
    </w:p>
    <w:p>
      <w:pPr>
        <w:pStyle w:val="BookText"/>
        <w:rPr/>
      </w:pPr>
      <w:r>
        <w:rPr>
          <w:rFonts w:ascii="Amiri" w:hAnsi="Amiri" w:eastAsia="Amiri" w:cs="Amiri"/>
          <w:color w:val="111111"/>
          <w:sz w:val="28"/>
          <w:sz w:val="28"/>
          <w:szCs w:val="28"/>
          <w:rtl w:val="true"/>
          <w:lang w:bidi="ar-SA"/>
        </w:rPr>
        <w:t>يدخله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المراد منه عدم دخول اليوم المشكوك فيه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استشهد به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الدالة على عدم صحة الصوم في يوم الشك بعنوان أنّه من شهر رمضان،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وإن كانت صحيحة معمولاً بها في موردها، إلا أنّها لا تكون قرينة على صرف هذه الرواية عن ظهورها في الاستصحاب؛ إذ لا منافاة بين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غرابة إرادة النقض من الدخول، ومعناه أنّه لم يعهد هذا الاستعمال في روايات الاستصحاب ففيه أنّه وقع هذا التعبير نفسه في صحيحة زرارة الثالثة،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يدخل الشك في اليقين ولا يخلط أحدهما بالآخر</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وقع في كلمات العلماء أيضاً في قولهم دليله مدخول أي منقوض، وهو مما تساعد عليه اللغة أيضاً؛ فإنّ دخول شيء في شيء يوجب التفكيك بين أجزائه المتصلة، فيكون موجباً لنقضه وقطع هيئته الاتصالية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عن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أجبنا عنه في محلّه من بحث الأصول بالتفصيل،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المستصحب تارة يكون بسيطاً وأخرى مركباً، والمركب على قسمين مركب على نحو </w:t>
      </w:r>
    </w:p>
    <w:p>
      <w:pPr>
        <w:pStyle w:val="BookText"/>
        <w:rPr/>
      </w:pPr>
      <w:r>
        <w:rPr>
          <w:rFonts w:ascii="Amiri" w:hAnsi="Amiri" w:eastAsia="Amiri" w:cs="Amiri"/>
          <w:color w:val="111111"/>
          <w:sz w:val="28"/>
          <w:sz w:val="28"/>
          <w:szCs w:val="28"/>
          <w:rtl w:val="true"/>
          <w:lang w:bidi="ar-SA"/>
        </w:rPr>
        <w:t>الاقتران في الوجود ومركب على نحو التقييد والتوصيف، والاستصحاب يجري في الموضوع البسيط والمركب على نحو الاقتران في الوجود فيحرز الجزآن بالتعبد أو أحدهما بالوجدان والآخر بالتعبد، ولا يجري في المركب على نحو التوصيف؛ لأنّه لو استصحبنا أحد الجزأين لما أمكن استصحاب تقييده إلا بنحو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من القسم الثاني، وهو التركيب على نحو الاقتران والاجتماع في الوجود، فلا مانع من استصحاب وجوب الصوم كما لا مانع من استصحاب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إذا كان مركباً من شيئين فهو على نحوين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مركباً من المعروض وعرضه، فالمأخوذ في الموضوع هو وجود العرض بوجوده النعتي، حيث إنّ العرض نعت لمعروضه كالماء الكر، الذي هو موضوع للاعتصام وعدم الانفعال بملاقاة النجاسة، فهو مركب على نحو التوصيف، إذ الكريّة عارضة للماء وقائمة به، ولابد في ترتب الحكم على هذا الموضوع من إثبات العارض والمعروض بنحو كان الناقصة، أي أنّه لا بد من استصحاب الوجود النعتي لا المحمولي الذي هو بمفاد كان التامة، فإذا شُكّ في بقاء كريّة الماء لم يُجد استصحابها بمفاد كان التامة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الكريّة موجودة والآن هي كما كانت؛ فإنّ استصحاب الكريّة لا يثبت أنّ هذا الماء كر إلا على نحو الأصل المثبت، والمفروض أنّ الموضوع هو كريّة الماء أي اتصاف الماء بالكريّة لا الكريّة المطلقة سواء كانت في الماء أم في غيره، فاللازم </w:t>
      </w:r>
    </w:p>
    <w:p>
      <w:pPr>
        <w:pStyle w:val="BookText"/>
        <w:rPr/>
      </w:pPr>
      <w:r>
        <w:rPr>
          <w:rFonts w:ascii="Amiri" w:hAnsi="Amiri" w:eastAsia="Amiri" w:cs="Amiri"/>
          <w:color w:val="111111"/>
          <w:sz w:val="28"/>
          <w:sz w:val="28"/>
          <w:szCs w:val="28"/>
          <w:rtl w:val="true"/>
          <w:lang w:bidi="ar-SA"/>
        </w:rPr>
        <w:t>استصحاب كريّة الماء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كان كراً والآن هو باقٍ على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مركباً على نحو الاجتماع في الوجود، كما في المركب من جوهرين كوجود زيد ووجود عمرو أو من 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كل واحد من العرضين قائماً بموضوع غير موضوع الآخر، كما في الركوعين أو السجدتين؛ فإنّ اجتماعهما في زمان واحد موضوع لصلاة الجماعة، وأحدهما قائم بالإمام والآخر قائم بالمأموم، أم كانا قائمين بموضوع واحد كالاجتهاد والعدالة المأخوذين في جواز التقليد القائمين بالمُقلَّد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جوهر وعرضٍ قائمٍ بموضوع آخر كوجود الوارث حين موت المورّث المأخوذ موضوعاً لاستحقاق الإرث، ففي هذه الأقسام يكون الموضوع هو اجتماع أمرين في الوجود، ولا يعقل اتصاف أحدهما بالآخر، ولابد في ترتب الحكم على مثل هذا الموضوع من احراز كلا الجزأين إما بالوجدان في كليهما أو بالتعبد كذلك أو يحرز أحدهما بالوجدان والآخر بالتعبد، فإذا شُك في أحدهما جرى الاستصحاب فيه بمفاد كان التامة، ولا يصح بمفاد كان الناقصة، فالصلاة والطهارة عرضان ولا معنى لاتصاف أحدهما بالآخر، والموضوع هو إحراز اجتماعهما في الوجود، فإذا شُك في بقاء الطهارة كفى استصحابها بنحو كان التامة، ويُحرز أحد جزأي الموضوع المركب تعبداً، والآخر وهو الصلاة وجداناً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الكلام من هذا القبيل؛ لأنّ الصوم عرض قائم بالمكلّف، والنهار أمر خارجي مستند إلى طلوع الشمس واستمراره، ولا يتقيّد فعل الصوم </w:t>
      </w:r>
      <w:bookmarkStart w:id="149" w:name="pg9045_140287"/>
    </w:p>
    <w:p>
      <w:pPr>
        <w:pStyle w:val="BookText"/>
        <w:rPr/>
      </w:pPr>
      <w:bookmarkEnd w:id="149"/>
      <w:r>
        <w:rPr>
          <w:rFonts w:ascii="Amiri" w:hAnsi="Amiri" w:eastAsia="Amiri" w:cs="Amiri"/>
          <w:color w:val="111111"/>
          <w:sz w:val="28"/>
          <w:sz w:val="28"/>
          <w:szCs w:val="28"/>
          <w:rtl w:val="true"/>
          <w:lang w:bidi="ar-SA"/>
        </w:rPr>
        <w:t>بالنهار ولا العكس، وحينئذٍ يكفى اجتماعهما في الوجود، ويكفي استصحاب النهار بمفاد كان التامة ولا يلزم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الموضوع هو وجوب الصوم في نهار شهر رمضان، فمع ثبوت الحكم بالوجوب في زمانٍ والشك في بقائه للشك في بقاء الزمان المأخوذ قيداً للمتعلّق فلا مانع من استصحابه، إذ النهار أمر خارجي كما مرّ، والوجوب أمر اعتباري مستند إلى الشارع، والأول محرز بالوجدان، والثاني بالتعبد فيتحقق الموضوع المركب وهو وجوب الصوم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لا مانع من جريان الاستصحاب في الموضوع ولا الحكم في نفسه ولا يلزم من جريانه الإثبات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277373_2870459653"/>
      <w:bookmarkStart w:id="151" w:name="_Toc54"/>
      <w:bookmarkEnd w:id="150"/>
      <w:r>
        <w:rPr>
          <w:rtl w:val="true"/>
        </w:rPr>
        <w:t>المقام الثاني</w:t>
      </w:r>
      <w:bookmarkEnd w:id="151"/>
    </w:p>
    <w:p>
      <w:pPr>
        <w:pStyle w:val="BookText"/>
        <w:rPr/>
      </w:pPr>
      <w:r>
        <w:rPr>
          <w:rFonts w:ascii="Amiri" w:hAnsi="Amiri" w:eastAsia="Amiri" w:cs="Amiri"/>
          <w:color w:val="111111"/>
          <w:sz w:val="28"/>
          <w:sz w:val="28"/>
          <w:szCs w:val="28"/>
          <w:rtl w:val="true"/>
          <w:lang w:bidi="ar-SA"/>
        </w:rPr>
        <w:t>وهو جريان الاستصحاب وعدمه في محل الكلام فتمام الكلام فيه أن نقول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منشأ الشك في أول الشهر وآخره إما أن يكون لوجود العلّة في السماء أو لادعاء الرؤية في البلد المجاور لبلد المكلّف بأن يكون تحقق الرؤية محتملاً وإن لم تعتبر فإنّه يكون منشأ للشك، والشبهة هنا مصداقية؛ للشك في وجود الهلال، وإما للرؤية في البلاد البعيدة فهي موجبة للشك في الثبوت في بلد المكلّف، فوجود الهلال معلوم لكن لا يُعلم أنّ رؤيته في تلك البلاد موجبة للثبوت في بلد المكلّف أم غير موجبة لذلك، والشبهة هنا مفهومية؛ فإنّه من الواضح حينئذٍ تردد مفهوم ثبوت الهلال بين الاختصاص </w:t>
      </w:r>
    </w:p>
    <w:p>
      <w:pPr>
        <w:pStyle w:val="BookText"/>
        <w:rPr/>
      </w:pPr>
      <w:r>
        <w:rPr>
          <w:rFonts w:ascii="Amiri" w:hAnsi="Amiri" w:eastAsia="Amiri" w:cs="Amiri"/>
          <w:color w:val="111111"/>
          <w:sz w:val="28"/>
          <w:sz w:val="28"/>
          <w:szCs w:val="28"/>
          <w:rtl w:val="true"/>
          <w:lang w:bidi="ar-SA"/>
        </w:rPr>
        <w:t>ببلد المشاهدة وما جاورها وبين الأعم منه ومن البلاد البعيدة المختلفة الأفق المشتركة في ليلة واحدة، فالشك إنّما هو في سعة المفهوم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الرواية ناظرة إلى الصورة الثالثة وهي كون الشك لأجل الرؤية في البلاد البعيدة فلا يجري فيها الاستصحاب الموضوعي لكون الشبهة مفهومية، ولا الحكمي وهو وجوب صوم شهر رمضان فهو مما لا يمكن إثباته لا بالوجدان ولا بالتعبد؛ إذ الوجوب أمر اعتباري مستند إلى الشارع، وصوم شهر رمضان أمر خارجي مستند إلى عدم كون رؤية الهلال في بلد آخر معتبراً في بلد المكلّف، وهذه شبهة مفهومية ولا يجري الاستصحاب فيها فلا يمكن إثبات وجوب الصوم في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حكم الصوم أول الشهر لاتحاد منشأ الشك، وهو الرؤية في بلادٍ نائية، فإنّ الهلال إذا رُئي في بلاد نائية لا يُعلم هل هو مختص بتلك البلاد أو لا؟، فالشبهة مفهومية فلا يجري استصحاب عدم وجوب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الرواية ناظرة إلى الصورتين الأولتين فلا مانع من استصحاب الحكم وهو عدم وجوب الصوم واستصحاب الموضوع بعدم كونه من رمضان في أولّه، وأمّا بالنسبة الى آخره فلا يجري استصحاب الحكم ولا الموضوع لما تقدّم، نعم يجري استصحاب عدم كونه من شوال فلا يحكم بالحرمة فلعله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للرؤية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جريان البراءة في المقام، وبيان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البراءة تجري في أول الشهر لعدم ثبوته فلا يجب الصوم، وأما في آخره فقد يقال بعدم جريانها؛ لأنّها لو جرت لاقتضت عدم وجوب الصوم في اليوم المشكوك أنّه من شوال، مع أنّ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الإفطار عند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يمكن القول بأنّ الحكم المشكوك هو حرمة الصوم لاحتمال دخول شهر شوال فتجري البراءة عن الحرمة، ومن ثمّ يتحقق وجوب الصوم، ولا يلزم الإثبات هنا وإن لزم في غير هذا المورد؛ لوضوح أنّ نفي أحد الضدين لا يثبت الضد الآخر، وعدم الحرمة لا يثبت الوجوب، لكونه أعم فقد يثبت الاستحباب مثلاً، لكن في خصوص المورد إذا لم يكن الصوم حراماً فهو واجب شرعاً بأدلة الصيام، ومما يدلّ على أنّ صيام عيد الفطر حرام، الروايات الواردة في الباب الأول من أبواب الصوم المحرم والمكروه من الوسائل، ومنها ما رواه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الصوم الحرام فصوم يوم الفطر ويوم الأضحى</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مطابقة لرأي المشهور في أول الشهر وآخره، أما بالنسبة لأول الشهر فهي تقتضي البراءة عن وجوب الصوم كما هو واضح، وأما بالنسبة إلى آخر الشهر فهي تقتضي البراءة عن حرمة الصوم التي تلازم شرعاً في هذا المورد وجوب الصوم ولا مثبت في البين</w:t>
      </w:r>
      <w:r>
        <w:rPr>
          <w:rFonts w:eastAsia="Amiri" w:cs="Amiri" w:ascii="Amiri" w:hAnsi="Amiri"/>
          <w:color w:val="111111"/>
          <w:sz w:val="28"/>
          <w:szCs w:val="28"/>
          <w:rtl w:val="true"/>
          <w:lang w:bidi="ar-SA"/>
        </w:rPr>
        <w:t xml:space="preserve">. </w:t>
      </w:r>
      <w:bookmarkStart w:id="152" w:name="pg9045_140290"/>
    </w:p>
    <w:p>
      <w:pPr>
        <w:pStyle w:val="BookText"/>
        <w:rPr/>
      </w:pPr>
      <w:bookmarkEnd w:id="152"/>
      <w:r>
        <w:rPr>
          <w:rFonts w:ascii="Amiri" w:hAnsi="Amiri" w:eastAsia="Amiri" w:cs="Amiri"/>
          <w:color w:val="111111"/>
          <w:sz w:val="28"/>
          <w:sz w:val="28"/>
          <w:szCs w:val="28"/>
          <w:rtl w:val="true"/>
          <w:lang w:bidi="ar-SA"/>
        </w:rPr>
        <w:t>لكن مع دعوى وجود الدليل الاجتهادي لا تأتي مرحلة الأصل العملي، فجريان البراءة غير مفيد في المقام، بل لا تجري</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277375_2870459653"/>
      <w:bookmarkStart w:id="154" w:name="_Toc55"/>
      <w:bookmarkEnd w:id="153"/>
      <w:r>
        <w:rPr>
          <w:rtl w:val="true"/>
        </w:rPr>
        <w:t>نتيجة البحث</w:t>
      </w:r>
      <w:r>
        <w:rPr>
          <w:rtl w:val="true"/>
        </w:rPr>
        <w:t>:</w:t>
      </w:r>
      <w:bookmarkEnd w:id="154"/>
    </w:p>
    <w:p>
      <w:pPr>
        <w:pStyle w:val="BookText"/>
        <w:rPr/>
      </w:pPr>
      <w:r>
        <w:rPr>
          <w:rFonts w:ascii="Amiri" w:hAnsi="Amiri" w:eastAsia="Amiri" w:cs="Amiri"/>
          <w:color w:val="111111"/>
          <w:sz w:val="28"/>
          <w:sz w:val="28"/>
          <w:szCs w:val="28"/>
          <w:rtl w:val="true"/>
          <w:lang w:bidi="ar-SA"/>
        </w:rPr>
        <w:t xml:space="preserve">والنتيجة المتحصلة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استعراض أدلة الطرفين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ضعف أدلة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غير المشهور فإنّها عبارة عن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 وشرعي، وبغض النظر عن الدليل الاعتباري يكون الدليل الشرعي الذي عمدته الروايات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بالإطلاق على عدم لزوم اتحاد الآفاق كصحيحة الحلبي ومعتبرة أبي أيوب الخزاز، وهذا القسم دلالته قوية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عدم لزوم الاتحاد كصحاح هشام بن الحكم وإسحاق بن عمار وعبد الرحمن بن أبي عبد الله وأبي بصير، وقد مضى بيان دلالتها، وأظهر منها معتبرة محمد بن عيسى الظاهرة في السؤال عن إمكان الاعتماد على قول المنجمين برؤية الهلال في بلد مختلف الأفق كمصر والأندلس مع عدم رؤيته في بلد المكلّف، فإنّه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محلّ للابتلاء، ولذا وقعت مورداً للسؤال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الناس بعد وضوح إمكان رؤية الهلال في البلاد البعيدة عندهم إنما هو عن اعتبار قول المنجمين في الثبوت،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المعتبر هو الرؤية والعلم بالهلال لا ينفي أصل إمكان ثبوت الهلال برؤيته في تلك البلدان، ولذا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تصومنّ 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أفطر لرؤيتك إيّاه أو للرؤية في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الممنوع هو الاعتماد على قول المنجمين، فإنّه موجب للشك ليس إلا، ولذا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تصومنّ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فالمدار على الرؤية، وهي ظاهرة في مطلق الرؤية فمتى ما تحققت ولو في بلد آخر ثبت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انصراف المطلق إلى البلاد القريبة أو متحدة الأفق كدعوى عدم الإطلاق لندرة الاطلاع على حال البلاد البعيدة في غاية المنع، فإنّ دعوى الانصراف بلا وجه، وكذا دعوى ندرة الاطلاع، كما أفاده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إنما تنصرف إلى الأفراد الشائعة، وثبوت هلال أحد البلدين المتباعدين كثيراً في الآخر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وجهاً لندرته، وإنّما هي تكون لو انحصر الأمر في الثبوت في الشهر الواحد، ولكنه يفيد بعد الشهرين وأكثر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الرؤية بمصر في ببغداد أو بغداد لطوس أو للشام في إصفهان ونحو ذلك بعد شهرين أو أكثر ليس بنادر، لتردد القوافل العظيمة فيها كثيراً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ما ذكره وجود البريد بين البلدان، وهو أسرع بمراتب كثيرة من القوافل</w:t>
      </w:r>
      <w:r>
        <w:rPr>
          <w:rFonts w:eastAsia="Amiri" w:cs="Amiri" w:ascii="Amiri" w:hAnsi="Amiri"/>
          <w:color w:val="111111"/>
          <w:sz w:val="28"/>
          <w:szCs w:val="28"/>
          <w:rtl w:val="true"/>
          <w:lang w:bidi="ar-SA"/>
        </w:rPr>
        <w:t xml:space="preserve">. </w:t>
      </w:r>
      <w:bookmarkStart w:id="155" w:name="pg9045_140292"/>
    </w:p>
    <w:p>
      <w:pPr>
        <w:pStyle w:val="BookText"/>
        <w:rPr/>
      </w:pPr>
      <w:bookmarkEnd w:id="155"/>
      <w:r>
        <w:rPr>
          <w:rFonts w:ascii="Amiri" w:hAnsi="Amiri" w:eastAsia="Amiri" w:cs="Amiri"/>
          <w:color w:val="111111"/>
          <w:sz w:val="28"/>
          <w:sz w:val="28"/>
          <w:szCs w:val="28"/>
          <w:rtl w:val="true"/>
          <w:lang w:bidi="ar-SA"/>
        </w:rPr>
        <w:t>هذا مضافاً إلى أنّ الندرة الخارجية والمصداقية لا توجب عدم انعقاد الإطلاق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يتضح أنّ هذا القول هو الأوفق بالأَدلة، وإن كان الاحتياط في الحكم سبيل النجاة، والعلم كلّه عند الله عز وجل وعند رسوله وخلفائه أئمة الهدى عليهم الصلاة والسلام، ونسأل الله تعالى أن يعجّل فرج مولانا وسيدنا الحجة بن الحسن العسكري ‘ وبه يلم الشعث وتنحلّ الخلافات بين المسلمين، بل بين جميع أهل العالم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277377_2870459653"/>
      <w:bookmarkStart w:id="157" w:name="_Toc56"/>
      <w:bookmarkEnd w:id="156"/>
      <w:r>
        <w:rPr>
          <w:rtl w:val="true"/>
        </w:rPr>
        <w:t>تنبيهان مهمان</w:t>
      </w:r>
      <w:bookmarkEnd w:id="157"/>
    </w:p>
    <w:p>
      <w:pPr>
        <w:pStyle w:val="Heading4"/>
        <w:numPr>
          <w:ilvl w:val="3"/>
          <w:numId w:val="1"/>
        </w:numPr>
        <w:rPr/>
      </w:pPr>
      <w:bookmarkStart w:id="158" w:name="__RefHeading___Toc2277379_2870459653"/>
      <w:bookmarkStart w:id="159" w:name="_Toc57"/>
      <w:bookmarkEnd w:id="158"/>
      <w:r>
        <w:rPr>
          <w:rtl w:val="true"/>
        </w:rPr>
        <w:t>التنبيه الأول</w:t>
      </w:r>
      <w:r>
        <w:rPr>
          <w:rtl w:val="true"/>
        </w:rPr>
        <w:t xml:space="preserve">: </w:t>
      </w:r>
      <w:r>
        <w:rPr>
          <w:rtl w:val="true"/>
        </w:rPr>
        <w:t>في المراد من الرؤية</w:t>
      </w:r>
      <w:bookmarkEnd w:id="159"/>
    </w:p>
    <w:p>
      <w:pPr>
        <w:pStyle w:val="BookText"/>
        <w:rPr/>
      </w:pPr>
      <w:r>
        <w:rPr>
          <w:rFonts w:ascii="Amiri" w:hAnsi="Amiri" w:eastAsia="Amiri" w:cs="Amiri"/>
          <w:color w:val="111111"/>
          <w:sz w:val="28"/>
          <w:sz w:val="28"/>
          <w:szCs w:val="28"/>
          <w:rtl w:val="true"/>
          <w:lang w:bidi="ar-SA"/>
        </w:rPr>
        <w:t xml:space="preserve">هل المراد من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الآفاق المتحدة أو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الرؤية فتشمل كل رؤية أم الرؤية الخاصة وهي الرؤية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البحث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الرؤية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المتعارفة، وهي ما تتحقق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غير المتعارفة، وهي ما تتحقق بالعين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غير المتعارفة أيضاً، وهي ما تتحقق بالعين المسلّحة بالتلسكوب وغيره من المكبّرات المستحدثة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النحو الأول فقد ادعى بعضهم الشهرة على أنّ المعتبر في الرؤية هذا </w:t>
      </w:r>
    </w:p>
    <w:p>
      <w:pPr>
        <w:pStyle w:val="BookText"/>
        <w:rPr/>
      </w:pPr>
      <w:r>
        <w:rPr>
          <w:rFonts w:ascii="Amiri" w:hAnsi="Amiri" w:eastAsia="Amiri" w:cs="Amiri"/>
          <w:color w:val="111111"/>
          <w:sz w:val="28"/>
          <w:sz w:val="28"/>
          <w:szCs w:val="28"/>
          <w:rtl w:val="true"/>
          <w:lang w:bidi="ar-SA"/>
        </w:rPr>
        <w:t>النحو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اعتبار النحو الأول في ثبوت الهلال بالكتاب والسنة المستفيضة أو المتواترة والاجماع قولاً وعملاً، أي سيرة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المتيقن من الرؤية، ويترتب عليه الحكم من وجوب الصوم في شهر رمضان ووجوب الإفطار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الشهود هو الشهود الشخصي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فطائفتان من الأخبار</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علّقت الثبوت على رؤية المخاطب كصحيحة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الأهلة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أهلة الشهور، فإذا رأيت الهلال فصم، وإذا رأيته فأفطر</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الهلال فصوموا، وإذا رأيتموه فأفطروا، وليس بالرأي ولا بالتظني ولكن بالرؤية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الهلال فأفطروا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وصحيحة عبد السلام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 الهلال فصم، وإذا رأيت الهلال فأفطر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الأهلة؟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أهلة الشهور، فإذا رأيت الهلال فصم، وإذا رأيته فأفطر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عبيد الله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أهله الشهور، فإذا رأيت الهلال فصم، وإذا رأيته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شهر رمضان يغم علينا في تسع وعشرين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 لرؤيته، وأفطر لرؤيته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علّقت الثبوت على مطلق الرؤية كمعتبرة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أهل القبلة </w:t>
      </w:r>
    </w:p>
    <w:p>
      <w:pPr>
        <w:pStyle w:val="BookText"/>
        <w:rPr/>
      </w:pPr>
      <w:r>
        <w:rPr>
          <w:rFonts w:ascii="Amiri" w:hAnsi="Amiri" w:eastAsia="Amiri" w:cs="Amiri"/>
          <w:color w:val="111111"/>
          <w:sz w:val="28"/>
          <w:sz w:val="28"/>
          <w:szCs w:val="28"/>
          <w:rtl w:val="true"/>
          <w:lang w:bidi="ar-SA"/>
        </w:rPr>
        <w:t>إلا الرؤية، وليس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رمضان هل يصام أم لا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 بقسميه فهو محقّق وقد صرح به جماعة كما في المستند والجواهر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الرؤية بالعين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الهلال بها خلاف المشهور، ولكن يظهر من الجواهر أنّ على من تفرّد بالرؤية مطلقاً الصيام في أول الشهر والإفطار في آخره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الرؤية المأمور بالصوم والإفطار لها، وصدق شهادة الشهر، وللسنة المستفيضة أو المتواترة، والإجماع بقسميه، خلافاً لما عن بعض العامة من عدم صوم المنفرد وفطره إلا في جماعة الناس، وهو محجوج بالكتاب والسنة والإجماع</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تقبل شهادة ذي العين الحادة إذا انضمت لها شهادة آخر مثله في حدّة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من الجواهر أنّهما إذا كانا عادلين فهي بينة اكتفى الشارع بهما في جميع الموضوعات التي فيها ما هو أعظم من رؤية الهلال بمراتب كالدماء ونحوها، فلا ينبغي التوقف في ذلك ولا الإطناب في فساد ما يخالفه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التمسك بروايتين في المقام،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علي بن جعفر، أنّه سأل أخاه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يرى الهلال في شهر رمضان وحده لا يبصره غيره، أله أن يصوم؟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يشك فليفطر وإلا فليصم مع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الشيخ باسناده عن علي بن جعفر إلا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يشك فليصم وإلا فليصم مع الناس</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حدّة البصر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رآه وحده ولم يره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وصحيحته الأخرى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يرى هلال شهر رمضان وحده لا يبصره غيره، أله أن يصوم؟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فيه فليصم وحده وإلا يصوم مع الناس إذا صاموا</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كدلالة الصحيحة السابقة بناء على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الرؤية بالعين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عدم اعتبار الرؤية بالعين المسلحة، بل ادعي عليه الاتفاق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له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الرؤية التي يترتب عليها ثبوت الهلال إلى الرؤية المتعارفة بالعين المجردة كما في سائر الموضوعات التي تترتب عليها الأحكام الشرعية كالقدم والقدمين المأخوذين في تحديد وقت الظهرين، والأشبار المأخوذة في تحديد مساحة الكر، وخفاء الجدران وخفاء صوت الأذان في تحديد حدّ الترخص في السفر؛ فإنّ المعتبر هو الخفاء عن العين والأُذن المتعارفة، لا العين والأُذن المجهزة، وإلا لأمكن رؤية الجدران وسماع الأذان من مسافات 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تكون الرؤية في الروايات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أهل القبلة إلا الرؤية، وليس على المسلمين إلا الرؤية</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فأفطروا</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الرؤية بالعين المتعارفة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هذا أنّ التعليق على الرؤية هو من باب التحديد وإعطاء الضابط في الحكم بوجوب الصوم أو بوجوب الإفطار، والضابط والحدّ لا بد أن يتوفّر فيه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متناول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يختلف اختلافاً فاحشاً من فردٍ إلى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يتوفّر فيه هذان الأمران لم يكن لضابطيته معنى، ومقتضى توفّرهما في التحديد في المقام أن يراد بالرؤية الرؤية بالعين المجردة؛ إذ هي في متناول الأفراد، كما أنّها لا تختلف اختلافاً كثيراً من فرد لآخر، بينما إذا كانت الرؤية بالعين المسلحة لم يتوفّر فيها الأمران ولا يكون جعل الرؤية المذكورة ضابطاً لإثبات الهلال أمراً صحيحاً، أما الأول فلوضوح عدم تيسّر الرؤية بالعين المسلحة لكل أحد، وأما الثاني فلأنّ مدى الرؤية بالعين المجردة يتفاوت عن الرؤية بالعين المسلحة تفاوتاً فاحشاً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يظهر أنّ الرؤية جزء الموضوع، بمعنى أنّ المعتبر هو إمكان وقابلية الرؤية، لا الرؤية نفسها للجزم بكفاية رؤية الغير، فهي مع كونها طريقاً إلا أنها مأخوذة بنحو الجزئية، فليس الموضوع هو الهلال مستقلاً ولا الرؤية هي الموضوع منفردة، بل أخذت الرؤية طريقاً ولها دخل في ثبوت الهلال والكشف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بوجوب الصوم أو الإفطار على الهلال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الروايات المتقدمة مثل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فأفطروا</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فصم، وإذا رأيت الهلال فأفطر</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الهلال فصم ، وإذا رأيته فأفطر</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فإنّ تحقّق الهلال وصدقه لغة وعرفاً إنَّما هو بعد استكماله بحيث يكون قابلاً للرؤية بالعين المتعارفة، وعندها يكون ميقاتاً للناس في الصوم والإفطار وغيرهما، وبتحققه يتحقق الشهر والميقات، لا بمجرد حركة القمر ودورته الجديدة فإنّه لا يسمى هلالاً، نعم مقتضى كون القمر مواجهاً للشمس ومقارناً لها في مرحلة المحاق أن يكون نصفه المظلم مواجهاً لمن في الأرض، وهو يخرج عن تحت الشعاع بعد اثنتي عشرة درجة من المقارنة، وكلّ درجة مدتها ساعتان تقريباً، فإذا شرع في الخروج عن تحت الشعاع ظهر مقدار قليل جداً من النور على حافته من جهة الشرق بالنسبة للرائي ويأخذ هذا النور في الزيادة شيئاً فشيئاً تبعاً لابتعاد القمر عن هذه المرحلة من سيره، وبعد قطعه تلك الدرجات إذا أصبح قابلاً للرؤية بالعين المجردة يسمى حينئذٍ هلالاً، وأما قبل ذلك فلا يسمى هلالاً، وبمجرد تكوّنه وخروجه عن تحت الشعاع لا يصير هلالاً عرفاً، وعلى هذا فلو علمنا بتحققه وتكوّنه بالقطع واليقين لم يكن لذلك أثر، فما بالك بما إذا كانت الرؤية بالعين المسلحة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الالتزام بكون الرؤية بالعين المسلحة موضوعاً لوجوب الصوم والإفطار فيه محذوران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وقوع المسلمين في الخطأ في أكثر الشهور من أول زمان الصوم إلى زماننا هذا، إن لم نقل بذلك في جميع الشهور؛ وذلك لأنّه يمكن رؤية الهلال بالعين المسلحة في ابتداء خروجه عن تحت الشعاع، فإذا قلنا باعتبار هذه الرؤية وثبوت ابتداء الشهر بها يلزم أن يكون ما كان يعتبره المسلمون أول الشهر بالرؤية العادية هو ثانيه غالباً إن لم يكن دائماً فمن جهة الوضع كانوا على خطأ، وإن كانوا من جهة التكليف لا قضاء ولا كفارة عليهم؛ لعدم علمهم بالحال،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الاختلاف الفاحش في المعيار المفروض؛ فإنّ أجهزة التكبير والتقريب متفاوتة ومدى الرؤية بها مختلف فبعضها يمكن رؤية القمر به حين خروجه من تحت الشعاع، وبعضها لا يمكن رؤيته إلا بعد خروجه منه بخمس ساعات، وبعضها الآخر باثنتي عشرة ساعة، فأيُّ رؤية هي المعيار في إثبات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بكفاية الرؤية بالعين المسلحة فيمكن الاستدلال له بوجهين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الرؤية في الروايات المتقدمة، فكما أنّها مطلقة من حيث كون الرائي رجلاً أو امرأة، صغيراً أو كبيراً فكذا هي مطلقة من حيث كونها بالعين المجردة العادية أو بالعين المسلحة، ولا يضر بالإطلاق عدم كون الرؤية بالعين المسلحة رؤية غالبة أو متعارفة بين الناس، فلا معنى للقول بانصراف المطلق إلى الرؤية الغالبة والمتعارفة وهي الرؤية بالعين المجردة لعدم تحقق مناط الانصراف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الرؤية تارة تقع موضوعاً لحكم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لرؤية الهلال وأفطر لرؤيته</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تقع متعلقاً للحكم لا بنحو الموضوعية،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دماً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عليك النظر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على النحو الأول لزم أن تحمل على الرؤية العادية، لكونها موضوعاً للحكم المترتب عليها، فيرجع فيها إلى العرف، ويعتبر فيها ما يعتبر في المعيار من سهولة التناول لجميع الأفراد، وانضباطها تحت حدّ، فلا إطلاق لها ليشمل الرؤية بالعين المسلحة، وكذا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لا تسمع فيه الأذان فقصّر</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محمول على السماع العادي، ولعله محل وفاق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على النحو الثاني كان للرؤية أو السماع موضوعية، فلم تجعل ضابطاً وحدّاً للحكم، بل جعلت متعلقاً له، وعليه يشمل العنوان كل ما يصدق عليه الرؤية أو السماع، ولو كانا عن طريق الأجهزة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والرؤية المأخوذة في لسان الروايات هي على النحو الأول، فلا إطلاق فيها ليشمل الرؤية بالعين المسلحة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بالعين الحادة، أو بواسطة النظارات الطبية معتبرة، وهي رؤية غير متعارفة، فلا فرق بينها وبين الرؤية بالعين المسلحة، بل التفريق بينهما بلا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بواسطة النظارات هي رؤية عادية، إذ أنّ وظيفة النظارات تصحيح النظر وتقوية الرؤية بالحد المتعارف، لا تكبير المرئيات بحدٍ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الرؤية بالعين الحادة فالحكم فيها مورد للخلاف، وليس مورداً للتسالم، وأكثر الفقهاء حكموا بعدم اعتبارها، كما لم يعتبروا العين والأذن الحادتين في خفاء الجدران وسماع الأذان في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الاعتبار لقيام الدليل الخاص، وأما الرؤية بالعين المسلحة فلم يقم دليل على اعتبارها، فالتعدي إليها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ينهض دليل على كفاية رؤية الهلال بالعين المسلحة، فلا بد من الاقتصار على الرؤية بالعين المجردة، تبعاً للدليلين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والقول بحصول الشك في ثبوت الهلال من الرؤية بالعين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الاستصحاب الموضوعي عدم دخول شهر رمضان إذا كان الشك في أول الشهر، وبقاء شهر رمضان إذا كان الشك في آخر الشهر، كما أنّ مقتضى الاستصحاب الحكمي عدم وجوب الصوم في آخر شعبان، ووجوبه في آخر شهر رمضان، وبهذا يظهر أنّه لا أثر للرؤية بالعين المسلحة في ثبوت الهلال، نعم، للآلات المكبّرة أدوار يمكن التعويل على بعضها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بها أنّ الهلال غير موجود، أي أنّه لم يخرج من تحت الشعاع، وبهذا يحصل العلم أو الاطمئنان بعدم ثبوت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مدعي الرؤية مشتبهاً</w:t>
      </w:r>
      <w:r>
        <w:rPr>
          <w:rFonts w:eastAsia="Amiri" w:cs="Amiri" w:ascii="Amiri" w:hAnsi="Amiri"/>
          <w:color w:val="111111"/>
          <w:sz w:val="28"/>
          <w:szCs w:val="28"/>
          <w:rtl w:val="true"/>
          <w:lang w:bidi="ar-SA"/>
        </w:rPr>
        <w:t xml:space="preserve">. </w:t>
      </w:r>
      <w:bookmarkStart w:id="160" w:name="pg9045_140303"/>
    </w:p>
    <w:p>
      <w:pPr>
        <w:pStyle w:val="BookText"/>
        <w:rPr/>
      </w:pPr>
      <w:bookmarkEnd w:id="16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بها أنّ جرم القمر صغير جداً لا يُرى بالعين المجرّدة، وهذا أيضاً يوجب العلم بعدم ثبوت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بها أنّ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عن تحت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بحيث إنّه قابل للرؤية بالعين المجردة، لكن يمنع عنها مانع كوجود الغيم ونحوه في السماء، بحيث لو لم يكن المانع لرئُي حتماً، فمع اليقين بما أثبتته تلك الرؤية يقال بالاعتبار، لإحراز قابلية الرؤية في الواقع، والتي هي جزء الموضوع،؛ إذ لا يلزم فعليّة الرؤية، ولذا يقبل قول من رآه وإن 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بها أنّ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عن تحت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بحيث إنّه قابل للرؤية بالعين المجردة، مع كون الجو صحواً، فهنا من قال بلزوم الرؤية بالعين المجردة لا يثبت عنده، بخلاف من لم يشترطها فإنّه يثبت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بها جهة وجود القمر ومكانه بنحو دقيق لتتم بعد ذلك رؤيته بالعين المجردة، ولا إشكال في ثبوت الهلال بهذه الطريقة، فإنّ الرؤية الأولى كانت عبارة عن مقدمة للرؤية الثانية المعتبرة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277381_2870459653"/>
      <w:bookmarkStart w:id="162" w:name="_Toc58"/>
      <w:bookmarkEnd w:id="161"/>
      <w:r>
        <w:rPr>
          <w:rtl w:val="true"/>
        </w:rPr>
        <w:t>التنبيه الثاني</w:t>
      </w:r>
      <w:r>
        <w:rPr>
          <w:rtl w:val="true"/>
        </w:rPr>
        <w:t xml:space="preserve">: </w:t>
      </w:r>
      <w:r>
        <w:rPr>
          <w:rtl w:val="true"/>
        </w:rPr>
        <w:t>في ثبوت الهلال بحكم حاكم الشرع</w:t>
      </w:r>
      <w:bookmarkEnd w:id="162"/>
    </w:p>
    <w:p>
      <w:pPr>
        <w:pStyle w:val="BookText"/>
        <w:rPr/>
      </w:pPr>
      <w:r>
        <w:rPr>
          <w:rFonts w:ascii="Amiri" w:hAnsi="Amiri" w:eastAsia="Amiri" w:cs="Amiri"/>
          <w:color w:val="111111"/>
          <w:sz w:val="28"/>
          <w:sz w:val="28"/>
          <w:szCs w:val="28"/>
          <w:rtl w:val="true"/>
          <w:lang w:bidi="ar-SA"/>
        </w:rPr>
        <w:t>يستند حكم الحاكم بثبوت الهلال إما إلى البينة أو الشياع المفيد للعلم به أو إلى علمه الناشئ عن رؤيته له بنفسه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فإما أن لا يعلم بخطئه أو يعلم بخطئه</w:t>
      </w:r>
      <w:r>
        <w:rPr>
          <w:rFonts w:eastAsia="Amiri" w:cs="Amiri" w:ascii="Amiri" w:hAnsi="Amiri"/>
          <w:color w:val="111111"/>
          <w:sz w:val="28"/>
          <w:szCs w:val="28"/>
          <w:rtl w:val="true"/>
          <w:lang w:bidi="ar-SA"/>
        </w:rPr>
        <w:t xml:space="preserve">. </w:t>
      </w:r>
      <w:bookmarkStart w:id="163" w:name="pg9045_140304"/>
    </w:p>
    <w:p>
      <w:pPr>
        <w:pStyle w:val="BookText"/>
        <w:rPr/>
      </w:pPr>
      <w:bookmarkEnd w:id="163"/>
      <w:r>
        <w:rPr>
          <w:rFonts w:ascii="IRNazanin" w:hAnsi="IRNazanin" w:eastAsia="IRNazanin"/>
          <w:color w:val="111111"/>
          <w:sz w:val="28"/>
          <w:sz w:val="28"/>
          <w:szCs w:val="28"/>
          <w:rtl w:val="true"/>
          <w:lang w:bidi="fa-IR"/>
        </w:rPr>
        <w:t>فهنا مبحثان</w:t>
      </w:r>
    </w:p>
    <w:p>
      <w:pPr>
        <w:pStyle w:val="Heading3"/>
        <w:numPr>
          <w:ilvl w:val="2"/>
          <w:numId w:val="1"/>
        </w:numPr>
        <w:rPr/>
      </w:pPr>
      <w:bookmarkStart w:id="164" w:name="__RefHeading___Toc2277383_2870459653"/>
      <w:bookmarkStart w:id="165" w:name="_Toc59"/>
      <w:bookmarkEnd w:id="164"/>
      <w:r>
        <w:rPr>
          <w:rtl w:val="true"/>
        </w:rPr>
        <w:t>المبحث الأول</w:t>
      </w:r>
      <w:r>
        <w:rPr>
          <w:rtl w:val="true"/>
        </w:rPr>
        <w:t>:</w:t>
      </w:r>
      <w:bookmarkEnd w:id="165"/>
    </w:p>
    <w:p>
      <w:pPr>
        <w:pStyle w:val="Heading4"/>
        <w:numPr>
          <w:ilvl w:val="3"/>
          <w:numId w:val="1"/>
        </w:numPr>
        <w:rPr/>
      </w:pPr>
      <w:bookmarkStart w:id="166" w:name="__RefHeading___Toc2277385_2870459653"/>
      <w:bookmarkStart w:id="167" w:name="_Toc60"/>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إذا استند حكمه إلى البينة ولم يعلم بخطئه فهل يثبت الهلال ويجب قبول حكمه حتى على المجتهدين الآخرين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 يثبت،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الحدائق</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عدم الثبوت، وهو المنسوب إلى بعض متأخري المتأخرين، ومال إليه في الحدائق، وقوّاه في مستند الشيعة، واستشكل فيه السيد الأستاذ في المستند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على قول المشهور بأدلة، أهمّها طوائف من الروايات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2277387_2870459653"/>
      <w:bookmarkStart w:id="169" w:name="_Toc61"/>
      <w:bookmarkEnd w:id="168"/>
      <w:r>
        <w:rPr>
          <w:rtl w:val="true"/>
        </w:rPr>
        <w:t>الطائفة الأولى</w:t>
      </w:r>
      <w:r>
        <w:rPr>
          <w:rtl w:val="true"/>
        </w:rPr>
        <w:t>:</w:t>
      </w:r>
      <w:bookmarkEnd w:id="169"/>
    </w:p>
    <w:p>
      <w:pPr>
        <w:pStyle w:val="BookText"/>
        <w:rPr/>
      </w:pPr>
      <w:r>
        <w:rPr>
          <w:rFonts w:ascii="IRNazanin" w:hAnsi="IRNazanin" w:eastAsia="IRNazanin"/>
          <w:color w:val="111111"/>
          <w:sz w:val="28"/>
          <w:sz w:val="28"/>
          <w:szCs w:val="28"/>
          <w:rtl w:val="true"/>
          <w:lang w:bidi="fa-IR"/>
        </w:rPr>
        <w:t>ما دلّ على أنّ الفقهاء حجج على الناس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ولزوم متابعة حكمهم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وأظهرها مقبولة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في رجلين من أصحابنا بينهما منازعة في دين أو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ينظران إلى من كان منكم قد روى حديثنا، ونظر في حلالنا وحرامنا، </w:t>
      </w:r>
    </w:p>
    <w:p>
      <w:pPr>
        <w:pStyle w:val="BookText"/>
        <w:rPr/>
      </w:pPr>
      <w:r>
        <w:rPr>
          <w:rFonts w:ascii="Amiri" w:hAnsi="Amiri" w:eastAsia="Amiri" w:cs="Amiri"/>
          <w:color w:val="111111"/>
          <w:sz w:val="28"/>
          <w:sz w:val="28"/>
          <w:szCs w:val="28"/>
          <w:rtl w:val="true"/>
          <w:lang w:bidi="ar-SA"/>
        </w:rPr>
        <w:t>وعرف أحكامنا، فليرضوا به حكماً، فإنّي قد جعلته عليكم حاكماً، فإذا حكم بحكمنا فلم يقبل منه فإنّه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معتبرة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إياكم أن يحاكم بعضكم بعضاً إلى أهل الجور ولكن انظروا إلى رجل منكم يعلم شيئاً من قضايانا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فاجعلوه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قاضياً، فتحاكموا إليه</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مروية بأربعة طرق، فقد رواها الصدوق في الفقيه بسند معتبر، ورواها الكليني بسند صحيح، كما رواها الشيخ بسند معتبر يشترك مع سند الكليني في الحسن بن علي، أعني الوشاء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رواية أخرى لأبي خديجة نقلها الشيخ بسنده عن الحسين بن سعيد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في شيء من الأخذ والعطاء، 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بأبي الجهم المجهول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أسناد هذه الطائفة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رواية أبي خديجة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تفيد أنّ الفقهاء حجج على الناس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دلالتها على ما نحن فيه فهي أنّ الروايتين وإن كان موردهما النزاع والتخاصم والقضاء إلا أنّه يمكن الاستدلال بهما على التعميم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بنتقيح المناط كما استظهره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كسائر الحكام المنصوبة في زمان النبي صلى الله عليه وآله وسلم والصحابة في إلزام الناس بإرجاع الأمور المذكورة إليه، والانتهاء فيها إلى نظره، بل المتبادر عرفاً من نصب السلطان حاكماً وجوب الرجوع في الأمور العامة المطلوبة للسلطان إليه</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ظاهرة في الرجوع إلى الحاكم في جميع الأمور العامة، وإن نصبه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للفصل بين الخصومات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بضميمة ما ورد في أنّ الحكومة مختصة بالإمام كما في صحيحة سليمان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 لنبي أو وصي نبي</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رواية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جلست مجلساً لا يجلسه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نبي أو وصي نبي أو شقي</w:t>
      </w:r>
      <w:r>
        <w:rPr>
          <w:rFonts w:eastAsia="IRNazanin" w:cs="IRNazanin"/>
          <w:color w:val="111111"/>
          <w:sz w:val="28"/>
          <w:szCs w:val="28"/>
          <w:rtl w:val="true"/>
          <w:lang w:bidi="fa-IR"/>
        </w:rPr>
        <w:t>»(</w:t>
      </w:r>
      <w:r>
        <w:rPr>
          <w:rStyle w:val="FootnoteAnchor"/>
          <w:rtl w:val="true"/>
        </w:rPr>
        <w:footnoteReference w:id="2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منصب الحكومة والقضاء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فوّض الإمام هذا المنصب إلى شخص كان هذا الشخص قائماً مقام الإمام، ويثبت له كل ما ثبت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صلاحية الرجوع إليه في الأمور العامة، بلا اختصاص بأمور المنازعات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ولكنهما نوقشتا من ناحيتي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السند فقد ناقش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رواية أبي خديجة بأنّ لأبي خديجة حالتي استقامة تفصلهما حالة اعوجاج عن طريق الحق، وهي زمان متابعته للخطابية، ولم يعلم أنّ ما رواه هل كان في حالة اعوجاجه أم حال استقامته فلا يمكن القول بصحة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الدلالة فقال إنّها مختصة بالقضاء، ولا تشمل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المقبولة فلم يناقش في سندها، ويظهر من كلامه التسليم بدلالتها على المدعى لظهور الحكومة في الولاية العامة، فإنّ الحاكم هو الذي يحكم بين الناس بالسيف والسوط، وليس ذلك شأن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ناقش في هامش منية الطالب وقال بعدم ظهور المقبولة أيضاً في المدّعى، لإطلاق الحاكم على القاضي وتفسيره به في غير واحد من الأخبار، فيكون المتيقّن هو الرجوع إلى الفقيه في الفتوى وفصل الخصومة بتوابعها ومن جملتها التصدّي للأمور الحسبية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يختص مورد المقبولة بالقضاء أيضاً كرواية أبي خديجة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بضعف سند المقبولة، لعدم ثبوت توثيق عمر بن حنظلة، كما أنّ موردها مختص بالقضاء، وأما رواية أبي خديجة فهي وإن صحّت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قاصرة الدلالة لكونها ناظرة إلى قاضي التحكيم، أي الذي يتراضى به المتخاصمان الذي لا يشترط فيه إلا معرفة شيء من أحكام القضاء لا إلى القاضي المنصوب ابتداءاً الذي هو محل الكلام ويعتبر فيه الاجتهاد كما تقدّم، وإلا فقاضي التحكيم لا يكون حكمه نافذاً في غير خصم النزاع الذي رفعه المتخاصمان إليه ورضيا به حكماً، لا في الهلال ولا في غيره بلا خلاف فيه ولا إشكال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الوجه الثاني وهو استفادة الدلالة على منصب الحكومة من الروايتين بضميمة ما دلّ على أنّ منصب الحكومة والقضاء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يناقش فيه الأعلام بشيء، ولعل ذلك لوضوح عدم الملازمة بين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للحكم، وكونه قائماً مقامه في جميع الأمور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اعترف بنصب الشارع للقاضي لكون إهمال نصبه موجباً لاختلال نظام الاجتماع بسبب كثرة التنازع والتخاصم في الأموال وشبهها من الزواج والطلاق والمواريث، ونحوها، فيجب القضاء كفاية قطعاً، والقدر المتيقن ممن ثبت له الوجوب هو المجتهد الجامع للشرائط، ولذا اعتبر الفقهاء الاجتهاد في القاضي المنصوب وما ذلك إلا لكون القدر المتيقن محصوراً فيه، وإنّما تعيّن المصير إلى </w:t>
      </w:r>
    </w:p>
    <w:p>
      <w:pPr>
        <w:pStyle w:val="BookText"/>
        <w:rPr/>
      </w:pPr>
      <w:r>
        <w:rPr>
          <w:rFonts w:ascii="Amiri" w:hAnsi="Amiri" w:eastAsia="Amiri" w:cs="Amiri"/>
          <w:color w:val="111111"/>
          <w:sz w:val="28"/>
          <w:sz w:val="28"/>
          <w:szCs w:val="28"/>
          <w:rtl w:val="true"/>
          <w:lang w:bidi="ar-SA"/>
        </w:rPr>
        <w:t>القول بأنّ النصب عن هذا الطريق لعدم الدليل اللفظي على لزوم النصب حتى يمكن التمسك بإطلاقه؛ فإنّ المقبولة وإن دلّت على نصب القاضي ابتداء لكنّها واردة في الترافع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أنّها ضعيفة السند، فعلى هذا يكون الدليل لبيّاً لابد فيه من الاقتصار على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المنصوب مجتهداً، وكان المورد من موارد النزاعات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ما أورده المحقق النائيني والسيد الأستاذ على استدلال الشيخ بهذه الطائفة وإن كان في محلّه؛ وذلك لاختصاص مورد الروايتين بالتنازع والقضاء ورفع الخصومات؛ فإنّ رواية أبي خديجة واردة في قاضي التحكيم، وهو خارج عن محل الكلام كما أنّ مورد المقبولة هو القاضي المنصوب، وقوله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التعليل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فليرضوا به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نصبه سابقاً، كما يفهم أيضاً من التعبير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حاكماً، فالتعدي عن المورد إلى سائر الأمور يحتاج إلى دليل، إلا أنّ إشكالهما على سندي الروايتين غير تام، بل سندهما معتبر، وذلك لأنّ المقبولة رواها الكليني في الكافي</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رواها الشيخ بطريقين في التهذيب</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هذه الطرق صحيحة إلى عمر </w:t>
      </w:r>
    </w:p>
    <w:p>
      <w:pPr>
        <w:pStyle w:val="BookText"/>
        <w:rPr/>
      </w:pPr>
      <w:r>
        <w:rPr>
          <w:rFonts w:ascii="Amiri" w:hAnsi="Amiri" w:eastAsia="Amiri" w:cs="Amiri"/>
          <w:color w:val="111111"/>
          <w:sz w:val="28"/>
          <w:sz w:val="28"/>
          <w:szCs w:val="28"/>
          <w:rtl w:val="true"/>
          <w:lang w:bidi="ar-SA"/>
        </w:rPr>
        <w:t>بن حنظلة، وأما هو فقد بحثنا عنه مفصلاً في مباحثنا الرجالية</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إنّه وإن اختلف في وثاقته، إلا أنّا اعتمدنا على وجهين من الوجوه التي أقيمت على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صفوان بن يحيى عنه، وهو كافٍ في الحكم باعتبار روايته، وما ورد في معتبرة يزيد بن خليفة من وصفه بعدم الكذب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معتبرة؛ فإنّ يزيد بن خليفة وإن لم ينص على توثيقه وكان واقفياً إلا أنّ صفوان روى عنه في عدّة موارد، وواقفيته لا تنافي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أبي خديجة فقد تقدّم أنّها رويت بأسانيد أربعة ثلاثة منها معتبرة إلى أبي خديجة، وأما هو فالمعتمد وثاقته لما ذكرناه في أبحاثنا الرجالية من تقوية جانب توثيق النجاشي 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الحكام المنصوبة في زمان النبي صلى الله عليه وآله وسلم والصحابة في إلزام الناس بإرجاع الأمور المذكورة إليه، والانتهاء فيها إلى نظره، بل المتبادر عرفاً من نصب السلطان حاكماً وجوب الرجوع في الأمور العامة المطلوبة للسلطان إليه</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فإثباته مشكل، فإنّ نصب النبي أو الأئمة لشخص كان تارة بعنوان </w:t>
      </w:r>
      <w:bookmarkStart w:id="170" w:name="pg9045_140311"/>
    </w:p>
    <w:p>
      <w:pPr>
        <w:pStyle w:val="BookText"/>
        <w:rPr/>
      </w:pPr>
      <w:bookmarkEnd w:id="170"/>
      <w:r>
        <w:rPr>
          <w:rFonts w:ascii="Amiri" w:hAnsi="Amiri" w:eastAsia="Amiri" w:cs="Amiri"/>
          <w:color w:val="111111"/>
          <w:sz w:val="28"/>
          <w:sz w:val="28"/>
          <w:szCs w:val="28"/>
          <w:rtl w:val="true"/>
          <w:lang w:bidi="ar-SA"/>
        </w:rPr>
        <w:t>أنّه والٍ وأخرى بعنوان أنّه قاضٍ، وبين العنوانين فرق، فالذي يُرجع إليه في جميع الأمور هو الأول، بينما يختص الثاني بموارد المرافعات، وعمل قضاة العامة من التصدي لجميع الأمور التي تبتلي بها عامة الناس غير معتبر، ولعلهم ابتدعوا هذه الصلاحيات لأنفسهم كسائر بدعهم، فلا يصح الاحتجاج بعملهم والتفريع عليه بأنّ للقاضي ما لقضاة العامة، وأما دعوى التبادر فأيضاً غير مسلمة؛ فإنّه مع كثرة استعمال لفظ الحاكم في الآيات والروايات في القاضي كيف يصح دعوى التبادر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أنّ هذه الطائفة تدلّ على القدر المتيقن وهو القاضي المنصوب، والذي لابد من أن يكون مجتهداً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ونظر في حلالنا وحرامنا وعرف 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مورد الرواية وعدم التعدي إلى سائر الأمور، ومما يؤيّد هذا ما ورد في ذيل المقبولة من أنّه في مورد اختلاف حكم الحكمين لابد من العمل بالمشهور ثم بما وافق حكمه حكم الكتاب والسنة وخالف العامة فيؤخذ به ويترك ما خالف حكمه حكم الكتاب والسنة ووافق العامة</w:t>
      </w:r>
      <w:r>
        <w:rPr>
          <w:rFonts w:eastAsia="IRNazanin" w:cs="IRNazanin"/>
          <w:color w:val="111111"/>
          <w:sz w:val="28"/>
          <w:szCs w:val="28"/>
          <w:rtl w:val="true"/>
          <w:lang w:bidi="fa-IR"/>
        </w:rPr>
        <w:t>.</w:t>
      </w:r>
    </w:p>
    <w:p>
      <w:pPr>
        <w:pStyle w:val="Heading4"/>
        <w:numPr>
          <w:ilvl w:val="3"/>
          <w:numId w:val="1"/>
        </w:numPr>
        <w:rPr/>
      </w:pPr>
      <w:bookmarkStart w:id="171" w:name="__RefHeading___Toc2277389_2870459653"/>
      <w:bookmarkStart w:id="172" w:name="_Toc62"/>
      <w:bookmarkEnd w:id="171"/>
      <w:r>
        <w:rPr>
          <w:rtl w:val="true"/>
        </w:rPr>
        <w:t>الطائفة الثانية</w:t>
      </w:r>
      <w:r>
        <w:rPr>
          <w:rtl w:val="true"/>
        </w:rPr>
        <w:t>:</w:t>
      </w:r>
      <w:bookmarkEnd w:id="172"/>
    </w:p>
    <w:p>
      <w:pPr>
        <w:pStyle w:val="BookText"/>
        <w:rPr/>
      </w:pPr>
      <w:r>
        <w:rPr>
          <w:rFonts w:ascii="Amiri" w:hAnsi="Amiri" w:eastAsia="Amiri" w:cs="Amiri"/>
          <w:color w:val="111111"/>
          <w:sz w:val="28"/>
          <w:sz w:val="28"/>
          <w:szCs w:val="28"/>
          <w:rtl w:val="true"/>
          <w:lang w:bidi="ar-SA"/>
        </w:rPr>
        <w:t>ما دلّ على الإرجاع إلى العلماء وأهل الحديث، وأنّ مجاري الأمور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 الشريف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يوصل لي كتاباً قد سألت فيه عن مسائل أشكلت عليَّ،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ما </w:t>
      </w:r>
    </w:p>
    <w:p>
      <w:pPr>
        <w:pStyle w:val="BookText"/>
        <w:rPr/>
      </w:pPr>
      <w:r>
        <w:rPr>
          <w:rFonts w:ascii="Amiri" w:hAnsi="Amiri" w:eastAsia="Amiri" w:cs="Amiri"/>
          <w:color w:val="111111"/>
          <w:sz w:val="28"/>
          <w:sz w:val="28"/>
          <w:szCs w:val="28"/>
          <w:rtl w:val="true"/>
          <w:lang w:bidi="ar-SA"/>
        </w:rPr>
        <w:t>سألت عنه أرشدك الله وثبتك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وأما محمد بن عثمان العمري رضي الله عنه وعن أبيه من قبل، فإنّه ثقتي وكتابه كتابي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يمكن الاستدلال بها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 فارجعوا فيها إلى رواة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والحوادث ظاهرة في مطلق الوقائع التي لا بد من الرجوع فيها إلى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حضوره، من غير فرق بين الأحكام والسياسات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الحدود وأخذ الزكوات ونحو ذلك، لا خصوص المسائل الشرعية، والشبهات الحكمية، وثبوت الهلال هو أحد تلك الحوادث التي أمرنا بالرجوع إلى رواة حديث الأئمة فيها، وحكم الراوي والفقيه به نافذ كما كان حكم الإمام نافذاً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الشيخ الأعظم ثلاثة شواهد على التعميم لمطلق الوقائع لا خصوص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وكول نفس الحادثة إليه ليباشر أمرها مباشرة أو استنابة، لا الرجوع في حكمها إليه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التعليل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عليكم وأنا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إنما </w:t>
      </w:r>
    </w:p>
    <w:p>
      <w:pPr>
        <w:pStyle w:val="BookText"/>
        <w:rPr/>
      </w:pPr>
      <w:r>
        <w:rPr>
          <w:rFonts w:ascii="IRNazanin" w:hAnsi="IRNazanin" w:eastAsia="IRNazanin"/>
          <w:color w:val="111111"/>
          <w:sz w:val="28"/>
          <w:sz w:val="28"/>
          <w:szCs w:val="28"/>
          <w:rtl w:val="true"/>
          <w:lang w:bidi="fa-IR"/>
        </w:rPr>
        <w:t xml:space="preserve">يناسب الأمور التي يكون المرجع فيها هو الرأي والنظر، فكان هذا منصب ولاة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نفسه، لا أنّه واجب من قبل الله سبحانه على الفقيه بعد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كان المناسب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حجج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وصفهم في مقام آخر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أمناء الله على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وجوب الرجوع في المسائل الشرعية إلى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بديهيات الإسلام من السلف إلى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يكن يخفى على مثل إسحاق بن يعقوب، حتى يكتبه في عداد مسائل أشكلت عليه، بخلاف وجوب الرجوع في المصالح العامة إلى رأي أحد ونظره، فإنّه يحتمل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وكله في غيبته إلى شخص أو أشخاص من ثقاته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مختصاً بما اشتبه حكمه ولا بالمنازعات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التعليل،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فإنّهم حجتي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يفيد أنّ الرواة لأحاديث الأئمة حجج ونوّاب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 يكون للإمام، لأنّ الحجة هو عبارة أخرى عن الخليفة القائم مقام الإمام، وهو أخص من الوكيل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وجود إسحاق بن يعقوب الراوي له حيث إنّه غير معروف، ولم ينص أحد على وثاقته؛ وذلك لأنّ الراوي عنه هو الكليني في زمان الغيبة </w:t>
      </w:r>
    </w:p>
    <w:p>
      <w:pPr>
        <w:pStyle w:val="BookText"/>
        <w:rPr/>
      </w:pPr>
      <w:r>
        <w:rPr>
          <w:rFonts w:ascii="Amiri" w:hAnsi="Amiri" w:eastAsia="Amiri" w:cs="Amiri"/>
          <w:color w:val="111111"/>
          <w:sz w:val="28"/>
          <w:sz w:val="28"/>
          <w:szCs w:val="28"/>
          <w:rtl w:val="true"/>
          <w:lang w:bidi="ar-SA"/>
        </w:rPr>
        <w:t>الصغرى، وفي زمن السفراء، وروى هذا التوقيع عنه أجلاء الأصحاب، فلو لم يكن صادراً عن الناحية المقدسة لأنكره الأصحاب أو صدر تكذيبه عن الناحية المقدسة، كما هو الحال في الأقل منه أهمية، فهو مع اشتماله على عشرين أمراً مهمّا توفّرت الدواعي على تكذيبه لو لم يكن صادراً، ولو لم يكن الكليني مطمئناً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دلالة التوقيع على عموم الولاية للفقيه بمنع كلا وجهي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الوجه الأول وهو استفادة العموم من صدر التوقيع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ناقش فيه المحقق النائيني بأنّ استفادة العموم منه غير تام، لأنّ سؤال السائل غير معلوم، فلعل المراد من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الحوادث المعهودة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ولا معنى للعموم مع العهد أو احتماله، بل ينصرف اللام إلى المعهود، وعلى فرض العموم وعدم العهد إلا أنّ العموم إنّما يؤخذ به إذا لم يكن هناك قدر متيقن في البين، والمقام ليس كذلك، لأنّ المتيقن من الحوادث هي الفروع المتجدّدة والأمور الراجعة إلى الإفتاء، وهي الشبهات الحكمية، لا الأعم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في جوابه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هناك عهد بين السائل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مسائل معينة لكان مقتضى مناسبة الكلام ذكرها أو الإشارة إليها على الأقل، أسوة بمثيلاتها مما </w:t>
      </w:r>
    </w:p>
    <w:p>
      <w:pPr>
        <w:pStyle w:val="BookText"/>
        <w:rPr/>
      </w:pPr>
      <w:r>
        <w:rPr>
          <w:rFonts w:ascii="IRNazanin" w:hAnsi="IRNazanin" w:eastAsia="IRNazanin"/>
          <w:color w:val="111111"/>
          <w:sz w:val="28"/>
          <w:sz w:val="28"/>
          <w:szCs w:val="28"/>
          <w:rtl w:val="true"/>
          <w:lang w:bidi="fa-IR"/>
        </w:rPr>
        <w:t xml:space="preserve">جرى ذكره كالسؤال عن حكم المنكرين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قرابته، والسؤال عن حكم الفقاع والشلماب، والسؤال عن قول من زعم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فلماذا لا يوجد عين ولا أثر لتلك المسائل المعهودة؟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هناك مسائل معهودة، إلا أنّ التعليل بكون الرواة حجة ربما يفيد التعميم فالرواة لكونهم حجة يلزم الرجوع إليهم، وهذا لا يختص بمورد دون آخر، وفي المسائل المعهودة دون غيرها، فلابد من الرجوع إليهم في كل ما يصدق عليه أنّه من الحوادث الواقعة فيعم الشبهات الحكمية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الحكمية وهي الأمور التي تتّفق خارجاً ولم يعلم حكمها كما لو مات شخص وله مصاحف أو خواتم عديدة، وشك في أنّ الحبوة هل تشمل الكل أم أنّها تختص بواحد، وغير ذلك من الشبهات الحكمية التي تتضمنها الحوادث الواقعة، وقد 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فيها إلى رواة الأحاديث، وهو ظاهر في الرجوع في استعلام حكمها، وعليه تكون من أدلة حجية الخبر لو كان المراد من الرواة راوة الأحاديث فقط، أو من أدلة حجية فتوى العالم لو كان المراد من الرواة العلماء، وعلى كل تقدير لا يستفاد منها التعميم لكل حادثة بعدما كان المراد خصوص الشبهات الحكمية التي تتضمنها الحوادث الواقعة، ويكون التوقيع أجنبياً عن محل الكلام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إرادة 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إلى الرواة بصيغة </w:t>
      </w:r>
    </w:p>
    <w:p>
      <w:pPr>
        <w:pStyle w:val="BookText"/>
        <w:rPr/>
      </w:pPr>
      <w:r>
        <w:rPr>
          <w:rFonts w:ascii="IRNazanin" w:hAnsi="IRNazanin" w:eastAsia="IRNazanin"/>
          <w:color w:val="111111"/>
          <w:sz w:val="28"/>
          <w:sz w:val="28"/>
          <w:szCs w:val="28"/>
          <w:rtl w:val="true"/>
          <w:lang w:bidi="fa-IR"/>
        </w:rPr>
        <w:t xml:space="preserve">العموم، ولم يرجع إلى شخص معيّن، فإنّ الإرجاع بهذا النحو هو حكم الجاهل بالمسألة، فيرجع إلى العالم بها، إما لأنّه مجتهد يُرجع إليه فيما أشكل من الشبهات الحكمية أو لأنّه راوٍ كما كان الشأن في الرجوع في المسائل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بقليل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الموضوعية التي تقع مورداً للخصومات والمرافعات، كما لو ادعى زيد ملكية شيء وأنكرها عمرو، ونحو ذلك من موارد الدعاوى، فيكون التوقيع من أدلة نفوذ القضاء، ويبعد إرادة هذا المعنى؛ لأنّ الحادثة بمعنى مورد المرافعة ترفع إلى الحاكم فهي ترجع إليه، لا أنّه يرجع فيها إليه، فلو كانت مرادة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الظاهر دخالة أن يكون المرجوع إليه في الحوادث الواقعة راوياً، ولا مدخلية للراوي بما هو راوٍ في القضاء وفصل الخصومة، فيبعد أن تراد المرافعات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قبيل المرافعات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إثبات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مبنى الاستدلال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يبعد أيضاً إرادة هذا المعنى؛ لأنّ الرجوع إلى الحاكم فيما تمس الحاجة إلى الرجوع إليه، بحيث لو كان الإمام بنفسه حاضراً لوجب الرجوع إليه، لكن إذا لم تكن الواقعة من هذا الباب، بأن كان لاستعلام الحال فيها طرق أخرى فلا يجب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حضوره فضلاً عمّن هو حجة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رواة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ومسألة إثبات </w:t>
      </w:r>
    </w:p>
    <w:p>
      <w:pPr>
        <w:pStyle w:val="BookText"/>
        <w:rPr/>
      </w:pPr>
      <w:r>
        <w:rPr>
          <w:rFonts w:ascii="IRNazanin" w:hAnsi="IRNazanin" w:eastAsia="IRNazanin"/>
          <w:color w:val="111111"/>
          <w:sz w:val="28"/>
          <w:sz w:val="28"/>
          <w:szCs w:val="28"/>
          <w:rtl w:val="true"/>
          <w:lang w:bidi="fa-IR"/>
        </w:rPr>
        <w:t xml:space="preserve">الهلال من هذا القبيل، إذ يمكن إثباته عن طريق التواتر والشياع والرؤية والبينة وعدّ ثلاثين يوماً، من دون حاجة إلى مراجعة الحاكم الشرعي، فيجوز للمكلّف الاقتصار على أحد هذه الطرق فإن تمّت أفطر وإلا بقي على صومه، بل لم يعهد من الناس أنّهم كانوا يراجعون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المتعارف في زماننا من الرجوع إلى مراجع التقليد في أمر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متصدّياً للخلافة الظاهرية، فلم يذكر ذلك حتى في رواية واحدة ولو ضعيفة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هذا فإما أن يراد المعنى الأول كما هو الظاهر، أو الثاني، وأما الثالث فهو غير مراد، فيخرج التوقيع عن صلاحية الاستدلال به على نفوذ حكم الحاكم في عموم الحوادث ومنها قضية الهلال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إرادة الشبهات الحكمية، وأنّ الحوادث لا تشمل المرافعات ولا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استظهاره لها فلم يقم الدليل على هذا الاستظهار، فإن كان الاستظهار من باب كون الشبهات الحكمية هي القدر المتيقن من الحوادث الواقعة، فإنّ ذلك معلوم؛ إذ هي مرادة يقيناً لكونها القدر المتيقن، كما أنّ العدول من العلماء هم القدر المتيقن في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لا يعني عدم إرادة الزائد على القدر المتيقن، وتعيين أنّ القدر المتيقن هو </w:t>
      </w:r>
    </w:p>
    <w:p>
      <w:pPr>
        <w:pStyle w:val="BookText"/>
        <w:rPr/>
      </w:pPr>
      <w:r>
        <w:rPr>
          <w:rFonts w:ascii="Amiri" w:hAnsi="Amiri" w:eastAsia="Amiri" w:cs="Amiri"/>
          <w:color w:val="111111"/>
          <w:sz w:val="28"/>
          <w:sz w:val="28"/>
          <w:szCs w:val="28"/>
          <w:rtl w:val="true"/>
          <w:lang w:bidi="ar-SA"/>
        </w:rPr>
        <w:t>المراد والقول بعدم الظهور في غيره يحتاج إلى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أيّد به استظهاره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إلى الرواة بصيغة العموم، ولم يرجع إلى شخص معيّن، لكون الإرجاع بهذا النحو هو حكم الجاهل بالمسألة، فيرجع إلى العالم بها، فقيهاً كان المرجوع إليه أم راوياً، فيمكن الجواب عنه بالقول إنّ الإتيان بصيغة العموم هو للإشارة إلى أنّهم المرجع في تلك الأمور، لا أنّ المراد لزم الرجوع إليهم جميعاً، فلازم الرجوع إلى واحد من هذا الجمع يكون مصداقاً من مصاديق الجمع المذكور، فالمقام مثل ما مرّ في الطائفة الأولى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قد روى حديثنا، ونظر في حلالنا وحرامنا، وعرف أحكامنا، فليرضوا به حكماً، فإنّي قد جعلته عليكم حاكماً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معتبرة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قضايانا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فاجعلوه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بالمرجوع إليه كل من كان بتلك الصفات، أي واحد ممن يحمل هذه الصفات لا أنّ المراد فرد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أريد من الحوادث الشبهات الحكمية لما كان المراد لزوم الرجوع إلى جميع العلماء، بل واحد </w:t>
      </w:r>
    </w:p>
    <w:p>
      <w:pPr>
        <w:pStyle w:val="BookText"/>
        <w:rPr/>
      </w:pPr>
      <w:r>
        <w:rPr>
          <w:rFonts w:ascii="Amiri" w:hAnsi="Amiri" w:eastAsia="Amiri" w:cs="Amiri"/>
          <w:color w:val="111111"/>
          <w:sz w:val="28"/>
          <w:sz w:val="28"/>
          <w:szCs w:val="28"/>
          <w:rtl w:val="true"/>
          <w:lang w:bidi="ar-SA"/>
        </w:rPr>
        <w:t>منهم وهو من توفّرت فيه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استبعاد أن تشمل الحوادث المرافعات؛ لأنّ الحادثة بمعنى مورد المرافعة ترفع إلى الحاكم فهي ترجع إليه، لا أنّه يرجع فيها إليه، فلو كانت مرادة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بعينه جارٍ لو أريد بالحوادث الشبهات الحكمية، إذ يصح القول ارجعوا في القضايا أي المرافعات إلى الرواة، كما يصح القول ارجعوا في حكمها إلى الرواة، فالأمر بالإرجاع يصح أن يتعلق بالقضايا وبحكمها، وعلى هذا لا يكون ما ذكره دليلاً على التخصيص ولا على التعميم؛ لقابلية الجملة للحمل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أيضاً في وجه عدم الشمول للمرافعات من أنّ الظاهر دخالة أن يكون المرجوع إليه في الحوادث الواقعة راوياً، ولا مدخلية للراوي بما هو راوٍ في القضاء وفصل الخصومة فيمكن الجواب عنه بأنّ القضاة لابد لهم من العلم بالأحكام، ومن المعلوم أنّ أكثر مصدر لها هو الروايات، فلابد أن يكونوا رواة حتى يحصل لهم العلم بالأحكام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الحاكم في المرافعات هم الرواة كما ورد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قد روى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ومبناهم في الأحكام مستند إلى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واختلفا فيما حكما 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ما أفاده من استبعاد أن يراد من الحوادث جميع الأمور، لأنّ الرجوع إلى الحاكم فيما تمس الحاجة إلى الرجوع إليه، مما يجب أن يُرجع فيه إلى الإمام، لكن إذا وجدت طرق أخرى لاستعلام الحال في الواقعة فلا يجب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حضوره فضلاً عن رواة الأحاديث، ومسألة إثبات الهلال من هذا القبيل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أخصّ من المدعى؛ فإنّ عدم احتياج الرجوع في أمر الهلال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نائبه لا يعني أنّ مطلق الأمور كذلك، ومجرد نفي عدم الحاجة لمراجعة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يجعل لفظ الحوادث منصرفاً عن جميع الأمور التي يُرجع فيها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الحاجة للرجوع إلى الإمام في أمر الهلال مطلقاً غير مسلّم؛ إذ قد يلزم ذلك في بعض الحالات كتعارض البينة وتعارض الشهرة وأمثالهما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على ذلك رجوع الناس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المواقيت في الصوم والحج، بل وردت روايات خاصة في حكم الإمام في الهلال، وستأتي في الطائفة الرابعة من الروايات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بأنّ الناس لا يرجعون إلى الإمام في أمر الهلال، و أنّه لا حكم له فيه، ولا حاجة للرجوع إليه فيه ولو كان حاضراً، فلا يراد بالحوادث الأعم من الشبهات الحكمية والموضوعية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هذا كلّه يتضح أنّ المناقشة في عموم الحوادث وعدم اختصاصها بالشبهات الحكمية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الشواهد التي أقامها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تعميم الحوادث الواقعة، وعدم اختصاصها بالشبهات الحكمية فقد نوقشت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الظاهر إرجاع نفس الحادثة إليه ليباشر أمرها، فتكون ظاهرة في الأمور العامة، لا الرجوع في حكمها إليه حتى تكون ظاهرة في الإفتاء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أدنى المناسبة بين نفس الحوادث وحكمها كافٍ للسؤال عن حكمها، فيكون الفقيه هو المرجع في الأحكام لا في نفس الحوادث</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الشاهد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التعليل بكون الرواة حجة من قبل الإمام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 قبل الله، فما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وكان قابلاً للتفويض فهو للرواة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تناسب المبلغية في الأحكام والرسالة على الأنام أيضاً، كما في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مما ورد بمعنى البرهان الذي به يحتج على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المعنى أيضاً 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الأرض لا تخلو من حجة</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به يتم الحجة، ويهلك من </w:t>
      </w:r>
    </w:p>
    <w:p>
      <w:pPr>
        <w:pStyle w:val="BookText"/>
        <w:rPr/>
      </w:pPr>
      <w:r>
        <w:rPr>
          <w:rFonts w:ascii="Amiri" w:hAnsi="Amiri" w:eastAsia="Amiri" w:cs="Amiri"/>
          <w:color w:val="111111"/>
          <w:sz w:val="28"/>
          <w:sz w:val="28"/>
          <w:szCs w:val="28"/>
          <w:rtl w:val="true"/>
          <w:lang w:bidi="ar-SA"/>
        </w:rPr>
        <w:t>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وصفهم برواة الأحاديث الذين شأنهم التبليغ</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إسحاق بن يعقوب أجلّ من أن يخفى عليه لزوم الرجوع في المسائل الشرعية إلى الفقهاء فإنّها من بديهيات الإسلام، بخلاف الرجوع إليهم في الأمور العامة، فإنّه يحتمل أنّ يكون الإمام قد جعله لشخص أو أشخاص معينين من ثقات ذلك الزمان فيريد إسحاق معرفته، فأجاب الإمام بأنّ جميع الرواة مراجع لهذه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بأنّ جلالة القدر لا تنافي السؤال عن أمور غير خفية، وقد وقع نظير ذلك لأجلاء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كزرارة ومحمد بن مسلم وغيرهما حيث سألوا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لا يخفى على أحد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الشواهد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أورده على 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وجود أدنى مناسبة بين الحوادث وحكمها في جواز السؤال عن حكمها، وعليه فالرجوع إلى الفقيه مختص بالأحكام الشرعية لا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بمجرده لا يوجب انصراف لفظ الحوادث عن العموم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على الشاهد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الحجيّة من الاحتجاج فلا ينطبق على المقام، لاختصاصها بالأحكام الشرعية ولذا تناسب المبلّغية، فلا </w:t>
      </w:r>
    </w:p>
    <w:p>
      <w:pPr>
        <w:pStyle w:val="BookText"/>
        <w:rPr/>
      </w:pPr>
      <w:r>
        <w:rPr>
          <w:rFonts w:ascii="Amiri" w:hAnsi="Amiri" w:eastAsia="Amiri" w:cs="Amiri"/>
          <w:color w:val="111111"/>
          <w:sz w:val="28"/>
          <w:sz w:val="28"/>
          <w:szCs w:val="28"/>
          <w:rtl w:val="true"/>
          <w:lang w:bidi="ar-SA"/>
        </w:rPr>
        <w:t xml:space="preserve">تعم التصرفات الشخصية في الأموال والنفوس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وإن جاءت بمعنى الاحتجاج، والغلبة، وما يتخذ حجة، إلا أنّ الظاهر منها في اصطلاح العرف والروايات أنّه إذا أطلق على شخص أنّه حجة أو أنّه من حجج الله فالمراد أنّ ما صدر عنه من فعل هو صحيح وحق، وأنّه لابد من إطاعته والاقتداء به، وليس معنى ذلك أنّه مبلّغ للأحكام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ما ورد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أجل وأكرم من أن يعرف بخلقه، بل الخلق يعرفون بالله،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 فينبغي 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رسول الله صلى الله عليه وآله كان هو الحجة من الله على خلقه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مضى رسول الله صلى الله عليه وآله من كان الحجة على خلقه؟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في القرآن فإذا هو يخاصم به المرجي والقدري والزنديق الذي لا يؤمن به حتى يغلب الرجال بخصومته، فعرفت أنّ القرآن لا يكون حجة إلا بقيّم، فما قال فيه من شيء كان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 القرآن؟ فقالوا ابن مسعود قد كان يعلم وعمر يعلم وحذيفة يعلم،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يعرف ذلك كلّه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الشيء بين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وقال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أدري، فأشهد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قيّم القرآن، وكانت طاعته مفترضة وكان الحجة على الناس بعد رسول الله صلى الله عليه وآله، وأنّ ما قال في القرآن فهو حق،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لقيهم عرف أنّهم الحجة وأنّ لهم الطاعة المفترضة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فعرفت أنّ القرآن لا يكون حجة إلا بقيم، فما قال فيه من شيء كان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طاعته مفترضة وكان الحجة على الناس بعد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الأقوال وإن كانت من الراوي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أقرّها وأمضاها وترحّم على قائلها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الأحول أنّ زيد بن علي بن الحسين عليهما السلام بعث إليه وهو مستخفٍ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إن طرقك طارق منّا أتخرج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أباك أو أخاك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 أن أخرج أجاهد هؤلاء القوم فاخرج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أفعل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نفس واحدة فإن كان لله في الأرض حجة فالمتخلّف عنك ناجٍ والخارج معك هالك، وإن لا تكن لله حجة في الأرض فالمتخلّف عنك والخارج معك سواء</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لله في الأرض حجة فالمتخلّف عنك ناجٍ والخارج معك هالك، وإن لا تكن لله حجة في الأرض فالمتخلّف عنك والخارج معك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هنا هو المفترض الطاعة الذي يجب الاقتداء به، كما هو الحال في الخليفة، لا أنّ المراد بها من كان مبلغاً للأحكام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جلالة الشخص لا تنافي سؤاله عن أمور واضحة، فلا لزوم للقول بأنّ ما سأل عنه ليس من الواضحات وإلا لما ناسب السؤال مكانة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أنّ السؤال كان عن المرجع في تلك الحوادث، والرجوع إلى العلماء في استعلام الأحكام ليس من بديهيات الإسلام فقط، بل من بديهيات العقلاء، فلا ينبغي الريب في أنّه ليس بصدد السؤال عنه لبداهته، فلا يقاس بالسؤال عمّا قد يخفى حكمه كحكم الفقاع والشلماب، وحكم منكري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وبهذا يكون تقريب الشاهد تامّاً، هذا كلّه حول الوجه الأول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الثاني وهو الاستدلال بمقتضى التعليل،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فإنّهم حجتي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لإفادته أنّ الرواة حجج ونواب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 يكون للإمام؛ لأنّ الحجة هو عبارة أخرى عن الخليفة القائم مقام الإمام، فقد أورد عليه ما أورد على الشاهد الثاني، وأوضح المحقق الإيرواني الإيراد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الحجيّة تكون في تبليغ أمر، فيخصّص مدلولها في المقام بتبليغ الأحكام الشرعيّة، ولا يشمل التصرفات الشخصيّة في الأموال </w:t>
      </w:r>
    </w:p>
    <w:p>
      <w:pPr>
        <w:pStyle w:val="BookText"/>
        <w:rPr/>
      </w:pPr>
      <w:r>
        <w:rPr>
          <w:rFonts w:ascii="Amiri" w:hAnsi="Amiri" w:eastAsia="Amiri" w:cs="Amiri"/>
          <w:color w:val="111111"/>
          <w:sz w:val="28"/>
          <w:sz w:val="28"/>
          <w:szCs w:val="28"/>
          <w:rtl w:val="true"/>
          <w:lang w:bidi="ar-SA"/>
        </w:rPr>
        <w:t>والنّفوس أو التصدّى للمصالح العامّة من الحكومة وفصل الخصومة أو إجراء الحدود، فإنّ كلّ ذلك أجنبيّ عن مفهوم الحجيّة الَّتي هي من الاحتجاج، فإنّ اللَّه تعالى يحتجّ على العباد ببعث الأنبياء، والأنبياء بنصب الخلفاء، والخلفاء باستنابة الفقهاء في تبليغ الأوامر والنواهي، والتصرّفات ليس من محلّ الاحتجاج، فالتّوقيع الشّريف أجنبيّ عن ما هو المدّعى، ومنه يظهر عدم صلاحيّته للاستدلال به على نيابة الفقيه في الأمور المزبورة، ويختصّ مدلوله بالفتوى</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أجبنا عنه قريباً في رد مناقشة الشاهد الثاني الذي استشهد به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التعميم لغير الشبهات الحكمية، وعليه يكون التعليل عامّاً يشمل جميع الأمور والتصرفات التي يرجع فيها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كلّه حول الرواية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المستدرك عن تحف العقول عن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 الأمناء على حلاله وحرامه</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بظاهرها على أنّ شأن العلماء هو التصدّي لأمور الناس العامة، ولهم الحاكمية العامة في شؤون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نوقشت سنداً ودلالة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السند فهي مرسلة، ولم يذكر مؤلف الكتاب في الأصول الرجالية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من حيث الدلالة فقد ذكر كل من المحققين النائيني والأصفهاني والسيد الأستاذ قدس الله أسرارهم أنّ الظاهر من القرائن في صدر الرواية وذيلها أنّ المراد بالعلماء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فيه قرائن تدلّ على أنّ المراد من العلماء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هم الأمناء على حلال الله وحرامه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وسياقها يدلّ على أنّها في خصوص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كذلك، فإنّ المذكور فيها هم العلماء بالله لا العلماء بأحكام الله، ولعل المراد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وساطتهم للفيوضات التكوينية والتشريعية تكون مجاري الأمور كلّها حقيقة بيدهم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جعلاً، فهي دليل الولاية الباطنية لهم كولايته تعالى، لا الولاية الظاهرية التي هي من المناصب المجعولة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تنزّلنا وفرضنا أنّ المراد بالعالم هو الفقيه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أنّ مجاري الأُمور من حيث الأحكام والحلّية والحرمة بيد الفقيه؛ إذ لو لم يبيّن حلّية بعض الأفعال وحرمة بعضها الآخر لتوقّفت الأُمور وتحيّر الناس لعدم العلم بحكمه، فهو لا يدلّ على الولاية المطلقة بوجه، وإنّما يدلّ على أنّ للفقيه أن يبيّن الحلال والحرام، وأمّا نفوذ تصرّفاته في الأموال والأنفس فلا، كما </w:t>
      </w:r>
    </w:p>
    <w:p>
      <w:pPr>
        <w:pStyle w:val="BookText"/>
        <w:rPr/>
      </w:pPr>
      <w:r>
        <w:rPr>
          <w:rFonts w:ascii="Amiri" w:hAnsi="Amiri" w:eastAsia="Amiri" w:cs="Amiri"/>
          <w:color w:val="111111"/>
          <w:sz w:val="28"/>
          <w:sz w:val="28"/>
          <w:szCs w:val="28"/>
          <w:rtl w:val="true"/>
          <w:lang w:bidi="ar-SA"/>
        </w:rPr>
        <w:t>هو أوضح من أن يخفى</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مجرى الأمر هو منبعه الذي ينبعث منه تشبيهاً له بمنبع الماء، فلو كانت عبارة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هم 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بوجودهم مجاري للأمور، وذلك لا يكون إلا بأن تكون تصرّفاتهم الشخصيّة نافذة مؤثّرة فلو باعوا مال زيد أو أوقعوا النّكاح على هند كان ذلك مؤثراً في أثره، وأمّا هذه العبارة فتدلّ على أنّ المجرى بيد العلماء، والمجرى الَّذي يمكن فرض كونه بيدهم هو الأحكام والقوانين الشرعيّة الَّتي ينبغي أن يصدر المكلفون في حركاتهم وسكناتهم عنها، ولا يتخلَّفوا عنها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السند 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بشهادة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الكتب المعتمدة، بل المشهورة على ما نقله المحدث القمي، فالرواية ليست بمرسلة، ومصنّف الكتاب هو الذي حذف السند لغرض التخفيف والإيجاز</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مصنّف الكتاب فهو وإن لم يذكر في الأصول الرجالية إلا أنّه كان من المشهورين فقد كان معاصراً للشيخ الصدوق، وذكر بالفضل والجلالة </w:t>
      </w:r>
    </w:p>
    <w:p>
      <w:pPr>
        <w:pStyle w:val="BookText"/>
        <w:rPr/>
      </w:pPr>
      <w:r>
        <w:rPr>
          <w:rFonts w:ascii="IRNazanin" w:hAnsi="IRNazanin" w:eastAsia="IRNazanin"/>
          <w:color w:val="111111"/>
          <w:sz w:val="28"/>
          <w:sz w:val="28"/>
          <w:szCs w:val="28"/>
          <w:rtl w:val="true"/>
          <w:lang w:bidi="fa-IR"/>
        </w:rPr>
        <w:t xml:space="preserve">في كتب المتأخرين كأمل الآمل، والفرقة الناجية للشيخ إبراهيم القطيفي، ورسالة الشيخ حسين بن علي البحراني في رسالته في الأخلاق والسلوك إلى الله على طريقة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نقله المحدث القمي في سفينة البحار</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البعيد أن يكون ثناؤهم ومدحهم له بلا مستند، ومن القوي أن يكون مستندهم في ذلك أقوال أو كتب المتقدمين، وإن لم تصلنا، وهذا كافٍ في اعتباره والحكم بوثاقته، بل الظاهر أنّه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كانت شهادة المصنف مجملة لا صراحة فيها بالحكم بصحة روايات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بحوثنا الرجالية أنّ الاحتياط بالأخذ بها في محلّه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الدلالة فما ذكره الأعلام قدست أسرارهم من أنّ المراد من العلماء بالله هم الأئمة غير تام؛ لأنّ الظاهر من الرواية من أولها إلى آخرها أنّ المراد منهم هم العصابة التي خاطبها الإمام في أول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اعتبروا أيّها الناس بما وعظ الله به أولياءه من سوء ثنائه على الأحبار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أيّتها العصابة عصابة بالعلم مشهورة وبالخير مذكورة وبالنصيحة معروفة وبالله في أنفس الناس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يهابكم الشريف ويكرمكم الضعيف ويؤثركم من لا فضل لكم عليه ولا يد لكم عنده، تشفعون في الحوائج إذا امتنعت من طلابها وتمشون في الطريق بهيبة </w:t>
      </w:r>
    </w:p>
    <w:p>
      <w:pPr>
        <w:pStyle w:val="BookText"/>
        <w:rPr/>
      </w:pPr>
      <w:r>
        <w:rPr>
          <w:rFonts w:ascii="Amiri" w:hAnsi="Amiri" w:eastAsia="Amiri" w:cs="Amiri"/>
          <w:color w:val="111111"/>
          <w:sz w:val="28"/>
          <w:sz w:val="28"/>
          <w:szCs w:val="28"/>
          <w:rtl w:val="true"/>
          <w:lang w:bidi="ar-SA"/>
        </w:rPr>
        <w:t>الملوك وكرامة الأكابر، أليس كل ذلك إنّما نلتموه بما يرجى عندكم من القيام بحق الله وإن كنتم عن أكثر حقه تقصرون فاستخففتم بحق الأئمة، فأما حق الضعفاء فضيعتم وأما حقكم بزعمكم فطلبتم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خشيت عليكم أيها المتمنون على الله أن تحلّ بكم نقمة من نقماته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وأنتم لبعض ذمم آبائكم تفزعون وذمّة رسول الله صلى الله عليه وآله محقورة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مما أمركم الله به من النهي والتناهي وأنتم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أعظم الناس مصيبة لما غلبتم عليه من منازل العلماء لو كنتم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ولكنكم مكّنتم الظلمة من منزلتكم واستسلمتم أمور الله في أيديهم، يعملون بالشبهات ويسيرون في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فالله الحاكم فيما فيه تنازعنا والقاضي بحكمه فيما شجر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ختم كلامه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وعليه توكلنا وإليه أنبنا وإليه المصير</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المعنيّ بهذه الخطابات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لتضمنها اللوم والعتاب الشديدين للمخاطبين، ونسبة الاستخفاف بحق الأئمة إليهم، وغفلتهم عن </w:t>
      </w:r>
    </w:p>
    <w:p>
      <w:pPr>
        <w:pStyle w:val="BookText"/>
        <w:rPr/>
      </w:pPr>
      <w:r>
        <w:rPr>
          <w:rFonts w:ascii="Amiri" w:hAnsi="Amiri" w:eastAsia="Amiri" w:cs="Amiri"/>
          <w:color w:val="111111"/>
          <w:sz w:val="28"/>
          <w:sz w:val="28"/>
          <w:szCs w:val="28"/>
          <w:rtl w:val="true"/>
          <w:lang w:bidi="ar-SA"/>
        </w:rPr>
        <w:t>الأوامر والنواهي وتمكين الظالمين، وتسليم أمور الله إليهم، وما إلى ذلك، فعلى هذا لا وجه لرجوع تلك الجملة إلى الأئمة، فما ذكره الأعلام من رجوعها إلى الأئمة لا يمكن المصير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جعله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إرادة الأئمة من العلماء بالله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تام أيضاً؛ لورود هذا التعبير في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بعض أصحاب أبيه فقد روى الكشي بسند 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وأبو بصير ليث بن البختري المرادي، ومحمد بن مسلم، وزرارة، أربعة نجباء أمناء الله على حلاله وحرامه، 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بسند صحيح عن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أحيى ذكرنا،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زرارة، وأبو بصير ليث المرادي، ومحمد بن مسلم، وبريد بن معاوية العجلي، ولولا هؤلاء ما كان أحد يستنبط هذا، هؤلاء حفاظ الدين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بأمناء الله على حلاله وحرامه، وأخرى </w:t>
      </w:r>
    </w:p>
    <w:p>
      <w:pPr>
        <w:pStyle w:val="BookText"/>
        <w:rPr/>
      </w:pPr>
      <w:r>
        <w:rPr>
          <w:rFonts w:ascii="IRNazanin" w:hAnsi="IRNazanin" w:eastAsia="IRNazanin"/>
          <w:color w:val="111111"/>
          <w:sz w:val="28"/>
          <w:sz w:val="28"/>
          <w:szCs w:val="28"/>
          <w:rtl w:val="true"/>
          <w:lang w:bidi="fa-IR"/>
        </w:rPr>
        <w:t xml:space="preserve">بأمناء أبي على حلال الله وحرامه، فهذا الوصف غير مختص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يكون قرينة على إرادتهم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المحقق الأصفهاني من أنّه بسبب وساطتهم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للفيوضات التكوينية والتشريعية تكون مجاري الأمور كلّها حقيقة بيدهم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معنى دقيق بعيد عن أذهان المخاطبين ومخالف للفهم العرفي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المحقق الإيرواني والسيد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مجاري الأمور والتي هي بيد العلماء فغير تام أيضاً؛ لاشتمال الرواية على ذكر الأمور والأحكام معاً، وهما متغايران، فلا معنى لحمل الأمور على الأحكام، 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أنّ الإفتاء سلب عن المخاطبين، بل جميع الأمور من المصالح العامة والأحكام قد سلبت من أيديهم، ويؤيّد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صبرتم على الأذى وتحملتم المؤونة في ذات الله كانت أمور الله عليكم ترد، وعنكم تصدر، وإليكم ترجع، ولكنكم مكّنتم الظلمة من منزلتكم، وأسلمتم أمور الله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دلالته على شموله لجميع الأمور لا خصوص الأحكام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 ذلك كلّه يتمحّض الإشكال في أصل المراد؛ إذ المحتمل فيه أنّ هذه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كون مجاري جميع الأمور بأيديهم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للعصابة من حيث أنّهم علماء، أو من حيث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العلماء، بمعنى أنّ مجاري الأمور بأيدي العلماء في طول كونها في أيدي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كانت هذه المنزلة ثابتة للعلماء، وليس معنى هذا أنّ الأئمة معنيّون في الخطابات الموجهة للعصابة، بل المراد أولويتهم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بمجاري الأمور، </w:t>
      </w:r>
      <w:bookmarkStart w:id="173" w:name="pg9045_140333"/>
    </w:p>
    <w:p>
      <w:pPr>
        <w:pStyle w:val="BookText"/>
        <w:rPr/>
      </w:pPr>
      <w:bookmarkEnd w:id="173"/>
      <w:r>
        <w:rPr>
          <w:rFonts w:ascii="Amiri" w:hAnsi="Amiri" w:eastAsia="Amiri" w:cs="Amiri"/>
          <w:color w:val="111111"/>
          <w:sz w:val="28"/>
          <w:sz w:val="28"/>
          <w:szCs w:val="28"/>
          <w:rtl w:val="true"/>
          <w:lang w:bidi="ar-SA"/>
        </w:rPr>
        <w:t>وأنّها لهم أولاً وبالذات وللعلماء ثانياً وبالعرض، ومع وجود هذا الاحتمال يضعف الاستدلال بهذه الرواية على المدعى</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277391_2870459653"/>
      <w:bookmarkStart w:id="175" w:name="_Toc63"/>
      <w:bookmarkEnd w:id="174"/>
      <w:r>
        <w:rPr>
          <w:rtl w:val="true"/>
        </w:rPr>
        <w:t>الطائفة الثالثة</w:t>
      </w:r>
      <w:r>
        <w:rPr>
          <w:rtl w:val="true"/>
        </w:rPr>
        <w:t xml:space="preserve">: </w:t>
      </w:r>
      <w:r>
        <w:rPr>
          <w:rtl w:val="true"/>
        </w:rPr>
        <w:t>وهي قسمان</w:t>
      </w:r>
      <w:r>
        <w:rPr>
          <w:rtl w:val="true"/>
        </w:rPr>
        <w:t>:</w:t>
      </w:r>
      <w:bookmarkEnd w:id="175"/>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العلماء خلفاء للنبي صلى الله عليه وآله،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أيضاً في المعاني بسنده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الله ارحم خلفائي، اللهم ارحم خلفائي،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أيضاً في الأمالي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ثلاثاً،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وسنّتي ثم يعلّمونها أمّتي</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بالخلفاء هنا هم الفقهاء، لأنّهم هم الذين يقومون بالتعليم، وأما الرواة فليس شأنهم إلا الرواية، ومضمون هذه الروايات الثلاث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الفقيه وإن كانت مرسلة إلاّ أنّه يمكن الاعتبار بمراسيل الصدوق في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سندها في المعاني فقد رواها عن أبيه، عن علي بن إبراهيم بن هاشم، عن أبيه، عن الحسين بن يزيد النوفلي، عن علي بن داود اليعقوبي، عن عيسى بن عبد الله بن محمد بن عمر بن علي بن أبي طالب،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وفيه علي بن داود اليعقوبي ولم يوثّق، لكنّه واقع في أسناد نوادر الحكمة بعنوان اليعقوبي</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عيسى بن عبد الله، وعبد الله بن محمد بن عمر، ومحمد بن عمر، ولم يوثقوا، لكنهم أيضاً واقعون في أسناد نوادر الحكمة</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كافٍ في الحكم بوثاقتهم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كتاب عيسى بن عبد الله معروف، فقد رواه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النجاشي</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بحاجة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 الرواية معتبر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سندها في الأمالي فقد رواها عن الحسين بن أحمد بن إدريس، عن </w:t>
      </w:r>
    </w:p>
    <w:p>
      <w:pPr>
        <w:pStyle w:val="BookText"/>
        <w:rPr/>
      </w:pPr>
      <w:r>
        <w:rPr>
          <w:rFonts w:ascii="IRNazanin" w:hAnsi="IRNazanin" w:eastAsia="IRNazanin"/>
          <w:color w:val="111111"/>
          <w:sz w:val="28"/>
          <w:sz w:val="28"/>
          <w:szCs w:val="28"/>
          <w:rtl w:val="true"/>
          <w:lang w:bidi="fa-IR"/>
        </w:rPr>
        <w:t xml:space="preserve">محمد بن أحمد بن يحيى بن عمران الأشعري، عن محمد بن حسان الرازي، عن محمد بن علي، عن عيسى بن عبد الله العلوي العمري،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والحسين بن أحمد بن إدريس شيخ الصدوق، وقد ترضّى عنه كثيراً، وهذا كافٍ في اعتباره، والظاهر أنّ المراد بمحمد بن علي هو الصيرفي المعروف بأبي سمينة وهو الراوي لكتاب عيسى بن عبد الله وهو ضعيف فهذا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للشيخ طرقاً معتبرة إلى كتبه مما ليس فيها تخليط أو غلو أو تدليس أو ينفرد به ولا يعرف من غير طريقه كما في الفهرست</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هذه الرواية مما لم ينفرد محمد بن علي بروايتها فيمكن حينئذ اعتبار روايته من هذه الجهة، وبناء على ذلك فكل رواية وردت عن هذا الطريق فلا بأس في الاعتماد عليها، ولا إشكال في الأخذ بها نظراً إلى أنّ روايات هذا الطريق كلّها نقية عن الغلو والتخليط والتدليس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رواها الصدوق أيضاً في العيون بسنده عن عبد الله بن أحمد بن عامر بن سليمان، عن أبيه،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ثلاث مرات،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ويروون أحاديثي وسنّتي فيعلّمونها الناس من بعدي</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رواها بسندين آخرين ينتهي أولهما إلى أحمد بن عبد الله الهروي الشيباني وينتهي ثانيهما إلى داود بن سليمان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والطرق الثلاثة هي طرق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ضعيفة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في المستدرك عن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نفس رواية العيون</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أيضاً عن العوالي وزاد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رفقائي في الجنة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أيضاً عن القطب الراوندي في كتاب لبّ اللباب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على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سنّتي ويعلّمونها عباد الله، ومن يحضره الموت وهو يطلب العلم ليحيي به الإسلام فبينه وبين الأنبياء درجة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المستدرك أيضاً عن السيد هبة الله في المجموع الرائق نقلاً عن الأربعين لأبي الفضل محمد بن سعيد القطب الراوندي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أدلّكم على الخلفاء من أمتي ومن أصحابي ومن الأنبياء قبلي، هم حملة القرآن والأحاديث عنّي وعنهم في الله، ولله عز وجل، ومن خرج يوماً في طلب العلم فله أجر سبعين نبياً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سنّتي ويعلّمونها عباد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العلماء خلفاء رسول الله صلى الله عليه وآله، وخليفة المرء هو نائبه في جميع الأمور والقائم مقامه في كل شؤونه على نحو الإطلاق، إلا ما خرج بالدليل، فلهم أن يحكموا فيما يحكم فيه النبي صلى الله عليه وآله، ومن ذلك قضية الهلال، لعدم الدليل على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هذه الطائفة بأنّ الخلافة لو كانت مطلقة لكانت الدلالة تامّة ولكنها ليست كذلك، فإنّ جميع هذه الروايات وردت مقيدة برواية الحديث والتعليم وإحياء السنة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دلالة الخلافة إنّما هي في هذا المقدار من تبليغ الأحكام وتعليم الناس وإرشادهم، لا خلافة العلماء للنبي صلى الله عليه وآله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العلماء ورثة الأنبياء، أو كالأنبياء</w:t>
      </w:r>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العوالي، من قول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جامع الأخبار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أفتخر يوم القيامة بعلماء أمتي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كسائر الأنبياء قبلي</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في وصيّته لابنه محمد بن الحنفية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وصية طويلة 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وتفقّه في الدين فإنّ الفقهاء ورثة الأنبياء، إنّ الأنبياء لم يورثوا ديناراً ولا درهماً، ولكنّهم ورّثوا العلم، فمن أخذ منه أخذ بحظ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الفقهاء هم الدعاة إلى الجنان والأدلاء على الله تبارك وتعالى</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مرسلة إلاّ أنّه يمكن اعتبارها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هذه الطائفة رواية أبي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أنّ الأنبياء لم يورّثوا درهماً ولا ديناراً، وإنّما أورثوا أحاديث من أحاديثهم فمن أخذ بشيء منها فقد أخذ حظّاً وافراً، </w:t>
      </w:r>
    </w:p>
    <w:p>
      <w:pPr>
        <w:pStyle w:val="BookText"/>
        <w:rPr/>
      </w:pPr>
      <w:r>
        <w:rPr>
          <w:rFonts w:ascii="Amiri" w:hAnsi="Amiri" w:eastAsia="Amiri" w:cs="Amiri"/>
          <w:color w:val="111111"/>
          <w:sz w:val="28"/>
          <w:sz w:val="28"/>
          <w:szCs w:val="28"/>
          <w:rtl w:val="true"/>
          <w:lang w:bidi="ar-SA"/>
        </w:rPr>
        <w:t>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نهج البلاغة من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أولى الناس بالأنبياء أعلمهم بما جاؤا به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الروايات، وهي بمجموعها تدلّ على أنّ الفقهاء بمنزلة الأنبياء وورثتهم وأمناؤهم فكلّ ما ثبت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ثابت لورثتهم إلاّ ما أخرجه الدليل، والتصرّف في الأمور المهمة لم يخرج بدليل، ولمّا كان التصرّف في الأمور المهمة ثابتاً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ثابت للفقهاء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دلالة هذا القسم على المدعى أوهن من دلالة القسم الأول،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تضمّنت تشبيه العلماء بالأنبياء ومقتضاه أن يكون المشبّه بمنزلة المشبه به في كل شيء إذا لم تكن هناك صفة ظاهرة عند العرف كالشجاعة في التشبيه بالأسد مثلاً، وإلاّ انصرف التشبيه إلى خصوص الصفة البارزة، كما إذا قيل زيد كالأسد أو أسد فإنّه ينصرف إلى أنّ وجه الشبه هو الشجاعة فقط دون سائر الأوصاف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توجد صفات ظاهرة في الأنبياء وهي الأمر بالمعروف والنهي عن المنكر، وتطبيق أحكام الله تعالى، فإنّهم الدعاة إلى الله والأدلاّء عليه، فإذا قيل العالم أو الفقيه كالنبي فإنّه ينصرف إلى أنّه مثله في هذه الصفة دون </w:t>
      </w:r>
      <w:bookmarkStart w:id="176" w:name="pg9045_140340"/>
    </w:p>
    <w:p>
      <w:pPr>
        <w:pStyle w:val="BookText"/>
        <w:rPr/>
      </w:pPr>
      <w:bookmarkEnd w:id="176"/>
      <w:r>
        <w:rPr>
          <w:rFonts w:ascii="Amiri" w:hAnsi="Amiri" w:eastAsia="Amiri" w:cs="Amiri"/>
          <w:color w:val="111111"/>
          <w:sz w:val="28"/>
          <w:sz w:val="28"/>
          <w:szCs w:val="28"/>
          <w:rtl w:val="true"/>
          <w:lang w:bidi="ar-SA"/>
        </w:rPr>
        <w:t>غيرها من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مقتضى التنزيل المذكور هو الإطلاق في جميع الصفات إلاّ أنّه يتم فيما إذا لم يكن في اللفظ 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موثقة السكوني، وغيرها تقييد الوراثة بالعلم، ومعناه أنّ العلماء ورّاث الأنبياء في المعارف الحقّة والعلم بأحكام الدين، وأنّه ليس همّ الأنبياء جمع الدينار والدرهم وإنّما همّهم العلم وذخيرتهم المعارف، والعلماء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الطائفة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إلى هنا أنّه بناء على تمامية بعض هذه الطوائف تثبت للفقيه الجامع لشرائط الفتوى الولاية العامة، فيكون حكمه بالهلال نافذاً كما لا يخفى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277393_2870459653"/>
      <w:bookmarkStart w:id="178" w:name="_Toc64"/>
      <w:bookmarkEnd w:id="177"/>
      <w:r>
        <w:rPr>
          <w:rtl w:val="true"/>
        </w:rPr>
        <w:t>الطائفة الرابعة</w:t>
      </w:r>
      <w:r>
        <w:rPr>
          <w:rtl w:val="true"/>
        </w:rPr>
        <w:t>:</w:t>
      </w:r>
      <w:bookmarkEnd w:id="178"/>
    </w:p>
    <w:p>
      <w:pPr>
        <w:pStyle w:val="BookText"/>
        <w:rPr/>
      </w:pPr>
      <w:r>
        <w:rPr>
          <w:rFonts w:ascii="Amiri" w:hAnsi="Amiri" w:eastAsia="Amiri" w:cs="Amiri"/>
          <w:color w:val="111111"/>
          <w:sz w:val="28"/>
          <w:sz w:val="28"/>
          <w:szCs w:val="28"/>
          <w:rtl w:val="true"/>
          <w:lang w:bidi="ar-SA"/>
        </w:rPr>
        <w:t>ما دلّ على نفوذ حكم الحاكم في خصوص الهلال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شهد عند الإمام شاهدان أنّهما رأيا الهلال منذ ثلاثين يوماً أمر الإمام بالإفطار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إذا كانا شهدا قبل زوال الشمس، فإن شهدا بعد زوال الشمس أمر الإمام بالإفطار ذلك اليوم وأخّر الصلاة إلى الغد فصلى بهم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بها على أنّ شوال يثبت بأمر الإمام إذا قامت عنده البينة بلا فرق بين أن تتم الشهادة عنده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عنده بعد الزوال لترتب عليه فوات صلاة العيد، دون ما إذا قامت قبله لبقاء وقتها، وأمر الإمام بالإفطار دخيل في الحكم، وحاكم الشرع نائبه فحكمه نافذ إذا قامت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الرواية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في الكافي،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يوسف بن عقيل، 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إلى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محمد بن قيس، وهو مشترك بين ستة أشخاص، منهم اثنان معروفان مشهوران وموثقان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البجلي،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أبو عبد الله البجلي ثقة، عين، كوفي ، روى عن أبي جعفر وأبي عبد 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القضايا المعروف، رواه عنه عاصم بن حميد الحناط، ويوسف بن عقيل وعبيد ابنه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أبو نصر،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أبو نصر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وجوه العرب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w:t>
      </w:r>
    </w:p>
    <w:p>
      <w:pPr>
        <w:pStyle w:val="BookText"/>
        <w:rPr/>
      </w:pPr>
      <w:r>
        <w:rPr>
          <w:rFonts w:ascii="IRNazanin" w:hAnsi="IRNazanin" w:eastAsia="IRNazanin"/>
          <w:color w:val="111111"/>
          <w:sz w:val="28"/>
          <w:sz w:val="28"/>
          <w:szCs w:val="28"/>
          <w:rtl w:val="true"/>
          <w:lang w:bidi="fa-IR"/>
        </w:rPr>
        <w:t xml:space="preserve">جعفر وأبي عبد الله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في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 آخر نوادر</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الشيخ في الرجال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الصدوق إلى محمد بن قيس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رحمه الله، عن سعد بن عبد الله، عن إبراهيم بن هاشم ، عن عبد الرحمن بن أبي نجران ، عن عاصم بن حميد ، عن محمد بن قيس</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 إلى ما تفرّق من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 ومحمد بن الحسن رضي الله عنهما، عن سعد بن عبد الله ، عن إبراهيم بن هاشم، عن عبد الرحمن بن أبي نجران ، عن عاصم بن حميد ، عن محمد بن قيس</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 لا بالبجلي ولا بالأسدي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البجلي، له كتاب قضايا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به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والحسين بن عبيد الله وجعفر بن الحسين بن حسكة القمي، عن ابن بابويه، عن أبيه، عن سعد والحميري، عن إبراهيم بن هاشم، عن عبد الرحمن بن أبي نجران، عن عاصم بن حميد، عن محمد بن قيس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أصل أيضاً، أخبرنا به جماعة، عن أبي المفضل، عن ابن بطة، عن أحمد بن </w:t>
      </w:r>
    </w:p>
    <w:p>
      <w:pPr>
        <w:pStyle w:val="BookText"/>
        <w:rPr/>
      </w:pPr>
      <w:r>
        <w:rPr>
          <w:rFonts w:ascii="Amiri" w:hAnsi="Amiri" w:eastAsia="Amiri" w:cs="Amiri"/>
          <w:color w:val="111111"/>
          <w:sz w:val="28"/>
          <w:sz w:val="28"/>
          <w:szCs w:val="28"/>
          <w:rtl w:val="true"/>
          <w:lang w:bidi="ar-SA"/>
        </w:rPr>
        <w:t>محمد بن عيسى، عن ابن أبي عمير، عنه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وسنده إلى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وأما سنده إلى أصله فضعيف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سنده إلى كتاب القضايا لأبي نصر محمد بن قيس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محمد بن عيسى، عن ابن أبي عمير، عنه</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سنده أيضاً لكتاب نوادره، وهو ضعيف بأبي المفضل، وابن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بمحمد بن قيس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مأخوذة من كتاب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الأسدي كان سندها ضعيفاً، وإن أريد البجلي كان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هنا هو البجلي فيكون السند معتبراً، وذلك؛ لأنّ الراوي عنه في سند الكليني هو يوسف بن عقيل، وهو الراوي لكتاب البجلي فبه يميّز كما يميّز أيضاً برواية ابنه عبيد وعاصم بن 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الصدوق إليه فالراوي عنه عاصم بن حميد الحناط فيراد به البجلي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سندي الرواية معتبران، ولذا لم يناقش فيه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ناقش في دلالتها بأنّ أمر الإمام بالإفطار أمر ولائي تجب إطاعته؛ لكونه من أولي الأمر الذين تجب طاعتهم، ولا يشاركهم أحد في هذا المنصب، فلا يمكن التعدي والتسرية إلى حاكم الشرع، ولا حاجة إلى صدور حكم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إنشاء واعتبار خاص كاعتبار اليوم الفلاني عيد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يفرض في الرواية، والموجود فيها مجرد قيام البينة وصدور الأمر منه، وهو غير الحكم المحتاج إلى قصد الإنشاء</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الأوامر الصادرة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الغرض منها الإخبار بالواقع والأحكام الشرعية،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 ويصلي، ونحو ذلك، فالحكم موجود وهم يخبرون عنه بصورة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الولائي، وهو الصادر منهم لمصلحة يرونها باعتبار كونهم أولي الأمر الذين تجب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الحكومي السلطاني، لكونهم أئمة وحكاماً على الناس، والحاكم لابد له من قصد الإنشاء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إصدار أمر حكومي سلطاني لا يلزمه قصد الإنشاء، فيكفي إصدار الأمر فقط من قبله لتجب إطاعته، بلا حاجة </w:t>
      </w:r>
    </w:p>
    <w:p>
      <w:pPr>
        <w:pStyle w:val="BookText"/>
        <w:rPr/>
      </w:pPr>
      <w:r>
        <w:rPr>
          <w:rFonts w:ascii="IRNazanin" w:hAnsi="IRNazanin" w:eastAsia="IRNazanin"/>
          <w:color w:val="111111"/>
          <w:sz w:val="28"/>
          <w:sz w:val="28"/>
          <w:szCs w:val="28"/>
          <w:rtl w:val="true"/>
          <w:lang w:bidi="fa-IR"/>
        </w:rPr>
        <w:t xml:space="preserve">إلى قصده إنشاء الحكم، نعم حاكم الشرع لا ينفذ أمره إذا كانت للمأمور به مصلحة في نفسه إلا إذا قصد الإنشاء، وأما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يحتاج أمره إلى قصد الإنشاء، بل أمره مقابل للإخبار؛ فإنّه إذا أخبر فقد بيّن الحكم الواقعي فقط، ولو كان ذلك بصورة الأمر، وأما إذا كان أمره لكونه إماماً وحاكماً فأمره واجب الإطاعة وإن لم يقصد الإنشاء، فأمره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إلى أن يقصد الإنشاء، فعلى هذا إن أراد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القسم غير موجود في الإمام تم ما ذكره، لكن الظاهر وجوده مع عدم الحاجة إلى قصد الإنشاء، فما يأمر به من باب كونه مفترض الطاعة هو حكم مولوي سلطاني 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قلنا إنّ للفقيه الجامع للشرائط ما للإمام في الموارد التي يرجع فيها للإمام، وهي الأمور المهمة التي يتحيّر فيها الناس ويراجعون فيها الإمام، وللإمام أمر فيها كما في مثال الإفطار كان للفقيه التدخّل فيمكنه أن يأمر ويكون أمره نافذاً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يحتمل من جهة أخرى أنّ ما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النحو الأول وهو الإخبار عن الحكم، أي أنّ الهلال قد ثبت وأنّ هذا اليوم أول شوال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خلاف الظاهر؛ فإنّ الظاهر أنّهم شهدوا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أمر بالإفطار وتأخير الصلاة، وظاهر ذلك أنّ عليهم إطاعة هذا الأمر،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وكان أمره من باب الإخبار عن الحكم الشرعي، فالظاهر أنّ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دخالة في الحكم الشرعي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فعلى ضوء هذا كلّه يتضح تمامية دلالة هذه الرواية مع ضم أنّ المورد المرفوع للحاكم هو من الأمور المهمة التي لا يرضى الشارع بإهمالها أو من الحوادث الواقعة التي يلجأ فيها الناس إلى الإمام، فيكون حكم الحاكم فيها نافذاً وإن لم نقل بعموم الولاية للفقيه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في الهلال إلا شهادة رجلين عدلين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صحيحته الأخرى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في رؤية الهلال إلا شهادة رجلين عدلين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بهما على أنّ الإمام هو الذي يجيز وهو الذي لا يجيز، والظاهر أنّه يراد بالإجازة السماح في مقابل عدمها وهو المنع، فيكون هذا حكماً ولائياً، ويثبت لنائب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الاستدلال أدنى مرتبة من سابقه لوجود الأمر هناك في صحيحة محمد بن قيس فيحتمل أن يكون أمراً ولائياً، بينما الموجود في هاتين الصحيحتين عدم التجويز والمراد عدم الإجازة واقعاً، فهما بيان للحكم الواقعي،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 في الطلاق ولا في الهلال إلا رجلين</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عدة من أصحابنا، عن سهل بن زياد، عن علي بن الحكم عن رفاعة،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على أبي العباس بالحيرة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 الصيام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الإمام إن صمت صمنا، وإن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علي بالمائدة فأكلت معه وأنا أعلم والله أنّه يوم من شهر رمضان، فكان إفطاري يوماً وقضاؤه أيسر عليّ من أن يضرب عنقي ولا يعبد الله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على أنّ أمر الصيام والإفطار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فتثبت لنائبه،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ظرف تقية كما هو ظاهر من هذه الرواية، إلا أنّ التقية كانت في تطبيق الإمام على الحاكم الجائر في عصره، وأما الكبرى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إلى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أنّ أمثال قضية الهلال بيد الإمام والحاكم الشرعي، وأنّ حكمه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تقية فيها؛ إذ كان بإمكانه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يكتفي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صمت صمنا، وإن أفطرت أفطرنا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ويحقّق بذلك ما رامه من التقيّة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على ذلك خلو صحيحة خلاد بن عمارة عن ذكر الكبرى،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دخلت على أبي العباس في يوم شك وأنا أعلم أنّه من شهر رمضان وهو يتغدّى،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ليس هذا من أيامك،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أمير المؤمنين؟ ما صومي إلا بصومك، ولا إفطاري إلا بإفطارك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فدنوت فأكلت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من شهر رمضان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وأيضاً ما رواه داود بن الحصين، عن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وهو بالحيرة في زمان أبي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دخلت عليه وقد شك الناس في الصوم وهو والله من شهر رمضان،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أصمت اليوم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والمائدة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فأكلت،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معك والفطر معك، فقال الرجل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تفطر يوماً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أفطر يوماً من شهر رمضان أحب إلي من أن يضرب عنقي</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 هذا أنّ التقية كانت في تطبيق الكبرى على الحاكم الجائر، وأما الكبرى فلا تقيّة فيها، لتحقق التقيّة بدونها، كما هو الحال في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تلك الكبرى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الإمام بالصيام أو الإفطار عند الشك في وجوبهما تجب إطاعته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المنصب ثابت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القاضي والوالي؛ لأنّ الحيرة كان فيها قاضٍ ووالٍ في ذاك الوقت، كما هو المعمول به في ذاك الزمان، ومع ذلك خصّ الإمام هذا المنصب بالإمام،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وللقاضي وللوالي</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الشيء لا يدلّ على نفي ما عداه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 الظاهر من الجملة الاختصاص، واحتمال إرادة غيره معه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هذه الرواية على أنّ ما ذُكر من الأمر بالصيام أو الإفطار من جملة مناصب إمام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غيره تامّة، بل هي أظهر ما يمكن التمسك به من هذه الطائفة، فإذا انضم إلى ذلك كون القضية المرفوعة مما لا يرضى الشارع بتركها أو كانت من الحوادث التي يرجع فيها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حكم الحاكم فيها نافذاً وإن لم نقل بعموم الولاية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يتعلّق بدلالة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سندها فالذي يبدو أنّها ضعيفة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السند على سهل بن زياد، والمعروف بينهم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اشتمال السند على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فبالإمكان تصحيح طريق الكليني بواسطة طريقين للشيخ،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للشيخ طريقاً معتبراً في الفهرست إلى كتاب علي بن الحكم، وطريقاً آخر كذلك إلى رفاعة، والطريقان لا يشتملان على سهل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طريقه إلى كتاب علي بن الحكم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جيد، عن ابن الوليد، عن الصفار وأحمد بن إدريس والحميري ومحمد بن يحيى، عن أحمد بن محمد، عنه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طريقه إلى رفاعة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جيد، عن محمد بن الحسن بن الوليد، عن محمد بن الحسن الصفار وسعد بن عبد الله، عن يعقوب بن يزيد ومحمد بن الحسين، عن محمد بن أبي عمير وصفوان بن يحيى، عنه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الكليني روى هذه الرواية عن العدّة عن سهل، وبما أنّ العدّة التي تروي عن سهل فيها محمد بن الحسن الصفار، كما هو المشهور والراجح عندنا، فيظهر مما ذكرناه من طريقي الشيخ أنّ للصفار طريقاً آخر إلى كتاب علي بن الحكم وكتاب رفاعة، بل يمكن القول بتعدّد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ضعف السند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باعتبار الرواية وإن كانت مرسلة؛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شهادة الكليني في مقدمة الكافي لها، حيث شهد بصحة ما فيه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الرواية من جملة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قال في حق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مسكوناً إلى روايته، لا يعترض عليه بشيء من الغمز، حسن الطريقة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والسكون إلى روايته وإن لم يرتقِ بها إلى أن تكون كروايات ابن أبي عمير مثلاً، لكنّه يعني أنّها قابلة للاعتماد وحرية بالاعتناء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وبضم هذين الوجهين يمكن القول بقابليتها للاعتناء، خصوصاً مع تأييدها بصحيحة خلاد بن عمارة ورواية داود بن الحصين؛ فإنّ مضمون </w:t>
      </w:r>
      <w:bookmarkStart w:id="179" w:name="pg9045_140351"/>
    </w:p>
    <w:p>
      <w:pPr>
        <w:pStyle w:val="BookText"/>
        <w:rPr/>
      </w:pPr>
      <w:bookmarkEnd w:id="179"/>
      <w:r>
        <w:rPr>
          <w:rFonts w:ascii="IRNazanin" w:hAnsi="IRNazanin" w:eastAsia="IRNazanin"/>
          <w:color w:val="111111"/>
          <w:sz w:val="28"/>
          <w:sz w:val="28"/>
          <w:szCs w:val="28"/>
          <w:rtl w:val="true"/>
          <w:lang w:bidi="fa-IR"/>
        </w:rPr>
        <w:t xml:space="preserve">الكل واحد، وإن كانت الروايتان خاليتين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إلى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من هذه الرواية ثبوت الولاية للفقيه في الحكم بثبوت الهلال، ويكون حكمه نافذاً تجب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هذا كلّه ثبوت ولاية الحكم بثبوت الهلال للفقيه الجامع لشرائط الفتوى، سواء قلنا بثبوت الولاية العامة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المبحث الأول</w:t>
      </w:r>
    </w:p>
    <w:p>
      <w:pPr>
        <w:pStyle w:val="Heading3"/>
        <w:numPr>
          <w:ilvl w:val="2"/>
          <w:numId w:val="1"/>
        </w:numPr>
        <w:rPr/>
      </w:pPr>
      <w:bookmarkStart w:id="180" w:name="__RefHeading___Toc2277395_2870459653"/>
      <w:bookmarkStart w:id="181" w:name="_Toc65"/>
      <w:bookmarkEnd w:id="180"/>
      <w:r>
        <w:rPr>
          <w:rtl w:val="true"/>
        </w:rPr>
        <w:t>المبحث الثاني</w:t>
      </w:r>
      <w:r>
        <w:rPr>
          <w:rtl w:val="true"/>
        </w:rPr>
        <w:t>:</w:t>
      </w:r>
      <w:bookmarkEnd w:id="181"/>
    </w:p>
    <w:p>
      <w:pPr>
        <w:pStyle w:val="BookText"/>
        <w:rPr/>
      </w:pPr>
      <w:r>
        <w:rPr>
          <w:rFonts w:ascii="Amiri" w:hAnsi="Amiri" w:eastAsia="Amiri" w:cs="Amiri"/>
          <w:color w:val="111111"/>
          <w:sz w:val="28"/>
          <w:sz w:val="28"/>
          <w:szCs w:val="28"/>
          <w:rtl w:val="true"/>
          <w:lang w:bidi="ar-SA"/>
        </w:rPr>
        <w:t>إذا استند حكم الحاكم إلى البينة وعلم بخطئه فهل يثبت الهلال ويجب قبول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البينة وحكم الحاكم من الأمارات غير العلمية التي لوحظ في حجيتهما طريقيتهما إلى الواقع، فبقيامهما لا يتغيّر الواقع ولا ينقلب عمّا هو عليه، وذلك لكون الكاشفية في الأمارة غير العلمية كاشفية ناقصة عن الواقع، ويكون قيامها موجباً للبناء على وجود الواقع الذي حكت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ترتيب آثاره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بخطأ الحاكم في حكمه وأنّه مخالف للواقع تارة يكون بالقطع الوجداني فلا يكون حكمه حجة قطعاً، للزوم التناقض من فرض حجية حكمه مع القطع بعدم الواقع، إذ الحجية توجب ترتيب الأثر، والقطع بعدم الواقع يوجب القطع بعدم الحكم في الواقع، ولا سبيل للتعبّد على خلاف القطع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بالقطع بخطأ مستنده في الحكم بثبوت الهلال كما لو عُلم </w:t>
      </w:r>
    </w:p>
    <w:p>
      <w:pPr>
        <w:pStyle w:val="BookText"/>
        <w:rPr/>
      </w:pPr>
      <w:r>
        <w:rPr>
          <w:rFonts w:ascii="Amiri" w:hAnsi="Amiri" w:eastAsia="Amiri" w:cs="Amiri"/>
          <w:color w:val="111111"/>
          <w:sz w:val="28"/>
          <w:sz w:val="28"/>
          <w:szCs w:val="28"/>
          <w:rtl w:val="true"/>
          <w:lang w:bidi="ar-SA"/>
        </w:rPr>
        <w:t xml:space="preserve">تقصيره في بعض المقدمات أو عدم تماميّة شرائط شهادة الشاهدين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استند في عدالة الشاهدين إلى أصالة العدالة، ونحن نقطع بأنّهما مشهوران بالفسق وهو لا يعلم، أو جاءه عادل فشهد وخرج، ثم جاءه مرّة أخرى ليؤكّد شهادته الأولى وقد غيّر زيّه لغرض من الأغراض، فتخيّل القاضي أنّه رجل آخر، أو شهد عنده جماعة لا يفيد إخبارهم عند متعارف الناس الاطمئنان فضلاً عن اليقين، بل غايته الشياع الظني، ولكن القاضي لحسن اعتقاده بهم مع اعترافه بعدم حجية الشياع الظني حصل 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موارد الخطأ في المستند عن عذر</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هذه الموارد وأمثالها لا يترتّب أثر لحكمه، لكون الموضوع للحكم هو ثبوت الهلال في الواقع لا ما يعتقد الحاكم ثبوته، فلا يكون حكمه نافذاً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هذه الرسالة والحمد لله أولاً وآخراً وظاهراً وباطناً، 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045_140355"/>
      <w:bookmarkStart w:id="183" w:name="pg9045_140355"/>
      <w:bookmarkEnd w:id="183"/>
    </w:p>
    <w:p>
      <w:pPr>
        <w:pStyle w:val="Heading2"/>
        <w:numPr>
          <w:ilvl w:val="1"/>
          <w:numId w:val="1"/>
        </w:numPr>
        <w:rPr/>
      </w:pPr>
      <w:bookmarkStart w:id="184" w:name="pg9045_140355"/>
      <w:bookmarkStart w:id="185" w:name="__RefHeading___Toc2277397_2870459653"/>
      <w:bookmarkStart w:id="186" w:name="_Toc66"/>
      <w:bookmarkEnd w:id="184"/>
      <w:bookmarkEnd w:id="185"/>
      <w:r>
        <w:rPr>
          <w:rtl w:val="true"/>
        </w:rPr>
        <w:t>فهرس المصادر</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حول رؤية الهلال مع أجوبتها وفق ما أفاده سماحة آية الله العظمى السيد علي الحسيني السيستاني دام ظله، الطبعة الأولى</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 دار المؤرخ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 تقرير بحث آية الله الشيخ مسلم الداوري، تقرير الشيخ محمد علي المعلّم،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تصحيح الشيخ حسن العبودي، مؤسسة المحبين للطباعة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اتفاق الأفق في إثبات رؤية الهلال، آية الله الحاج حسن قديري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 ضمن ميراث فقهى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هلال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احيا آثار اسلامى، بمساعي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مختاري ومحمد رضا نعمتي، الطبعة الثالثة، مؤسسه بوستان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أبو جعفر محمد بن علي بن الحسين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 صلى الله عليهم، الحسن بن علي بن الحسين بن شعبة الحراني رحمه الله،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تقريراً لبحث سماحة آية الله الحاج الشيخ مسلم الداوري دام ظله، الشيخ محمد علي المعلّم رحمه الله، 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المطبعة العلمية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المكاسب،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الأستاذ الأعظم 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الشهيد الشيخ ميرزا علي الغروي،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تهذيب الأحكام، شيخُ الطائفة أبو جعفر محمد بن الحسن الطوسي،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نشر 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أو معارج اليقين وأصول الدين، الشيخ محمد بن محمد السبزواري،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أهل الموصل في العدد والرؤية، الإمام الشيخ المفيد محمد بن محمد النعمان ابن المعلم أبي عبد الله العكبري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كتاب المكاسب، المحقق الفقيه الحاج ميرزا علي الإيرواني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الفخّار الإصفهاني، الطبعة الأولى</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ذوي القربى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كتاب المكاسب، الفقيه الشيخ محمد حسين الاصفهاني،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محمد آل سباع القطيفي، الطبعة الأولى للناشر</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أنوار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العالم البارع الفقيه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 الحسن بن يوسف بن المطهر الأسدي،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الطبعة الرابعة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نشر الفقاهة،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معرفة الوقت والقبلة، الشيخ حسن حسن زاده آملى، الطبعة الثالثة،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العلامة المحقق ملا محمد باقر السبزواري،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شيخ الطائفة أبو جعفر محمد بن الحسن الطوسي، تحقيق جواد القيومي الأصفهاني،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النَّجاشي، 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حول مسألة رؤية الهلال، آية الله السيد محمد حسين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ضمن ميراث فقهى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هلال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p>
    <w:p>
      <w:pPr>
        <w:pStyle w:val="BookText"/>
        <w:rPr/>
      </w:pPr>
      <w:r>
        <w:rPr>
          <w:rFonts w:ascii="IRNazanin" w:hAnsi="IRNazanin" w:eastAsia="IRNazanin"/>
          <w:color w:val="111111"/>
          <w:sz w:val="28"/>
          <w:sz w:val="28"/>
          <w:szCs w:val="28"/>
          <w:rtl w:val="true"/>
          <w:lang w:bidi="fa-IR"/>
        </w:rPr>
        <w:t>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احيا آثار اسلامى، بمساعي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مختاري ومحمد رضا نعمتي، الطبعة الثالثة، مؤسسه بوستان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ومدينة الحكم والآثار، المحدث الخبير والمحقق الجليل الشيخ عباس القمي،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الأسوة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آية الله العظمى السيد محمد كاظم الطباطبائي اليزدي مع تعليقات عدة من الفقهاء العظام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اللئالي العزيزية في الأحاديث الدينية،الشيخ المحقق المتتبع محمد بن علي بن إبراهيم الأحسائي المعروف بابن أبى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البحاثة المتتبع الحاج آقا مجتبى العراقي، الطبعة المحققة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أبو جعفر محمد بن علي بن الحسين بن بابويه القُمِّي،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منشورات مؤسسة الأعلمي للمطبوعات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الشيخ الأعظم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تحقيق تراث الشيخ الأعظم، الطبعة الأولى، شعبان المعظم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نشر مؤسسة نشر الفقاهة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تقرير أبحاث آية الله العظمى الشيخ محمد حسين النائيني، تأليف الفقيه المحقق العلامة الشيخ محمد علي الكاظمي الخراساني،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الإسلام أبي جعفر محمد بن يعقوب بن إسحاق الكليني الرازي، صححه وعلق عليه علي أكبر الغفاري،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نشر دار الكتب الإسلامية،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سلطانى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الشيخ الأعظم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تحقيق تراث الشيخ الأعظم، الطبعة الثالثة، ربيع الأول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الشيخ محمد كاظم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الثالثة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بالآثار، أبو محمد علي بن أحمد بن سعيد بن حزم الأندلسي، تحقيق الدكتور عبد الغفار سليمان البنداري، الطبعة الثالثة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دار الكتب العلمية، بيروت لبنان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أبو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الناصريات، السيد الشريف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المسائل،خاتمة المحدثين الحاج ميرزا حسين النوري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مؤسسة آل البيت لإحياء التراث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في أحكام الشريعة، المولى أحمد بن محمد مهدي النراقي،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 شرح العروة الوثقى،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الأستاذ الأعظم 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الشهيد الشيخ مرتضى البروجردي،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تقريراً لأبحاث آية الله العظمى السيد أبو القاسم الموسوي الخوئي، تأليف آية الله السيد محمد سرور الواعظ الحسيني البهسودي،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إحياء آثار الإمام الخوئي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بن بابويه القُمِّي،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آية الله العظمى السيد أبو القاسم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عبد الله بن قدامة، بعناية جماعة من العلماء، نشر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بن بابويه القُمِّي، تحقيق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فتاوى آية الله العظمى السيد أبو القاسم الخوئي، الطبعة الثامنة والعشرون ، ذو الحجة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نشر مدينة العلم،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في شرح المكاسب، تقريرات المحقق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موسى بن محمد النجفي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في أدب المفيد والمستفيد، 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الطبعة الأولى </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مجموعة من الباحثين، وزارة الأوقاف والشؤون الإسلامية،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تقرير أبحاث العلامة المحقق آية الله العظمى الشيخ آغا ضياء الدين العراقي، تأليف آية الله الشيخ محمد تقي البروجردي النجفي، 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اختيار الشريف أبي الحسن محمد الرضي بن الحسن الموسوي من كلام أمير المؤمنين أبي الحسن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نصّه وابتكر فهارسه العلميّة الدكتور صبحي الصالح، الطبعة الأولى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الشيخ محمد محسن المشتهر بالفيض الكاشاني،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أصفهان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الفقيه المُحدِّث الشيخ محمد بن الحسن الحُر العاملي، تحقيق مؤسسة آل البيت لإحياء التراث،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قم المقدسة</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9045_140365"/>
      <w:bookmarkStart w:id="188" w:name="pg9045_140365"/>
      <w:bookmarkEnd w:id="188"/>
    </w:p>
    <w:p>
      <w:pPr>
        <w:pStyle w:val="Heading2"/>
        <w:numPr>
          <w:ilvl w:val="1"/>
          <w:numId w:val="1"/>
        </w:numPr>
        <w:rPr/>
      </w:pPr>
      <w:bookmarkStart w:id="189" w:name="pg9045_140365"/>
      <w:bookmarkStart w:id="190" w:name="__RefHeading___Toc2277399_2870459653"/>
      <w:bookmarkStart w:id="191" w:name="_Toc67"/>
      <w:bookmarkEnd w:id="189"/>
      <w:bookmarkEnd w:id="190"/>
      <w:r>
        <w:rPr>
          <w:rtl w:val="true"/>
        </w:rPr>
        <w:t>فهرس المحتويات</w:t>
      </w:r>
      <w:bookmarkEnd w:id="19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تحرير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أدلة القائلين بعدم شرطية اتحاد الأفق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مناقشة الاستدلال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أدلة القائلين باشتراط اتحاد الأفق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مناقشة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على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اعتبار العلامات المذكورة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غيبوبة الهلال بعد الشفق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قبل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الجمع بين القسمين من الروايات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ملاحظات على هذا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وقفة مع الشيخ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الاستدلال بعدم اعتبار العلامات على القول باتحاد الأفق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الكلام فيها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قبول شهادة العدلين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هذه الطائفة على اتحاد الأفق وعدم دلالتها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شواهد تؤيّد قول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الشاهد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مقتضى 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استدلال برواية علي بن محمد القاساني على جريان الاستصحاب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الكلام في الرواية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جريان الاستصحاب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جريان الاستصحاب بالنسبة لمحل الكلام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جريان البراءة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تنبيهان مهمان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الهلال بحكم حاكم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استند حكمه إلى البينة ولم يعلم بخطئه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استند حكمه إلى البينة وعلم بخطئه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مالك فإنّ ابن القاسم والمصريين رووا عنه أنّه إذا ثبت عند أهل بلد أنّ أهل بلد آخر رأوا الهلال أنّ عليهم قضاء ذلك اليوم الذي أفطروه وصامه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الشافعي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المدنيون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الرؤية لا تلزم بالخبر عند غير أهل البلد الذي وقعت فيه الرؤية، إلا أن يكون الإمام يحمل الناس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ابن الماجشون والمغيرة من اصحاب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واجمعوا على أنّه لا يراعى ذلك في البلدان النائية كالاندلس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اتفاق الأفق في إثبات رؤية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مطبوعة ضمن ميراث فقهى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هلال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مخطوط لسماحة المرجع الديني الكبير آية الله العظمى السيد علي السيستاني دام الله في طول بقائه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الشواهد الخمسة الأولى التي تأتي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تؤيّد قول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كان الكلام بحاجة إلى تقدير – كما هو الظاهر – فإنّه تقدير يتوقف عليه صحة الكلام، وهو المسمى بدلالة الاقتضاء، وليس هو من التأويل في شيء، فلا يصح قول بعض الأعلام أنّه تأويل للرواية ثم الاستدلال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الشواهد الخمسة الأولى التي تأتي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تؤيّد قول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أحكام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أحكام شهر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مطبوعة ضمن ميراث فقهى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هلال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لغة هو الالتباس والاختلاط فلا يصحّ نفيه، والصحيح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الإشكال قد استعمل هنا في ما صعب أمره ولم يكن يسيراً، ولذا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أشكل علينا هلال شهر رمضان ولا نراه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بعد الفحص والبحث عنه، وليس المراد أنّه التبس عليهم، قبل البحث والفحص كما قال المستشكل لأنّه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ونرى السماء ليست فيها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النقاش أيضاً في الكبرى فضلاً عن الصغرى؛ لأنّ للقمر حركات مختلفة أوصلوها إلى تسعٍ أو أكثر والجمع بين الحركات وانسجامها لم يتحقّق إلى الآن حتى بالآلات المستحدثة كالحاسوبات الدقيقة، وقد أقرّ بهذا الخواجه نصير الدين الطوسي وعلماء زماننا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معرفة الوقت والقبلة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الشق الأول من هذا الشاهد أنّ الشهر القمري الهلالي الشرعي كالشهر القمري الهلالي الفلكي في أنّه لا يكون إلا تسعة وعشرين يوماً أو ثلاثين يوماً، فيمكن أن تتوالى ثلاثة أشهر متواليات كل واحد منها تسعة وعشرين يوماً ولا يمكن أزيد من ذلك، ويمكن أن تتوالى أربعة أشهر متواليات كل واحد منها ثلاثون يوماً ولا يمكن أزيد من ذلك، فإذا كان هذا الشاهد ناظراً إلى لزوم توالي أكثر من أربعة أشهر كل واحد منها ثلاثون يوماً لم يتم الجواب عن هذا الشق من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معتبرة بطريق الصدوق حيث رواها بإسناده إلى أبي أسامة زيد الشحام، ولا يضرّ وقوع أبي جميلة مفضل بن صالح في الطريق، لوقوعه في أسناد تفسير علي بن إبراهيم ورواية المشايخ الثقات عنه، وأما تضعيف النجاشي له فيرجع إلى ضعف مذهبه لأجل رميه بالغلو، وهذا هو طريق الجمع بين توثيقه وتضعيفه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طريق الشيخ – والذي صحّحه الشيخ الأستاذ مدّ ظلّه – فهو وإن كان مرسلاً، لأنّ الشيخ رواها عن أبي أسامة أو غيره، إلا أنّه يمكن تصحيحه لوجود حماد بن عيسى وهو من أصحاب الإجماع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أيضاً عن الكليني في موضع آخر بسند معتبر،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استعرض الشيخ الأستاذ أكثر أدلة المثبتين والنافين للولاية العامة للفقيه مع مناقشاتها في كتاب التقية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واقتصر على القليل منها هنا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شرح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من إليه الحكم وأقسام القضاة والمفتين،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من الزيادات في القضايا والأحكام،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شرح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الاضطرار إلى الحجة،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الاضطرار إلى الحجة،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الاضطرار إلى الحجة،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المكاسب، البيع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معنى قول النبي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ارحم خلفائي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المجلس الرابع والثلاثون،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المستأكل بعلمه،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صفة العلم وفضله وفضل العلماء،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الحكمة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كتاب الصوم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40977</Words>
  <Characters>182203</Characters>
  <CharactersWithSpaces>222199</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2026-08-20T08:38:03Z</dcterms:created>
  <dc:creator>ghaemiyeh.com</dc:creator>
  <dc:description/>
  <dc:language>en-US</dc:language>
  <cp:lastModifiedBy/>
  <dcterms:modified xsi:type="dcterms:W3CDTF">2026-08-20T12:08:09Z</dcterms:modified>
  <cp:revision>1</cp:revision>
  <dc:subject/>
  <dc:title>رؤیة الهلال فی فقه اهل البیت علیهم السلام</dc:title>
</cp:coreProperties>
</file>

<file path=docProps/custom.xml><?xml version="1.0" encoding="utf-8"?>
<Properties xmlns="http://schemas.openxmlformats.org/officeDocument/2006/custom-properties" xmlns:vt="http://schemas.openxmlformats.org/officeDocument/2006/docPropsVTypes"/>
</file>