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518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5518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55184_2870459653">
            <w:r>
              <w:rPr>
                <w:webHidden/>
                <w:rStyle w:val="IndexLink"/>
                <w:rtl w:val="true"/>
              </w:rPr>
              <w:t>فهرست 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1355186_2870459653">
            <w:r>
              <w:rPr>
                <w:webHidden/>
                <w:rStyle w:val="IndexLink"/>
                <w:rtl w:val="true"/>
              </w:rPr>
              <w:t>آداب و اهداف سوگواری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بر سیدالشهدا</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355188_2870459653">
            <w:r>
              <w:rPr>
                <w:webHidden/>
                <w:rStyle w:val="IndexLink"/>
                <w:rtl w:val="true"/>
              </w:rPr>
              <w:t xml:space="preserve">دکتر پیمان صالحی </w:t>
            </w:r>
            <w:r>
              <w:rPr>
                <w:rStyle w:val="IndexLink"/>
                <w:rtl w:val="true"/>
              </w:rPr>
              <w:t xml:space="preserve">- </w:t>
            </w:r>
            <w:r>
              <w:rPr>
                <w:rStyle w:val="IndexLink"/>
                <w:rtl w:val="true"/>
              </w:rPr>
              <w:t>دکتر مهدی اکبر نژاد</w:t>
            </w:r>
            <w:r>
              <w:rPr>
                <w:rStyle w:val="IndexLink"/>
                <w:rtl w:val="true"/>
              </w:rPr>
              <w:tab/>
            </w:r>
            <w:r>
              <w:rPr>
                <w:rStyle w:val="IndexLink"/>
              </w:rPr>
              <w:t>13</w:t>
            </w:r>
          </w:hyperlink>
        </w:p>
        <w:p>
          <w:pPr>
            <w:pStyle w:val="Contents3"/>
            <w:tabs>
              <w:tab w:val="clear" w:pos="8459"/>
              <w:tab w:val="right" w:pos="9026" w:leader="dot"/>
            </w:tabs>
            <w:rPr/>
          </w:pPr>
          <w:hyperlink w:anchor="__RefHeading___Toc1355190_2870459653">
            <w:r>
              <w:rPr>
                <w:webHidden/>
                <w:rStyle w:val="IndexLink"/>
                <w:rtl w:val="true"/>
              </w:rPr>
              <w:t>چکیده</w:t>
            </w:r>
            <w:r>
              <w:rPr>
                <w:rStyle w:val="IndexLink"/>
                <w:rtl w:val="true"/>
              </w:rPr>
              <w:tab/>
            </w:r>
            <w:r>
              <w:rPr>
                <w:rStyle w:val="IndexLink"/>
              </w:rPr>
              <w:t>13</w:t>
            </w:r>
          </w:hyperlink>
        </w:p>
        <w:p>
          <w:pPr>
            <w:pStyle w:val="Contents3"/>
            <w:tabs>
              <w:tab w:val="clear" w:pos="8459"/>
              <w:tab w:val="right" w:pos="9026" w:leader="dot"/>
            </w:tabs>
            <w:rPr/>
          </w:pPr>
          <w:hyperlink w:anchor="__RefHeading___Toc1355192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355194_2870459653">
            <w:r>
              <w:rPr>
                <w:webHidden/>
                <w:rStyle w:val="IndexLink"/>
              </w:rPr>
              <w:t>2</w:t>
            </w:r>
            <w:r>
              <w:rPr>
                <w:rStyle w:val="IndexLink"/>
                <w:rtl w:val="true"/>
              </w:rPr>
              <w:t xml:space="preserve">. </w:t>
            </w:r>
            <w:r>
              <w:rPr>
                <w:rStyle w:val="IndexLink"/>
                <w:rtl w:val="true"/>
              </w:rPr>
              <w:t>بیان مسئله و ضرورت تحقیق</w:t>
            </w:r>
            <w:r>
              <w:rPr>
                <w:rStyle w:val="IndexLink"/>
                <w:rtl w:val="true"/>
              </w:rPr>
              <w:tab/>
            </w:r>
            <w:r>
              <w:rPr>
                <w:rStyle w:val="IndexLink"/>
              </w:rPr>
              <w:t>14</w:t>
            </w:r>
          </w:hyperlink>
        </w:p>
        <w:p>
          <w:pPr>
            <w:pStyle w:val="Contents3"/>
            <w:tabs>
              <w:tab w:val="clear" w:pos="8459"/>
              <w:tab w:val="right" w:pos="9026" w:leader="dot"/>
            </w:tabs>
            <w:rPr/>
          </w:pPr>
          <w:hyperlink w:anchor="__RefHeading___Toc1355196_2870459653">
            <w:r>
              <w:rPr>
                <w:webHidden/>
                <w:rStyle w:val="IndexLink"/>
              </w:rPr>
              <w:t>3</w:t>
            </w:r>
            <w:r>
              <w:rPr>
                <w:rStyle w:val="IndexLink"/>
                <w:rtl w:val="true"/>
              </w:rPr>
              <w:t xml:space="preserve">. </w:t>
            </w:r>
            <w:r>
              <w:rPr>
                <w:rStyle w:val="IndexLink"/>
                <w:rtl w:val="true"/>
              </w:rPr>
              <w:t>آداب سوگواری 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بر سیدالشهدا</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1355198_2870459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355200_2870459653">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ترک زینت</w:t>
            </w:r>
            <w:r>
              <w:rPr>
                <w:rStyle w:val="IndexLink"/>
                <w:rtl w:val="true"/>
              </w:rPr>
              <w:tab/>
            </w:r>
            <w:r>
              <w:rPr>
                <w:rStyle w:val="IndexLink"/>
              </w:rPr>
              <w:t>15</w:t>
            </w:r>
          </w:hyperlink>
        </w:p>
        <w:p>
          <w:pPr>
            <w:pStyle w:val="Contents4"/>
            <w:tabs>
              <w:tab w:val="clear" w:pos="8176"/>
              <w:tab w:val="right" w:pos="9026" w:leader="dot"/>
            </w:tabs>
            <w:rPr/>
          </w:pPr>
          <w:hyperlink w:anchor="__RefHeading___Toc1355202_2870459653">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لباس سیاه پوشیدن</w:t>
            </w:r>
            <w:r>
              <w:rPr>
                <w:rStyle w:val="IndexLink"/>
                <w:rtl w:val="true"/>
              </w:rPr>
              <w:tab/>
            </w:r>
            <w:r>
              <w:rPr>
                <w:rStyle w:val="IndexLink"/>
              </w:rPr>
              <w:t>15</w:t>
            </w:r>
          </w:hyperlink>
        </w:p>
        <w:p>
          <w:pPr>
            <w:pStyle w:val="Contents4"/>
            <w:tabs>
              <w:tab w:val="clear" w:pos="8176"/>
              <w:tab w:val="right" w:pos="9026" w:leader="dot"/>
            </w:tabs>
            <w:rPr/>
          </w:pPr>
          <w:hyperlink w:anchor="__RefHeading___Toc1355204_2870459653">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ترک کسب و کار</w:t>
            </w:r>
            <w:r>
              <w:rPr>
                <w:rStyle w:val="IndexLink"/>
                <w:rtl w:val="true"/>
              </w:rPr>
              <w:tab/>
            </w:r>
            <w:r>
              <w:rPr>
                <w:rStyle w:val="IndexLink"/>
              </w:rPr>
              <w:t>16</w:t>
            </w:r>
          </w:hyperlink>
        </w:p>
        <w:p>
          <w:pPr>
            <w:pStyle w:val="Contents4"/>
            <w:tabs>
              <w:tab w:val="clear" w:pos="8176"/>
              <w:tab w:val="right" w:pos="9026" w:leader="dot"/>
            </w:tabs>
            <w:rPr/>
          </w:pPr>
          <w:hyperlink w:anchor="__RefHeading___Toc1355206_287045965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برپایی مجالس عزاداری</w:t>
            </w:r>
            <w:r>
              <w:rPr>
                <w:rStyle w:val="IndexLink"/>
                <w:rtl w:val="true"/>
              </w:rPr>
              <w:tab/>
            </w:r>
            <w:r>
              <w:rPr>
                <w:rStyle w:val="IndexLink"/>
              </w:rPr>
              <w:t>16</w:t>
            </w:r>
          </w:hyperlink>
        </w:p>
        <w:p>
          <w:pPr>
            <w:pStyle w:val="Contents4"/>
            <w:tabs>
              <w:tab w:val="clear" w:pos="8176"/>
              <w:tab w:val="right" w:pos="9026" w:leader="dot"/>
            </w:tabs>
            <w:rPr/>
          </w:pPr>
          <w:hyperlink w:anchor="__RefHeading___Toc1355208_2870459653">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ایراد خطبه در مجالس سوگواری</w:t>
            </w:r>
            <w:r>
              <w:rPr>
                <w:rStyle w:val="IndexLink"/>
                <w:rtl w:val="true"/>
              </w:rPr>
              <w:tab/>
            </w:r>
            <w:r>
              <w:rPr>
                <w:rStyle w:val="IndexLink"/>
              </w:rPr>
              <w:t>19</w:t>
            </w:r>
          </w:hyperlink>
        </w:p>
        <w:p>
          <w:pPr>
            <w:pStyle w:val="Contents4"/>
            <w:tabs>
              <w:tab w:val="clear" w:pos="8176"/>
              <w:tab w:val="right" w:pos="9026" w:leader="dot"/>
            </w:tabs>
            <w:rPr/>
          </w:pPr>
          <w:hyperlink w:anchor="__RefHeading___Toc1355210_2870459653">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نوحه خوانی</w:t>
            </w:r>
            <w:r>
              <w:rPr>
                <w:rStyle w:val="IndexLink"/>
                <w:rtl w:val="true"/>
              </w:rPr>
              <w:tab/>
            </w:r>
            <w:r>
              <w:rPr>
                <w:rStyle w:val="IndexLink"/>
              </w:rPr>
              <w:t>20</w:t>
            </w:r>
          </w:hyperlink>
        </w:p>
        <w:p>
          <w:pPr>
            <w:pStyle w:val="Contents4"/>
            <w:tabs>
              <w:tab w:val="clear" w:pos="8176"/>
              <w:tab w:val="right" w:pos="9026" w:leader="dot"/>
            </w:tabs>
            <w:rPr/>
          </w:pPr>
          <w:hyperlink w:anchor="__RefHeading___Toc1355212_2870459653">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گریستن</w:t>
            </w:r>
            <w:r>
              <w:rPr>
                <w:rStyle w:val="IndexLink"/>
                <w:rtl w:val="true"/>
              </w:rPr>
              <w:tab/>
            </w:r>
            <w:r>
              <w:rPr>
                <w:rStyle w:val="IndexLink"/>
              </w:rPr>
              <w:t>21</w:t>
            </w:r>
          </w:hyperlink>
        </w:p>
        <w:p>
          <w:pPr>
            <w:pStyle w:val="Contents4"/>
            <w:tabs>
              <w:tab w:val="clear" w:pos="8176"/>
              <w:tab w:val="right" w:pos="9026" w:leader="dot"/>
            </w:tabs>
            <w:rPr/>
          </w:pPr>
          <w:hyperlink w:anchor="__RefHeading___Toc1355214_2870459653">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گریبان چاک کردن و به سر و صورت زدن</w:t>
            </w:r>
            <w:r>
              <w:rPr>
                <w:rStyle w:val="IndexLink"/>
                <w:rtl w:val="true"/>
              </w:rPr>
              <w:tab/>
            </w:r>
            <w:r>
              <w:rPr>
                <w:rStyle w:val="IndexLink"/>
              </w:rPr>
              <w:t>23</w:t>
            </w:r>
          </w:hyperlink>
        </w:p>
        <w:p>
          <w:pPr>
            <w:pStyle w:val="Contents4"/>
            <w:tabs>
              <w:tab w:val="clear" w:pos="8176"/>
              <w:tab w:val="right" w:pos="9026" w:leader="dot"/>
            </w:tabs>
            <w:rPr/>
          </w:pPr>
          <w:hyperlink w:anchor="__RefHeading___Toc1355216_2870459653">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ترغیب شاعران به مرثیه سرایی برای سالار شهیدان</w:t>
            </w:r>
            <w:r>
              <w:rPr>
                <w:rStyle w:val="IndexLink"/>
                <w:rtl w:val="true"/>
              </w:rPr>
              <w:tab/>
            </w:r>
            <w:r>
              <w:rPr>
                <w:rStyle w:val="IndexLink"/>
              </w:rPr>
              <w:t>24</w:t>
            </w:r>
          </w:hyperlink>
        </w:p>
        <w:p>
          <w:pPr>
            <w:pStyle w:val="Contents4"/>
            <w:tabs>
              <w:tab w:val="clear" w:pos="8176"/>
              <w:tab w:val="right" w:pos="9026" w:leader="dot"/>
            </w:tabs>
            <w:rPr/>
          </w:pPr>
          <w:hyperlink w:anchor="__RefHeading___Toc1355218_2870459653">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تسلیت گفتن به یکدیگر و بیان آداب آن</w:t>
            </w:r>
            <w:r>
              <w:rPr>
                <w:rStyle w:val="IndexLink"/>
                <w:rtl w:val="true"/>
              </w:rPr>
              <w:tab/>
            </w:r>
            <w:r>
              <w:rPr>
                <w:rStyle w:val="IndexLink"/>
              </w:rPr>
              <w:t>25</w:t>
            </w:r>
          </w:hyperlink>
        </w:p>
        <w:p>
          <w:pPr>
            <w:pStyle w:val="Contents4"/>
            <w:tabs>
              <w:tab w:val="clear" w:pos="8176"/>
              <w:tab w:val="right" w:pos="9026" w:leader="dot"/>
            </w:tabs>
            <w:rPr/>
          </w:pPr>
          <w:hyperlink w:anchor="__RefHeading___Toc1355220_2870459653">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توصیه به زیارت قبر سیدالشهدا</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1355222_2870459653">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تبیین نتایج زیارت سید الشهدا</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5"/>
            <w:tabs>
              <w:tab w:val="clear" w:pos="7892"/>
              <w:tab w:val="right" w:pos="9026" w:leader="dot"/>
            </w:tabs>
            <w:rPr/>
          </w:pPr>
          <w:hyperlink w:anchor="__RefHeading___Toc1355224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355226_2870459653">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رسیدن به قرب الهی</w:t>
            </w:r>
            <w:r>
              <w:rPr>
                <w:rStyle w:val="IndexLink"/>
                <w:rtl w:val="true"/>
              </w:rPr>
              <w:tab/>
            </w:r>
            <w:r>
              <w:rPr>
                <w:rStyle w:val="IndexLink"/>
              </w:rPr>
              <w:t>27</w:t>
            </w:r>
          </w:hyperlink>
        </w:p>
        <w:p>
          <w:pPr>
            <w:pStyle w:val="Contents5"/>
            <w:tabs>
              <w:tab w:val="clear" w:pos="7892"/>
              <w:tab w:val="right" w:pos="9026" w:leader="dot"/>
            </w:tabs>
            <w:rPr/>
          </w:pPr>
          <w:hyperlink w:anchor="__RefHeading___Toc1355228_2870459653">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افزایش طول عمر و خیر و برکت در زندگی</w:t>
            </w:r>
            <w:r>
              <w:rPr>
                <w:rStyle w:val="IndexLink"/>
                <w:rtl w:val="true"/>
              </w:rPr>
              <w:tab/>
            </w:r>
            <w:r>
              <w:rPr>
                <w:rStyle w:val="IndexLink"/>
              </w:rPr>
              <w:t>27</w:t>
            </w:r>
          </w:hyperlink>
        </w:p>
        <w:p>
          <w:pPr>
            <w:pStyle w:val="Contents5"/>
            <w:tabs>
              <w:tab w:val="clear" w:pos="7892"/>
              <w:tab w:val="right" w:pos="9026" w:leader="dot"/>
            </w:tabs>
            <w:rPr/>
          </w:pPr>
          <w:hyperlink w:anchor="__RefHeading___Toc1355230_2870459653">
            <w:r>
              <w:rPr>
                <w:webHidden/>
                <w:rStyle w:val="IndexLink"/>
              </w:rPr>
              <w:t>3</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معادل برگزاری حج</w:t>
            </w:r>
            <w:r>
              <w:rPr>
                <w:rStyle w:val="IndexLink"/>
                <w:rtl w:val="true"/>
              </w:rPr>
              <w:tab/>
            </w:r>
            <w:r>
              <w:rPr>
                <w:rStyle w:val="IndexLink"/>
              </w:rPr>
              <w:t>28</w:t>
            </w:r>
          </w:hyperlink>
        </w:p>
        <w:p>
          <w:pPr>
            <w:pStyle w:val="Contents5"/>
            <w:tabs>
              <w:tab w:val="clear" w:pos="7892"/>
              <w:tab w:val="right" w:pos="9026" w:leader="dot"/>
            </w:tabs>
            <w:rPr/>
          </w:pPr>
          <w:hyperlink w:anchor="__RefHeading___Toc1355232_2870459653">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از بین رفتن غم و اندوه</w:t>
            </w:r>
            <w:r>
              <w:rPr>
                <w:rStyle w:val="IndexLink"/>
                <w:rtl w:val="true"/>
              </w:rPr>
              <w:tab/>
            </w:r>
            <w:r>
              <w:rPr>
                <w:rStyle w:val="IndexLink"/>
              </w:rPr>
              <w:t>28</w:t>
            </w:r>
          </w:hyperlink>
        </w:p>
        <w:p>
          <w:pPr>
            <w:pStyle w:val="Contents5"/>
            <w:tabs>
              <w:tab w:val="clear" w:pos="7892"/>
              <w:tab w:val="right" w:pos="9026" w:leader="dot"/>
            </w:tabs>
            <w:rPr/>
          </w:pPr>
          <w:hyperlink w:anchor="__RefHeading___Toc1355234_2870459653">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مستجاب شدن دعا</w:t>
            </w:r>
            <w:r>
              <w:rPr>
                <w:rStyle w:val="IndexLink"/>
                <w:rtl w:val="true"/>
              </w:rPr>
              <w:tab/>
            </w:r>
            <w:r>
              <w:rPr>
                <w:rStyle w:val="IndexLink"/>
              </w:rPr>
              <w:t>28</w:t>
            </w:r>
          </w:hyperlink>
        </w:p>
        <w:p>
          <w:pPr>
            <w:pStyle w:val="Contents5"/>
            <w:tabs>
              <w:tab w:val="clear" w:pos="7892"/>
              <w:tab w:val="right" w:pos="9026" w:leader="dot"/>
            </w:tabs>
            <w:rPr/>
          </w:pPr>
          <w:hyperlink w:anchor="__RefHeading___Toc1355236_2870459653">
            <w:r>
              <w:rPr>
                <w:webHidden/>
                <w:rStyle w:val="IndexLink"/>
              </w:rPr>
              <w:t>6</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شفای بیماران</w:t>
            </w:r>
            <w:r>
              <w:rPr>
                <w:rStyle w:val="IndexLink"/>
                <w:rtl w:val="true"/>
              </w:rPr>
              <w:tab/>
            </w:r>
            <w:r>
              <w:rPr>
                <w:rStyle w:val="IndexLink"/>
              </w:rPr>
              <w:t>29</w:t>
            </w:r>
          </w:hyperlink>
        </w:p>
        <w:p>
          <w:pPr>
            <w:pStyle w:val="Contents5"/>
            <w:tabs>
              <w:tab w:val="clear" w:pos="7892"/>
              <w:tab w:val="right" w:pos="9026" w:leader="dot"/>
            </w:tabs>
            <w:rPr/>
          </w:pPr>
          <w:hyperlink w:anchor="__RefHeading___Toc1355238_2870459653">
            <w:r>
              <w:rPr>
                <w:webHidden/>
                <w:rStyle w:val="IndexLink"/>
              </w:rPr>
              <w:t>7</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حفاظت خداوند متعال از زائر حسینی</w:t>
            </w:r>
            <w:r>
              <w:rPr>
                <w:rStyle w:val="IndexLink"/>
                <w:rtl w:val="true"/>
              </w:rPr>
              <w:tab/>
            </w:r>
            <w:r>
              <w:rPr>
                <w:rStyle w:val="IndexLink"/>
              </w:rPr>
              <w:t>29</w:t>
            </w:r>
          </w:hyperlink>
        </w:p>
        <w:p>
          <w:pPr>
            <w:pStyle w:val="Contents5"/>
            <w:tabs>
              <w:tab w:val="clear" w:pos="7892"/>
              <w:tab w:val="right" w:pos="9026" w:leader="dot"/>
            </w:tabs>
            <w:rPr/>
          </w:pPr>
          <w:hyperlink w:anchor="__RefHeading___Toc1355240_2870459653">
            <w:r>
              <w:rPr>
                <w:webHidden/>
                <w:rStyle w:val="IndexLink"/>
              </w:rPr>
              <w:t>8</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مورد شفاعت واقع شدن</w:t>
            </w:r>
            <w:r>
              <w:rPr>
                <w:rStyle w:val="IndexLink"/>
                <w:rtl w:val="true"/>
              </w:rPr>
              <w:tab/>
            </w:r>
            <w:r>
              <w:rPr>
                <w:rStyle w:val="IndexLink"/>
              </w:rPr>
              <w:t>29</w:t>
            </w:r>
          </w:hyperlink>
        </w:p>
        <w:p>
          <w:pPr>
            <w:pStyle w:val="Contents5"/>
            <w:tabs>
              <w:tab w:val="clear" w:pos="7892"/>
              <w:tab w:val="right" w:pos="9026" w:leader="dot"/>
            </w:tabs>
            <w:rPr/>
          </w:pPr>
          <w:hyperlink w:anchor="__RefHeading___Toc1355242_2870459653">
            <w:r>
              <w:rPr>
                <w:webHidden/>
                <w:rStyle w:val="IndexLink"/>
              </w:rPr>
              <w:t>9</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قبول شفاعت از زائر حسینی</w:t>
            </w:r>
            <w:r>
              <w:rPr>
                <w:rStyle w:val="IndexLink"/>
                <w:rtl w:val="true"/>
              </w:rPr>
              <w:tab/>
            </w:r>
            <w:r>
              <w:rPr>
                <w:rStyle w:val="IndexLink"/>
              </w:rPr>
              <w:t>30</w:t>
            </w:r>
          </w:hyperlink>
        </w:p>
        <w:p>
          <w:pPr>
            <w:pStyle w:val="Contents5"/>
            <w:tabs>
              <w:tab w:val="clear" w:pos="7892"/>
              <w:tab w:val="right" w:pos="9026" w:leader="dot"/>
            </w:tabs>
            <w:rPr/>
          </w:pPr>
          <w:hyperlink w:anchor="__RefHeading___Toc1355244_2870459653">
            <w:r>
              <w:rPr>
                <w:webHidden/>
                <w:rStyle w:val="IndexLink"/>
              </w:rPr>
              <w:t>10</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آمرزش گناهان</w:t>
            </w:r>
            <w:r>
              <w:rPr>
                <w:rStyle w:val="IndexLink"/>
                <w:rtl w:val="true"/>
              </w:rPr>
              <w:tab/>
            </w:r>
            <w:r>
              <w:rPr>
                <w:rStyle w:val="IndexLink"/>
              </w:rPr>
              <w:t>30</w:t>
            </w:r>
          </w:hyperlink>
        </w:p>
        <w:p>
          <w:pPr>
            <w:pStyle w:val="Contents5"/>
            <w:tabs>
              <w:tab w:val="clear" w:pos="7892"/>
              <w:tab w:val="right" w:pos="9026" w:leader="dot"/>
            </w:tabs>
            <w:rPr/>
          </w:pPr>
          <w:hyperlink w:anchor="__RefHeading___Toc1355246_2870459653">
            <w:r>
              <w:rPr>
                <w:webHidden/>
                <w:rStyle w:val="IndexLink"/>
              </w:rPr>
              <w:t>11</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رسیدن به آرامش در روز قیامت</w:t>
            </w:r>
            <w:r>
              <w:rPr>
                <w:rStyle w:val="IndexLink"/>
                <w:rtl w:val="true"/>
              </w:rPr>
              <w:tab/>
            </w:r>
            <w:r>
              <w:rPr>
                <w:rStyle w:val="IndexLink"/>
              </w:rPr>
              <w:t>30</w:t>
            </w:r>
          </w:hyperlink>
        </w:p>
        <w:p>
          <w:pPr>
            <w:pStyle w:val="Contents4"/>
            <w:tabs>
              <w:tab w:val="clear" w:pos="8176"/>
              <w:tab w:val="right" w:pos="9026" w:leader="dot"/>
            </w:tabs>
            <w:rPr/>
          </w:pPr>
          <w:hyperlink w:anchor="__RefHeading___Toc1355248_2870459653">
            <w:r>
              <w:rPr>
                <w:webHidden/>
                <w:rStyle w:val="IndexLink"/>
              </w:rPr>
              <w:t>12</w:t>
            </w:r>
            <w:r>
              <w:rPr>
                <w:rStyle w:val="IndexLink"/>
                <w:rtl w:val="true"/>
              </w:rPr>
              <w:t xml:space="preserve">. </w:t>
            </w:r>
            <w:r>
              <w:rPr>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هم نشینی با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ائمه اطهار</w:t>
            </w:r>
            <w:r>
              <w:rPr>
                <w:rStyle w:val="IndexLink"/>
                <w:rtl w:val="true"/>
              </w:rPr>
              <w:t>(</w:t>
            </w:r>
            <w:r>
              <w:rPr>
                <w:rStyle w:val="IndexLink"/>
                <w:rtl w:val="true"/>
              </w:rPr>
              <w:t>علیهم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355250_2870459653">
            <w:r>
              <w:rPr>
                <w:webHidden/>
                <w:rStyle w:val="IndexLink"/>
              </w:rPr>
              <w:t>4</w:t>
            </w:r>
            <w:r>
              <w:rPr>
                <w:rStyle w:val="IndexLink"/>
                <w:rtl w:val="true"/>
              </w:rPr>
              <w:t xml:space="preserve">. </w:t>
            </w:r>
            <w:r>
              <w:rPr>
                <w:rStyle w:val="IndexLink"/>
                <w:rtl w:val="true"/>
              </w:rPr>
              <w:t>مهم ترین اهداف ائمه اطهار</w:t>
            </w:r>
            <w:r>
              <w:rPr>
                <w:rStyle w:val="IndexLink"/>
                <w:rtl w:val="true"/>
              </w:rPr>
              <w:t>(</w:t>
            </w:r>
            <w:r>
              <w:rPr>
                <w:rStyle w:val="IndexLink"/>
                <w:rtl w:val="true"/>
              </w:rPr>
              <w:t>علیهم السلام</w:t>
            </w:r>
            <w:r>
              <w:rPr>
                <w:rStyle w:val="IndexLink"/>
                <w:rtl w:val="true"/>
              </w:rPr>
              <w:t xml:space="preserve">) </w:t>
            </w:r>
            <w:r>
              <w:rPr>
                <w:rStyle w:val="IndexLink"/>
                <w:rtl w:val="true"/>
              </w:rPr>
              <w:t>از عزاداری بر سیدالشهدا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و آثار آن</w:t>
            </w:r>
            <w:r>
              <w:rPr>
                <w:rStyle w:val="IndexLink"/>
                <w:rtl w:val="true"/>
              </w:rPr>
              <w:tab/>
            </w:r>
            <w:r>
              <w:rPr>
                <w:rStyle w:val="IndexLink"/>
              </w:rPr>
              <w:t>31</w:t>
            </w:r>
          </w:hyperlink>
        </w:p>
        <w:p>
          <w:pPr>
            <w:pStyle w:val="Contents4"/>
            <w:tabs>
              <w:tab w:val="clear" w:pos="8176"/>
              <w:tab w:val="right" w:pos="9026" w:leader="dot"/>
            </w:tabs>
            <w:rPr/>
          </w:pPr>
          <w:hyperlink w:anchor="__RefHeading___Toc1355252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55254_2870459653">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حفظ دستاوردهای نهضت عاشورا</w:t>
            </w:r>
            <w:r>
              <w:rPr>
                <w:rStyle w:val="IndexLink"/>
                <w:rtl w:val="true"/>
              </w:rPr>
              <w:tab/>
            </w:r>
            <w:r>
              <w:rPr>
                <w:rStyle w:val="IndexLink"/>
              </w:rPr>
              <w:t>31</w:t>
            </w:r>
          </w:hyperlink>
        </w:p>
        <w:p>
          <w:pPr>
            <w:pStyle w:val="Contents4"/>
            <w:tabs>
              <w:tab w:val="clear" w:pos="8176"/>
              <w:tab w:val="right" w:pos="9026" w:leader="dot"/>
            </w:tabs>
            <w:rPr/>
          </w:pPr>
          <w:hyperlink w:anchor="__RefHeading___Toc1355256_2870459653">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آگاه شدن مردم از حقیقت دین حنیف</w:t>
            </w:r>
            <w:r>
              <w:rPr>
                <w:rStyle w:val="IndexLink"/>
                <w:rtl w:val="true"/>
              </w:rPr>
              <w:tab/>
            </w:r>
            <w:r>
              <w:rPr>
                <w:rStyle w:val="IndexLink"/>
              </w:rPr>
              <w:t>33</w:t>
            </w:r>
          </w:hyperlink>
        </w:p>
        <w:p>
          <w:pPr>
            <w:pStyle w:val="Contents4"/>
            <w:tabs>
              <w:tab w:val="clear" w:pos="8176"/>
              <w:tab w:val="right" w:pos="9026" w:leader="dot"/>
            </w:tabs>
            <w:rPr/>
          </w:pPr>
          <w:hyperlink w:anchor="__RefHeading___Toc1355258_2870459653">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پیوند با سید الشهدا</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355260_2870459653">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محشور شدن با امام حسین</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355262_2870459653">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آمرزش گناهان</w:t>
            </w:r>
            <w:r>
              <w:rPr>
                <w:rStyle w:val="IndexLink"/>
                <w:rtl w:val="true"/>
              </w:rPr>
              <w:tab/>
            </w:r>
            <w:r>
              <w:rPr>
                <w:rStyle w:val="IndexLink"/>
              </w:rPr>
              <w:t>36</w:t>
            </w:r>
          </w:hyperlink>
        </w:p>
        <w:p>
          <w:pPr>
            <w:pStyle w:val="Contents4"/>
            <w:tabs>
              <w:tab w:val="clear" w:pos="8176"/>
              <w:tab w:val="right" w:pos="9026" w:leader="dot"/>
            </w:tabs>
            <w:rPr/>
          </w:pPr>
          <w:hyperlink w:anchor="__RefHeading___Toc1355264_2870459653">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رهایی از هول و هراس روز قیامت</w:t>
            </w:r>
            <w:r>
              <w:rPr>
                <w:rStyle w:val="IndexLink"/>
                <w:rtl w:val="true"/>
              </w:rPr>
              <w:tab/>
            </w:r>
            <w:r>
              <w:rPr>
                <w:rStyle w:val="IndexLink"/>
              </w:rPr>
              <w:t>37</w:t>
            </w:r>
          </w:hyperlink>
        </w:p>
        <w:p>
          <w:pPr>
            <w:pStyle w:val="Contents4"/>
            <w:tabs>
              <w:tab w:val="clear" w:pos="8176"/>
              <w:tab w:val="right" w:pos="9026" w:leader="dot"/>
            </w:tabs>
            <w:rPr/>
          </w:pPr>
          <w:hyperlink w:anchor="__RefHeading___Toc1355266_2870459653">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واردشدن به بهشت</w:t>
            </w:r>
            <w:r>
              <w:rPr>
                <w:rStyle w:val="IndexLink"/>
                <w:rtl w:val="true"/>
              </w:rPr>
              <w:tab/>
            </w:r>
            <w:r>
              <w:rPr>
                <w:rStyle w:val="IndexLink"/>
              </w:rPr>
              <w:t>38</w:t>
            </w:r>
          </w:hyperlink>
        </w:p>
        <w:p>
          <w:pPr>
            <w:pStyle w:val="Contents3"/>
            <w:tabs>
              <w:tab w:val="clear" w:pos="8459"/>
              <w:tab w:val="right" w:pos="9026" w:leader="dot"/>
            </w:tabs>
            <w:rPr/>
          </w:pPr>
          <w:hyperlink w:anchor="__RefHeading___Toc1355268_2870459653">
            <w:r>
              <w:rPr>
                <w:webHidden/>
                <w:rStyle w:val="IndexLink"/>
                <w:rtl w:val="true"/>
              </w:rPr>
              <w:t>نتیجه</w:t>
            </w:r>
            <w:r>
              <w:rPr>
                <w:rStyle w:val="IndexLink"/>
                <w:rtl w:val="true"/>
              </w:rPr>
              <w:tab/>
            </w:r>
            <w:r>
              <w:rPr>
                <w:rStyle w:val="IndexLink"/>
              </w:rPr>
              <w:t>38</w:t>
            </w:r>
          </w:hyperlink>
        </w:p>
        <w:p>
          <w:pPr>
            <w:pStyle w:val="Contents3"/>
            <w:tabs>
              <w:tab w:val="clear" w:pos="8459"/>
              <w:tab w:val="right" w:pos="9026" w:leader="dot"/>
            </w:tabs>
            <w:rPr/>
          </w:pPr>
          <w:hyperlink w:anchor="__RefHeading___Toc1355270_2870459653">
            <w:r>
              <w:rPr>
                <w:webHidden/>
                <w:rStyle w:val="IndexLink"/>
                <w:rtl w:val="true"/>
              </w:rPr>
              <w:t>منابع</w:t>
            </w:r>
            <w:r>
              <w:rPr>
                <w:rStyle w:val="IndexLink"/>
                <w:rtl w:val="true"/>
              </w:rPr>
              <w:tab/>
            </w:r>
            <w:r>
              <w:rPr>
                <w:rStyle w:val="IndexLink"/>
              </w:rPr>
              <w:t>40</w:t>
            </w:r>
          </w:hyperlink>
        </w:p>
        <w:p>
          <w:pPr>
            <w:pStyle w:val="Contents2"/>
            <w:tabs>
              <w:tab w:val="clear" w:pos="8743"/>
              <w:tab w:val="right" w:pos="9026" w:leader="dot"/>
            </w:tabs>
            <w:rPr/>
          </w:pPr>
          <w:hyperlink w:anchor="__RefHeading___Toc1355272_2870459653">
            <w:r>
              <w:rPr>
                <w:webHidden/>
                <w:rStyle w:val="IndexLink"/>
                <w:rtl w:val="true"/>
              </w:rPr>
              <w:t>-</w:t>
            </w:r>
            <w:r>
              <w:rPr>
                <w:rStyle w:val="IndexLink"/>
                <w:rtl w:val="true"/>
              </w:rPr>
              <w:t>صحابه امام حسین</w:t>
            </w:r>
            <w:r>
              <w:rPr>
                <w:rStyle w:val="IndexLink"/>
                <w:rtl w:val="true"/>
              </w:rPr>
              <w:t>(</w:t>
            </w:r>
            <w:r>
              <w:rPr>
                <w:rStyle w:val="IndexLink"/>
                <w:rtl w:val="true"/>
              </w:rPr>
              <w:t>علیه السلام</w:t>
            </w:r>
            <w:r>
              <w:rPr>
                <w:rStyle w:val="IndexLink"/>
                <w:rtl w:val="true"/>
              </w:rPr>
              <w:t>)</w:t>
            </w:r>
            <w:r>
              <w:rPr>
                <w:rStyle w:val="IndexLink"/>
                <w:rtl w:val="true"/>
              </w:rPr>
              <w:t xml:space="preserve">، ویژگی ها و فضیلت ها </w:t>
            </w:r>
            <w:r>
              <w:rPr>
                <w:rStyle w:val="IndexLink"/>
                <w:rtl w:val="true"/>
              </w:rPr>
              <w:t>(</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1355274_2870459653">
            <w:r>
              <w:rPr>
                <w:webHidden/>
                <w:rStyle w:val="IndexLink"/>
                <w:rtl w:val="true"/>
              </w:rPr>
              <w:t>دکترمحمدرضا سنگری</w:t>
            </w:r>
            <w:r>
              <w:rPr>
                <w:rStyle w:val="IndexLink"/>
                <w:rtl w:val="true"/>
              </w:rPr>
              <w:tab/>
            </w:r>
            <w:r>
              <w:rPr>
                <w:rStyle w:val="IndexLink"/>
              </w:rPr>
              <w:t>43</w:t>
            </w:r>
          </w:hyperlink>
        </w:p>
        <w:p>
          <w:pPr>
            <w:pStyle w:val="Contents3"/>
            <w:tabs>
              <w:tab w:val="clear" w:pos="8459"/>
              <w:tab w:val="right" w:pos="9026" w:leader="dot"/>
            </w:tabs>
            <w:rPr/>
          </w:pPr>
          <w:hyperlink w:anchor="__RefHeading___Toc1355276_2870459653">
            <w:r>
              <w:rPr>
                <w:webHidden/>
                <w:rStyle w:val="IndexLink"/>
                <w:rtl w:val="true"/>
              </w:rPr>
              <w:t>چکیده</w:t>
            </w:r>
            <w:r>
              <w:rPr>
                <w:rStyle w:val="IndexLink"/>
                <w:rtl w:val="true"/>
              </w:rPr>
              <w:tab/>
            </w:r>
            <w:r>
              <w:rPr>
                <w:rStyle w:val="IndexLink"/>
              </w:rPr>
              <w:t>43</w:t>
            </w:r>
          </w:hyperlink>
        </w:p>
        <w:p>
          <w:pPr>
            <w:pStyle w:val="Contents3"/>
            <w:tabs>
              <w:tab w:val="clear" w:pos="8459"/>
              <w:tab w:val="right" w:pos="9026" w:leader="dot"/>
            </w:tabs>
            <w:rPr/>
          </w:pPr>
          <w:hyperlink w:anchor="__RefHeading___Toc1355278_2870459653">
            <w:r>
              <w:rPr>
                <w:webHidden/>
                <w:rStyle w:val="IndexLink"/>
                <w:rtl w:val="true"/>
              </w:rPr>
              <w:t>مقدمه، ضرورت و اهمیت</w:t>
            </w:r>
            <w:r>
              <w:rPr>
                <w:rStyle w:val="IndexLink"/>
                <w:rtl w:val="true"/>
              </w:rPr>
              <w:tab/>
            </w:r>
            <w:r>
              <w:rPr>
                <w:rStyle w:val="IndexLink"/>
              </w:rPr>
              <w:t>44</w:t>
            </w:r>
          </w:hyperlink>
        </w:p>
        <w:p>
          <w:pPr>
            <w:pStyle w:val="Contents3"/>
            <w:tabs>
              <w:tab w:val="clear" w:pos="8459"/>
              <w:tab w:val="right" w:pos="9026" w:leader="dot"/>
            </w:tabs>
            <w:rPr/>
          </w:pPr>
          <w:hyperlink w:anchor="__RefHeading___Toc1355280_2870459653">
            <w:r>
              <w:rPr>
                <w:webHidden/>
                <w:rStyle w:val="IndexLink"/>
                <w:rtl w:val="true"/>
              </w:rPr>
              <w:t>راه های شناخت اصحاب امام حسین</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355282_2870459653">
            <w:r>
              <w:rPr>
                <w:webHidden/>
                <w:rStyle w:val="IndexLink"/>
                <w:rtl w:val="true"/>
              </w:rPr>
              <w:t>برخی از فضایل و مکارم یاران حسینی</w:t>
            </w:r>
            <w:r>
              <w:rPr>
                <w:rStyle w:val="IndexLink"/>
                <w:rtl w:val="true"/>
              </w:rPr>
              <w:tab/>
            </w:r>
            <w:r>
              <w:rPr>
                <w:rStyle w:val="IndexLink"/>
              </w:rPr>
              <w:t>45</w:t>
            </w:r>
          </w:hyperlink>
        </w:p>
        <w:p>
          <w:pPr>
            <w:pStyle w:val="Contents4"/>
            <w:tabs>
              <w:tab w:val="clear" w:pos="8176"/>
              <w:tab w:val="right" w:pos="9026" w:leader="dot"/>
            </w:tabs>
            <w:rPr/>
          </w:pPr>
          <w:hyperlink w:anchor="__RefHeading___Toc1355284_2870459653">
            <w:r>
              <w:rPr>
                <w:webHidden/>
                <w:rStyle w:val="IndexLink"/>
                <w:rtl w:val="true"/>
              </w:rPr>
              <w:t>سرفراز و پیروزِ آزمون های دشوار</w:t>
            </w:r>
            <w:r>
              <w:rPr>
                <w:rStyle w:val="IndexLink"/>
                <w:rtl w:val="true"/>
              </w:rPr>
              <w:tab/>
            </w:r>
            <w:r>
              <w:rPr>
                <w:rStyle w:val="IndexLink"/>
              </w:rPr>
              <w:t>45</w:t>
            </w:r>
          </w:hyperlink>
        </w:p>
        <w:p>
          <w:pPr>
            <w:pStyle w:val="Contents4"/>
            <w:tabs>
              <w:tab w:val="clear" w:pos="8176"/>
              <w:tab w:val="right" w:pos="9026" w:leader="dot"/>
            </w:tabs>
            <w:rPr/>
          </w:pPr>
          <w:hyperlink w:anchor="__RefHeading___Toc1355286_2870459653">
            <w:r>
              <w:rPr>
                <w:webHidden/>
                <w:rStyle w:val="IndexLink"/>
                <w:rtl w:val="true"/>
              </w:rPr>
              <w:t>معرفت و بصیرت مدار</w:t>
            </w:r>
            <w:r>
              <w:rPr>
                <w:rStyle w:val="IndexLink"/>
                <w:rtl w:val="true"/>
              </w:rPr>
              <w:tab/>
            </w:r>
            <w:r>
              <w:rPr>
                <w:rStyle w:val="IndexLink"/>
              </w:rPr>
              <w:t>48</w:t>
            </w:r>
          </w:hyperlink>
        </w:p>
        <w:p>
          <w:pPr>
            <w:pStyle w:val="Contents4"/>
            <w:tabs>
              <w:tab w:val="clear" w:pos="8176"/>
              <w:tab w:val="right" w:pos="9026" w:leader="dot"/>
            </w:tabs>
            <w:rPr/>
          </w:pPr>
          <w:hyperlink w:anchor="__RefHeading___Toc1355288_2870459653">
            <w:r>
              <w:rPr>
                <w:webHidden/>
                <w:rStyle w:val="IndexLink"/>
                <w:rtl w:val="true"/>
              </w:rPr>
              <w:t>عزّت مند و ذلّت ناپذیر</w:t>
            </w:r>
            <w:r>
              <w:rPr>
                <w:rStyle w:val="IndexLink"/>
                <w:rtl w:val="true"/>
              </w:rPr>
              <w:tab/>
            </w:r>
            <w:r>
              <w:rPr>
                <w:rStyle w:val="IndexLink"/>
              </w:rPr>
              <w:t>50</w:t>
            </w:r>
          </w:hyperlink>
        </w:p>
        <w:p>
          <w:pPr>
            <w:pStyle w:val="Contents4"/>
            <w:tabs>
              <w:tab w:val="clear" w:pos="8176"/>
              <w:tab w:val="right" w:pos="9026" w:leader="dot"/>
            </w:tabs>
            <w:rPr/>
          </w:pPr>
          <w:hyperlink w:anchor="__RefHeading___Toc1355290_2870459653">
            <w:r>
              <w:rPr>
                <w:webHidden/>
                <w:rStyle w:val="IndexLink"/>
                <w:rtl w:val="true"/>
              </w:rPr>
              <w:t xml:space="preserve">آزادگی و رهایی </w:t>
            </w:r>
            <w:r>
              <w:rPr>
                <w:rStyle w:val="IndexLink"/>
                <w:rtl w:val="true"/>
              </w:rPr>
              <w:t>(</w:t>
            </w:r>
            <w:r>
              <w:rPr>
                <w:rStyle w:val="IndexLink"/>
                <w:rtl w:val="true"/>
              </w:rPr>
              <w:t>حُریّت</w:t>
            </w:r>
            <w:r>
              <w:rPr>
                <w:rStyle w:val="IndexLink"/>
                <w:rtl w:val="true"/>
              </w:rPr>
              <w:t>)</w:t>
              <w:tab/>
            </w:r>
            <w:r>
              <w:rPr>
                <w:rStyle w:val="IndexLink"/>
              </w:rPr>
              <w:t>53</w:t>
            </w:r>
          </w:hyperlink>
        </w:p>
        <w:p>
          <w:pPr>
            <w:pStyle w:val="Contents3"/>
            <w:tabs>
              <w:tab w:val="clear" w:pos="8459"/>
              <w:tab w:val="right" w:pos="9026" w:leader="dot"/>
            </w:tabs>
            <w:rPr/>
          </w:pPr>
          <w:hyperlink w:anchor="__RefHeading___Toc1355292_2870459653">
            <w:r>
              <w:rPr>
                <w:webHidden/>
                <w:rStyle w:val="IndexLink"/>
                <w:rtl w:val="true"/>
              </w:rPr>
              <w:t xml:space="preserve">کانون رحمت و شدت </w:t>
            </w:r>
            <w:r>
              <w:rPr>
                <w:rStyle w:val="IndexLink"/>
                <w:rtl w:val="true"/>
              </w:rPr>
              <w:t>(</w:t>
            </w:r>
            <w:r>
              <w:rPr>
                <w:rStyle w:val="IndexLink"/>
                <w:rtl w:val="true"/>
              </w:rPr>
              <w:t>ولایت و برائت</w:t>
            </w:r>
            <w:r>
              <w:rPr>
                <w:rStyle w:val="IndexLink"/>
                <w:rtl w:val="true"/>
              </w:rPr>
              <w:t>)</w:t>
              <w:tab/>
            </w:r>
            <w:r>
              <w:rPr>
                <w:rStyle w:val="IndexLink"/>
              </w:rPr>
              <w:t>55</w:t>
            </w:r>
          </w:hyperlink>
        </w:p>
        <w:p>
          <w:pPr>
            <w:pStyle w:val="Contents4"/>
            <w:tabs>
              <w:tab w:val="clear" w:pos="8176"/>
              <w:tab w:val="right" w:pos="9026" w:leader="dot"/>
            </w:tabs>
            <w:rPr/>
          </w:pPr>
          <w:hyperlink w:anchor="__RefHeading___Toc1355294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355296_2870459653">
            <w:r>
              <w:rPr>
                <w:webHidden/>
                <w:rStyle w:val="IndexLink"/>
                <w:rtl w:val="true"/>
              </w:rPr>
              <w:t>اخلاص در بینش و منش</w:t>
            </w:r>
            <w:r>
              <w:rPr>
                <w:rStyle w:val="IndexLink"/>
                <w:rtl w:val="true"/>
              </w:rPr>
              <w:tab/>
            </w:r>
            <w:r>
              <w:rPr>
                <w:rStyle w:val="IndexLink"/>
              </w:rPr>
              <w:t>57</w:t>
            </w:r>
          </w:hyperlink>
        </w:p>
        <w:p>
          <w:pPr>
            <w:pStyle w:val="Contents3"/>
            <w:tabs>
              <w:tab w:val="clear" w:pos="8459"/>
              <w:tab w:val="right" w:pos="9026" w:leader="dot"/>
            </w:tabs>
            <w:rPr/>
          </w:pPr>
          <w:hyperlink w:anchor="__RefHeading___Toc1355298_2870459653">
            <w:r>
              <w:rPr>
                <w:webHidden/>
                <w:rStyle w:val="IndexLink"/>
                <w:rtl w:val="true"/>
              </w:rPr>
              <w:t>منابع</w:t>
            </w:r>
            <w:r>
              <w:rPr>
                <w:rStyle w:val="IndexLink"/>
                <w:rtl w:val="true"/>
              </w:rPr>
              <w:tab/>
            </w:r>
            <w:r>
              <w:rPr>
                <w:rStyle w:val="IndexLink"/>
              </w:rPr>
              <w:t>59</w:t>
            </w:r>
          </w:hyperlink>
        </w:p>
        <w:p>
          <w:pPr>
            <w:pStyle w:val="Contents2"/>
            <w:tabs>
              <w:tab w:val="clear" w:pos="8743"/>
              <w:tab w:val="right" w:pos="9026" w:leader="dot"/>
            </w:tabs>
            <w:rPr/>
          </w:pPr>
          <w:hyperlink w:anchor="__RefHeading___Toc1355300_2870459653">
            <w:r>
              <w:rPr>
                <w:webHidden/>
                <w:rStyle w:val="IndexLink"/>
                <w:rtl w:val="true"/>
              </w:rPr>
              <w:t>مسلم بن عقیل، الگوی انتخاب گری در مدرسۀ حسینی</w:t>
            </w:r>
            <w:r>
              <w:rPr>
                <w:rStyle w:val="IndexLink"/>
                <w:rtl w:val="true"/>
              </w:rPr>
              <w:tab/>
            </w:r>
            <w:r>
              <w:rPr>
                <w:rStyle w:val="IndexLink"/>
              </w:rPr>
              <w:t>61</w:t>
            </w:r>
          </w:hyperlink>
        </w:p>
        <w:p>
          <w:pPr>
            <w:pStyle w:val="Contents3"/>
            <w:tabs>
              <w:tab w:val="clear" w:pos="8459"/>
              <w:tab w:val="right" w:pos="9026" w:leader="dot"/>
            </w:tabs>
            <w:rPr/>
          </w:pPr>
          <w:hyperlink w:anchor="__RefHeading___Toc1355302_2870459653">
            <w:r>
              <w:rPr>
                <w:webHidden/>
                <w:rStyle w:val="IndexLink"/>
                <w:rtl w:val="true"/>
              </w:rPr>
              <w:t>دکتر مصطفی دلشاد تهرانی</w:t>
            </w:r>
            <w:r>
              <w:rPr>
                <w:rStyle w:val="IndexLink"/>
                <w:rtl w:val="true"/>
              </w:rPr>
              <w:tab/>
            </w:r>
            <w:r>
              <w:rPr>
                <w:rStyle w:val="IndexLink"/>
              </w:rPr>
              <w:t>61</w:t>
            </w:r>
          </w:hyperlink>
        </w:p>
        <w:p>
          <w:pPr>
            <w:pStyle w:val="Contents3"/>
            <w:tabs>
              <w:tab w:val="clear" w:pos="8459"/>
              <w:tab w:val="right" w:pos="9026" w:leader="dot"/>
            </w:tabs>
            <w:rPr/>
          </w:pPr>
          <w:hyperlink w:anchor="__RefHeading___Toc1355304_2870459653">
            <w:r>
              <w:rPr>
                <w:webHidden/>
                <w:rStyle w:val="IndexLink"/>
                <w:rtl w:val="true"/>
              </w:rPr>
              <w:t>چکیده</w:t>
            </w:r>
            <w:r>
              <w:rPr>
                <w:rStyle w:val="IndexLink"/>
                <w:rtl w:val="true"/>
              </w:rPr>
              <w:tab/>
            </w:r>
            <w:r>
              <w:rPr>
                <w:rStyle w:val="IndexLink"/>
              </w:rPr>
              <w:t>61</w:t>
            </w:r>
          </w:hyperlink>
        </w:p>
        <w:p>
          <w:pPr>
            <w:pStyle w:val="Contents3"/>
            <w:tabs>
              <w:tab w:val="clear" w:pos="8459"/>
              <w:tab w:val="right" w:pos="9026" w:leader="dot"/>
            </w:tabs>
            <w:rPr/>
          </w:pPr>
          <w:hyperlink w:anchor="__RefHeading___Toc1355306_2870459653">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1355308_2870459653">
            <w:r>
              <w:rPr>
                <w:webHidden/>
                <w:rStyle w:val="IndexLink"/>
                <w:rtl w:val="true"/>
              </w:rPr>
              <w:t>انسانِ انتخاب گر</w:t>
            </w:r>
            <w:r>
              <w:rPr>
                <w:rStyle w:val="IndexLink"/>
                <w:rtl w:val="true"/>
              </w:rPr>
              <w:tab/>
            </w:r>
            <w:r>
              <w:rPr>
                <w:rStyle w:val="IndexLink"/>
              </w:rPr>
              <w:t>63</w:t>
            </w:r>
          </w:hyperlink>
        </w:p>
        <w:p>
          <w:pPr>
            <w:pStyle w:val="Contents3"/>
            <w:tabs>
              <w:tab w:val="clear" w:pos="8459"/>
              <w:tab w:val="right" w:pos="9026" w:leader="dot"/>
            </w:tabs>
            <w:rPr/>
          </w:pPr>
          <w:hyperlink w:anchor="__RefHeading___Toc1355310_2870459653">
            <w:r>
              <w:rPr>
                <w:webHidden/>
                <w:rStyle w:val="IndexLink"/>
                <w:rtl w:val="true"/>
              </w:rPr>
              <w:t>عوامل شکل دهنده به انتخاب ها</w:t>
            </w:r>
            <w:r>
              <w:rPr>
                <w:rStyle w:val="IndexLink"/>
                <w:rtl w:val="true"/>
              </w:rPr>
              <w:tab/>
            </w:r>
            <w:r>
              <w:rPr>
                <w:rStyle w:val="IndexLink"/>
              </w:rPr>
              <w:t>66</w:t>
            </w:r>
          </w:hyperlink>
        </w:p>
        <w:p>
          <w:pPr>
            <w:pStyle w:val="Contents3"/>
            <w:tabs>
              <w:tab w:val="clear" w:pos="8459"/>
              <w:tab w:val="right" w:pos="9026" w:leader="dot"/>
            </w:tabs>
            <w:rPr/>
          </w:pPr>
          <w:hyperlink w:anchor="__RefHeading___Toc1355312_2870459653">
            <w:r>
              <w:rPr>
                <w:webHidden/>
                <w:rStyle w:val="IndexLink"/>
                <w:rtl w:val="true"/>
              </w:rPr>
              <w:t>مسلم بن عقیل</w:t>
            </w:r>
            <w:r>
              <w:rPr>
                <w:rStyle w:val="IndexLink"/>
                <w:rtl w:val="true"/>
              </w:rPr>
              <w:t xml:space="preserve">: </w:t>
            </w:r>
            <w:r>
              <w:rPr>
                <w:rStyle w:val="IndexLink"/>
                <w:rtl w:val="true"/>
              </w:rPr>
              <w:t>راه ها و انتخاب ها</w:t>
            </w:r>
            <w:r>
              <w:rPr>
                <w:rStyle w:val="IndexLink"/>
                <w:rtl w:val="true"/>
              </w:rPr>
              <w:tab/>
            </w:r>
            <w:r>
              <w:rPr>
                <w:rStyle w:val="IndexLink"/>
              </w:rPr>
              <w:t>72</w:t>
            </w:r>
          </w:hyperlink>
        </w:p>
        <w:p>
          <w:pPr>
            <w:pStyle w:val="Contents3"/>
            <w:tabs>
              <w:tab w:val="clear" w:pos="8459"/>
              <w:tab w:val="right" w:pos="9026" w:leader="dot"/>
            </w:tabs>
            <w:rPr/>
          </w:pPr>
          <w:hyperlink w:anchor="__RefHeading___Toc1355314_2870459653">
            <w:r>
              <w:rPr>
                <w:webHidden/>
                <w:rStyle w:val="IndexLink"/>
                <w:rtl w:val="true"/>
              </w:rPr>
              <w:t>انتخاب شگفت مسلم بن عقیل</w:t>
            </w:r>
            <w:r>
              <w:rPr>
                <w:rStyle w:val="IndexLink"/>
                <w:rtl w:val="true"/>
              </w:rPr>
              <w:tab/>
            </w:r>
            <w:r>
              <w:rPr>
                <w:rStyle w:val="IndexLink"/>
              </w:rPr>
              <w:t>75</w:t>
            </w:r>
          </w:hyperlink>
        </w:p>
        <w:p>
          <w:pPr>
            <w:pStyle w:val="Contents3"/>
            <w:tabs>
              <w:tab w:val="clear" w:pos="8459"/>
              <w:tab w:val="right" w:pos="9026" w:leader="dot"/>
            </w:tabs>
            <w:rPr/>
          </w:pPr>
          <w:hyperlink w:anchor="__RefHeading___Toc1355316_2870459653">
            <w:r>
              <w:rPr>
                <w:webHidden/>
                <w:rStyle w:val="IndexLink"/>
                <w:rtl w:val="true"/>
              </w:rPr>
              <w:t>نتیجه گیری</w:t>
            </w:r>
            <w:r>
              <w:rPr>
                <w:rStyle w:val="IndexLink"/>
                <w:rtl w:val="true"/>
              </w:rPr>
              <w:tab/>
            </w:r>
            <w:r>
              <w:rPr>
                <w:rStyle w:val="IndexLink"/>
              </w:rPr>
              <w:t>77</w:t>
            </w:r>
          </w:hyperlink>
        </w:p>
        <w:p>
          <w:pPr>
            <w:pStyle w:val="Contents3"/>
            <w:tabs>
              <w:tab w:val="clear" w:pos="8459"/>
              <w:tab w:val="right" w:pos="9026" w:leader="dot"/>
            </w:tabs>
            <w:rPr/>
          </w:pPr>
          <w:hyperlink w:anchor="__RefHeading___Toc1355318_2870459653">
            <w:r>
              <w:rPr>
                <w:webHidden/>
                <w:rStyle w:val="IndexLink"/>
                <w:rtl w:val="true"/>
              </w:rPr>
              <w:t>منابع</w:t>
            </w:r>
            <w:r>
              <w:rPr>
                <w:rStyle w:val="IndexLink"/>
                <w:rtl w:val="true"/>
              </w:rPr>
              <w:tab/>
            </w:r>
            <w:r>
              <w:rPr>
                <w:rStyle w:val="IndexLink"/>
              </w:rPr>
              <w:t>79</w:t>
            </w:r>
          </w:hyperlink>
        </w:p>
        <w:p>
          <w:pPr>
            <w:pStyle w:val="Contents2"/>
            <w:tabs>
              <w:tab w:val="clear" w:pos="8743"/>
              <w:tab w:val="right" w:pos="9026" w:leader="dot"/>
            </w:tabs>
            <w:rPr/>
          </w:pPr>
          <w:hyperlink w:anchor="__RefHeading___Toc1355320_2870459653">
            <w:r>
              <w:rPr>
                <w:webHidden/>
                <w:rStyle w:val="IndexLink"/>
                <w:rtl w:val="true"/>
              </w:rPr>
              <w:t>منطق حاکم بر احتجاجات 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پیرامون نهضت عاشورا</w:t>
            </w:r>
            <w:r>
              <w:rPr>
                <w:rStyle w:val="IndexLink"/>
                <w:rtl w:val="true"/>
              </w:rPr>
              <w:tab/>
            </w:r>
            <w:r>
              <w:rPr>
                <w:rStyle w:val="IndexLink"/>
              </w:rPr>
              <w:t>83</w:t>
            </w:r>
          </w:hyperlink>
        </w:p>
        <w:p>
          <w:pPr>
            <w:pStyle w:val="Contents3"/>
            <w:tabs>
              <w:tab w:val="clear" w:pos="8459"/>
              <w:tab w:val="right" w:pos="9026" w:leader="dot"/>
            </w:tabs>
            <w:rPr/>
          </w:pPr>
          <w:hyperlink w:anchor="__RefHeading___Toc1355322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55324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1355326_2870459653">
            <w:r>
              <w:rPr>
                <w:webHidden/>
                <w:rStyle w:val="IndexLink"/>
              </w:rPr>
              <w:t>2</w:t>
            </w:r>
            <w:r>
              <w:rPr>
                <w:rStyle w:val="IndexLink"/>
                <w:rtl w:val="true"/>
              </w:rPr>
              <w:t xml:space="preserve">. </w:t>
            </w:r>
            <w:r>
              <w:rPr>
                <w:rStyle w:val="IndexLink"/>
                <w:rtl w:val="true"/>
              </w:rPr>
              <w:t>شرح مفاهیم</w:t>
            </w:r>
            <w:r>
              <w:rPr>
                <w:rStyle w:val="IndexLink"/>
                <w:rtl w:val="true"/>
              </w:rPr>
              <w:tab/>
            </w:r>
            <w:r>
              <w:rPr>
                <w:rStyle w:val="IndexLink"/>
              </w:rPr>
              <w:t>85</w:t>
            </w:r>
          </w:hyperlink>
        </w:p>
        <w:p>
          <w:pPr>
            <w:pStyle w:val="Contents4"/>
            <w:tabs>
              <w:tab w:val="clear" w:pos="8176"/>
              <w:tab w:val="right" w:pos="9026" w:leader="dot"/>
            </w:tabs>
            <w:rPr/>
          </w:pPr>
          <w:hyperlink w:anchor="__RefHeading___Toc1355328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احتجاج و مناظره</w:t>
            </w:r>
            <w:r>
              <w:rPr>
                <w:rStyle w:val="IndexLink"/>
                <w:rtl w:val="true"/>
              </w:rPr>
              <w:tab/>
            </w:r>
            <w:r>
              <w:rPr>
                <w:rStyle w:val="IndexLink"/>
              </w:rPr>
              <w:t>85</w:t>
            </w:r>
          </w:hyperlink>
        </w:p>
        <w:p>
          <w:pPr>
            <w:pStyle w:val="Contents4"/>
            <w:tabs>
              <w:tab w:val="clear" w:pos="8176"/>
              <w:tab w:val="right" w:pos="9026" w:leader="dot"/>
            </w:tabs>
            <w:rPr/>
          </w:pPr>
          <w:hyperlink w:anchor="__RefHeading___Toc1355330_2870459653">
            <w:r>
              <w:rPr>
                <w:webHidden/>
                <w:rStyle w:val="IndexLink"/>
              </w:rPr>
              <w:t>3</w:t>
            </w:r>
            <w:r>
              <w:rPr>
                <w:rStyle w:val="IndexLink"/>
                <w:rtl w:val="true"/>
              </w:rPr>
              <w:t xml:space="preserve">. </w:t>
            </w:r>
            <w:r>
              <w:rPr>
                <w:rStyle w:val="IndexLink"/>
                <w:rtl w:val="true"/>
              </w:rPr>
              <w:t>منطق حاکم بر احتجاجات امام سجاد</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355332_2870459653">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پیش بردن بحث به صورت منظم</w:t>
            </w:r>
            <w:r>
              <w:rPr>
                <w:rStyle w:val="IndexLink"/>
                <w:rtl w:val="true"/>
              </w:rPr>
              <w:tab/>
            </w:r>
            <w:r>
              <w:rPr>
                <w:rStyle w:val="IndexLink"/>
              </w:rPr>
              <w:t>86</w:t>
            </w:r>
          </w:hyperlink>
        </w:p>
        <w:p>
          <w:pPr>
            <w:pStyle w:val="Contents4"/>
            <w:tabs>
              <w:tab w:val="clear" w:pos="8176"/>
              <w:tab w:val="right" w:pos="9026" w:leader="dot"/>
            </w:tabs>
            <w:rPr/>
          </w:pPr>
          <w:hyperlink w:anchor="__RefHeading___Toc1355334_2870459653">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اقرار گرفتن از طرف مقابل و الزام او به نتایج آن اقرار</w:t>
            </w:r>
            <w:r>
              <w:rPr>
                <w:rStyle w:val="IndexLink"/>
                <w:rtl w:val="true"/>
              </w:rPr>
              <w:tab/>
            </w:r>
            <w:r>
              <w:rPr>
                <w:rStyle w:val="IndexLink"/>
              </w:rPr>
              <w:t>88</w:t>
            </w:r>
          </w:hyperlink>
        </w:p>
        <w:p>
          <w:pPr>
            <w:pStyle w:val="Contents4"/>
            <w:tabs>
              <w:tab w:val="clear" w:pos="8176"/>
              <w:tab w:val="right" w:pos="9026" w:leader="dot"/>
            </w:tabs>
            <w:rPr/>
          </w:pPr>
          <w:hyperlink w:anchor="__RefHeading___Toc1355336_2870459653">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تعریض و کنایه</w:t>
            </w:r>
            <w:r>
              <w:rPr>
                <w:rStyle w:val="IndexLink"/>
                <w:rtl w:val="true"/>
              </w:rPr>
              <w:tab/>
            </w:r>
            <w:r>
              <w:rPr>
                <w:rStyle w:val="IndexLink"/>
              </w:rPr>
              <w:t>89</w:t>
            </w:r>
          </w:hyperlink>
        </w:p>
        <w:p>
          <w:pPr>
            <w:pStyle w:val="Contents4"/>
            <w:tabs>
              <w:tab w:val="clear" w:pos="8176"/>
              <w:tab w:val="right" w:pos="9026" w:leader="dot"/>
            </w:tabs>
            <w:rPr/>
          </w:pPr>
          <w:hyperlink w:anchor="__RefHeading___Toc1355338_2870459653">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بیدار کردن فطرت</w:t>
            </w:r>
            <w:r>
              <w:rPr>
                <w:rStyle w:val="IndexLink"/>
                <w:rtl w:val="true"/>
              </w:rPr>
              <w:tab/>
            </w:r>
            <w:r>
              <w:rPr>
                <w:rStyle w:val="IndexLink"/>
              </w:rPr>
              <w:t>90</w:t>
            </w:r>
          </w:hyperlink>
        </w:p>
        <w:p>
          <w:pPr>
            <w:pStyle w:val="Contents4"/>
            <w:tabs>
              <w:tab w:val="clear" w:pos="8176"/>
              <w:tab w:val="right" w:pos="9026" w:leader="dot"/>
            </w:tabs>
            <w:rPr/>
          </w:pPr>
          <w:hyperlink w:anchor="__RefHeading___Toc1355340_2870459653">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نیفتادن در دام مغالطه</w:t>
            </w:r>
            <w:r>
              <w:rPr>
                <w:rStyle w:val="IndexLink"/>
                <w:rtl w:val="true"/>
              </w:rPr>
              <w:tab/>
            </w:r>
            <w:r>
              <w:rPr>
                <w:rStyle w:val="IndexLink"/>
              </w:rPr>
              <w:t>92</w:t>
            </w:r>
          </w:hyperlink>
        </w:p>
        <w:p>
          <w:pPr>
            <w:pStyle w:val="Contents4"/>
            <w:tabs>
              <w:tab w:val="clear" w:pos="8176"/>
              <w:tab w:val="right" w:pos="9026" w:leader="dot"/>
            </w:tabs>
            <w:rPr/>
          </w:pPr>
          <w:hyperlink w:anchor="__RefHeading___Toc1355342_2870459653">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به کارگیری زبان انگیزشی و احساسی</w:t>
            </w:r>
            <w:r>
              <w:rPr>
                <w:rStyle w:val="IndexLink"/>
                <w:rtl w:val="true"/>
              </w:rPr>
              <w:tab/>
            </w:r>
            <w:r>
              <w:rPr>
                <w:rStyle w:val="IndexLink"/>
              </w:rPr>
              <w:t>93</w:t>
            </w:r>
          </w:hyperlink>
        </w:p>
        <w:p>
          <w:pPr>
            <w:pStyle w:val="Contents4"/>
            <w:tabs>
              <w:tab w:val="clear" w:pos="8176"/>
              <w:tab w:val="right" w:pos="9026" w:leader="dot"/>
            </w:tabs>
            <w:rPr/>
          </w:pPr>
          <w:hyperlink w:anchor="__RefHeading___Toc1355344_2870459653">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پرسش گری</w:t>
            </w:r>
            <w:r>
              <w:rPr>
                <w:rStyle w:val="IndexLink"/>
                <w:rtl w:val="true"/>
              </w:rPr>
              <w:tab/>
            </w:r>
            <w:r>
              <w:rPr>
                <w:rStyle w:val="IndexLink"/>
              </w:rPr>
              <w:t>94</w:t>
            </w:r>
          </w:hyperlink>
        </w:p>
        <w:p>
          <w:pPr>
            <w:pStyle w:val="Contents4"/>
            <w:tabs>
              <w:tab w:val="clear" w:pos="8176"/>
              <w:tab w:val="right" w:pos="9026" w:leader="dot"/>
            </w:tabs>
            <w:rPr/>
          </w:pPr>
          <w:hyperlink w:anchor="__RefHeading___Toc1355346_2870459653">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مخاطب شناسی</w:t>
            </w:r>
            <w:r>
              <w:rPr>
                <w:rStyle w:val="IndexLink"/>
                <w:rtl w:val="true"/>
              </w:rPr>
              <w:tab/>
            </w:r>
            <w:r>
              <w:rPr>
                <w:rStyle w:val="IndexLink"/>
              </w:rPr>
              <w:t>96</w:t>
            </w:r>
          </w:hyperlink>
        </w:p>
        <w:p>
          <w:pPr>
            <w:pStyle w:val="Contents4"/>
            <w:tabs>
              <w:tab w:val="clear" w:pos="8176"/>
              <w:tab w:val="right" w:pos="9026" w:leader="dot"/>
            </w:tabs>
            <w:rPr/>
          </w:pPr>
          <w:hyperlink w:anchor="__RefHeading___Toc1355348_2870459653">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شجاعت، صراحت و قاطعیت</w:t>
            </w:r>
            <w:r>
              <w:rPr>
                <w:rStyle w:val="IndexLink"/>
                <w:rtl w:val="true"/>
              </w:rPr>
              <w:tab/>
            </w:r>
            <w:r>
              <w:rPr>
                <w:rStyle w:val="IndexLink"/>
              </w:rPr>
              <w:t>96</w:t>
            </w:r>
          </w:hyperlink>
        </w:p>
        <w:p>
          <w:pPr>
            <w:pStyle w:val="Contents4"/>
            <w:tabs>
              <w:tab w:val="clear" w:pos="8176"/>
              <w:tab w:val="right" w:pos="9026" w:leader="dot"/>
            </w:tabs>
            <w:rPr/>
          </w:pPr>
          <w:hyperlink w:anchor="__RefHeading___Toc1355350_2870459653">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استناد به مقبولات طرف مقابل</w:t>
            </w:r>
            <w:r>
              <w:rPr>
                <w:rStyle w:val="IndexLink"/>
                <w:rtl w:val="true"/>
              </w:rPr>
              <w:tab/>
            </w:r>
            <w:r>
              <w:rPr>
                <w:rStyle w:val="IndexLink"/>
              </w:rPr>
              <w:t>97</w:t>
            </w:r>
          </w:hyperlink>
        </w:p>
        <w:p>
          <w:pPr>
            <w:pStyle w:val="Contents4"/>
            <w:tabs>
              <w:tab w:val="clear" w:pos="8176"/>
              <w:tab w:val="right" w:pos="9026" w:leader="dot"/>
            </w:tabs>
            <w:rPr/>
          </w:pPr>
          <w:hyperlink w:anchor="__RefHeading___Toc1355352_2870459653">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داشتن صبر و بردباری</w:t>
            </w:r>
            <w:r>
              <w:rPr>
                <w:rStyle w:val="IndexLink"/>
                <w:rtl w:val="true"/>
              </w:rPr>
              <w:tab/>
            </w:r>
            <w:r>
              <w:rPr>
                <w:rStyle w:val="IndexLink"/>
              </w:rPr>
              <w:t>99</w:t>
            </w:r>
          </w:hyperlink>
        </w:p>
        <w:p>
          <w:pPr>
            <w:pStyle w:val="Contents3"/>
            <w:tabs>
              <w:tab w:val="clear" w:pos="8459"/>
              <w:tab w:val="right" w:pos="9026" w:leader="dot"/>
            </w:tabs>
            <w:rPr/>
          </w:pPr>
          <w:hyperlink w:anchor="__RefHeading___Toc1355354_2870459653">
            <w:r>
              <w:rPr>
                <w:webHidden/>
                <w:rStyle w:val="IndexLink"/>
                <w:rtl w:val="true"/>
              </w:rPr>
              <w:t>نتیجه گیری</w:t>
            </w:r>
            <w:r>
              <w:rPr>
                <w:rStyle w:val="IndexLink"/>
                <w:rtl w:val="true"/>
              </w:rPr>
              <w:tab/>
            </w:r>
            <w:r>
              <w:rPr>
                <w:rStyle w:val="IndexLink"/>
              </w:rPr>
              <w:t>100</w:t>
            </w:r>
          </w:hyperlink>
        </w:p>
        <w:p>
          <w:pPr>
            <w:pStyle w:val="Contents3"/>
            <w:tabs>
              <w:tab w:val="clear" w:pos="8459"/>
              <w:tab w:val="right" w:pos="9026" w:leader="dot"/>
            </w:tabs>
            <w:rPr/>
          </w:pPr>
          <w:hyperlink w:anchor="__RefHeading___Toc1355356_2870459653">
            <w:r>
              <w:rPr>
                <w:webHidden/>
                <w:rStyle w:val="IndexLink"/>
                <w:rtl w:val="true"/>
              </w:rPr>
              <w:t>منابع</w:t>
            </w:r>
            <w:r>
              <w:rPr>
                <w:rStyle w:val="IndexLink"/>
                <w:rtl w:val="true"/>
              </w:rPr>
              <w:tab/>
            </w:r>
            <w:r>
              <w:rPr>
                <w:rStyle w:val="IndexLink"/>
              </w:rPr>
              <w:t>101</w:t>
            </w:r>
          </w:hyperlink>
        </w:p>
        <w:p>
          <w:pPr>
            <w:pStyle w:val="Contents2"/>
            <w:tabs>
              <w:tab w:val="clear" w:pos="8743"/>
              <w:tab w:val="right" w:pos="9026" w:leader="dot"/>
            </w:tabs>
            <w:rPr/>
          </w:pPr>
          <w:hyperlink w:anchor="__RefHeading___Toc1355358_2870459653">
            <w:r>
              <w:rPr>
                <w:webHidden/>
                <w:rStyle w:val="IndexLink"/>
                <w:rtl w:val="true"/>
              </w:rPr>
              <w:t>چگونگی تبدیل حادثه کربلا به مکتب عاشورا به وسیله امام حسین</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355360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55362_2870459653">
            <w:r>
              <w:rPr>
                <w:webHidden/>
                <w:rStyle w:val="IndexLink"/>
                <w:rtl w:val="true"/>
              </w:rPr>
              <w:t>طرح مسأله و روش بحث</w:t>
            </w:r>
            <w:r>
              <w:rPr>
                <w:rStyle w:val="IndexLink"/>
                <w:rtl w:val="true"/>
              </w:rPr>
              <w:tab/>
            </w:r>
            <w:r>
              <w:rPr>
                <w:rStyle w:val="IndexLink"/>
              </w:rPr>
              <w:t>104</w:t>
            </w:r>
          </w:hyperlink>
        </w:p>
        <w:p>
          <w:pPr>
            <w:pStyle w:val="Contents3"/>
            <w:tabs>
              <w:tab w:val="clear" w:pos="8459"/>
              <w:tab w:val="right" w:pos="9026" w:leader="dot"/>
            </w:tabs>
            <w:rPr/>
          </w:pPr>
          <w:hyperlink w:anchor="__RefHeading___Toc1355364_2870459653">
            <w:r>
              <w:rPr>
                <w:webHidden/>
                <w:rStyle w:val="IndexLink"/>
                <w:rtl w:val="true"/>
              </w:rPr>
              <w:t>شروع ماجرا</w:t>
            </w:r>
            <w:r>
              <w:rPr>
                <w:rStyle w:val="IndexLink"/>
                <w:rtl w:val="true"/>
              </w:rPr>
              <w:tab/>
            </w:r>
            <w:r>
              <w:rPr>
                <w:rStyle w:val="IndexLink"/>
              </w:rPr>
              <w:t>106</w:t>
            </w:r>
          </w:hyperlink>
        </w:p>
        <w:p>
          <w:pPr>
            <w:pStyle w:val="Contents3"/>
            <w:tabs>
              <w:tab w:val="clear" w:pos="8459"/>
              <w:tab w:val="right" w:pos="9026" w:leader="dot"/>
            </w:tabs>
            <w:rPr/>
          </w:pPr>
          <w:hyperlink w:anchor="__RefHeading___Toc1355366_2870459653">
            <w:r>
              <w:rPr>
                <w:webHidden/>
                <w:rStyle w:val="IndexLink"/>
                <w:rtl w:val="true"/>
              </w:rPr>
              <w:t>حرکت از مدینه به مکه</w:t>
            </w:r>
            <w:r>
              <w:rPr>
                <w:rStyle w:val="IndexLink"/>
                <w:rtl w:val="true"/>
              </w:rPr>
              <w:tab/>
            </w:r>
            <w:r>
              <w:rPr>
                <w:rStyle w:val="IndexLink"/>
              </w:rPr>
              <w:t>108</w:t>
            </w:r>
          </w:hyperlink>
        </w:p>
        <w:p>
          <w:pPr>
            <w:pStyle w:val="Contents3"/>
            <w:tabs>
              <w:tab w:val="clear" w:pos="8459"/>
              <w:tab w:val="right" w:pos="9026" w:leader="dot"/>
            </w:tabs>
            <w:rPr/>
          </w:pPr>
          <w:hyperlink w:anchor="__RefHeading___Toc1355368_2870459653">
            <w:r>
              <w:rPr>
                <w:webHidden/>
                <w:rStyle w:val="IndexLink"/>
                <w:rtl w:val="true"/>
              </w:rPr>
              <w:t>اقامت موقت در مکه و زمینه های حرکت به کوفه</w:t>
            </w:r>
            <w:r>
              <w:rPr>
                <w:rStyle w:val="IndexLink"/>
                <w:rtl w:val="true"/>
              </w:rPr>
              <w:tab/>
            </w:r>
            <w:r>
              <w:rPr>
                <w:rStyle w:val="IndexLink"/>
              </w:rPr>
              <w:t>110</w:t>
            </w:r>
          </w:hyperlink>
        </w:p>
        <w:p>
          <w:pPr>
            <w:pStyle w:val="Contents3"/>
            <w:tabs>
              <w:tab w:val="clear" w:pos="8459"/>
              <w:tab w:val="right" w:pos="9026" w:leader="dot"/>
            </w:tabs>
            <w:rPr/>
          </w:pPr>
          <w:hyperlink w:anchor="__RefHeading___Toc1355370_2870459653">
            <w:r>
              <w:rPr>
                <w:webHidden/>
                <w:rStyle w:val="IndexLink"/>
                <w:rtl w:val="true"/>
              </w:rPr>
              <w:t>امام در کوفه و کربلا</w:t>
            </w:r>
            <w:r>
              <w:rPr>
                <w:rStyle w:val="IndexLink"/>
                <w:rtl w:val="true"/>
              </w:rPr>
              <w:tab/>
            </w:r>
            <w:r>
              <w:rPr>
                <w:rStyle w:val="IndexLink"/>
              </w:rPr>
              <w:t>112</w:t>
            </w:r>
          </w:hyperlink>
        </w:p>
        <w:p>
          <w:pPr>
            <w:pStyle w:val="Contents3"/>
            <w:tabs>
              <w:tab w:val="clear" w:pos="8459"/>
              <w:tab w:val="right" w:pos="9026" w:leader="dot"/>
            </w:tabs>
            <w:rPr/>
          </w:pPr>
          <w:hyperlink w:anchor="__RefHeading___Toc1355372_2870459653">
            <w:r>
              <w:rPr>
                <w:webHidden/>
                <w:rStyle w:val="IndexLink"/>
                <w:rtl w:val="true"/>
              </w:rPr>
              <w:t>کربلا و عاشورا</w:t>
            </w:r>
            <w:r>
              <w:rPr>
                <w:rStyle w:val="IndexLink"/>
                <w:rtl w:val="true"/>
              </w:rPr>
              <w:tab/>
            </w:r>
            <w:r>
              <w:rPr>
                <w:rStyle w:val="IndexLink"/>
              </w:rPr>
              <w:t>114</w:t>
            </w:r>
          </w:hyperlink>
        </w:p>
        <w:p>
          <w:pPr>
            <w:pStyle w:val="Contents3"/>
            <w:tabs>
              <w:tab w:val="clear" w:pos="8459"/>
              <w:tab w:val="right" w:pos="9026" w:leader="dot"/>
            </w:tabs>
            <w:rPr/>
          </w:pPr>
          <w:hyperlink w:anchor="__RefHeading___Toc1355374_2870459653">
            <w:r>
              <w:rPr>
                <w:webHidden/>
                <w:rStyle w:val="IndexLink"/>
                <w:rtl w:val="true"/>
              </w:rPr>
              <w:t>نتیجه</w:t>
            </w:r>
            <w:r>
              <w:rPr>
                <w:rStyle w:val="IndexLink"/>
                <w:rtl w:val="true"/>
              </w:rPr>
              <w:tab/>
            </w:r>
            <w:r>
              <w:rPr>
                <w:rStyle w:val="IndexLink"/>
              </w:rPr>
              <w:t>117</w:t>
            </w:r>
          </w:hyperlink>
        </w:p>
        <w:p>
          <w:pPr>
            <w:pStyle w:val="Contents3"/>
            <w:tabs>
              <w:tab w:val="clear" w:pos="8459"/>
              <w:tab w:val="right" w:pos="9026" w:leader="dot"/>
            </w:tabs>
            <w:rPr/>
          </w:pPr>
          <w:hyperlink w:anchor="__RefHeading___Toc1355376_2870459653">
            <w:r>
              <w:rPr>
                <w:webHidden/>
                <w:rStyle w:val="IndexLink"/>
                <w:rtl w:val="true"/>
              </w:rPr>
              <w:t>منابع</w:t>
            </w:r>
            <w:r>
              <w:rPr>
                <w:rStyle w:val="IndexLink"/>
                <w:rtl w:val="true"/>
              </w:rPr>
              <w:tab/>
            </w:r>
            <w:r>
              <w:rPr>
                <w:rStyle w:val="IndexLink"/>
              </w:rPr>
              <w:t>118</w:t>
            </w:r>
          </w:hyperlink>
        </w:p>
        <w:p>
          <w:pPr>
            <w:pStyle w:val="Contents2"/>
            <w:tabs>
              <w:tab w:val="clear" w:pos="8743"/>
              <w:tab w:val="right" w:pos="9026" w:leader="dot"/>
            </w:tabs>
            <w:rPr/>
          </w:pPr>
          <w:hyperlink w:anchor="__RefHeading___Toc1355378_2870459653">
            <w:r>
              <w:rPr>
                <w:webHidden/>
                <w:rStyle w:val="IndexLink"/>
                <w:rtl w:val="true"/>
              </w:rPr>
              <w:t>بررسی و تحلیل فلسفه عاشورا در میان برهمنان حسینی هندوستان</w:t>
            </w:r>
            <w:r>
              <w:rPr>
                <w:rStyle w:val="IndexLink"/>
                <w:rtl w:val="true"/>
              </w:rPr>
              <w:tab/>
            </w:r>
            <w:r>
              <w:rPr>
                <w:rStyle w:val="IndexLink"/>
              </w:rPr>
              <w:t>119</w:t>
            </w:r>
          </w:hyperlink>
        </w:p>
        <w:p>
          <w:pPr>
            <w:pStyle w:val="Contents3"/>
            <w:tabs>
              <w:tab w:val="clear" w:pos="8459"/>
              <w:tab w:val="right" w:pos="9026" w:leader="dot"/>
            </w:tabs>
            <w:rPr/>
          </w:pPr>
          <w:hyperlink w:anchor="__RefHeading___Toc1355380_2870459653">
            <w:r>
              <w:rPr>
                <w:webHidden/>
                <w:rStyle w:val="IndexLink"/>
                <w:rtl w:val="true"/>
              </w:rPr>
              <w:t>دکتر فرزانه اعظم لطفی</w:t>
            </w:r>
            <w:r>
              <w:rPr>
                <w:rStyle w:val="IndexLink"/>
                <w:rtl w:val="true"/>
              </w:rPr>
              <w:tab/>
            </w:r>
            <w:r>
              <w:rPr>
                <w:rStyle w:val="IndexLink"/>
              </w:rPr>
              <w:t>119</w:t>
            </w:r>
          </w:hyperlink>
        </w:p>
        <w:p>
          <w:pPr>
            <w:pStyle w:val="Contents3"/>
            <w:tabs>
              <w:tab w:val="clear" w:pos="8459"/>
              <w:tab w:val="right" w:pos="9026" w:leader="dot"/>
            </w:tabs>
            <w:rPr/>
          </w:pPr>
          <w:hyperlink w:anchor="__RefHeading___Toc1355382_2870459653">
            <w:r>
              <w:rPr>
                <w:webHidden/>
                <w:rStyle w:val="IndexLink"/>
                <w:rtl w:val="true"/>
              </w:rPr>
              <w:t>چکیده</w:t>
            </w:r>
            <w:r>
              <w:rPr>
                <w:rStyle w:val="IndexLink"/>
                <w:rtl w:val="true"/>
              </w:rPr>
              <w:tab/>
            </w:r>
            <w:r>
              <w:rPr>
                <w:rStyle w:val="IndexLink"/>
              </w:rPr>
              <w:t>119</w:t>
            </w:r>
          </w:hyperlink>
        </w:p>
        <w:p>
          <w:pPr>
            <w:pStyle w:val="Contents3"/>
            <w:tabs>
              <w:tab w:val="clear" w:pos="8459"/>
              <w:tab w:val="right" w:pos="9026" w:leader="dot"/>
            </w:tabs>
            <w:rPr/>
          </w:pPr>
          <w:hyperlink w:anchor="__RefHeading___Toc1355384_2870459653">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1355386_2870459653">
            <w:r>
              <w:rPr>
                <w:webHidden/>
                <w:rStyle w:val="IndexLink"/>
                <w:rtl w:val="true"/>
              </w:rPr>
              <w:t>نظام طبقاتی برهمنان</w:t>
            </w:r>
            <w:r>
              <w:rPr>
                <w:rStyle w:val="IndexLink"/>
                <w:rtl w:val="true"/>
              </w:rPr>
              <w:tab/>
            </w:r>
            <w:r>
              <w:rPr>
                <w:rStyle w:val="IndexLink"/>
              </w:rPr>
              <w:t>122</w:t>
            </w:r>
          </w:hyperlink>
        </w:p>
        <w:p>
          <w:pPr>
            <w:pStyle w:val="Contents3"/>
            <w:tabs>
              <w:tab w:val="clear" w:pos="8459"/>
              <w:tab w:val="right" w:pos="9026" w:leader="dot"/>
            </w:tabs>
            <w:rPr/>
          </w:pPr>
          <w:hyperlink w:anchor="__RefHeading___Toc1355388_2870459653">
            <w:r>
              <w:rPr>
                <w:webHidden/>
                <w:rStyle w:val="IndexLink"/>
                <w:rtl w:val="true"/>
              </w:rPr>
              <w:t>برهمنان حسینی و سیر طبقات اجتماعی آنان</w:t>
            </w:r>
            <w:r>
              <w:rPr>
                <w:rStyle w:val="IndexLink"/>
                <w:rtl w:val="true"/>
              </w:rPr>
              <w:tab/>
            </w:r>
            <w:r>
              <w:rPr>
                <w:rStyle w:val="IndexLink"/>
              </w:rPr>
              <w:t>123</w:t>
            </w:r>
          </w:hyperlink>
        </w:p>
        <w:p>
          <w:pPr>
            <w:pStyle w:val="Contents3"/>
            <w:tabs>
              <w:tab w:val="clear" w:pos="8459"/>
              <w:tab w:val="right" w:pos="9026" w:leader="dot"/>
            </w:tabs>
            <w:rPr/>
          </w:pPr>
          <w:hyperlink w:anchor="__RefHeading___Toc1355390_2870459653">
            <w:r>
              <w:rPr>
                <w:webHidden/>
                <w:rStyle w:val="IndexLink"/>
                <w:rtl w:val="true"/>
              </w:rPr>
              <w:t>روایت نخست</w:t>
            </w:r>
            <w:r>
              <w:rPr>
                <w:rStyle w:val="IndexLink"/>
                <w:rtl w:val="true"/>
              </w:rPr>
              <w:tab/>
            </w:r>
            <w:r>
              <w:rPr>
                <w:rStyle w:val="IndexLink"/>
              </w:rPr>
              <w:t>123</w:t>
            </w:r>
          </w:hyperlink>
        </w:p>
        <w:p>
          <w:pPr>
            <w:pStyle w:val="Contents3"/>
            <w:tabs>
              <w:tab w:val="clear" w:pos="8459"/>
              <w:tab w:val="right" w:pos="9026" w:leader="dot"/>
            </w:tabs>
            <w:rPr/>
          </w:pPr>
          <w:hyperlink w:anchor="__RefHeading___Toc1355392_2870459653">
            <w:r>
              <w:rPr>
                <w:webHidden/>
                <w:rStyle w:val="IndexLink"/>
                <w:rtl w:val="true"/>
              </w:rPr>
              <w:t>روایت دوم</w:t>
            </w:r>
            <w:r>
              <w:rPr>
                <w:rStyle w:val="IndexLink"/>
                <w:rtl w:val="true"/>
              </w:rPr>
              <w:tab/>
            </w:r>
            <w:r>
              <w:rPr>
                <w:rStyle w:val="IndexLink"/>
              </w:rPr>
              <w:t>124</w:t>
            </w:r>
          </w:hyperlink>
        </w:p>
        <w:p>
          <w:pPr>
            <w:pStyle w:val="Contents3"/>
            <w:tabs>
              <w:tab w:val="clear" w:pos="8459"/>
              <w:tab w:val="right" w:pos="9026" w:leader="dot"/>
            </w:tabs>
            <w:rPr/>
          </w:pPr>
          <w:hyperlink w:anchor="__RefHeading___Toc1355394_2870459653">
            <w:r>
              <w:rPr>
                <w:webHidden/>
                <w:rStyle w:val="IndexLink"/>
                <w:rtl w:val="true"/>
              </w:rPr>
              <w:t>روایت سوم</w:t>
            </w:r>
            <w:r>
              <w:rPr>
                <w:rStyle w:val="IndexLink"/>
                <w:rtl w:val="true"/>
              </w:rPr>
              <w:tab/>
            </w:r>
            <w:r>
              <w:rPr>
                <w:rStyle w:val="IndexLink"/>
              </w:rPr>
              <w:t>124</w:t>
            </w:r>
          </w:hyperlink>
        </w:p>
        <w:p>
          <w:pPr>
            <w:pStyle w:val="Contents3"/>
            <w:tabs>
              <w:tab w:val="clear" w:pos="8459"/>
              <w:tab w:val="right" w:pos="9026" w:leader="dot"/>
            </w:tabs>
            <w:rPr/>
          </w:pPr>
          <w:hyperlink w:anchor="__RefHeading___Toc1355396_2870459653">
            <w:r>
              <w:rPr>
                <w:webHidden/>
                <w:rStyle w:val="IndexLink"/>
                <w:rtl w:val="true"/>
              </w:rPr>
              <w:t>روایت چهارم</w:t>
            </w:r>
            <w:r>
              <w:rPr>
                <w:rStyle w:val="IndexLink"/>
                <w:rtl w:val="true"/>
              </w:rPr>
              <w:tab/>
            </w:r>
            <w:r>
              <w:rPr>
                <w:rStyle w:val="IndexLink"/>
              </w:rPr>
              <w:t>125</w:t>
            </w:r>
          </w:hyperlink>
        </w:p>
        <w:p>
          <w:pPr>
            <w:pStyle w:val="Contents3"/>
            <w:tabs>
              <w:tab w:val="clear" w:pos="8459"/>
              <w:tab w:val="right" w:pos="9026" w:leader="dot"/>
            </w:tabs>
            <w:rPr/>
          </w:pPr>
          <w:hyperlink w:anchor="__RefHeading___Toc1355398_2870459653">
            <w:r>
              <w:rPr>
                <w:webHidden/>
                <w:rStyle w:val="IndexLink"/>
                <w:rtl w:val="true"/>
              </w:rPr>
              <w:t>روایت پنجم</w:t>
            </w:r>
            <w:r>
              <w:rPr>
                <w:rStyle w:val="IndexLink"/>
                <w:rtl w:val="true"/>
              </w:rPr>
              <w:tab/>
            </w:r>
            <w:r>
              <w:rPr>
                <w:rStyle w:val="IndexLink"/>
              </w:rPr>
              <w:t>125</w:t>
            </w:r>
          </w:hyperlink>
        </w:p>
        <w:p>
          <w:pPr>
            <w:pStyle w:val="Contents3"/>
            <w:tabs>
              <w:tab w:val="clear" w:pos="8459"/>
              <w:tab w:val="right" w:pos="9026" w:leader="dot"/>
            </w:tabs>
            <w:rPr/>
          </w:pPr>
          <w:hyperlink w:anchor="__RefHeading___Toc1355400_2870459653">
            <w:r>
              <w:rPr>
                <w:webHidden/>
                <w:rStyle w:val="IndexLink"/>
                <w:rtl w:val="true"/>
              </w:rPr>
              <w:t>روایت ششم</w:t>
            </w:r>
            <w:r>
              <w:rPr>
                <w:rStyle w:val="IndexLink"/>
                <w:rtl w:val="true"/>
              </w:rPr>
              <w:tab/>
            </w:r>
            <w:r>
              <w:rPr>
                <w:rStyle w:val="IndexLink"/>
              </w:rPr>
              <w:t>125</w:t>
            </w:r>
          </w:hyperlink>
        </w:p>
        <w:p>
          <w:pPr>
            <w:pStyle w:val="Contents3"/>
            <w:tabs>
              <w:tab w:val="clear" w:pos="8459"/>
              <w:tab w:val="right" w:pos="9026" w:leader="dot"/>
            </w:tabs>
            <w:rPr/>
          </w:pPr>
          <w:hyperlink w:anchor="__RefHeading___Toc1355402_2870459653">
            <w:r>
              <w:rPr>
                <w:webHidden/>
                <w:rStyle w:val="IndexLink"/>
                <w:rtl w:val="true"/>
              </w:rPr>
              <w:t>روایت هفتم</w:t>
            </w:r>
            <w:r>
              <w:rPr>
                <w:rStyle w:val="IndexLink"/>
                <w:rtl w:val="true"/>
              </w:rPr>
              <w:tab/>
            </w:r>
            <w:r>
              <w:rPr>
                <w:rStyle w:val="IndexLink"/>
              </w:rPr>
              <w:t>126</w:t>
            </w:r>
          </w:hyperlink>
        </w:p>
        <w:p>
          <w:pPr>
            <w:pStyle w:val="Contents3"/>
            <w:tabs>
              <w:tab w:val="clear" w:pos="8459"/>
              <w:tab w:val="right" w:pos="9026" w:leader="dot"/>
            </w:tabs>
            <w:rPr/>
          </w:pPr>
          <w:hyperlink w:anchor="__RefHeading___Toc1355404_2870459653">
            <w:r>
              <w:rPr>
                <w:webHidden/>
                <w:rStyle w:val="IndexLink"/>
                <w:rtl w:val="true"/>
              </w:rPr>
              <w:t>دیر ترسا</w:t>
            </w:r>
            <w:r>
              <w:rPr>
                <w:rStyle w:val="IndexLink"/>
                <w:rtl w:val="true"/>
              </w:rPr>
              <w:t xml:space="preserve">- </w:t>
            </w:r>
            <w:r>
              <w:rPr>
                <w:rStyle w:val="IndexLink"/>
                <w:rtl w:val="true"/>
              </w:rPr>
              <w:t>دیر راهب</w:t>
            </w:r>
            <w:r>
              <w:rPr>
                <w:rStyle w:val="IndexLink"/>
                <w:rtl w:val="true"/>
              </w:rPr>
              <w:t>(</w:t>
            </w:r>
            <w:r>
              <w:rPr>
                <w:rStyle w:val="IndexLink"/>
              </w:rPr>
              <w:t>Dair-al-Hindiy/Al Hindiya= indian Quarter</w:t>
            </w:r>
            <w:r>
              <w:rPr>
                <w:rStyle w:val="IndexLink"/>
                <w:rtl w:val="true"/>
              </w:rPr>
              <w:t>)</w:t>
              <w:tab/>
            </w:r>
            <w:r>
              <w:rPr>
                <w:rStyle w:val="IndexLink"/>
              </w:rPr>
              <w:t>126</w:t>
            </w:r>
          </w:hyperlink>
        </w:p>
        <w:p>
          <w:pPr>
            <w:pStyle w:val="Contents3"/>
            <w:tabs>
              <w:tab w:val="clear" w:pos="8459"/>
              <w:tab w:val="right" w:pos="9026" w:leader="dot"/>
            </w:tabs>
            <w:rPr/>
          </w:pPr>
          <w:hyperlink w:anchor="__RefHeading___Toc1355406_2870459653">
            <w:r>
              <w:rPr>
                <w:webHidden/>
                <w:rStyle w:val="IndexLink"/>
                <w:rtl w:val="true"/>
              </w:rPr>
              <w:t>ترجمه مرثیه کبت، چارن برهمنان حسینی</w:t>
            </w:r>
            <w:r>
              <w:rPr>
                <w:rStyle w:val="IndexLink"/>
                <w:rtl w:val="true"/>
              </w:rPr>
              <w:tab/>
            </w:r>
            <w:r>
              <w:rPr>
                <w:rStyle w:val="IndexLink"/>
              </w:rPr>
              <w:t>129</w:t>
            </w:r>
          </w:hyperlink>
        </w:p>
        <w:p>
          <w:pPr>
            <w:pStyle w:val="Contents3"/>
            <w:tabs>
              <w:tab w:val="clear" w:pos="8459"/>
              <w:tab w:val="right" w:pos="9026" w:leader="dot"/>
            </w:tabs>
            <w:rPr/>
          </w:pPr>
          <w:hyperlink w:anchor="__RefHeading___Toc1355408_2870459653">
            <w:r>
              <w:rPr>
                <w:webHidden/>
                <w:rStyle w:val="IndexLink"/>
                <w:rtl w:val="true"/>
              </w:rPr>
              <w:t>نتیجه</w:t>
            </w:r>
            <w:r>
              <w:rPr>
                <w:rStyle w:val="IndexLink"/>
                <w:rtl w:val="true"/>
              </w:rPr>
              <w:tab/>
            </w:r>
            <w:r>
              <w:rPr>
                <w:rStyle w:val="IndexLink"/>
              </w:rPr>
              <w:t>130</w:t>
            </w:r>
          </w:hyperlink>
        </w:p>
        <w:p>
          <w:pPr>
            <w:pStyle w:val="Contents3"/>
            <w:tabs>
              <w:tab w:val="clear" w:pos="8459"/>
              <w:tab w:val="right" w:pos="9026" w:leader="dot"/>
            </w:tabs>
            <w:rPr/>
          </w:pPr>
          <w:hyperlink w:anchor="__RefHeading___Toc1355410_2870459653">
            <w:r>
              <w:rPr>
                <w:webHidden/>
                <w:rStyle w:val="IndexLink"/>
                <w:rtl w:val="true"/>
              </w:rPr>
              <w:t>منابع</w:t>
            </w:r>
            <w:r>
              <w:rPr>
                <w:rStyle w:val="IndexLink"/>
                <w:rtl w:val="true"/>
              </w:rPr>
              <w:tab/>
            </w:r>
            <w:r>
              <w:rPr>
                <w:rStyle w:val="IndexLink"/>
              </w:rPr>
              <w:t>132</w:t>
            </w:r>
          </w:hyperlink>
        </w:p>
        <w:p>
          <w:pPr>
            <w:pStyle w:val="Contents4"/>
            <w:tabs>
              <w:tab w:val="clear" w:pos="8176"/>
              <w:tab w:val="right" w:pos="9026" w:leader="dot"/>
            </w:tabs>
            <w:rPr/>
          </w:pPr>
          <w:hyperlink w:anchor="__RefHeading___Toc1355412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355414_2870459653">
            <w:r>
              <w:rPr>
                <w:webHidden/>
                <w:rStyle w:val="IndexLink"/>
                <w:rtl w:val="true"/>
              </w:rPr>
              <w:t>کتابیات</w:t>
            </w:r>
            <w:r>
              <w:rPr>
                <w:rStyle w:val="IndexLink"/>
                <w:rtl w:val="true"/>
              </w:rPr>
              <w:tab/>
            </w:r>
            <w:r>
              <w:rPr>
                <w:rStyle w:val="IndexLink"/>
              </w:rPr>
              <w:t>134</w:t>
            </w:r>
          </w:hyperlink>
        </w:p>
        <w:p>
          <w:pPr>
            <w:pStyle w:val="Contents2"/>
            <w:tabs>
              <w:tab w:val="clear" w:pos="8743"/>
              <w:tab w:val="right" w:pos="9026" w:leader="dot"/>
            </w:tabs>
            <w:rPr/>
          </w:pPr>
          <w:hyperlink w:anchor="__RefHeading___Toc1355416_2870459653">
            <w:r>
              <w:rPr>
                <w:webHidden/>
                <w:rStyle w:val="IndexLink"/>
                <w:rtl w:val="true"/>
              </w:rPr>
              <w:t>-</w:t>
            </w:r>
            <w:r>
              <w:rPr>
                <w:rStyle w:val="IndexLink"/>
                <w:rtl w:val="true"/>
              </w:rPr>
              <w:t>ادبیات عاشورایی، سیر تحوّل و تکامل آن در ادب فارسی</w:t>
            </w:r>
            <w:r>
              <w:rPr>
                <w:rStyle w:val="IndexLink"/>
                <w:rtl w:val="true"/>
              </w:rPr>
              <w:tab/>
            </w:r>
            <w:r>
              <w:rPr>
                <w:rStyle w:val="IndexLink"/>
              </w:rPr>
              <w:t>135</w:t>
            </w:r>
          </w:hyperlink>
        </w:p>
        <w:p>
          <w:pPr>
            <w:pStyle w:val="Contents3"/>
            <w:tabs>
              <w:tab w:val="clear" w:pos="8459"/>
              <w:tab w:val="right" w:pos="9026" w:leader="dot"/>
            </w:tabs>
            <w:rPr/>
          </w:pPr>
          <w:hyperlink w:anchor="__RefHeading___Toc1355418_2870459653">
            <w:r>
              <w:rPr>
                <w:webHidden/>
                <w:rStyle w:val="IndexLink"/>
                <w:rtl w:val="true"/>
              </w:rPr>
              <w:t>ماهرخ آهمه</w:t>
            </w:r>
            <w:r>
              <w:rPr>
                <w:rStyle w:val="IndexLink"/>
                <w:rtl w:val="true"/>
              </w:rPr>
              <w:tab/>
            </w:r>
            <w:r>
              <w:rPr>
                <w:rStyle w:val="IndexLink"/>
              </w:rPr>
              <w:t>135</w:t>
            </w:r>
          </w:hyperlink>
        </w:p>
        <w:p>
          <w:pPr>
            <w:pStyle w:val="Contents3"/>
            <w:tabs>
              <w:tab w:val="clear" w:pos="8459"/>
              <w:tab w:val="right" w:pos="9026" w:leader="dot"/>
            </w:tabs>
            <w:rPr/>
          </w:pPr>
          <w:hyperlink w:anchor="__RefHeading___Toc1355420_2870459653">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1355422_2870459653">
            <w:r>
              <w:rPr>
                <w:webHidden/>
                <w:rStyle w:val="IndexLink"/>
                <w:rtl w:val="true"/>
              </w:rPr>
              <w:t>مقدّمه</w:t>
            </w:r>
            <w:r>
              <w:rPr>
                <w:rStyle w:val="IndexLink"/>
                <w:rtl w:val="true"/>
              </w:rPr>
              <w:tab/>
            </w:r>
            <w:r>
              <w:rPr>
                <w:rStyle w:val="IndexLink"/>
              </w:rPr>
              <w:t>136</w:t>
            </w:r>
          </w:hyperlink>
        </w:p>
        <w:p>
          <w:pPr>
            <w:pStyle w:val="Contents3"/>
            <w:tabs>
              <w:tab w:val="clear" w:pos="8459"/>
              <w:tab w:val="right" w:pos="9026" w:leader="dot"/>
            </w:tabs>
            <w:rPr/>
          </w:pPr>
          <w:hyperlink w:anchor="__RefHeading___Toc1355424_2870459653">
            <w:r>
              <w:rPr>
                <w:webHidden/>
                <w:rStyle w:val="IndexLink"/>
              </w:rPr>
              <w:t>1</w:t>
            </w:r>
            <w:r>
              <w:rPr>
                <w:rStyle w:val="IndexLink"/>
                <w:rtl w:val="true"/>
              </w:rPr>
              <w:t xml:space="preserve">. </w:t>
            </w:r>
            <w:r>
              <w:rPr>
                <w:rStyle w:val="IndexLink"/>
                <w:rtl w:val="true"/>
              </w:rPr>
              <w:t>تعریف شعر عاشورا وتفاوت آن با شعر عاشورایی</w:t>
            </w:r>
            <w:r>
              <w:rPr>
                <w:rStyle w:val="IndexLink"/>
                <w:rtl w:val="true"/>
              </w:rPr>
              <w:tab/>
            </w:r>
            <w:r>
              <w:rPr>
                <w:rStyle w:val="IndexLink"/>
              </w:rPr>
              <w:t>136</w:t>
            </w:r>
          </w:hyperlink>
        </w:p>
        <w:p>
          <w:pPr>
            <w:pStyle w:val="Contents3"/>
            <w:tabs>
              <w:tab w:val="clear" w:pos="8459"/>
              <w:tab w:val="right" w:pos="9026" w:leader="dot"/>
            </w:tabs>
            <w:rPr/>
          </w:pPr>
          <w:hyperlink w:anchor="__RefHeading___Toc1355426_2870459653">
            <w:r>
              <w:rPr>
                <w:webHidden/>
                <w:rStyle w:val="IndexLink"/>
              </w:rPr>
              <w:t>2</w:t>
            </w:r>
            <w:r>
              <w:rPr>
                <w:rStyle w:val="IndexLink"/>
                <w:rtl w:val="true"/>
              </w:rPr>
              <w:t xml:space="preserve">. </w:t>
            </w:r>
            <w:r>
              <w:rPr>
                <w:rStyle w:val="IndexLink"/>
                <w:rtl w:val="true"/>
              </w:rPr>
              <w:t>پیشینۀ شعر عاشورا در ادب فارسی</w:t>
            </w:r>
            <w:r>
              <w:rPr>
                <w:rStyle w:val="IndexLink"/>
                <w:rtl w:val="true"/>
              </w:rPr>
              <w:tab/>
            </w:r>
            <w:r>
              <w:rPr>
                <w:rStyle w:val="IndexLink"/>
              </w:rPr>
              <w:t>137</w:t>
            </w:r>
          </w:hyperlink>
        </w:p>
        <w:p>
          <w:pPr>
            <w:pStyle w:val="Contents3"/>
            <w:tabs>
              <w:tab w:val="clear" w:pos="8459"/>
              <w:tab w:val="right" w:pos="9026" w:leader="dot"/>
            </w:tabs>
            <w:rPr/>
          </w:pPr>
          <w:hyperlink w:anchor="__RefHeading___Toc1355428_2870459653">
            <w:r>
              <w:rPr>
                <w:webHidden/>
                <w:rStyle w:val="IndexLink"/>
              </w:rPr>
              <w:t>3</w:t>
            </w:r>
            <w:r>
              <w:rPr>
                <w:rStyle w:val="IndexLink"/>
                <w:rtl w:val="true"/>
              </w:rPr>
              <w:t xml:space="preserve">. </w:t>
            </w:r>
            <w:r>
              <w:rPr>
                <w:rStyle w:val="IndexLink"/>
                <w:rtl w:val="true"/>
              </w:rPr>
              <w:t>شاعران عاشورایی از آغاز تا عصر محتشم</w:t>
            </w:r>
            <w:r>
              <w:rPr>
                <w:rStyle w:val="IndexLink"/>
                <w:rtl w:val="true"/>
              </w:rPr>
              <w:tab/>
            </w:r>
            <w:r>
              <w:rPr>
                <w:rStyle w:val="IndexLink"/>
              </w:rPr>
              <w:t>138</w:t>
            </w:r>
          </w:hyperlink>
        </w:p>
        <w:p>
          <w:pPr>
            <w:pStyle w:val="Contents4"/>
            <w:tabs>
              <w:tab w:val="clear" w:pos="8176"/>
              <w:tab w:val="right" w:pos="9026" w:leader="dot"/>
            </w:tabs>
            <w:rPr/>
          </w:pPr>
          <w:hyperlink w:anchor="__RefHeading___Toc1355430_2870459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355432_2870459653">
            <w:r>
              <w:rPr>
                <w:webHidden/>
                <w:rStyle w:val="IndexLink"/>
                <w:rtl w:val="true"/>
              </w:rPr>
              <w:t>قرن پنجم</w:t>
            </w:r>
            <w:r>
              <w:rPr>
                <w:rStyle w:val="IndexLink"/>
                <w:rtl w:val="true"/>
              </w:rPr>
              <w:tab/>
            </w:r>
            <w:r>
              <w:rPr>
                <w:rStyle w:val="IndexLink"/>
              </w:rPr>
              <w:t>139</w:t>
            </w:r>
          </w:hyperlink>
        </w:p>
        <w:p>
          <w:pPr>
            <w:pStyle w:val="Contents4"/>
            <w:tabs>
              <w:tab w:val="clear" w:pos="8176"/>
              <w:tab w:val="right" w:pos="9026" w:leader="dot"/>
            </w:tabs>
            <w:rPr/>
          </w:pPr>
          <w:hyperlink w:anchor="__RefHeading___Toc1355434_2870459653">
            <w:r>
              <w:rPr>
                <w:webHidden/>
                <w:rStyle w:val="IndexLink"/>
                <w:rtl w:val="true"/>
              </w:rPr>
              <w:t>قرن ششم</w:t>
            </w:r>
            <w:r>
              <w:rPr>
                <w:rStyle w:val="IndexLink"/>
                <w:rtl w:val="true"/>
              </w:rPr>
              <w:tab/>
            </w:r>
            <w:r>
              <w:rPr>
                <w:rStyle w:val="IndexLink"/>
              </w:rPr>
              <w:t>139</w:t>
            </w:r>
          </w:hyperlink>
        </w:p>
        <w:p>
          <w:pPr>
            <w:pStyle w:val="Contents4"/>
            <w:tabs>
              <w:tab w:val="clear" w:pos="8176"/>
              <w:tab w:val="right" w:pos="9026" w:leader="dot"/>
            </w:tabs>
            <w:rPr/>
          </w:pPr>
          <w:hyperlink w:anchor="__RefHeading___Toc1355436_2870459653">
            <w:r>
              <w:rPr>
                <w:webHidden/>
                <w:rStyle w:val="IndexLink"/>
                <w:rtl w:val="true"/>
              </w:rPr>
              <w:t>قرن هفتم</w:t>
            </w:r>
            <w:r>
              <w:rPr>
                <w:rStyle w:val="IndexLink"/>
                <w:rtl w:val="true"/>
              </w:rPr>
              <w:tab/>
            </w:r>
            <w:r>
              <w:rPr>
                <w:rStyle w:val="IndexLink"/>
              </w:rPr>
              <w:t>140</w:t>
            </w:r>
          </w:hyperlink>
        </w:p>
        <w:p>
          <w:pPr>
            <w:pStyle w:val="Contents4"/>
            <w:tabs>
              <w:tab w:val="clear" w:pos="8176"/>
              <w:tab w:val="right" w:pos="9026" w:leader="dot"/>
            </w:tabs>
            <w:rPr/>
          </w:pPr>
          <w:hyperlink w:anchor="__RefHeading___Toc1355438_2870459653">
            <w:r>
              <w:rPr>
                <w:webHidden/>
                <w:rStyle w:val="IndexLink"/>
                <w:rtl w:val="true"/>
              </w:rPr>
              <w:t>قرن هشتم</w:t>
            </w:r>
            <w:r>
              <w:rPr>
                <w:rStyle w:val="IndexLink"/>
                <w:rtl w:val="true"/>
              </w:rPr>
              <w:tab/>
            </w:r>
            <w:r>
              <w:rPr>
                <w:rStyle w:val="IndexLink"/>
              </w:rPr>
              <w:t>140</w:t>
            </w:r>
          </w:hyperlink>
        </w:p>
        <w:p>
          <w:pPr>
            <w:pStyle w:val="Contents4"/>
            <w:tabs>
              <w:tab w:val="clear" w:pos="8176"/>
              <w:tab w:val="right" w:pos="9026" w:leader="dot"/>
            </w:tabs>
            <w:rPr/>
          </w:pPr>
          <w:hyperlink w:anchor="__RefHeading___Toc1355440_2870459653">
            <w:r>
              <w:rPr>
                <w:webHidden/>
                <w:rStyle w:val="IndexLink"/>
                <w:rtl w:val="true"/>
              </w:rPr>
              <w:t>قرن نهم</w:t>
            </w:r>
            <w:r>
              <w:rPr>
                <w:rStyle w:val="IndexLink"/>
                <w:rtl w:val="true"/>
              </w:rPr>
              <w:tab/>
            </w:r>
            <w:r>
              <w:rPr>
                <w:rStyle w:val="IndexLink"/>
              </w:rPr>
              <w:t>140</w:t>
            </w:r>
          </w:hyperlink>
        </w:p>
        <w:p>
          <w:pPr>
            <w:pStyle w:val="Contents3"/>
            <w:tabs>
              <w:tab w:val="clear" w:pos="8459"/>
              <w:tab w:val="right" w:pos="9026" w:leader="dot"/>
            </w:tabs>
            <w:rPr/>
          </w:pPr>
          <w:hyperlink w:anchor="__RefHeading___Toc1355442_2870459653">
            <w:r>
              <w:rPr>
                <w:webHidden/>
                <w:rStyle w:val="IndexLink"/>
              </w:rPr>
              <w:t>4</w:t>
            </w:r>
            <w:r>
              <w:rPr>
                <w:rStyle w:val="IndexLink"/>
                <w:rtl w:val="true"/>
              </w:rPr>
              <w:t xml:space="preserve">. </w:t>
            </w:r>
            <w:r>
              <w:rPr>
                <w:rStyle w:val="IndexLink"/>
                <w:rtl w:val="true"/>
              </w:rPr>
              <w:t>قرائت های مختلف از فرهنگ عاشورا و بازتاب آن در ادب فارسی</w:t>
            </w:r>
            <w:r>
              <w:rPr>
                <w:rStyle w:val="IndexLink"/>
                <w:rtl w:val="true"/>
              </w:rPr>
              <w:tab/>
            </w:r>
            <w:r>
              <w:rPr>
                <w:rStyle w:val="IndexLink"/>
              </w:rPr>
              <w:t>142</w:t>
            </w:r>
          </w:hyperlink>
        </w:p>
        <w:p>
          <w:pPr>
            <w:pStyle w:val="Contents4"/>
            <w:tabs>
              <w:tab w:val="clear" w:pos="8176"/>
              <w:tab w:val="right" w:pos="9026" w:leader="dot"/>
            </w:tabs>
            <w:rPr/>
          </w:pPr>
          <w:hyperlink w:anchor="__RefHeading___Toc1355444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355446_2870459653">
            <w:r>
              <w:rPr>
                <w:webHidden/>
                <w:rStyle w:val="IndexLink"/>
                <w:rtl w:val="true"/>
              </w:rPr>
              <w:t>الف</w:t>
            </w:r>
            <w:r>
              <w:rPr>
                <w:rStyle w:val="IndexLink"/>
                <w:rtl w:val="true"/>
              </w:rPr>
              <w:t>:</w:t>
            </w:r>
            <w:r>
              <w:rPr>
                <w:rStyle w:val="IndexLink"/>
                <w:rtl w:val="true"/>
              </w:rPr>
              <w:t>قرائت اساطیری و اسطوره سازی</w:t>
            </w:r>
            <w:r>
              <w:rPr>
                <w:rStyle w:val="IndexLink"/>
                <w:rtl w:val="true"/>
              </w:rPr>
              <w:tab/>
            </w:r>
            <w:r>
              <w:rPr>
                <w:rStyle w:val="IndexLink"/>
              </w:rPr>
              <w:t>142</w:t>
            </w:r>
          </w:hyperlink>
        </w:p>
        <w:p>
          <w:pPr>
            <w:pStyle w:val="Contents4"/>
            <w:tabs>
              <w:tab w:val="clear" w:pos="8176"/>
              <w:tab w:val="right" w:pos="9026" w:leader="dot"/>
            </w:tabs>
            <w:rPr/>
          </w:pPr>
          <w:hyperlink w:anchor="__RefHeading___Toc1355448_2870459653">
            <w:r>
              <w:rPr>
                <w:webHidden/>
                <w:rStyle w:val="IndexLink"/>
                <w:rtl w:val="true"/>
              </w:rPr>
              <w:t>ب</w:t>
            </w:r>
            <w:r>
              <w:rPr>
                <w:rStyle w:val="IndexLink"/>
                <w:rtl w:val="true"/>
              </w:rPr>
              <w:t xml:space="preserve">: </w:t>
            </w:r>
            <w:r>
              <w:rPr>
                <w:rStyle w:val="IndexLink"/>
                <w:rtl w:val="true"/>
              </w:rPr>
              <w:t>قرائت عاطفی و احساسی</w:t>
            </w:r>
            <w:r>
              <w:rPr>
                <w:rStyle w:val="IndexLink"/>
                <w:rtl w:val="true"/>
              </w:rPr>
              <w:tab/>
            </w:r>
            <w:r>
              <w:rPr>
                <w:rStyle w:val="IndexLink"/>
              </w:rPr>
              <w:t>143</w:t>
            </w:r>
          </w:hyperlink>
        </w:p>
        <w:p>
          <w:pPr>
            <w:pStyle w:val="Contents4"/>
            <w:tabs>
              <w:tab w:val="clear" w:pos="8176"/>
              <w:tab w:val="right" w:pos="9026" w:leader="dot"/>
            </w:tabs>
            <w:rPr/>
          </w:pPr>
          <w:hyperlink w:anchor="__RefHeading___Toc1355450_2870459653">
            <w:r>
              <w:rPr>
                <w:webHidden/>
                <w:rStyle w:val="IndexLink"/>
                <w:rtl w:val="true"/>
              </w:rPr>
              <w:t>ج</w:t>
            </w:r>
            <w:r>
              <w:rPr>
                <w:rStyle w:val="IndexLink"/>
                <w:rtl w:val="true"/>
              </w:rPr>
              <w:t xml:space="preserve">: </w:t>
            </w:r>
            <w:r>
              <w:rPr>
                <w:rStyle w:val="IndexLink"/>
                <w:rtl w:val="true"/>
              </w:rPr>
              <w:t>قرائت عرفانی</w:t>
            </w:r>
            <w:r>
              <w:rPr>
                <w:rStyle w:val="IndexLink"/>
                <w:rtl w:val="true"/>
              </w:rPr>
              <w:tab/>
            </w:r>
            <w:r>
              <w:rPr>
                <w:rStyle w:val="IndexLink"/>
              </w:rPr>
              <w:t>144</w:t>
            </w:r>
          </w:hyperlink>
        </w:p>
        <w:p>
          <w:pPr>
            <w:pStyle w:val="Contents4"/>
            <w:tabs>
              <w:tab w:val="clear" w:pos="8176"/>
              <w:tab w:val="right" w:pos="9026" w:leader="dot"/>
            </w:tabs>
            <w:rPr/>
          </w:pPr>
          <w:hyperlink w:anchor="__RefHeading___Toc1355452_2870459653">
            <w:r>
              <w:rPr>
                <w:webHidden/>
                <w:rStyle w:val="IndexLink"/>
                <w:rtl w:val="true"/>
              </w:rPr>
              <w:t>د</w:t>
            </w:r>
            <w:r>
              <w:rPr>
                <w:rStyle w:val="IndexLink"/>
                <w:rtl w:val="true"/>
              </w:rPr>
              <w:t xml:space="preserve">: </w:t>
            </w:r>
            <w:r>
              <w:rPr>
                <w:rStyle w:val="IndexLink"/>
                <w:rtl w:val="true"/>
              </w:rPr>
              <w:t>قرائت براندازی برای برقراری حکومت اسلامی</w:t>
            </w:r>
            <w:r>
              <w:rPr>
                <w:rStyle w:val="IndexLink"/>
                <w:rtl w:val="true"/>
              </w:rPr>
              <w:tab/>
            </w:r>
            <w:r>
              <w:rPr>
                <w:rStyle w:val="IndexLink"/>
              </w:rPr>
              <w:t>145</w:t>
            </w:r>
          </w:hyperlink>
        </w:p>
        <w:p>
          <w:pPr>
            <w:pStyle w:val="Contents4"/>
            <w:tabs>
              <w:tab w:val="clear" w:pos="8176"/>
              <w:tab w:val="right" w:pos="9026" w:leader="dot"/>
            </w:tabs>
            <w:rPr/>
          </w:pPr>
          <w:hyperlink w:anchor="__RefHeading___Toc1355454_2870459653">
            <w:r>
              <w:rPr>
                <w:webHidden/>
                <w:rStyle w:val="IndexLink"/>
                <w:rtl w:val="true"/>
              </w:rPr>
              <w:t>ه</w:t>
            </w:r>
            <w:r>
              <w:rPr>
                <w:rStyle w:val="IndexLink"/>
                <w:rtl w:val="true"/>
              </w:rPr>
              <w:t xml:space="preserve">: </w:t>
            </w:r>
            <w:r>
              <w:rPr>
                <w:rStyle w:val="IndexLink"/>
                <w:rtl w:val="true"/>
              </w:rPr>
              <w:t>قرائت ارزشی و مکتبی</w:t>
            </w:r>
            <w:r>
              <w:rPr>
                <w:rStyle w:val="IndexLink"/>
                <w:rtl w:val="true"/>
              </w:rPr>
              <w:tab/>
            </w:r>
            <w:r>
              <w:rPr>
                <w:rStyle w:val="IndexLink"/>
              </w:rPr>
              <w:t>146</w:t>
            </w:r>
          </w:hyperlink>
        </w:p>
        <w:p>
          <w:pPr>
            <w:pStyle w:val="Contents3"/>
            <w:tabs>
              <w:tab w:val="clear" w:pos="8459"/>
              <w:tab w:val="right" w:pos="9026" w:leader="dot"/>
            </w:tabs>
            <w:rPr/>
          </w:pPr>
          <w:hyperlink w:anchor="__RefHeading___Toc1355456_2870459653">
            <w:r>
              <w:rPr>
                <w:webHidden/>
                <w:rStyle w:val="IndexLink"/>
              </w:rPr>
              <w:t>5</w:t>
            </w:r>
            <w:r>
              <w:rPr>
                <w:rStyle w:val="IndexLink"/>
                <w:rtl w:val="true"/>
              </w:rPr>
              <w:t xml:space="preserve">. </w:t>
            </w:r>
            <w:r>
              <w:rPr>
                <w:rStyle w:val="IndexLink"/>
                <w:rtl w:val="true"/>
              </w:rPr>
              <w:t>سیر تحول وتکامل شعر عاشورایی در ادب فارسی</w:t>
            </w:r>
            <w:r>
              <w:rPr>
                <w:rStyle w:val="IndexLink"/>
                <w:rtl w:val="true"/>
              </w:rPr>
              <w:tab/>
            </w:r>
            <w:r>
              <w:rPr>
                <w:rStyle w:val="IndexLink"/>
              </w:rPr>
              <w:t>146</w:t>
            </w:r>
          </w:hyperlink>
        </w:p>
        <w:p>
          <w:pPr>
            <w:pStyle w:val="Contents4"/>
            <w:tabs>
              <w:tab w:val="clear" w:pos="8176"/>
              <w:tab w:val="right" w:pos="9026" w:leader="dot"/>
            </w:tabs>
            <w:rPr/>
          </w:pPr>
          <w:hyperlink w:anchor="__RefHeading___Toc1355458_2870459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355460_2870459653">
            <w:r>
              <w:rPr>
                <w:webHidden/>
                <w:rStyle w:val="IndexLink"/>
                <w:rtl w:val="true"/>
              </w:rPr>
              <w:t>ویژگی عصر اوّل</w:t>
            </w:r>
            <w:r>
              <w:rPr>
                <w:rStyle w:val="IndexLink"/>
                <w:rtl w:val="true"/>
              </w:rPr>
              <w:tab/>
            </w:r>
            <w:r>
              <w:rPr>
                <w:rStyle w:val="IndexLink"/>
              </w:rPr>
              <w:t>147</w:t>
            </w:r>
          </w:hyperlink>
        </w:p>
        <w:p>
          <w:pPr>
            <w:pStyle w:val="Contents4"/>
            <w:tabs>
              <w:tab w:val="clear" w:pos="8176"/>
              <w:tab w:val="right" w:pos="9026" w:leader="dot"/>
            </w:tabs>
            <w:rPr/>
          </w:pPr>
          <w:hyperlink w:anchor="__RefHeading___Toc1355462_2870459653">
            <w:r>
              <w:rPr>
                <w:webHidden/>
                <w:rStyle w:val="IndexLink"/>
                <w:rtl w:val="true"/>
              </w:rPr>
              <w:t>ویژگی عصر دوم</w:t>
            </w:r>
            <w:r>
              <w:rPr>
                <w:rStyle w:val="IndexLink"/>
                <w:rtl w:val="true"/>
              </w:rPr>
              <w:tab/>
            </w:r>
            <w:r>
              <w:rPr>
                <w:rStyle w:val="IndexLink"/>
              </w:rPr>
              <w:t>148</w:t>
            </w:r>
          </w:hyperlink>
        </w:p>
        <w:p>
          <w:pPr>
            <w:pStyle w:val="Contents4"/>
            <w:tabs>
              <w:tab w:val="clear" w:pos="8176"/>
              <w:tab w:val="right" w:pos="9026" w:leader="dot"/>
            </w:tabs>
            <w:rPr/>
          </w:pPr>
          <w:hyperlink w:anchor="__RefHeading___Toc1355464_2870459653">
            <w:r>
              <w:rPr>
                <w:webHidden/>
                <w:rStyle w:val="IndexLink"/>
                <w:rtl w:val="true"/>
              </w:rPr>
              <w:t>ویژگی عصر سوم</w:t>
            </w:r>
            <w:r>
              <w:rPr>
                <w:rStyle w:val="IndexLink"/>
                <w:rtl w:val="true"/>
              </w:rPr>
              <w:tab/>
            </w:r>
            <w:r>
              <w:rPr>
                <w:rStyle w:val="IndexLink"/>
              </w:rPr>
              <w:t>149</w:t>
            </w:r>
          </w:hyperlink>
        </w:p>
        <w:p>
          <w:pPr>
            <w:pStyle w:val="Contents4"/>
            <w:tabs>
              <w:tab w:val="clear" w:pos="8176"/>
              <w:tab w:val="right" w:pos="9026" w:leader="dot"/>
            </w:tabs>
            <w:rPr/>
          </w:pPr>
          <w:hyperlink w:anchor="__RefHeading___Toc1355466_2870459653">
            <w:r>
              <w:rPr>
                <w:webHidden/>
                <w:rStyle w:val="IndexLink"/>
                <w:rtl w:val="true"/>
              </w:rPr>
              <w:t>ویژگی عصر چهارم</w:t>
            </w:r>
            <w:r>
              <w:rPr>
                <w:rStyle w:val="IndexLink"/>
                <w:rtl w:val="true"/>
              </w:rPr>
              <w:tab/>
            </w:r>
            <w:r>
              <w:rPr>
                <w:rStyle w:val="IndexLink"/>
              </w:rPr>
              <w:t>150</w:t>
            </w:r>
          </w:hyperlink>
        </w:p>
        <w:p>
          <w:pPr>
            <w:pStyle w:val="Contents3"/>
            <w:tabs>
              <w:tab w:val="clear" w:pos="8459"/>
              <w:tab w:val="right" w:pos="9026" w:leader="dot"/>
            </w:tabs>
            <w:rPr/>
          </w:pPr>
          <w:hyperlink w:anchor="__RefHeading___Toc1355468_2870459653">
            <w:r>
              <w:rPr>
                <w:webHidden/>
                <w:rStyle w:val="IndexLink"/>
                <w:rtl w:val="true"/>
              </w:rPr>
              <w:t>نتیجه</w:t>
            </w:r>
            <w:r>
              <w:rPr>
                <w:rStyle w:val="IndexLink"/>
                <w:rtl w:val="true"/>
              </w:rPr>
              <w:tab/>
            </w:r>
            <w:r>
              <w:rPr>
                <w:rStyle w:val="IndexLink"/>
              </w:rPr>
              <w:t>152</w:t>
            </w:r>
          </w:hyperlink>
        </w:p>
        <w:p>
          <w:pPr>
            <w:pStyle w:val="Contents3"/>
            <w:tabs>
              <w:tab w:val="clear" w:pos="8459"/>
              <w:tab w:val="right" w:pos="9026" w:leader="dot"/>
            </w:tabs>
            <w:rPr/>
          </w:pPr>
          <w:hyperlink w:anchor="__RefHeading___Toc1355470_2870459653">
            <w:r>
              <w:rPr>
                <w:webHidden/>
                <w:rStyle w:val="IndexLink"/>
                <w:rtl w:val="true"/>
              </w:rPr>
              <w:t>منابع</w:t>
            </w:r>
            <w:r>
              <w:rPr>
                <w:rStyle w:val="IndexLink"/>
                <w:rtl w:val="true"/>
              </w:rPr>
              <w:tab/>
            </w:r>
            <w:r>
              <w:rPr>
                <w:rStyle w:val="IndexLink"/>
              </w:rPr>
              <w:t>153</w:t>
            </w:r>
          </w:hyperlink>
        </w:p>
        <w:p>
          <w:pPr>
            <w:pStyle w:val="Contents2"/>
            <w:tabs>
              <w:tab w:val="clear" w:pos="8743"/>
              <w:tab w:val="right" w:pos="9026" w:leader="dot"/>
            </w:tabs>
            <w:rPr/>
          </w:pPr>
          <w:hyperlink w:anchor="__RefHeading___Toc1355472_2870459653">
            <w:r>
              <w:rPr>
                <w:webHidden/>
                <w:rStyle w:val="IndexLink"/>
                <w:rtl w:val="true"/>
              </w:rPr>
              <w:t>نکته هایی از معارف حسینی</w:t>
            </w:r>
            <w:r>
              <w:rPr>
                <w:rStyle w:val="IndexLink"/>
                <w:rtl w:val="true"/>
              </w:rPr>
              <w:tab/>
            </w:r>
            <w:r>
              <w:rPr>
                <w:rStyle w:val="IndexLink"/>
              </w:rPr>
              <w:t>156</w:t>
            </w:r>
          </w:hyperlink>
        </w:p>
        <w:p>
          <w:pPr>
            <w:pStyle w:val="Contents3"/>
            <w:tabs>
              <w:tab w:val="clear" w:pos="8459"/>
              <w:tab w:val="right" w:pos="9026" w:leader="dot"/>
            </w:tabs>
            <w:rPr/>
          </w:pPr>
          <w:hyperlink w:anchor="__RefHeading___Toc1355474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55476_2870459653">
            <w:r>
              <w:rPr>
                <w:webHidden/>
                <w:rStyle w:val="IndexLink"/>
                <w:rtl w:val="true"/>
              </w:rPr>
              <w:t>دکتر محمدرضا فخرروحانی</w:t>
            </w:r>
            <w:r>
              <w:rPr>
                <w:rStyle w:val="IndexLink"/>
                <w:rtl w:val="true"/>
              </w:rPr>
              <w:tab/>
            </w:r>
            <w:r>
              <w:rPr>
                <w:rStyle w:val="IndexLink"/>
              </w:rPr>
              <w:t>156</w:t>
            </w:r>
          </w:hyperlink>
        </w:p>
        <w:p>
          <w:pPr>
            <w:pStyle w:val="Contents3"/>
            <w:tabs>
              <w:tab w:val="clear" w:pos="8459"/>
              <w:tab w:val="right" w:pos="9026" w:leader="dot"/>
            </w:tabs>
            <w:rPr/>
          </w:pPr>
          <w:hyperlink w:anchor="__RefHeading___Toc1355478_2870459653">
            <w:r>
              <w:rPr>
                <w:webHidden/>
                <w:rStyle w:val="IndexLink"/>
                <w:rtl w:val="true"/>
              </w:rPr>
              <w:t>جنبه تاریخی</w:t>
            </w:r>
            <w:r>
              <w:rPr>
                <w:rStyle w:val="IndexLink"/>
                <w:rtl w:val="true"/>
              </w:rPr>
              <w:tab/>
            </w:r>
            <w:r>
              <w:rPr>
                <w:rStyle w:val="IndexLink"/>
              </w:rPr>
              <w:t>157</w:t>
            </w:r>
          </w:hyperlink>
        </w:p>
        <w:p>
          <w:pPr>
            <w:pStyle w:val="Contents3"/>
            <w:tabs>
              <w:tab w:val="clear" w:pos="8459"/>
              <w:tab w:val="right" w:pos="9026" w:leader="dot"/>
            </w:tabs>
            <w:rPr/>
          </w:pPr>
          <w:hyperlink w:anchor="__RefHeading___Toc1355480_2870459653">
            <w:r>
              <w:rPr>
                <w:webHidden/>
                <w:rStyle w:val="IndexLink"/>
                <w:rtl w:val="true"/>
              </w:rPr>
              <w:t>جنبه نشانه شناسی</w:t>
            </w:r>
            <w:r>
              <w:rPr>
                <w:rStyle w:val="IndexLink"/>
                <w:rtl w:val="true"/>
              </w:rPr>
              <w:tab/>
            </w:r>
            <w:r>
              <w:rPr>
                <w:rStyle w:val="IndexLink"/>
              </w:rPr>
              <w:t>157</w:t>
            </w:r>
          </w:hyperlink>
        </w:p>
        <w:p>
          <w:pPr>
            <w:pStyle w:val="Contents3"/>
            <w:tabs>
              <w:tab w:val="clear" w:pos="8459"/>
              <w:tab w:val="right" w:pos="9026" w:leader="dot"/>
            </w:tabs>
            <w:rPr/>
          </w:pPr>
          <w:hyperlink w:anchor="__RefHeading___Toc1355482_2870459653">
            <w:r>
              <w:rPr>
                <w:webHidden/>
                <w:rStyle w:val="IndexLink"/>
                <w:rtl w:val="true"/>
              </w:rPr>
              <w:t>جنبه آیینی و شعایر دینی</w:t>
            </w:r>
            <w:r>
              <w:rPr>
                <w:rStyle w:val="IndexLink"/>
                <w:rtl w:val="true"/>
              </w:rPr>
              <w:tab/>
            </w:r>
            <w:r>
              <w:rPr>
                <w:rStyle w:val="IndexLink"/>
              </w:rPr>
              <w:t>158</w:t>
            </w:r>
          </w:hyperlink>
        </w:p>
        <w:p>
          <w:pPr>
            <w:pStyle w:val="Contents3"/>
            <w:tabs>
              <w:tab w:val="clear" w:pos="8459"/>
              <w:tab w:val="right" w:pos="9026" w:leader="dot"/>
            </w:tabs>
            <w:rPr/>
          </w:pPr>
          <w:hyperlink w:anchor="__RefHeading___Toc1355484_2870459653">
            <w:r>
              <w:rPr>
                <w:webHidden/>
                <w:rStyle w:val="IndexLink"/>
                <w:rtl w:val="true"/>
              </w:rPr>
              <w:t>جنبه زیارتی</w:t>
            </w:r>
            <w:r>
              <w:rPr>
                <w:rStyle w:val="IndexLink"/>
                <w:rtl w:val="true"/>
              </w:rPr>
              <w:tab/>
            </w:r>
            <w:r>
              <w:rPr>
                <w:rStyle w:val="IndexLink"/>
              </w:rPr>
              <w:t>159</w:t>
            </w:r>
          </w:hyperlink>
        </w:p>
        <w:p>
          <w:pPr>
            <w:pStyle w:val="Contents3"/>
            <w:tabs>
              <w:tab w:val="clear" w:pos="8459"/>
              <w:tab w:val="right" w:pos="9026" w:leader="dot"/>
            </w:tabs>
            <w:rPr/>
          </w:pPr>
          <w:hyperlink w:anchor="__RefHeading___Toc1355486_2870459653">
            <w:r>
              <w:rPr>
                <w:webHidden/>
                <w:rStyle w:val="IndexLink"/>
                <w:rtl w:val="true"/>
              </w:rPr>
              <w:t>جنبه اعتقادی</w:t>
            </w:r>
            <w:r>
              <w:rPr>
                <w:rStyle w:val="IndexLink"/>
                <w:rtl w:val="true"/>
              </w:rPr>
              <w:tab/>
            </w:r>
            <w:r>
              <w:rPr>
                <w:rStyle w:val="IndexLink"/>
              </w:rPr>
              <w:t>159</w:t>
            </w:r>
          </w:hyperlink>
        </w:p>
        <w:p>
          <w:pPr>
            <w:pStyle w:val="Contents3"/>
            <w:tabs>
              <w:tab w:val="clear" w:pos="8459"/>
              <w:tab w:val="right" w:pos="9026" w:leader="dot"/>
            </w:tabs>
            <w:rPr/>
          </w:pPr>
          <w:hyperlink w:anchor="__RefHeading___Toc1355488_2870459653">
            <w:r>
              <w:rPr>
                <w:webHidden/>
                <w:rStyle w:val="IndexLink"/>
                <w:rtl w:val="true"/>
              </w:rPr>
              <w:t>جنبه زبان شناختی</w:t>
            </w:r>
            <w:r>
              <w:rPr>
                <w:rStyle w:val="IndexLink"/>
                <w:rtl w:val="true"/>
              </w:rPr>
              <w:tab/>
            </w:r>
            <w:r>
              <w:rPr>
                <w:rStyle w:val="IndexLink"/>
              </w:rPr>
              <w:t>160</w:t>
            </w:r>
          </w:hyperlink>
        </w:p>
        <w:p>
          <w:pPr>
            <w:pStyle w:val="Contents3"/>
            <w:tabs>
              <w:tab w:val="clear" w:pos="8459"/>
              <w:tab w:val="right" w:pos="9026" w:leader="dot"/>
            </w:tabs>
            <w:rPr/>
          </w:pPr>
          <w:hyperlink w:anchor="__RefHeading___Toc1355490_2870459653">
            <w:r>
              <w:rPr>
                <w:webHidden/>
                <w:rStyle w:val="IndexLink"/>
                <w:rtl w:val="true"/>
              </w:rPr>
              <w:t>جنبه سیاسی</w:t>
            </w:r>
            <w:r>
              <w:rPr>
                <w:rStyle w:val="IndexLink"/>
                <w:rtl w:val="true"/>
              </w:rPr>
              <w:tab/>
            </w:r>
            <w:r>
              <w:rPr>
                <w:rStyle w:val="IndexLink"/>
              </w:rPr>
              <w:t>160</w:t>
            </w:r>
          </w:hyperlink>
        </w:p>
        <w:p>
          <w:pPr>
            <w:pStyle w:val="Contents3"/>
            <w:tabs>
              <w:tab w:val="clear" w:pos="8459"/>
              <w:tab w:val="right" w:pos="9026" w:leader="dot"/>
            </w:tabs>
            <w:rPr/>
          </w:pPr>
          <w:hyperlink w:anchor="__RefHeading___Toc1355492_2870459653">
            <w:r>
              <w:rPr>
                <w:webHidden/>
                <w:rStyle w:val="IndexLink"/>
                <w:rtl w:val="true"/>
              </w:rPr>
              <w:t>منبع</w:t>
            </w:r>
            <w:r>
              <w:rPr>
                <w:rStyle w:val="IndexLink"/>
                <w:rtl w:val="true"/>
              </w:rPr>
              <w:tab/>
            </w:r>
            <w:r>
              <w:rPr>
                <w:rStyle w:val="IndexLink"/>
              </w:rPr>
              <w:t>161</w:t>
            </w:r>
          </w:hyperlink>
        </w:p>
        <w:p>
          <w:pPr>
            <w:pStyle w:val="Contents2"/>
            <w:tabs>
              <w:tab w:val="clear" w:pos="8743"/>
              <w:tab w:val="right" w:pos="9026" w:leader="dot"/>
            </w:tabs>
            <w:rPr/>
          </w:pPr>
          <w:hyperlink w:anchor="__RefHeading___Toc1355494_2870459653">
            <w:r>
              <w:rPr>
                <w:webHidden/>
                <w:rStyle w:val="IndexLink"/>
                <w:rtl w:val="true"/>
              </w:rPr>
              <w:t>معرفی کتاب</w:t>
            </w:r>
            <w:r>
              <w:rPr>
                <w:rStyle w:val="IndexLink"/>
                <w:rtl w:val="true"/>
              </w:rPr>
              <w:tab/>
            </w:r>
            <w:r>
              <w:rPr>
                <w:rStyle w:val="IndexLink"/>
              </w:rPr>
              <w:t>162</w:t>
            </w:r>
          </w:hyperlink>
        </w:p>
        <w:p>
          <w:pPr>
            <w:pStyle w:val="Contents3"/>
            <w:tabs>
              <w:tab w:val="clear" w:pos="8459"/>
              <w:tab w:val="right" w:pos="9026" w:leader="dot"/>
            </w:tabs>
            <w:rPr/>
          </w:pPr>
          <w:hyperlink w:anchor="__RefHeading___Toc1355496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355498_2870459653">
            <w:r>
              <w:rPr>
                <w:webHidden/>
                <w:rStyle w:val="IndexLink"/>
                <w:rtl w:val="true"/>
              </w:rPr>
              <w:t>مشخصات</w:t>
            </w:r>
            <w:r>
              <w:rPr>
                <w:rStyle w:val="IndexLink"/>
                <w:rtl w:val="true"/>
              </w:rPr>
              <w:tab/>
            </w:r>
            <w:r>
              <w:rPr>
                <w:rStyle w:val="IndexLink"/>
              </w:rPr>
              <w:t>162</w:t>
            </w:r>
          </w:hyperlink>
        </w:p>
        <w:p>
          <w:pPr>
            <w:pStyle w:val="Contents3"/>
            <w:tabs>
              <w:tab w:val="clear" w:pos="8459"/>
              <w:tab w:val="right" w:pos="9026" w:leader="dot"/>
            </w:tabs>
            <w:rPr/>
          </w:pPr>
          <w:hyperlink w:anchor="__RefHeading___Toc1355500_2870459653">
            <w:r>
              <w:rPr>
                <w:webHidden/>
                <w:rStyle w:val="IndexLink"/>
                <w:rtl w:val="true"/>
              </w:rPr>
              <w:t>مقدمه</w:t>
            </w:r>
            <w:r>
              <w:rPr>
                <w:rStyle w:val="IndexLink"/>
                <w:rtl w:val="true"/>
              </w:rPr>
              <w:tab/>
            </w:r>
            <w:r>
              <w:rPr>
                <w:rStyle w:val="IndexLink"/>
              </w:rPr>
              <w:t>162</w:t>
            </w:r>
          </w:hyperlink>
        </w:p>
        <w:p>
          <w:pPr>
            <w:pStyle w:val="Contents2"/>
            <w:tabs>
              <w:tab w:val="clear" w:pos="8743"/>
              <w:tab w:val="right" w:pos="9026" w:leader="dot"/>
            </w:tabs>
            <w:rPr/>
          </w:pPr>
          <w:hyperlink w:anchor="__RefHeading___Toc1355502_2870459653">
            <w:r>
              <w:rPr>
                <w:webHidden/>
                <w:rStyle w:val="IndexLink"/>
                <w:rtl w:val="true"/>
              </w:rPr>
              <w:t xml:space="preserve">فراخوان نگارش مقاله برای فصلنامه آیت بوستان </w:t>
            </w:r>
            <w:r>
              <w:rPr>
                <w:rStyle w:val="IndexLink"/>
                <w:rtl w:val="true"/>
              </w:rPr>
              <w:t>(</w:t>
            </w:r>
            <w:r>
              <w:rPr>
                <w:rStyle w:val="IndexLink"/>
                <w:rtl w:val="true"/>
              </w:rPr>
              <w:t>پژوهش نامه معارف حسینی</w:t>
            </w:r>
            <w:r>
              <w:rPr>
                <w:rStyle w:val="IndexLink"/>
                <w:rtl w:val="true"/>
              </w:rPr>
              <w:t>)</w:t>
              <w:tab/>
            </w:r>
            <w:r>
              <w:rPr>
                <w:rStyle w:val="IndexLink"/>
              </w:rPr>
              <w:t>168</w:t>
            </w:r>
          </w:hyperlink>
        </w:p>
        <w:p>
          <w:pPr>
            <w:pStyle w:val="Contents2"/>
            <w:tabs>
              <w:tab w:val="clear" w:pos="8743"/>
              <w:tab w:val="right" w:pos="9026" w:leader="dot"/>
            </w:tabs>
            <w:rPr/>
          </w:pPr>
          <w:hyperlink w:anchor="__RefHeading___Toc1355504_2870459653">
            <w:r>
              <w:rPr>
                <w:webHidden/>
                <w:rStyle w:val="IndexLink"/>
              </w:rPr>
              <w:t>ABSTRACTS</w:t>
            </w:r>
            <w:r>
              <w:rPr>
                <w:rStyle w:val="IndexLink"/>
                <w:rtl w:val="true"/>
              </w:rPr>
              <w:tab/>
            </w:r>
            <w:r>
              <w:rPr>
                <w:rStyle w:val="IndexLink"/>
              </w:rPr>
              <w:t>175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8_74840"/>
      <w:bookmarkStart w:id="1" w:name="pg8938_74840"/>
      <w:bookmarkEnd w:id="1"/>
    </w:p>
    <w:p>
      <w:pPr>
        <w:pStyle w:val="Heading2"/>
        <w:numPr>
          <w:ilvl w:val="1"/>
          <w:numId w:val="1"/>
        </w:numPr>
        <w:rPr/>
      </w:pPr>
      <w:bookmarkStart w:id="2" w:name="pg8938_74840"/>
      <w:bookmarkStart w:id="3" w:name="__RefHeading___Toc13551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صاحب امتیاز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طباطبایی</w:t>
      </w:r>
    </w:p>
    <w:p>
      <w:pPr>
        <w:pStyle w:val="BookText"/>
        <w:rPr/>
      </w:pPr>
      <w:r>
        <w:rPr>
          <w:rFonts w:ascii="IRNazanin" w:hAnsi="IRNazanin" w:eastAsia="IRNazanin"/>
          <w:color w:val="111111"/>
          <w:sz w:val="28"/>
          <w:sz w:val="28"/>
          <w:szCs w:val="28"/>
          <w:rtl w:val="true"/>
          <w:lang w:bidi="fa-IR"/>
        </w:rPr>
        <w:t>جانشین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تحریریه</w:t>
      </w:r>
    </w:p>
    <w:p>
      <w:pPr>
        <w:pStyle w:val="BookText"/>
        <w:rPr/>
      </w:pPr>
      <w:r>
        <w:rPr>
          <w:rFonts w:ascii="IRNazanin" w:hAnsi="IRNazanin" w:eastAsia="IRNazanin"/>
          <w:color w:val="111111"/>
          <w:sz w:val="28"/>
          <w:sz w:val="28"/>
          <w:szCs w:val="28"/>
          <w:rtl w:val="true"/>
          <w:lang w:bidi="fa-IR"/>
        </w:rPr>
        <w:t>دکتر محمد جواد رودگر دکتر محمدرضا سنگری</w:t>
      </w:r>
    </w:p>
    <w:p>
      <w:pPr>
        <w:pStyle w:val="BookText"/>
        <w:rPr/>
      </w:pPr>
      <w:r>
        <w:rPr>
          <w:rFonts w:ascii="IRNazanin" w:hAnsi="IRNazanin" w:eastAsia="IRNazanin"/>
          <w:color w:val="111111"/>
          <w:sz w:val="28"/>
          <w:sz w:val="28"/>
          <w:szCs w:val="28"/>
          <w:rtl w:val="true"/>
          <w:lang w:bidi="fa-IR"/>
        </w:rPr>
        <w:t>دانشیار پژوهشگاه فرهنگ و اندیشه اسلامی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حسین علی سعدی دکتر مصطفی دلشاد تهرانی</w:t>
      </w:r>
    </w:p>
    <w:p>
      <w:pPr>
        <w:pStyle w:val="BookText"/>
        <w:rPr/>
      </w:pPr>
      <w:r>
        <w:rPr>
          <w:rFonts w:ascii="IRNazanin" w:hAnsi="IRNazanin" w:eastAsia="IRNazanin"/>
          <w:color w:val="111111"/>
          <w:sz w:val="28"/>
          <w:sz w:val="28"/>
          <w:szCs w:val="28"/>
          <w:rtl w:val="true"/>
          <w:lang w:bidi="fa-IR"/>
        </w:rPr>
        <w:t>دانشیار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دکتر سید خلیل باستان دکتر محمد رضا فخر روحانی</w:t>
      </w:r>
    </w:p>
    <w:p>
      <w:pPr>
        <w:pStyle w:val="BookText"/>
        <w:rPr/>
      </w:pPr>
      <w:r>
        <w:rPr>
          <w:rFonts w:ascii="IRNazanin" w:hAnsi="IRNazanin" w:eastAsia="IRNazanin"/>
          <w:color w:val="111111"/>
          <w:sz w:val="28"/>
          <w:sz w:val="28"/>
          <w:szCs w:val="28"/>
          <w:rtl w:val="true"/>
          <w:lang w:bidi="fa-IR"/>
        </w:rPr>
        <w:t>دانشیار دانشگاه علامه طباطبایی استادیار دانشگاه قم</w:t>
      </w:r>
    </w:p>
    <w:p>
      <w:pPr>
        <w:pStyle w:val="BookText"/>
        <w:rPr/>
      </w:pPr>
      <w:r>
        <w:rPr>
          <w:rFonts w:ascii="IRNazanin" w:hAnsi="IRNazanin" w:eastAsia="IRNazanin"/>
          <w:color w:val="111111"/>
          <w:sz w:val="28"/>
          <w:sz w:val="28"/>
          <w:szCs w:val="28"/>
          <w:rtl w:val="true"/>
          <w:lang w:bidi="fa-IR"/>
        </w:rPr>
        <w:t>دکتر علی بیات شیخ احمد امینی نجفی</w:t>
      </w:r>
    </w:p>
    <w:p>
      <w:pPr>
        <w:pStyle w:val="BookText"/>
        <w:rPr/>
      </w:pPr>
      <w:r>
        <w:rPr>
          <w:rFonts w:ascii="IRNazanin" w:hAnsi="IRNazanin" w:eastAsia="IRNazanin"/>
          <w:color w:val="111111"/>
          <w:sz w:val="28"/>
          <w:sz w:val="28"/>
          <w:szCs w:val="28"/>
          <w:rtl w:val="true"/>
          <w:lang w:bidi="fa-IR"/>
        </w:rPr>
        <w:t>دانشیار دانشگاه تهران نویسنده و پژوهشگر</w:t>
      </w:r>
    </w:p>
    <w:p>
      <w:pPr>
        <w:pStyle w:val="BookText"/>
        <w:rPr/>
      </w:pPr>
      <w:r>
        <w:rPr>
          <w:rFonts w:ascii="IRNazanin" w:hAnsi="IRNazanin" w:eastAsia="IRNazanin"/>
          <w:color w:val="111111"/>
          <w:sz w:val="28"/>
          <w:sz w:val="28"/>
          <w:szCs w:val="28"/>
          <w:rtl w:val="true"/>
          <w:lang w:bidi="fa-IR"/>
        </w:rPr>
        <w:t>دکتر ناصر رفیعی محمدی دکتر غلامرضا خوش فر</w:t>
      </w:r>
    </w:p>
    <w:p>
      <w:pPr>
        <w:pStyle w:val="BookText"/>
        <w:rPr/>
      </w:pPr>
      <w:r>
        <w:rPr>
          <w:rFonts w:ascii="IRNazanin" w:hAnsi="IRNazanin" w:eastAsia="IRNazanin"/>
          <w:color w:val="111111"/>
          <w:sz w:val="28"/>
          <w:sz w:val="28"/>
          <w:szCs w:val="28"/>
          <w:rtl w:val="true"/>
          <w:lang w:bidi="fa-IR"/>
        </w:rPr>
        <w:t>دانشیار جامعه المصطفی العالمیه استادیار دانشگاه گلستان</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قلندری 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بهرامی نوکنده</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منصوری رضی 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حقیقت مدیر تبلیغات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شهرک تالار، آپادانای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مجتمع اشراق، طبقه چهارم، کتابخانه و دفتر مرکزی فصلنامه آیت بوستان</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فصلنامه آیت بوستان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43858321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 boostan@gmail. com</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فصلنامه با حمایت اداره کل تبلیغات اسلامی گلستان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518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آیت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آیت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پرتال جامع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ascii="IRNazanin" w:hAnsi="IRNazanin" w:eastAsia="IRNazanin"/>
          <w:color w:val="111111"/>
          <w:sz w:val="28"/>
          <w:sz w:val="28"/>
          <w:szCs w:val="28"/>
          <w:rtl w:val="true"/>
          <w:lang w:bidi="fa-IR"/>
        </w:rPr>
        <w:t>مشاوران علمی این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نورالله ولی نژاد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منصوری 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فرزانه اعظم لطفی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طیبه تجری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جعفری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پیمان صالحی</w:t>
      </w:r>
    </w:p>
    <w:p>
      <w:pPr>
        <w:pStyle w:val="BookText"/>
        <w:rPr/>
      </w:pPr>
      <w:r>
        <w:rPr>
          <w:rFonts w:ascii="IRNazanin" w:hAnsi="IRNazanin" w:eastAsia="IRNazanin"/>
          <w:color w:val="111111"/>
          <w:sz w:val="28"/>
          <w:sz w:val="28"/>
          <w:szCs w:val="28"/>
          <w:rtl w:val="true"/>
          <w:lang w:bidi="fa-IR"/>
        </w:rPr>
        <w:t>مشاوران علمی فصلنامه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شیوه نامه نگارش و چگونگی پذیرش مقاله در آیت بوستان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فصلنامۀ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ها، جدول ها و نمودار ها با مشخصات دقیق در صفحات جداگانه آوردهشود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شمارۀ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مؤسسۀ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آیت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نامه معارف حسینی </w:t>
      </w:r>
      <w:bookmarkStart w:id="7" w:name="pg8938_74844"/>
    </w:p>
    <w:p>
      <w:pPr>
        <w:pStyle w:val="Heading2"/>
        <w:numPr>
          <w:ilvl w:val="1"/>
          <w:numId w:val="1"/>
        </w:numPr>
        <w:rPr/>
      </w:pPr>
      <w:bookmarkStart w:id="8" w:name="__RefHeading___Toc1355184_2870459653"/>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آداب و اهداف سوگواری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پیمان صالحی، دکتر مهدی اکبرنژاد</w:t>
      </w:r>
    </w:p>
    <w:p>
      <w:pPr>
        <w:pStyle w:val="BookText"/>
        <w:rPr/>
      </w:pPr>
      <w:r>
        <w:rPr>
          <w:rFonts w:ascii="IRNazanin" w:hAnsi="IRNazanin" w:eastAsia="IRNazanin"/>
          <w:color w:val="111111"/>
          <w:sz w:val="28"/>
          <w:sz w:val="28"/>
          <w:szCs w:val="28"/>
          <w:rtl w:val="true"/>
          <w:lang w:bidi="fa-IR"/>
        </w:rPr>
        <w:t>صحابه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 و فضیلت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دکترمحمدرضا سنگری</w:t>
      </w:r>
    </w:p>
    <w:p>
      <w:pPr>
        <w:pStyle w:val="BookText"/>
        <w:rPr/>
      </w:pPr>
      <w:r>
        <w:rPr>
          <w:rFonts w:ascii="IRNazanin" w:hAnsi="IRNazanin" w:eastAsia="IRNazanin"/>
          <w:color w:val="111111"/>
          <w:sz w:val="28"/>
          <w:sz w:val="28"/>
          <w:szCs w:val="28"/>
          <w:rtl w:val="true"/>
          <w:lang w:bidi="fa-IR"/>
        </w:rPr>
        <w:t>مسلم بن عقیل، الگوی انتخاب گری در مدرسۀ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دکتر مصطفی دلشاد تهرانی</w:t>
      </w:r>
    </w:p>
    <w:p>
      <w:pPr>
        <w:pStyle w:val="BookText"/>
        <w:rPr/>
      </w:pPr>
      <w:r>
        <w:rPr>
          <w:rFonts w:ascii="IRNazanin" w:hAnsi="IRNazanin" w:eastAsia="IRNazanin"/>
          <w:color w:val="111111"/>
          <w:sz w:val="28"/>
          <w:sz w:val="28"/>
          <w:szCs w:val="28"/>
          <w:rtl w:val="true"/>
          <w:lang w:bidi="fa-IR"/>
        </w:rPr>
        <w:t>منطق حاکم بر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نهضت عاشورا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دکتر محمد رنجبر حسینی، طاهره عطار</w:t>
      </w:r>
    </w:p>
    <w:p>
      <w:pPr>
        <w:pStyle w:val="BookText"/>
        <w:rPr/>
      </w:pPr>
      <w:r>
        <w:rPr>
          <w:rFonts w:ascii="IRNazanin" w:hAnsi="IRNazanin" w:eastAsia="IRNazanin"/>
          <w:color w:val="111111"/>
          <w:sz w:val="28"/>
          <w:sz w:val="28"/>
          <w:szCs w:val="28"/>
          <w:rtl w:val="true"/>
          <w:lang w:bidi="fa-IR"/>
        </w:rPr>
        <w:t>چگونگی تبدیل حادثه کربلا به مکتب عاشورا به وسیله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دکتر محسن حیدرنیا</w:t>
      </w:r>
    </w:p>
    <w:p>
      <w:pPr>
        <w:pStyle w:val="BookText"/>
        <w:rPr/>
      </w:pPr>
      <w:r>
        <w:rPr>
          <w:rFonts w:ascii="IRNazanin" w:hAnsi="IRNazanin" w:eastAsia="IRNazanin"/>
          <w:color w:val="111111"/>
          <w:sz w:val="28"/>
          <w:sz w:val="28"/>
          <w:szCs w:val="28"/>
          <w:rtl w:val="true"/>
          <w:lang w:bidi="fa-IR"/>
        </w:rPr>
        <w:t>بررسی و تحلیل فلسفه عاشورا در میان برهمنان حسینی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دکتر فرزانه اعظم لطفی</w:t>
      </w:r>
    </w:p>
    <w:p>
      <w:pPr>
        <w:pStyle w:val="BookText"/>
        <w:rPr/>
      </w:pPr>
      <w:r>
        <w:rPr>
          <w:rFonts w:ascii="IRNazanin" w:hAnsi="IRNazanin" w:eastAsia="IRNazanin"/>
          <w:color w:val="111111"/>
          <w:sz w:val="28"/>
          <w:sz w:val="28"/>
          <w:szCs w:val="28"/>
          <w:rtl w:val="true"/>
          <w:lang w:bidi="fa-IR"/>
        </w:rPr>
        <w:t>ادبیات عاشورایی، سیر تحوّل و تکامل آن در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ماهرخ آهمه</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دکتر محمدرضا فخرروحانی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38_74846"/>
      <w:bookmarkStart w:id="11" w:name="pg8938_74846"/>
      <w:bookmarkEnd w:id="11"/>
    </w:p>
    <w:p>
      <w:pPr>
        <w:pStyle w:val="Heading2"/>
        <w:numPr>
          <w:ilvl w:val="1"/>
          <w:numId w:val="1"/>
        </w:numPr>
        <w:rPr/>
      </w:pPr>
      <w:bookmarkStart w:id="12" w:name="pg8938_74846"/>
      <w:bookmarkStart w:id="13" w:name="__RefHeading___Toc1355186_2870459653"/>
      <w:bookmarkStart w:id="14" w:name="_Toc4"/>
      <w:bookmarkEnd w:id="12"/>
      <w:bookmarkEnd w:id="13"/>
      <w:r>
        <w:rPr>
          <w:rtl w:val="true"/>
        </w:rPr>
        <w:t>آداب و اهداف سوگواری معصومین</w:t>
      </w:r>
      <w:r>
        <w:rPr>
          <w:rtl w:val="true"/>
        </w:rPr>
        <w:t>(</w:t>
      </w:r>
      <w:r>
        <w:rPr>
          <w:rtl w:val="true"/>
        </w:rPr>
        <w:t>علیهم السلام</w:t>
      </w:r>
      <w:r>
        <w:rPr>
          <w:rtl w:val="true"/>
        </w:rPr>
        <w:t xml:space="preserve">) </w:t>
      </w:r>
      <w:r>
        <w:rPr>
          <w:rtl w:val="true"/>
        </w:rPr>
        <w:t>بر سیدالشهدا</w:t>
      </w:r>
      <w:r>
        <w:rPr>
          <w:rtl w:val="true"/>
        </w:rPr>
        <w:t>(</w:t>
      </w:r>
      <w:r>
        <w:rPr>
          <w:rtl w:val="true"/>
        </w:rPr>
        <w:t>علیه السلام</w:t>
      </w:r>
      <w:r>
        <w:rPr>
          <w:rtl w:val="true"/>
        </w:rPr>
        <w:t>)</w:t>
      </w:r>
      <w:bookmarkEnd w:id="14"/>
    </w:p>
    <w:p>
      <w:pPr>
        <w:pStyle w:val="Heading3"/>
        <w:numPr>
          <w:ilvl w:val="2"/>
          <w:numId w:val="1"/>
        </w:numPr>
        <w:rPr/>
      </w:pPr>
      <w:bookmarkStart w:id="15" w:name="__RefHeading___Toc1355188_2870459653"/>
      <w:bookmarkStart w:id="16" w:name="_Toc5"/>
      <w:bookmarkEnd w:id="15"/>
      <w:r>
        <w:rPr>
          <w:rtl w:val="true"/>
        </w:rPr>
        <w:t xml:space="preserve">دکتر پیمان صالحی </w:t>
      </w:r>
      <w:r>
        <w:rPr>
          <w:rtl w:val="true"/>
        </w:rPr>
        <w:t xml:space="preserve">- </w:t>
      </w:r>
      <w:r>
        <w:rPr>
          <w:rtl w:val="true"/>
        </w:rPr>
        <w:t>دکتر مهدی اکبر نژاد</w:t>
      </w:r>
      <w:bookmarkEnd w:id="16"/>
    </w:p>
    <w:p>
      <w:pPr>
        <w:pStyle w:val="BookText"/>
        <w:rPr/>
      </w:pPr>
      <w:r>
        <w:rPr>
          <w:rFonts w:ascii="IRNazanin" w:hAnsi="IRNazanin" w:eastAsia="IRNazanin"/>
          <w:color w:val="111111"/>
          <w:sz w:val="28"/>
          <w:sz w:val="28"/>
          <w:szCs w:val="28"/>
          <w:rtl w:val="true"/>
          <w:lang w:bidi="fa-IR"/>
        </w:rPr>
        <w:t>دکتر پیمان صالحی</w:t>
      </w:r>
      <w:r>
        <w:rPr>
          <w:rStyle w:val="FootnoteAnchor"/>
          <w:rtl w:val="true"/>
        </w:rPr>
        <w:footnoteReference w:id="2"/>
      </w:r>
      <w:r>
        <w:rPr>
          <w:rFonts w:ascii="IRNazanin" w:hAnsi="IRNazanin" w:eastAsia="IRNazanin"/>
          <w:color w:val="111111"/>
          <w:sz w:val="28"/>
          <w:sz w:val="28"/>
          <w:szCs w:val="28"/>
          <w:rtl w:val="true"/>
          <w:lang w:bidi="fa-IR"/>
        </w:rPr>
        <w:t>دکتر مهدی اکبر نژاد</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23/3/95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30/4/95</w:t>
      </w:r>
      <w:r>
        <w:rPr>
          <w:rFonts w:eastAsia="IRNazanin" w:cs="IRNazanin"/>
          <w:color w:val="111111"/>
          <w:sz w:val="28"/>
          <w:szCs w:val="28"/>
          <w:rtl w:val="true"/>
          <w:lang w:bidi="fa-IR"/>
        </w:rPr>
        <w:t>)</w:t>
      </w:r>
    </w:p>
    <w:p>
      <w:pPr>
        <w:pStyle w:val="Heading3"/>
        <w:numPr>
          <w:ilvl w:val="2"/>
          <w:numId w:val="1"/>
        </w:numPr>
        <w:rPr/>
      </w:pPr>
      <w:bookmarkStart w:id="17" w:name="__RefHeading___Toc1355190_2870459653"/>
      <w:bookmarkStart w:id="18" w:name="_Toc6"/>
      <w:bookmarkEnd w:id="17"/>
      <w:r>
        <w:rPr>
          <w:rtl w:val="true"/>
        </w:rPr>
        <w:t>چکیده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مصیبتی است که بر جهان تشیع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تنها در ماه محرم بلکه در هر فرصتی که مهیّا می شد به اقامه سوگواری بر آن حضرت، می پرداختند؛ با این حال، متأسفانه، سنت عزاداری و سوگواری بر سالار شهیدان، در طول تاریخ، دچار تحریف و دگرگونی بسیاری شده است تا جایی که به نظر می رسد انجام برخی از اعمال به عنوان عزاداری، نه تنها ثوابی ندارد، بلکه موجب بدبینی دشمنان اسلام شده و دست مایه ای برای زیر سؤال بردن ارزش های والای عاشورا گردیده است؛ به همین دلیل، پژوهش مذکور با رویکردی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استناد به منابع معتبر و متعدد روایی، تلاش کرده است آداب و اهداف عزاداری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از آن دارد که 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ویژه ای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زینت، لباس سیاه پوشیدن، برپایی مجالس عزاداری و ایراد </w:t>
      </w:r>
      <w:bookmarkStart w:id="19" w:name="pg8938_74847"/>
    </w:p>
    <w:p>
      <w:pPr>
        <w:pStyle w:val="BookText"/>
        <w:rPr/>
      </w:pPr>
      <w:bookmarkEnd w:id="19"/>
      <w:r>
        <w:rPr>
          <w:rFonts w:ascii="IRNazanin" w:hAnsi="IRNazanin" w:eastAsia="IRNazanin"/>
          <w:color w:val="111111"/>
          <w:sz w:val="28"/>
          <w:sz w:val="28"/>
          <w:szCs w:val="28"/>
          <w:rtl w:val="true"/>
          <w:lang w:bidi="fa-IR"/>
        </w:rPr>
        <w:t>خطبه در آن ها، نوحه خوانی، و از مهم ترین اهدافی که امامان معصوم از سوگواری بر سالار شهیدان داشته اند می توان به مواردی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دستاوردهای نهضت عاشورا و آگاه شدن مردم از حقیقت دین حنیف،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سیره، سوگواری</w:t>
      </w:r>
      <w:r>
        <w:rPr>
          <w:rFonts w:eastAsia="IRNazanin" w:cs="IRNazanin"/>
          <w:color w:val="111111"/>
          <w:sz w:val="28"/>
          <w:szCs w:val="28"/>
          <w:rtl w:val="true"/>
          <w:lang w:bidi="fa-IR"/>
        </w:rPr>
        <w:t>.</w:t>
      </w:r>
    </w:p>
    <w:p>
      <w:pPr>
        <w:pStyle w:val="Heading3"/>
        <w:numPr>
          <w:ilvl w:val="2"/>
          <w:numId w:val="1"/>
        </w:numPr>
        <w:rPr/>
      </w:pPr>
      <w:bookmarkStart w:id="20" w:name="__RefHeading___Toc1355192_2870459653"/>
      <w:bookmarkStart w:id="21" w:name="_Toc7"/>
      <w:bookmarkEnd w:id="20"/>
      <w:r>
        <w:rPr/>
        <w:t>1</w:t>
      </w:r>
      <w:r>
        <w:rPr>
          <w:rtl w:val="true"/>
        </w:rPr>
        <w:t xml:space="preserve">. </w:t>
      </w:r>
      <w:r>
        <w:rPr>
          <w:rtl w:val="true"/>
        </w:rPr>
        <w:t>مقدّمه</w:t>
      </w:r>
      <w:bookmarkEnd w:id="21"/>
    </w:p>
    <w:p>
      <w:pPr>
        <w:pStyle w:val="BookText"/>
        <w:rPr/>
      </w:pPr>
      <w:r>
        <w:rPr>
          <w:rFonts w:ascii="IRNazanin" w:hAnsi="IRNazanin" w:eastAsia="IRNazanin"/>
          <w:color w:val="111111"/>
          <w:sz w:val="28"/>
          <w:sz w:val="28"/>
          <w:szCs w:val="28"/>
          <w:rtl w:val="true"/>
          <w:lang w:bidi="fa-IR"/>
        </w:rPr>
        <w:t>از زمانی که هابیل به دست قابیل کشته شد، عزاداری و سوگواری در میان انسان ها وجود داشته است؛ با این حال، نحوه عزاداری و معیارهای مرثیه سرایی و سوگواری با توجه به فرهنگ هر ملتی، شکلی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عزاداری نیز در میان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آنان هرگاه عزیزی را از دست می دادند، اقامه ماتم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مصیبتی است که بر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آن بزرگان نه تنها در ماه محرم بلکه در هرفرصتی که مهیّا می شد به اقامه سوگواری بر آن حضرت،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و بزرگداشت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زمانی که در آغوش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روزها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دامن او بودند، در این هنگام، ناگهان چشمانش پر از اشک شد، عرض کردم یا رسول اللَّه تو را گریان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مرا نسبت به حسین تسلیت گفت و به من اطلاع داد که گروهى از امتمن او را خواهند کشت، خداوند آنان را از شفاعت من محروم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22" w:name="__RefHeading___Toc1355194_2870459653"/>
      <w:bookmarkStart w:id="23" w:name="_Toc8"/>
      <w:bookmarkEnd w:id="22"/>
      <w:r>
        <w:rPr/>
        <w:t>2</w:t>
      </w:r>
      <w:r>
        <w:rPr>
          <w:rtl w:val="true"/>
        </w:rPr>
        <w:t xml:space="preserve">. </w:t>
      </w:r>
      <w:r>
        <w:rPr>
          <w:rtl w:val="true"/>
        </w:rPr>
        <w:t>بیان مسئله و ضرورت تحقیق</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از یک طرف، سنت عزاداری و سوگواری بر سالار شهیدان، در طول تاریخ، دچار تحریف و دگرگونی بسیاری شده است تا جایی که به نظر می رسد انجام برخی از اعمال به عنوان سوگواری، نه تنها ثوابی ندارد بلکه موجب بدبینی دشمنان اسلام شده و دست مایه ای برای زیر سؤال بردن ارزش های والای عاشورا گردیده است و از طرف دیگر، </w:t>
      </w:r>
      <w:bookmarkStart w:id="24" w:name="pg8938_74848"/>
    </w:p>
    <w:p>
      <w:pPr>
        <w:pStyle w:val="BookText"/>
        <w:rPr/>
      </w:pPr>
      <w:bookmarkEnd w:id="24"/>
      <w:r>
        <w:rPr>
          <w:rFonts w:ascii="IRNazanin" w:hAnsi="IRNazanin" w:eastAsia="IRNazanin"/>
          <w:color w:val="111111"/>
          <w:sz w:val="28"/>
          <w:sz w:val="28"/>
          <w:szCs w:val="28"/>
          <w:rtl w:val="true"/>
          <w:lang w:bidi="fa-IR"/>
        </w:rPr>
        <w:t>تبلیغاتی که امروز به وسیله وهابیت انجام می گیرد، در پی از بین بردن احساسات و عواطف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دانستن کارهایی مانند گریستن بر مرده ها، زیارت قبور، خواندن دعا و حتی فاتحه به وسیله گروه های سلفی تکفیری، بررسی مسئله نحوه سوگواری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حائز اهمیت کرده است؛ به همین دلیل، پژوهش مذکور با رویکردی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استناد به منابع معتبر و متعدد روایی، تلاش کرده است نحوه عزاداری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بکشد و در ادامه، اجر و پاداشی که آن بزرگان برای اقامه ماتم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فرموده اند، به اطلاع سوگواران حضرتش، برساند</w:t>
      </w:r>
      <w:r>
        <w:rPr>
          <w:rFonts w:eastAsia="IRNazanin" w:cs="IRNazanin"/>
          <w:color w:val="111111"/>
          <w:sz w:val="28"/>
          <w:szCs w:val="28"/>
          <w:rtl w:val="true"/>
          <w:lang w:bidi="fa-IR"/>
        </w:rPr>
        <w:t>.</w:t>
      </w:r>
    </w:p>
    <w:p>
      <w:pPr>
        <w:pStyle w:val="Heading3"/>
        <w:numPr>
          <w:ilvl w:val="2"/>
          <w:numId w:val="1"/>
        </w:numPr>
        <w:rPr/>
      </w:pPr>
      <w:bookmarkStart w:id="25" w:name="__RefHeading___Toc1355196_2870459653"/>
      <w:bookmarkStart w:id="26" w:name="_Toc9"/>
      <w:bookmarkEnd w:id="25"/>
      <w:r>
        <w:rPr/>
        <w:t>3</w:t>
      </w:r>
      <w:r>
        <w:rPr>
          <w:rtl w:val="true"/>
        </w:rPr>
        <w:t xml:space="preserve">. </w:t>
      </w:r>
      <w:r>
        <w:rPr>
          <w:rtl w:val="true"/>
        </w:rPr>
        <w:t>آداب سوگواری معصومین</w:t>
      </w:r>
      <w:r>
        <w:rPr>
          <w:rtl w:val="true"/>
        </w:rPr>
        <w:t>(</w:t>
      </w:r>
      <w:r>
        <w:rPr>
          <w:rtl w:val="true"/>
        </w:rPr>
        <w:t>علیهم السلام</w:t>
      </w:r>
      <w:r>
        <w:rPr>
          <w:rtl w:val="true"/>
        </w:rPr>
        <w:t xml:space="preserve">) </w:t>
      </w:r>
      <w:r>
        <w:rPr>
          <w:rtl w:val="true"/>
        </w:rPr>
        <w:t>بر سیدالشهدا</w:t>
      </w:r>
      <w:r>
        <w:rPr>
          <w:rtl w:val="true"/>
        </w:rPr>
        <w:t>(</w:t>
      </w:r>
      <w:r>
        <w:rPr>
          <w:rtl w:val="true"/>
        </w:rPr>
        <w:t>علیه السلام</w:t>
      </w:r>
      <w:r>
        <w:rPr>
          <w:rtl w:val="true"/>
        </w:rPr>
        <w:t>)</w:t>
      </w:r>
      <w:bookmarkEnd w:id="26"/>
    </w:p>
    <w:p>
      <w:pPr>
        <w:pStyle w:val="Heading4"/>
        <w:numPr>
          <w:ilvl w:val="3"/>
          <w:numId w:val="1"/>
        </w:numPr>
        <w:rPr/>
      </w:pPr>
      <w:bookmarkStart w:id="27" w:name="__RefHeading___Toc1355198_287045965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سوگواری و عزاداری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آداب ویژه ای بوده است که در اینجا به بیان مهم ترین آنها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پردازش مطلب، لازم به یادآوری است که به علت تنگنای مقال، فقط به ذکر چند حدیث، بسنده شده است</w:t>
      </w:r>
      <w:r>
        <w:rPr>
          <w:rFonts w:eastAsia="IRNazanin" w:cs="IRNazanin"/>
          <w:color w:val="111111"/>
          <w:sz w:val="28"/>
          <w:szCs w:val="28"/>
          <w:rtl w:val="true"/>
          <w:lang w:bidi="fa-IR"/>
        </w:rPr>
        <w:t>:</w:t>
      </w:r>
    </w:p>
    <w:p>
      <w:pPr>
        <w:pStyle w:val="Heading4"/>
        <w:numPr>
          <w:ilvl w:val="3"/>
          <w:numId w:val="1"/>
        </w:numPr>
        <w:rPr/>
      </w:pPr>
      <w:bookmarkStart w:id="29" w:name="__RefHeading___Toc1355200_2870459653"/>
      <w:bookmarkStart w:id="30" w:name="_Toc11"/>
      <w:bookmarkEnd w:id="29"/>
      <w:r>
        <w:rPr/>
        <w:t>1</w:t>
      </w:r>
      <w:r>
        <w:rPr>
          <w:rtl w:val="true"/>
        </w:rPr>
        <w:t xml:space="preserve">. </w:t>
      </w:r>
      <w:r>
        <w:rPr/>
        <w:t>3</w:t>
      </w:r>
      <w:r>
        <w:rPr>
          <w:rtl w:val="true"/>
        </w:rPr>
        <w:t xml:space="preserve">. </w:t>
      </w:r>
      <w:r>
        <w:rPr>
          <w:rtl w:val="true"/>
        </w:rPr>
        <w:t>ترک زینت</w:t>
      </w:r>
      <w:bookmarkEnd w:id="30"/>
    </w:p>
    <w:p>
      <w:pPr>
        <w:pStyle w:val="BookText"/>
        <w:rPr/>
      </w:pPr>
      <w:r>
        <w:rPr>
          <w:rFonts w:ascii="IRNazanin" w:hAnsi="IRNazanin" w:eastAsia="IRNazanin"/>
          <w:color w:val="111111"/>
          <w:sz w:val="28"/>
          <w:sz w:val="28"/>
          <w:szCs w:val="28"/>
          <w:rtl w:val="true"/>
          <w:lang w:bidi="fa-IR"/>
        </w:rPr>
        <w:t>کنار گذاشتن زینت در سوگواری ها، امری است که از گذشته در میان مردم،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عزا برای نشان دادن غم و اندوه خود، زینت را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را تأیید و به آن عمل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سوگواری زنان بنی هاشم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زن هاشمیه ای به چشمانش سرمه نزد و به موهایش حنا نمالید تا این که عبیدالله بن زیاد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31" w:name="__RefHeading___Toc1355202_2870459653"/>
      <w:bookmarkStart w:id="32" w:name="_Toc12"/>
      <w:bookmarkEnd w:id="31"/>
      <w:r>
        <w:rPr/>
        <w:t>2</w:t>
      </w:r>
      <w:r>
        <w:rPr>
          <w:rtl w:val="true"/>
        </w:rPr>
        <w:t xml:space="preserve">. </w:t>
      </w:r>
      <w:r>
        <w:rPr/>
        <w:t>3</w:t>
      </w:r>
      <w:r>
        <w:rPr>
          <w:rtl w:val="true"/>
        </w:rPr>
        <w:t xml:space="preserve">. </w:t>
      </w:r>
      <w:r>
        <w:rPr>
          <w:rtl w:val="true"/>
        </w:rPr>
        <w:t>لباس سیاه پوشیدن</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همه جای عالم از دیرباز لباس سیاه، نشانه ماتم و عزا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هنگام مصیبت، سیاه پوش می شدند و دیگران را نیز به این کار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یکی از شاعران پیشاپیش به </w:t>
      </w:r>
      <w:bookmarkStart w:id="33" w:name="pg8938_74849"/>
    </w:p>
    <w:p>
      <w:pPr>
        <w:pStyle w:val="BookText"/>
        <w:rPr/>
      </w:pPr>
      <w:bookmarkEnd w:id="33"/>
      <w:r>
        <w:rPr>
          <w:rFonts w:ascii="IRNazanin" w:hAnsi="IRNazanin" w:eastAsia="IRNazanin"/>
          <w:color w:val="111111"/>
          <w:sz w:val="28"/>
          <w:sz w:val="28"/>
          <w:szCs w:val="28"/>
          <w:rtl w:val="true"/>
          <w:lang w:bidi="fa-IR"/>
        </w:rPr>
        <w:t>مدینه رفت و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اشعاری به مردم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ابی مخنف، زنی در مدینه باقی نماند، جز آن که از خانه بیرون رفت و مردمان سیاه پوشیدند و فریاد گریه و ناله سردادند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ازدی کوفی،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4"/>
        <w:numPr>
          <w:ilvl w:val="3"/>
          <w:numId w:val="1"/>
        </w:numPr>
        <w:rPr/>
      </w:pPr>
      <w:bookmarkStart w:id="34" w:name="__RefHeading___Toc1355204_2870459653"/>
      <w:bookmarkStart w:id="35" w:name="_Toc13"/>
      <w:bookmarkEnd w:id="34"/>
      <w:r>
        <w:rPr/>
        <w:t>3</w:t>
      </w:r>
      <w:r>
        <w:rPr>
          <w:rtl w:val="true"/>
        </w:rPr>
        <w:t xml:space="preserve">. </w:t>
      </w:r>
      <w:r>
        <w:rPr/>
        <w:t>3</w:t>
      </w:r>
      <w:r>
        <w:rPr>
          <w:rtl w:val="true"/>
        </w:rPr>
        <w:t xml:space="preserve">. </w:t>
      </w:r>
      <w:r>
        <w:rPr>
          <w:rtl w:val="true"/>
        </w:rPr>
        <w:t>ترک کسب و کار</w:t>
      </w:r>
      <w:bookmarkEnd w:id="35"/>
    </w:p>
    <w:p>
      <w:pPr>
        <w:pStyle w:val="BookText"/>
        <w:rPr/>
      </w:pPr>
      <w:r>
        <w:rPr>
          <w:rFonts w:ascii="IRNazanin" w:hAnsi="IRNazanin" w:eastAsia="IRNazanin"/>
          <w:color w:val="111111"/>
          <w:sz w:val="28"/>
          <w:sz w:val="28"/>
          <w:szCs w:val="28"/>
          <w:rtl w:val="true"/>
          <w:lang w:bidi="fa-IR"/>
        </w:rPr>
        <w:t>یکی از سنّت های رایج در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کسب و کار در وفات شخصیت های بزرگ مذهبی و علمی به ویژه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عاشورا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در پی برآوردن حاجتی نروی، نرو؛ چرا که روز عاشورا، روز شومی است و حاجتی در آن، برآورده نمی شود و اگر هم برآوردهشود برکتی ندارد و پیشرفتی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روز برای خانه ات چیزی را ذخیره نکن؛چراکه هر کس در روز عاشورا برای خانه اش چیزی بیندوزد در اندوخته اش برکتی نخواهد بود و در خانواده اش نیز برکتی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عدم ترک کسب و کار در روز عاشورا این گونه هشدار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روز عاشورا را روز برکت قرار دهد و در آن روز برای منزلش، چیزی را ذخیره کند، پس خداوند متعال، برکتی را در آن چیز قرار نمی دهد و در روز قیامت با یزید و عبید الله بن زیاد و عمر سعد که لعنت بر آنان باد، محشور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4"/>
        <w:numPr>
          <w:ilvl w:val="3"/>
          <w:numId w:val="1"/>
        </w:numPr>
        <w:rPr/>
      </w:pPr>
      <w:bookmarkStart w:id="36" w:name="__RefHeading___Toc1355206_2870459653"/>
      <w:bookmarkStart w:id="37" w:name="_Toc14"/>
      <w:bookmarkEnd w:id="36"/>
      <w:r>
        <w:rPr/>
        <w:t>4</w:t>
      </w:r>
      <w:r>
        <w:rPr>
          <w:rtl w:val="true"/>
        </w:rPr>
        <w:t xml:space="preserve">. </w:t>
      </w:r>
      <w:r>
        <w:rPr/>
        <w:t>3</w:t>
      </w:r>
      <w:r>
        <w:rPr>
          <w:rtl w:val="true"/>
        </w:rPr>
        <w:t xml:space="preserve">. </w:t>
      </w:r>
      <w:r>
        <w:rPr>
          <w:rtl w:val="true"/>
        </w:rPr>
        <w:t>برپایی مجالس عزاداری</w:t>
      </w:r>
      <w:bookmarkEnd w:id="37"/>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گفتار و رفتار خود بر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اول محرم،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ماهى است که اهل جاهلیت در گذشته، تجاوز و جنگ را در آن حرام مى دانستند و آن را محترم مى شمردند؛ ولى این امت، حرمت ماه خود را و </w:t>
      </w:r>
    </w:p>
    <w:p>
      <w:pPr>
        <w:pStyle w:val="BookText"/>
        <w:rPr/>
      </w:pPr>
      <w:r>
        <w:rPr>
          <w:rFonts w:ascii="IRNazanin" w:hAnsi="IRNazanin" w:eastAsia="IRNazanin"/>
          <w:color w:val="111111"/>
          <w:sz w:val="28"/>
          <w:sz w:val="28"/>
          <w:szCs w:val="28"/>
          <w:rtl w:val="true"/>
          <w:lang w:bidi="fa-IR"/>
        </w:rPr>
        <w:t>حرمت ماه پیامبر خود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فرزندان او را کشتند و خانواده او را به اسارت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عزاداری که نقش مهمی در کاستن از ناراحتی مصیبت ها دارد، گردهمایی صاحبان عزا و نزدیکان فرد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عزاداری در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اهل بیت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شام و مدینه نمونه آن است که در دوره های بعد در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مجلس عزاداری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اسیران کربلا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یزید، خواب عجیب و عبرت انگیزی دید و برای او نقل کرد که در عالم رؤیا شاهد بوسیدن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برای دلجویی و جلب رضایت آنان، آمادگی خود را برای به دست آوردن خواسته ای از آنان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هر چیز دوست داریم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یزید مقدمات عزاداری را برای آنان فراهم کرد و اسرای اهل بیت، هفت روز بر آن حضرت، ندبه و زاری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ازدی کوفی،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محمد حضرمى نقل مى کند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مى کرد و دستور مى داد به افرادى که در خانه بودند و از آنان تقیه نمى کرد،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خانه خود، مجلس عزا برپا مى داشت و به یکدیگر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برمی آید که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با سوز و گداز و همراه با گریه و زاری را تشویق و تبلیغ می کردند و برای آن ثواب زیادی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استمرار برپایی عزای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و حتی در شرایط سخت سیاسی، آن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 خانوادگی آنحضرت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تقیه دیده می شود؛ یعنی برگزاری مخفیانه عزاداری و بدون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مصعب عبدی، شاعر بزرگ شیعی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ایشان مرا به خواندن مصیبت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اشعاری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زنان بلند شد و مردم از بیرون متوجه شدند و مقابل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تقیه دستور داد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گفت وگو با مسمع بن عبدالمالک کِردین بصری که به دلیل وجود جاسوسان بنی امیه نمی توانست در کربلا حاضر شود به برگزاری عزای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خانواده خود 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 که ایام محرّم بود به زیارت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با حالت حزن و اندوه، نشسته و اصحاب هم دور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شعری بخوانی؛ زیرا این روزهای غم و اندوهی است که بر خاندان 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جای خویش برخاست و پرده ای را نصب کرد و اهل خانه را در پشت آن پرده قرار داد تا در مصایب جدّشان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 به سوی من کرد و فرمود برای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خواندم وقتی به این ابیات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لَطَمْتِ الخَدَّ فَاطِمُ عِنْدَهُ 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جْرَیْتِ دَمْعَ العَیْنِ بِالوَجَنَاتِ</w:t>
      </w:r>
    </w:p>
    <w:p>
      <w:pPr>
        <w:pStyle w:val="BookText"/>
        <w:rPr/>
      </w:pPr>
      <w:r>
        <w:rPr>
          <w:rFonts w:ascii="Amiri" w:hAnsi="Amiri" w:eastAsia="Amiri" w:cs="Amiri"/>
          <w:color w:val="111111"/>
          <w:sz w:val="28"/>
          <w:sz w:val="28"/>
          <w:szCs w:val="28"/>
          <w:rtl w:val="true"/>
          <w:lang w:bidi="ar-SA"/>
        </w:rPr>
        <w:t xml:space="preserve">اَفَاطِمُ قُوْمِی یَا ابْنَةَ الخِیَرِ وَانْدُبِی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را تصوّر کنی درحالی که با تیغ دشمنان بر خاک کربلا افتاده و در کنار شطّ فرات تشنه لب جان داده، هر آینه بر صورت خود، سیلی خواهی زد و </w:t>
      </w:r>
      <w:bookmarkStart w:id="38" w:name="pg8938_74852"/>
    </w:p>
    <w:p>
      <w:pPr>
        <w:pStyle w:val="BookText"/>
        <w:rPr/>
      </w:pPr>
      <w:bookmarkEnd w:id="38"/>
      <w:r>
        <w:rPr>
          <w:rFonts w:ascii="IRNazanin" w:hAnsi="IRNazanin" w:eastAsia="IRNazanin"/>
          <w:color w:val="111111"/>
          <w:sz w:val="28"/>
          <w:sz w:val="28"/>
          <w:szCs w:val="28"/>
          <w:rtl w:val="true"/>
          <w:lang w:bidi="fa-IR"/>
        </w:rPr>
        <w:t>اشک چشم را بر گونه ها جاری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نوحه کن بر فرزندانت که ستاره های آسمان امامت اند و در بیابان به خاک و خون غلتیده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بلندی کشید و در حالی که اشکانش جاری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ناراحتی هایی را که در دلم پنهان بود، به جوش آوردی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ناله دیگری زد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 و بلای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مسأله سوگواری برای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 آسمان ها و زمین و فرشتگان را مطرح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و تمامی زمین بر شهادتش گریستند و چهار هزار فرشته ایکه از آسمان به یاریش آمده بودند و او را کشته یافتند، در کنار قبرش، عزادار و غمگین باقی مانده اند تا این که قائم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ظهور کند و به یاریش بشتابند و شعار آنان یا 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299:1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Heading4"/>
        <w:numPr>
          <w:ilvl w:val="3"/>
          <w:numId w:val="1"/>
        </w:numPr>
        <w:rPr/>
      </w:pPr>
      <w:bookmarkStart w:id="39" w:name="__RefHeading___Toc1355208_2870459653"/>
      <w:bookmarkStart w:id="40" w:name="_Toc15"/>
      <w:bookmarkEnd w:id="39"/>
      <w:r>
        <w:rPr/>
        <w:t>5</w:t>
      </w:r>
      <w:r>
        <w:rPr>
          <w:rtl w:val="true"/>
        </w:rPr>
        <w:t xml:space="preserve">. </w:t>
      </w:r>
      <w:r>
        <w:rPr/>
        <w:t>3</w:t>
      </w:r>
      <w:r>
        <w:rPr>
          <w:rtl w:val="true"/>
        </w:rPr>
        <w:t xml:space="preserve">. </w:t>
      </w:r>
      <w:r>
        <w:rPr>
          <w:rtl w:val="true"/>
        </w:rPr>
        <w:t>ایراد خطبه در مجالس سوگواری</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 های رایج در مجالس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برای به ثمر نشستن، نیازمند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خون و دیگری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در روز عاشورا تقدیم کردند؛ اما اهمیت قیام عاشورا و تأثیری که در احیای ارزش های اسلامی دارد، وظیفه خطیری است که بر عهده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راهکارهای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پیام عاشورا، ایراد خطبه در مجالس عزای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ایام ماه محرم،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گریست و مردم از هر جانب به خدمت ایشان می آمدند و با او نوحه و ناله سرمی دادند و به آن حضرت تسلیت و تعزیت می گفتند و </w:t>
      </w:r>
      <w:bookmarkStart w:id="41" w:name="pg8938_74853"/>
    </w:p>
    <w:p>
      <w:pPr>
        <w:pStyle w:val="BookText"/>
        <w:rPr/>
      </w:pPr>
      <w:bookmarkEnd w:id="41"/>
      <w:r>
        <w:rPr>
          <w:rFonts w:ascii="IRNazanin" w:hAnsi="IRNazanin" w:eastAsia="IRNazanin"/>
          <w:color w:val="111111"/>
          <w:sz w:val="28"/>
          <w:sz w:val="28"/>
          <w:szCs w:val="28"/>
          <w:rtl w:val="true"/>
          <w:lang w:bidi="fa-IR"/>
        </w:rPr>
        <w:t>چون از گریه فارغ می شدند،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خود زنده و مرزوق است و پیوسته به عزاداران خود نگاه می کند و بر نام های ایشان و پدرانشان و جایگاهی که در بهشت برای آنان مهیّا بوده از همه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و گواه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آیاتی از قرآن کریم است که ویژگی شهید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 گر آناست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کردند فضای مسمومی را که بنی امیه برای امامان شیعه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ایجاد کرده بودند و آنان را افرادی طاغی و یاغی نسبت به حاکم اسلامی می دانستند با برپایی مجالس عزاداری و بیان حقایقی پیرامون شخصیت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 و مسلمانان را به حقایق آگاه سازند و در این باره به قرآن که مورد وثوق و اجماع مسلمانان است، متوسّل می شدند</w:t>
      </w:r>
      <w:r>
        <w:rPr>
          <w:rFonts w:eastAsia="IRNazanin" w:cs="IRNazanin"/>
          <w:color w:val="111111"/>
          <w:sz w:val="28"/>
          <w:szCs w:val="28"/>
          <w:rtl w:val="true"/>
          <w:lang w:bidi="fa-IR"/>
        </w:rPr>
        <w:t>.</w:t>
      </w:r>
    </w:p>
    <w:p>
      <w:pPr>
        <w:pStyle w:val="Heading4"/>
        <w:numPr>
          <w:ilvl w:val="3"/>
          <w:numId w:val="1"/>
        </w:numPr>
        <w:rPr/>
      </w:pPr>
      <w:bookmarkStart w:id="42" w:name="__RefHeading___Toc1355210_2870459653"/>
      <w:bookmarkStart w:id="43" w:name="_Toc16"/>
      <w:bookmarkEnd w:id="42"/>
      <w:r>
        <w:rPr/>
        <w:t>6</w:t>
      </w:r>
      <w:r>
        <w:rPr>
          <w:rtl w:val="true"/>
        </w:rPr>
        <w:t xml:space="preserve">. </w:t>
      </w:r>
      <w:r>
        <w:rPr/>
        <w:t>3</w:t>
      </w:r>
      <w:r>
        <w:rPr>
          <w:rtl w:val="true"/>
        </w:rPr>
        <w:t xml:space="preserve">. </w:t>
      </w:r>
      <w:r>
        <w:rPr>
          <w:rtl w:val="true"/>
        </w:rPr>
        <w:t>نوحه خوانی</w:t>
      </w:r>
      <w:bookmarkEnd w:id="43"/>
    </w:p>
    <w:p>
      <w:pPr>
        <w:pStyle w:val="BookText"/>
        <w:rPr/>
      </w:pPr>
      <w:r>
        <w:rPr>
          <w:rFonts w:ascii="IRNazanin" w:hAnsi="IRNazanin" w:eastAsia="IRNazanin"/>
          <w:color w:val="111111"/>
          <w:sz w:val="28"/>
          <w:sz w:val="28"/>
          <w:szCs w:val="28"/>
          <w:rtl w:val="true"/>
          <w:lang w:bidi="fa-IR"/>
        </w:rPr>
        <w:t>یکی از شیوه های مرسوم نزد امامان شیعه در برگزاری عزاداری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یاد و خاطره قیام عاشورا، نوحه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خوانی و بیان مصیبت که بیشتر با خواندن اشعار همراه است، روش بسیار خوبی در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ها، به ویژه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قالب شعر بود و شاعران شیعه، مرثیه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که شاعر نبودند، اشعار شاعران بزرگ را می خواندند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می توان از ابوهارون مکفوف، عبدالله بن غالب، جعفر بن عفّان و ابوعماره منشد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ابوعماره منشد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مرثیه خود را آغاز کردم، آن حضرت شروع به گریستن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گریست که خانه با گریه آن حضرت، هم </w:t>
      </w:r>
      <w:bookmarkStart w:id="44" w:name="pg8938_74854"/>
    </w:p>
    <w:p>
      <w:pPr>
        <w:pStyle w:val="BookText"/>
        <w:rPr/>
      </w:pPr>
      <w:bookmarkEnd w:id="44"/>
      <w:r>
        <w:rPr>
          <w:rFonts w:ascii="IRNazanin" w:hAnsi="IRNazanin" w:eastAsia="IRNazanin"/>
          <w:color w:val="111111"/>
          <w:sz w:val="28"/>
          <w:sz w:val="28"/>
          <w:szCs w:val="28"/>
          <w:rtl w:val="true"/>
          <w:lang w:bidi="fa-IR"/>
        </w:rPr>
        <w:t>آواز گشت و من گریه خانه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زید شحّام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جماعتی از اهل کوفه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جعفر بن عفّان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پیش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جان من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در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به نیکویی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مرثیه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گریه کرد که اشک از چهره و لحیه مبارکش سرازیر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593:14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هارون مکفوف نیز روایت شده است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چنان که در کنار قبرش مرثیه مى خوانید بخوان و من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عَلَى جَدَثِ الْحُسَیْنِ فَقُلْ لِأَعْظُمِهِ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نعش حسین گذر کن و به آن استخوان هاى پاک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به گریه افتاد سکوت کردم؛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بخوان تا به این جا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مَرْیَمُ قُومِی فَانْدُبِی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الْحُسَیْنِ فَأَسْعِدِی بِبُکَاکِ</w:t>
      </w:r>
    </w:p>
    <w:p>
      <w:pPr>
        <w:pStyle w:val="BookText"/>
        <w:rPr/>
      </w:pPr>
      <w:r>
        <w:rPr>
          <w:rFonts w:ascii="IRNazanin" w:hAnsi="IRNazanin" w:eastAsia="IRNazanin"/>
          <w:color w:val="111111"/>
          <w:sz w:val="28"/>
          <w:sz w:val="28"/>
          <w:szCs w:val="28"/>
          <w:rtl w:val="true"/>
          <w:lang w:bidi="fa-IR"/>
        </w:rPr>
        <w:t>اى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مولاى خود ندبه کن و با گریه ات بر حسین، رستگار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زن ها شیون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ده نفر را بگریاند، پاداش او بهشت است و همین طور تعداد را کم کرد تا به یک نفر رساند و فرمود اگر او را بگریاند بهشت بر او واجب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1379:707</w:t>
      </w:r>
      <w:r>
        <w:rPr>
          <w:rFonts w:eastAsia="IRNazanin" w:cs="IRNazanin"/>
          <w:color w:val="111111"/>
          <w:sz w:val="28"/>
          <w:szCs w:val="28"/>
          <w:rtl w:val="true"/>
          <w:lang w:bidi="fa-IR"/>
        </w:rPr>
        <w:t>).</w:t>
      </w:r>
    </w:p>
    <w:p>
      <w:pPr>
        <w:pStyle w:val="Heading4"/>
        <w:numPr>
          <w:ilvl w:val="3"/>
          <w:numId w:val="1"/>
        </w:numPr>
        <w:rPr/>
      </w:pPr>
      <w:bookmarkStart w:id="45" w:name="__RefHeading___Toc1355212_2870459653"/>
      <w:bookmarkStart w:id="46" w:name="_Toc17"/>
      <w:bookmarkEnd w:id="45"/>
      <w:r>
        <w:rPr/>
        <w:t>7</w:t>
      </w:r>
      <w:r>
        <w:rPr>
          <w:rtl w:val="true"/>
        </w:rPr>
        <w:t xml:space="preserve">. </w:t>
      </w:r>
      <w:r>
        <w:rPr/>
        <w:t>3</w:t>
      </w:r>
      <w:r>
        <w:rPr>
          <w:rtl w:val="true"/>
        </w:rPr>
        <w:t xml:space="preserve">. </w:t>
      </w:r>
      <w:r>
        <w:rPr>
          <w:rtl w:val="true"/>
        </w:rPr>
        <w:t>گریستن</w:t>
      </w:r>
      <w:bookmarkEnd w:id="46"/>
    </w:p>
    <w:p>
      <w:pPr>
        <w:pStyle w:val="BookText"/>
        <w:rPr/>
      </w:pPr>
      <w:r>
        <w:rPr>
          <w:rFonts w:ascii="IRNazanin" w:hAnsi="IRNazanin" w:eastAsia="IRNazanin"/>
          <w:color w:val="111111"/>
          <w:sz w:val="28"/>
          <w:sz w:val="28"/>
          <w:szCs w:val="28"/>
          <w:rtl w:val="true"/>
          <w:lang w:bidi="fa-IR"/>
        </w:rPr>
        <w:t>گریه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محبّتی است که در دل های عاشقانش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قَتیلُ الْعَبَرَةِ، لایَذْکُرُنِى مُؤْمِنٌ إلاّ اسْتَعْبَرَ؛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کشنده اشک ها هستم، هیچ مؤمنى مرا یاد نمى کند، مگر آن که عبرت گیرد و اشک هایش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سوزى که از دل سوخته عاشقان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سرایت می کند، مراتب علاقه و اخلاص و دلبستگى به خاندان وحى و رسالت را مى رساند و این عمل، اثرى مخصوص در ابقاى مودّت و ازدیاد محبّت دارد؛ علاوه بر اینها، موجبات کثرت نفرت و بیزارى از دشمنان و قاتلان آن حضرت و برائت دوستداران این خاندان از دشمنان ایشان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با آگاهى و معرفت بر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اعلام انزجار از قاتلان اوست و این تبرّى، از آثار برجسته گریه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عزادارى، ابراز کمال تنفّر در برابر تعدّى و تجاوز و ستمگرى و پایمال نمودن حقوق جامعه و به ناحق تکیه زدن بر مسند حکومت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عاشورا، سوگواری بر آن حضرت، توسط فرزند بزرگوارش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گرامی اش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همراهان آن حضرت که شاهد ماجرا بودند،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مؤثرترین سیاست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احیای نهضت عاشورا، برخوردهای عملی حضرت است؛ از این رو که در طول دوران امامت خویش،پیوسته سوگوار عاشوراییان بودند و در این مصیبت آن قدر گریستند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هر فرصتی برای زنده نگه داشتن خاطره عاشورا و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هنگام نوشیدن آب به شدت می گریست و وقتی با پرسش اطرافیان در این باره رو به رو می شد،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نکنم، در حالی که آبی را که پرندگان و جانوران وحشی از آن آزادانه استفاده می کردند، بر پدرم منع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الفداء،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107:9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پدرش گریست و در این مدت روزها را روزه می گرفت و شب ها را عبادت می کرد و در هنگام افطار وقتی غذا نزدش می آوردند اشک می ریخت و می فرمود</w:t>
      </w:r>
      <w:r>
        <w:rPr>
          <w:rFonts w:eastAsia="IRNazanin" w:cs="IRNazanin"/>
          <w:color w:val="111111"/>
          <w:sz w:val="28"/>
          <w:szCs w:val="28"/>
          <w:rtl w:val="true"/>
          <w:lang w:bidi="fa-IR"/>
        </w:rPr>
        <w:t xml:space="preserve">: </w:t>
      </w:r>
      <w:bookmarkStart w:id="47" w:name="pg8938_74856"/>
    </w:p>
    <w:p>
      <w:pPr>
        <w:pStyle w:val="BookText"/>
        <w:rPr/>
      </w:pPr>
      <w:bookmarkEnd w:id="47"/>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1:1356</w:t>
      </w:r>
      <w:r>
        <w:rPr>
          <w:rFonts w:ascii="Amiri" w:hAnsi="Amiri" w:eastAsia="Amiri" w:cs="Amiri"/>
          <w:color w:val="111111"/>
          <w:sz w:val="28"/>
          <w:sz w:val="28"/>
          <w:szCs w:val="28"/>
          <w:rtl w:val="true"/>
          <w:lang w:bidi="ar-SA"/>
        </w:rPr>
        <w:t xml:space="preserve">؛ ابن شهر آشوب،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گریه و زاری در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گریه و بی تابی برای بنده در هرجا که بی تابی کند، مکروه و ناپسند است مگر گریه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و ثواب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مصیبت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ما را مجروح گردانید و اشک ما را جاری ساخت و عزیزان ما را ذلیل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محنت و غم باقی گذاشتی و تا روز قیامت باید گریه کنندگان برتو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ریّان بن شبیب چنین توصیه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کسی زاری کنی،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زیرا مانند گوسفند، سر بریده شد و به همراهش هیجده نفر از خانواده اش که در زمین، بی نظیر بودند،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انتظار را از شیعیانش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گوارایی نوشیدید مرا به یاد آورید و هر وقت در مورد انسان غریب یا شهیدی، چیزی شنیدید برای من نوحه سرایی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8" w:name="__RefHeading___Toc1355214_2870459653"/>
      <w:bookmarkStart w:id="49" w:name="_Toc18"/>
      <w:bookmarkEnd w:id="48"/>
      <w:r>
        <w:rPr/>
        <w:t>8</w:t>
      </w:r>
      <w:r>
        <w:rPr>
          <w:rtl w:val="true"/>
        </w:rPr>
        <w:t xml:space="preserve">. </w:t>
      </w:r>
      <w:r>
        <w:rPr/>
        <w:t>3</w:t>
      </w:r>
      <w:r>
        <w:rPr>
          <w:rtl w:val="true"/>
        </w:rPr>
        <w:t xml:space="preserve">. </w:t>
      </w:r>
      <w:r>
        <w:rPr>
          <w:rtl w:val="true"/>
        </w:rPr>
        <w:t>گریبان چاک کردن و به سر و صورت زدن</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صبر و بردباری در مصیبت، اجر فراوان دارد، اما در برخی روایات، عدم رعایت آن در مورد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سدیر روایت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0" w:name="pg8938_74857"/>
    </w:p>
    <w:p>
      <w:pPr>
        <w:pStyle w:val="BookText"/>
        <w:rPr/>
      </w:pPr>
      <w:bookmarkEnd w:id="50"/>
      <w:r>
        <w:rPr>
          <w:rFonts w:ascii="IRNazanin" w:hAnsi="IRNazanin" w:eastAsia="IRNazanin"/>
          <w:color w:val="111111"/>
          <w:sz w:val="28"/>
          <w:sz w:val="28"/>
          <w:szCs w:val="28"/>
          <w:rtl w:val="true"/>
          <w:lang w:bidi="fa-IR"/>
        </w:rPr>
        <w:t>زن های فاطمی برای حسین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کردند و سیلی به صورت زدند و برای چنین مصیبتی باید که بر سر و صورت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جمهور،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82:106</w:t>
      </w:r>
      <w:r>
        <w:rPr>
          <w:rFonts w:eastAsia="IRNazanin" w:cs="IRNazanin"/>
          <w:color w:val="111111"/>
          <w:sz w:val="28"/>
          <w:szCs w:val="28"/>
          <w:rtl w:val="true"/>
          <w:lang w:bidi="fa-IR"/>
        </w:rPr>
        <w:t>)</w:t>
      </w:r>
    </w:p>
    <w:p>
      <w:pPr>
        <w:pStyle w:val="Heading4"/>
        <w:numPr>
          <w:ilvl w:val="3"/>
          <w:numId w:val="1"/>
        </w:numPr>
        <w:rPr/>
      </w:pPr>
      <w:bookmarkStart w:id="51" w:name="__RefHeading___Toc1355216_2870459653"/>
      <w:bookmarkStart w:id="52" w:name="_Toc19"/>
      <w:bookmarkEnd w:id="51"/>
      <w:r>
        <w:rPr/>
        <w:t>9</w:t>
      </w:r>
      <w:r>
        <w:rPr>
          <w:rtl w:val="true"/>
        </w:rPr>
        <w:t xml:space="preserve">. </w:t>
      </w:r>
      <w:r>
        <w:rPr/>
        <w:t>3</w:t>
      </w:r>
      <w:r>
        <w:rPr>
          <w:rtl w:val="true"/>
        </w:rPr>
        <w:t xml:space="preserve">. </w:t>
      </w:r>
      <w:r>
        <w:rPr>
          <w:rtl w:val="true"/>
        </w:rPr>
        <w:t>ترغیب شاعران به مرثیه سرایی برای سالار شهیدان</w:t>
      </w:r>
      <w:bookmarkEnd w:id="52"/>
    </w:p>
    <w:p>
      <w:pPr>
        <w:pStyle w:val="BookText"/>
        <w:rPr/>
      </w:pPr>
      <w:r>
        <w:rPr>
          <w:rFonts w:ascii="IRNazanin" w:hAnsi="IRNazanin" w:eastAsia="IRNazanin"/>
          <w:color w:val="111111"/>
          <w:sz w:val="28"/>
          <w:sz w:val="28"/>
          <w:szCs w:val="28"/>
          <w:rtl w:val="true"/>
          <w:lang w:bidi="fa-IR"/>
        </w:rPr>
        <w:t>عرب ها به شعر و شاعری اهمیّت بسیار می دادند؛ زیرا از مهم ترین ابزارهاییبود که با کمک آن می توانستند افتخارات قوم خود را جاودانه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شرایطی که امامان شیعه از طرف حکمرانان اموی و عباسی با اختناق شدیدی روبه رو بودند، اگر شاعری به مدح و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خاست، با آوارگی، تبعید و محرومیت از حقوق مواجه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تشویق شاعران به سرودن شعر در خصوص نهضت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دردناک کربلا و بیان ارزش و ثواب این کار بزرگ از دیگر روش 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نگه داشتن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ابوعماره شاعر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رثاى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اى بخواند و سی نفر را بگریاند 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روایت دیگری تقریباً با 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بگوید و گریه کند و کسی را بگریاند بهشت برای آن دو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شاعرانى همچون کمیت، دعبل، سید حمیرى و جعفر بن عفّان که در آن جوّ خفقان آمیز،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شعر درآوردند، تقدیر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شاعران را به مرثیه سرایی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شاعران، شاعر و 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حضرت از وی خواستند تا اشعاری را در مرثیه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سرایی کن؛ چرا که تو تا زمانی که زنده هستی، یاور و مدیحه سرای مایی، پس از یاری ما تا می توانی کوتاهی نکن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دعبل نیز قصیده بلندی را با عنوان </w:t>
      </w:r>
      <w:bookmarkStart w:id="53" w:name="pg8938_74858"/>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داشت و بخشی از آن در خصوص واقعه عاشورا بود در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اشعار دعبل تمام شد،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سیصد درهم برای این شاعر آوردند و به همراه خلعت خویش به او هدیه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3:166</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این است که آن حضرت به یکی از غلامانش فرمود به شاعر برجسته ای چون ابونواس که پیش از این، در مدح وی شعر سروده بود، سیصد درهم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هدیه دادن به دعبل که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مرثیه سرایی کرده بود، علاوه بر این که خود شخصاً اقدام می کند، خلعتش را نیز به وی ارزانی می دارد؛ در واقع این نحوه برخورد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مرثیه سرایی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Heading4"/>
        <w:numPr>
          <w:ilvl w:val="3"/>
          <w:numId w:val="1"/>
        </w:numPr>
        <w:rPr/>
      </w:pPr>
      <w:bookmarkStart w:id="54" w:name="__RefHeading___Toc1355218_2870459653"/>
      <w:bookmarkStart w:id="55" w:name="_Toc20"/>
      <w:bookmarkEnd w:id="54"/>
      <w:r>
        <w:rPr/>
        <w:t>10</w:t>
      </w:r>
      <w:r>
        <w:rPr>
          <w:rtl w:val="true"/>
        </w:rPr>
        <w:t xml:space="preserve">. </w:t>
      </w:r>
      <w:r>
        <w:rPr/>
        <w:t>3</w:t>
      </w:r>
      <w:r>
        <w:rPr>
          <w:rtl w:val="true"/>
        </w:rPr>
        <w:t xml:space="preserve">. </w:t>
      </w:r>
      <w:r>
        <w:rPr>
          <w:rtl w:val="true"/>
        </w:rPr>
        <w:t>تسلیت گفتن به یکدیگر و بیان آداب آن</w:t>
      </w:r>
      <w:bookmarkEnd w:id="55"/>
    </w:p>
    <w:p>
      <w:pPr>
        <w:pStyle w:val="BookText"/>
        <w:rPr/>
      </w:pPr>
      <w:r>
        <w:rPr>
          <w:rFonts w:ascii="IRNazanin" w:hAnsi="IRNazanin" w:eastAsia="IRNazanin"/>
          <w:color w:val="111111"/>
          <w:sz w:val="28"/>
          <w:sz w:val="28"/>
          <w:szCs w:val="28"/>
          <w:rtl w:val="true"/>
          <w:lang w:bidi="fa-IR"/>
        </w:rPr>
        <w:t>یکی از عواملی که باعث تسکین مصائب می گردد، تسلیت گفتن به خانواده مُعزّا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معتبر و متعدّد، این مسئله نیز در جریان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حضرمى نقل مى کند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و دستور مى داد به افرادى که در خانه بودند و از آنان تقیه نمى کرد،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 آن حضرت در خانه خود، مجلس عزا برپا مى داشت و به یکدیگر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نحوه تسلیت گویی در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آداب مخصوص به خودرا دارد؛ از مالک جهنی نقل شده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آداب تسلیت گویی در روز عاشورا پرسیدم و آن حضرت این گونه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عَظَّمَ اللَّهُ أُجُورَنَا بِمُصَابِنَا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وَ إِیَّاکُمْ مِنَ الطَّالِبِینَ بِثَأْرِهِ مَعَ وَلِیِّهِ الْإِمَامِ الْمَهْدِیِّ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101:290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بگویند خداوند متعال اجرها و ثواب هاى عزاداری ما را براى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bookmarkStart w:id="56" w:name="pg8938_74859"/>
    </w:p>
    <w:p>
      <w:pPr>
        <w:pStyle w:val="BookText"/>
        <w:rPr/>
      </w:pPr>
      <w:bookmarkEnd w:id="56"/>
      <w:r>
        <w:rPr>
          <w:rFonts w:ascii="IRNazanin" w:hAnsi="IRNazanin" w:eastAsia="IRNazanin"/>
          <w:color w:val="111111"/>
          <w:sz w:val="28"/>
          <w:sz w:val="28"/>
          <w:szCs w:val="28"/>
          <w:rtl w:val="true"/>
          <w:lang w:bidi="fa-IR"/>
        </w:rPr>
        <w:t>گرداند و ما و شما را در رکاب ولىّ آن حضرت، حضرت امام مهدى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کنندگان خون آن جناب قرار دهد</w:t>
      </w:r>
      <w:r>
        <w:rPr>
          <w:rFonts w:eastAsia="IRNazanin" w:cs="IRNazanin"/>
          <w:color w:val="111111"/>
          <w:sz w:val="28"/>
          <w:szCs w:val="28"/>
          <w:rtl w:val="true"/>
          <w:lang w:bidi="fa-IR"/>
        </w:rPr>
        <w:t>.</w:t>
      </w:r>
    </w:p>
    <w:p>
      <w:pPr>
        <w:pStyle w:val="Heading4"/>
        <w:numPr>
          <w:ilvl w:val="3"/>
          <w:numId w:val="1"/>
        </w:numPr>
        <w:rPr/>
      </w:pPr>
      <w:bookmarkStart w:id="57" w:name="__RefHeading___Toc1355220_2870459653"/>
      <w:bookmarkStart w:id="58" w:name="_Toc21"/>
      <w:bookmarkEnd w:id="57"/>
      <w:r>
        <w:rPr/>
        <w:t>11</w:t>
      </w:r>
      <w:r>
        <w:rPr>
          <w:rtl w:val="true"/>
        </w:rPr>
        <w:t xml:space="preserve">. </w:t>
      </w:r>
      <w:r>
        <w:rPr/>
        <w:t>3</w:t>
      </w:r>
      <w:r>
        <w:rPr>
          <w:rtl w:val="true"/>
        </w:rPr>
        <w:t xml:space="preserve">. </w:t>
      </w:r>
      <w:r>
        <w:rPr>
          <w:rtl w:val="true"/>
        </w:rPr>
        <w:t>توصیه به زیارت قبر سیدالشهدا</w:t>
      </w:r>
      <w:r>
        <w:rPr>
          <w:rtl w:val="true"/>
        </w:rPr>
        <w:t>(</w:t>
      </w:r>
      <w:r>
        <w:rPr>
          <w:rtl w:val="true"/>
        </w:rPr>
        <w:t>علیه السلام</w:t>
      </w:r>
      <w:r>
        <w:rPr>
          <w:rtl w:val="true"/>
        </w:rPr>
        <w:t>)</w:t>
      </w:r>
      <w:bookmarkEnd w:id="58"/>
    </w:p>
    <w:p>
      <w:pPr>
        <w:pStyle w:val="BookText"/>
        <w:rPr/>
      </w:pPr>
      <w:r>
        <w:rPr>
          <w:rFonts w:ascii="IRNazanin" w:hAnsi="IRNazanin" w:eastAsia="IRNazanin"/>
          <w:color w:val="111111"/>
          <w:sz w:val="28"/>
          <w:sz w:val="28"/>
          <w:szCs w:val="28"/>
          <w:rtl w:val="true"/>
          <w:lang w:bidi="fa-IR"/>
        </w:rPr>
        <w:t>از جمله نمادهای سوگواری، زیارت قبر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تأکید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روایات متعددی که از آن بزرگان نقل شده، بر اهمیت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با زائر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 و ملائکه مقربین خود فخر می فروشد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زائر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بینید که با شور و اشتیاق به زیارت آن حضرت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 دانستند که چه فضیلتی در زیارت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شوق زیارت می مردند و نفس هایشان به خاطر آن، قطع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نحوه زیارت آن حضرت روایت شده کهفرمودند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کردی در حالی که پریشان، غمناک، ژولیده، غم آلود، مصیبت دیده، گرسنه و تشنه ای، او را زیارت کن؛ زیرا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کشته شد که غمگین، مصیبت دیده، ژولیده، غم آلود، گرسنه و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حوائجت را بخواه و بازگرد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وطن خود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59" w:name="__RefHeading___Toc1355222_2870459653"/>
      <w:bookmarkStart w:id="60" w:name="_Toc22"/>
      <w:bookmarkEnd w:id="59"/>
      <w:r>
        <w:rPr/>
        <w:t>12</w:t>
      </w:r>
      <w:r>
        <w:rPr>
          <w:rtl w:val="true"/>
        </w:rPr>
        <w:t xml:space="preserve">. </w:t>
      </w:r>
      <w:r>
        <w:rPr/>
        <w:t>3</w:t>
      </w:r>
      <w:r>
        <w:rPr>
          <w:rtl w:val="true"/>
        </w:rPr>
        <w:t xml:space="preserve">. </w:t>
      </w:r>
      <w:r>
        <w:rPr>
          <w:rtl w:val="true"/>
        </w:rPr>
        <w:t>تبیین نتایج زیارت سید الشهدا</w:t>
      </w:r>
      <w:r>
        <w:rPr>
          <w:rtl w:val="true"/>
        </w:rPr>
        <w:t>(</w:t>
      </w:r>
      <w:r>
        <w:rPr>
          <w:rtl w:val="true"/>
        </w:rPr>
        <w:t>علیه السلام</w:t>
      </w:r>
      <w:r>
        <w:rPr>
          <w:rtl w:val="true"/>
        </w:rPr>
        <w:t>)</w:t>
      </w:r>
      <w:bookmarkEnd w:id="60"/>
    </w:p>
    <w:p>
      <w:pPr>
        <w:pStyle w:val="Heading5"/>
        <w:numPr>
          <w:ilvl w:val="4"/>
          <w:numId w:val="1"/>
        </w:numPr>
        <w:rPr/>
      </w:pPr>
      <w:bookmarkStart w:id="61" w:name="__RefHeading___Toc1355224_2870459653"/>
      <w:bookmarkStart w:id="62" w:name="_Toc23"/>
      <w:bookmarkEnd w:id="61"/>
      <w:r>
        <w:rPr>
          <w:rtl w:val="true"/>
        </w:rPr>
        <w:t>اشاره</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ترغیب مردم به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چنین زیارتی را نیز برای ایشان تبیین می کردند تا با آگاهی کامل، به امر زیارت،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متعدد نشان می دهد که زیارت سالار شهیدان، ثمرات و نتایج پرباری را به </w:t>
      </w:r>
      <w:bookmarkStart w:id="63" w:name="pg8938_74860"/>
    </w:p>
    <w:p>
      <w:pPr>
        <w:pStyle w:val="BookText"/>
        <w:rPr/>
      </w:pPr>
      <w:bookmarkEnd w:id="63"/>
      <w:r>
        <w:rPr>
          <w:rFonts w:ascii="IRNazanin" w:hAnsi="IRNazanin" w:eastAsia="IRNazanin"/>
          <w:color w:val="111111"/>
          <w:sz w:val="28"/>
          <w:sz w:val="28"/>
          <w:szCs w:val="28"/>
          <w:rtl w:val="true"/>
          <w:lang w:bidi="fa-IR"/>
        </w:rPr>
        <w:t>دنبال دارد از جمله</w:t>
      </w:r>
      <w:r>
        <w:rPr>
          <w:rFonts w:eastAsia="IRNazanin" w:cs="IRNazanin"/>
          <w:color w:val="111111"/>
          <w:sz w:val="28"/>
          <w:szCs w:val="28"/>
          <w:rtl w:val="true"/>
          <w:lang w:bidi="fa-IR"/>
        </w:rPr>
        <w:t>:</w:t>
      </w:r>
    </w:p>
    <w:p>
      <w:pPr>
        <w:pStyle w:val="Heading5"/>
        <w:numPr>
          <w:ilvl w:val="4"/>
          <w:numId w:val="1"/>
        </w:numPr>
        <w:rPr/>
      </w:pPr>
      <w:bookmarkStart w:id="64" w:name="__RefHeading___Toc1355226_2870459653"/>
      <w:bookmarkStart w:id="65" w:name="_Toc24"/>
      <w:bookmarkEnd w:id="64"/>
      <w:r>
        <w:rPr/>
        <w:t>1</w:t>
      </w:r>
      <w:r>
        <w:rPr>
          <w:rtl w:val="true"/>
        </w:rPr>
        <w:t xml:space="preserve">. </w:t>
      </w:r>
      <w:r>
        <w:rPr/>
        <w:t>12</w:t>
      </w:r>
      <w:r>
        <w:rPr>
          <w:rtl w:val="true"/>
        </w:rPr>
        <w:t xml:space="preserve">. </w:t>
      </w:r>
      <w:r>
        <w:rPr/>
        <w:t>3</w:t>
      </w:r>
      <w:r>
        <w:rPr>
          <w:rtl w:val="true"/>
        </w:rPr>
        <w:t xml:space="preserve">. </w:t>
      </w:r>
      <w:r>
        <w:rPr>
          <w:rtl w:val="true"/>
        </w:rPr>
        <w:t>رسیدن به قرب الهی</w:t>
      </w:r>
      <w:bookmarkEnd w:id="65"/>
    </w:p>
    <w:p>
      <w:pPr>
        <w:pStyle w:val="BookText"/>
        <w:rPr/>
      </w:pPr>
      <w:r>
        <w:rPr>
          <w:rFonts w:ascii="IRNazanin" w:hAnsi="IRNazanin" w:eastAsia="IRNazanin"/>
          <w:color w:val="111111"/>
          <w:sz w:val="28"/>
          <w:sz w:val="28"/>
          <w:szCs w:val="28"/>
          <w:rtl w:val="true"/>
          <w:lang w:bidi="fa-IR"/>
        </w:rPr>
        <w:t>محمّد بن الحسن بن ولید، از محمّد بن الحسن الصّفار، از عبّاس بن معروف، از عبداللَّه بن عبد الرحمن اصمّ، از جدّش نقل شده است که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براى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الهى فرو مى رود و زیارتش سبب خشنودى و رضایت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سید الشهدا را زیارت کند و عارف به حقش باشد، خداوند او را در زمره مقرّبین خواهد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5"/>
        <w:numPr>
          <w:ilvl w:val="4"/>
          <w:numId w:val="1"/>
        </w:numPr>
        <w:rPr/>
      </w:pPr>
      <w:bookmarkStart w:id="66" w:name="__RefHeading___Toc1355228_2870459653"/>
      <w:bookmarkStart w:id="67" w:name="_Toc25"/>
      <w:bookmarkEnd w:id="66"/>
      <w:r>
        <w:rPr/>
        <w:t>2</w:t>
      </w:r>
      <w:r>
        <w:rPr>
          <w:rtl w:val="true"/>
        </w:rPr>
        <w:t xml:space="preserve">. </w:t>
      </w:r>
      <w:r>
        <w:rPr/>
        <w:t>12</w:t>
      </w:r>
      <w:r>
        <w:rPr>
          <w:rtl w:val="true"/>
        </w:rPr>
        <w:t xml:space="preserve">. </w:t>
      </w:r>
      <w:r>
        <w:rPr/>
        <w:t>3</w:t>
      </w:r>
      <w:r>
        <w:rPr>
          <w:rtl w:val="true"/>
        </w:rPr>
        <w:t xml:space="preserve">. </w:t>
      </w:r>
      <w:r>
        <w:rPr>
          <w:rtl w:val="true"/>
        </w:rPr>
        <w:t>افزایش طول عمر و خیر و برکت در زندگی</w:t>
      </w:r>
      <w:bookmarkEnd w:id="67"/>
    </w:p>
    <w:p>
      <w:pPr>
        <w:pStyle w:val="BookText"/>
        <w:rPr/>
      </w:pPr>
      <w:r>
        <w:rPr>
          <w:rFonts w:ascii="IRNazanin" w:hAnsi="IRNazanin" w:eastAsia="IRNazanin"/>
          <w:color w:val="111111"/>
          <w:sz w:val="28"/>
          <w:sz w:val="28"/>
          <w:szCs w:val="28"/>
          <w:rtl w:val="true"/>
          <w:lang w:bidi="fa-IR"/>
        </w:rPr>
        <w:t>از جمله برکات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عمر و برکت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ای است که همواره مورد تأکید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روایتی وجود دارد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چرا که رفتن شما رزق را افزایش می دهد و عمر را طولانی می کند و بدی ها را دفع می نماید و رفتن به زیارت ایشان بر هر مؤمنی که به امامت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اقرار می کند،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ترک نکن و یارانت را به این کار فرمان بده، تا خداوند در عمر و رزق و روزی تو برکت اندازد و تو را سعادتمند، زنده بدارد و جز با خوشبختی شهادت نمیری و اسم تو را جزء سعادتمندان ثبت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68" w:name="pg8938_74861"/>
    </w:p>
    <w:p>
      <w:pPr>
        <w:pStyle w:val="Heading5"/>
        <w:numPr>
          <w:ilvl w:val="4"/>
          <w:numId w:val="1"/>
        </w:numPr>
        <w:rPr/>
      </w:pPr>
      <w:bookmarkStart w:id="69" w:name="__RefHeading___Toc1355230_2870459653"/>
      <w:bookmarkStart w:id="70" w:name="_Toc26"/>
      <w:bookmarkEnd w:id="68"/>
      <w:bookmarkEnd w:id="69"/>
      <w:r>
        <w:rPr/>
        <w:t>3</w:t>
      </w:r>
      <w:r>
        <w:rPr>
          <w:rtl w:val="true"/>
        </w:rPr>
        <w:t xml:space="preserve">. </w:t>
      </w:r>
      <w:r>
        <w:rPr/>
        <w:t>12</w:t>
      </w:r>
      <w:r>
        <w:rPr>
          <w:rtl w:val="true"/>
        </w:rPr>
        <w:t xml:space="preserve">. </w:t>
      </w:r>
      <w:r>
        <w:rPr/>
        <w:t>3</w:t>
      </w:r>
      <w:r>
        <w:rPr>
          <w:rtl w:val="true"/>
        </w:rPr>
        <w:t xml:space="preserve">. </w:t>
      </w:r>
      <w:r>
        <w:rPr>
          <w:rtl w:val="true"/>
        </w:rPr>
        <w:t>معادل برگزاری حج</w:t>
      </w:r>
      <w:bookmarkEnd w:id="70"/>
    </w:p>
    <w:p>
      <w:pPr>
        <w:pStyle w:val="BookText"/>
        <w:rPr/>
      </w:pPr>
      <w:r>
        <w:rPr>
          <w:rFonts w:ascii="IRNazanin" w:hAnsi="IRNazanin" w:eastAsia="IRNazanin"/>
          <w:color w:val="111111"/>
          <w:sz w:val="28"/>
          <w:sz w:val="28"/>
          <w:szCs w:val="28"/>
          <w:rtl w:val="true"/>
          <w:lang w:bidi="fa-IR"/>
        </w:rPr>
        <w:t>برای درک بهتر اهمیّت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بدانیم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معادل به جای آوردن حج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مزار شهیدان و زیارت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است با حج مقبولى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5"/>
        <w:numPr>
          <w:ilvl w:val="4"/>
          <w:numId w:val="1"/>
        </w:numPr>
        <w:rPr/>
      </w:pPr>
      <w:bookmarkStart w:id="71" w:name="__RefHeading___Toc1355232_2870459653"/>
      <w:bookmarkStart w:id="72" w:name="_Toc27"/>
      <w:bookmarkEnd w:id="71"/>
      <w:r>
        <w:rPr/>
        <w:t>4</w:t>
      </w:r>
      <w:r>
        <w:rPr>
          <w:rtl w:val="true"/>
        </w:rPr>
        <w:t xml:space="preserve">. </w:t>
      </w:r>
      <w:r>
        <w:rPr/>
        <w:t>12</w:t>
      </w:r>
      <w:r>
        <w:rPr>
          <w:rtl w:val="true"/>
        </w:rPr>
        <w:t xml:space="preserve">. </w:t>
      </w:r>
      <w:r>
        <w:rPr/>
        <w:t>3</w:t>
      </w:r>
      <w:r>
        <w:rPr>
          <w:rtl w:val="true"/>
        </w:rPr>
        <w:t xml:space="preserve"> </w:t>
      </w:r>
      <w:r>
        <w:rPr>
          <w:rtl w:val="true"/>
        </w:rPr>
        <w:t>از بین رفتن غم و اندوه</w:t>
      </w:r>
      <w:bookmarkEnd w:id="72"/>
    </w:p>
    <w:p>
      <w:pPr>
        <w:pStyle w:val="BookText"/>
        <w:rPr/>
      </w:pPr>
      <w:r>
        <w:rPr>
          <w:rFonts w:ascii="IRNazanin" w:hAnsi="IRNazanin" w:eastAsia="IRNazanin"/>
          <w:color w:val="111111"/>
          <w:sz w:val="28"/>
          <w:sz w:val="28"/>
          <w:szCs w:val="28"/>
          <w:rtl w:val="true"/>
          <w:lang w:bidi="fa-IR"/>
        </w:rPr>
        <w:t>على بن الحسین سعدآبادى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عبد اللَّه برقى از پدرش،از</w:t>
      </w:r>
    </w:p>
    <w:p>
      <w:pPr>
        <w:pStyle w:val="BookText"/>
        <w:rPr/>
      </w:pPr>
      <w:r>
        <w:rPr>
          <w:rFonts w:ascii="IRNazanin" w:hAnsi="IRNazanin" w:eastAsia="IRNazanin"/>
          <w:color w:val="111111"/>
          <w:sz w:val="28"/>
          <w:sz w:val="28"/>
          <w:szCs w:val="28"/>
          <w:rtl w:val="true"/>
          <w:lang w:bidi="fa-IR"/>
        </w:rPr>
        <w:t>ابن مسکان، از هارون بن خارجه،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کشنده اشک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که غمگین و اندوهگین بودم کشته شدم و سزاوار است خداوند هر مکروب و اندوهگینى که به زیارت من مى آید را با قلبى مسرور و شاد به اهلش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کوفه قبرى است که هیچ حزین و غمگینى به زیارت آن نمى رود مگر آن که حق تعالى حزنش را برطرف مى فرماید، مقصود از آن قبر، قبر حضرت حسین بن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5"/>
        <w:numPr>
          <w:ilvl w:val="4"/>
          <w:numId w:val="1"/>
        </w:numPr>
        <w:rPr/>
      </w:pPr>
      <w:bookmarkStart w:id="73" w:name="__RefHeading___Toc1355234_2870459653"/>
      <w:bookmarkStart w:id="74" w:name="_Toc28"/>
      <w:bookmarkEnd w:id="73"/>
      <w:r>
        <w:rPr/>
        <w:t>5</w:t>
      </w:r>
      <w:r>
        <w:rPr>
          <w:rtl w:val="true"/>
        </w:rPr>
        <w:t xml:space="preserve">. </w:t>
      </w:r>
      <w:r>
        <w:rPr/>
        <w:t>12</w:t>
      </w:r>
      <w:r>
        <w:rPr>
          <w:rtl w:val="true"/>
        </w:rPr>
        <w:t xml:space="preserve">. </w:t>
      </w:r>
      <w:r>
        <w:rPr/>
        <w:t>3</w:t>
      </w:r>
      <w:r>
        <w:rPr>
          <w:rtl w:val="true"/>
        </w:rPr>
        <w:t xml:space="preserve">. </w:t>
      </w:r>
      <w:r>
        <w:rPr>
          <w:rtl w:val="true"/>
        </w:rPr>
        <w:t>مستجاب شدن دعا</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فرمودند یکی از شیعیان ما را از سوی من اجیر کنید تا از مدینه به کربلا برود و کنار قبر شریف اباعبدالله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اجیر شده گفت انجام می دهم؛ ولی مگر نه این است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اطاعتشان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امام 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باید آنجا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به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همین سؤال را از حضرت پرسید؛ امام سخن او را تصدیق کردند و فرمودند</w:t>
      </w:r>
      <w:r>
        <w:rPr>
          <w:rFonts w:eastAsia="IRNazanin" w:cs="IRNazanin"/>
          <w:color w:val="111111"/>
          <w:sz w:val="28"/>
          <w:szCs w:val="28"/>
          <w:rtl w:val="true"/>
          <w:lang w:bidi="fa-IR"/>
        </w:rPr>
        <w:t xml:space="preserve">: </w:t>
      </w:r>
      <w:bookmarkStart w:id="75" w:name="pg8938_74862"/>
    </w:p>
    <w:p>
      <w:pPr>
        <w:pStyle w:val="BookText"/>
        <w:rPr/>
      </w:pPr>
      <w:bookmarkEnd w:id="75"/>
      <w:r>
        <w:rPr>
          <w:rFonts w:ascii="IRNazanin" w:hAnsi="IRNazanin" w:eastAsia="IRNazanin"/>
          <w:color w:val="111111"/>
          <w:sz w:val="28"/>
          <w:sz w:val="28"/>
          <w:szCs w:val="28"/>
          <w:rtl w:val="true"/>
          <w:lang w:bidi="fa-IR"/>
        </w:rPr>
        <w:t>لیکن آن صحابی نمی داند که خداوند متعال جاهایی دارد که دعا در آنجا پذیرفته می شود و قبر سیدالشهداء یکی از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فهدحلّی،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76" w:name="__RefHeading___Toc1355236_2870459653"/>
      <w:bookmarkStart w:id="77" w:name="_Toc29"/>
      <w:bookmarkEnd w:id="76"/>
      <w:r>
        <w:rPr/>
        <w:t>6</w:t>
      </w:r>
      <w:r>
        <w:rPr>
          <w:rtl w:val="true"/>
        </w:rPr>
        <w:t xml:space="preserve">. </w:t>
      </w:r>
      <w:r>
        <w:rPr/>
        <w:t>12</w:t>
      </w:r>
      <w:r>
        <w:rPr>
          <w:rtl w:val="true"/>
        </w:rPr>
        <w:t xml:space="preserve">. </w:t>
      </w:r>
      <w:r>
        <w:rPr/>
        <w:t>3</w:t>
      </w:r>
      <w:r>
        <w:rPr>
          <w:rtl w:val="true"/>
        </w:rPr>
        <w:t xml:space="preserve">. </w:t>
      </w:r>
      <w:r>
        <w:rPr>
          <w:rtl w:val="true"/>
        </w:rPr>
        <w:t>شفای بیماران</w:t>
      </w:r>
      <w:bookmarkEnd w:id="77"/>
    </w:p>
    <w:p>
      <w:pPr>
        <w:pStyle w:val="BookText"/>
        <w:rPr/>
      </w:pPr>
      <w:r>
        <w:rPr>
          <w:rFonts w:ascii="IRNazanin" w:hAnsi="IRNazanin" w:eastAsia="IRNazanin"/>
          <w:color w:val="111111"/>
          <w:sz w:val="28"/>
          <w:sz w:val="28"/>
          <w:szCs w:val="28"/>
          <w:rtl w:val="true"/>
          <w:lang w:bidi="fa-IR"/>
        </w:rPr>
        <w:t>ابوبکر حضرمی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مریضی، حق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و ولایت او را بشناسد و به اندازه سرانگشتی از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برگیرند، برایش دوا و شفاست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Heading5"/>
        <w:numPr>
          <w:ilvl w:val="4"/>
          <w:numId w:val="1"/>
        </w:numPr>
        <w:rPr/>
      </w:pPr>
      <w:bookmarkStart w:id="78" w:name="__RefHeading___Toc1355238_2870459653"/>
      <w:bookmarkStart w:id="79" w:name="_Toc30"/>
      <w:bookmarkEnd w:id="78"/>
      <w:r>
        <w:rPr/>
        <w:t>7</w:t>
      </w:r>
      <w:r>
        <w:rPr>
          <w:rtl w:val="true"/>
        </w:rPr>
        <w:t xml:space="preserve">. </w:t>
      </w:r>
      <w:r>
        <w:rPr/>
        <w:t>12</w:t>
      </w:r>
      <w:r>
        <w:rPr>
          <w:rtl w:val="true"/>
        </w:rPr>
        <w:t xml:space="preserve">. </w:t>
      </w:r>
      <w:r>
        <w:rPr/>
        <w:t>3</w:t>
      </w:r>
      <w:r>
        <w:rPr>
          <w:rtl w:val="true"/>
        </w:rPr>
        <w:t xml:space="preserve">. </w:t>
      </w:r>
      <w:r>
        <w:rPr>
          <w:rtl w:val="true"/>
        </w:rPr>
        <w:t>حفاظت خداوند متعال از زائر حسینی</w:t>
      </w:r>
      <w:bookmarkEnd w:id="79"/>
    </w:p>
    <w:p>
      <w:pPr>
        <w:pStyle w:val="BookText"/>
        <w:rPr/>
      </w:pPr>
      <w:r>
        <w:rPr>
          <w:rFonts w:ascii="IRNazanin" w:hAnsi="IRNazanin" w:eastAsia="IRNazanin"/>
          <w:color w:val="111111"/>
          <w:sz w:val="28"/>
          <w:sz w:val="28"/>
          <w:szCs w:val="28"/>
          <w:rtl w:val="true"/>
          <w:lang w:bidi="fa-IR"/>
        </w:rPr>
        <w:t>عبد اللَّه بن هلال، روایت کرده است که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 و اجر براى زائر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او این است که خداوند متعال، خود و اهلش را حفظ می کند تا به خویشانش بازگردد و وقتى روز قیامت شد، خداوند متعال حافظ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80" w:name="__RefHeading___Toc1355240_2870459653"/>
      <w:bookmarkStart w:id="81" w:name="_Toc31"/>
      <w:bookmarkEnd w:id="80"/>
      <w:r>
        <w:rPr/>
        <w:t>8</w:t>
      </w:r>
      <w:r>
        <w:rPr>
          <w:rtl w:val="true"/>
        </w:rPr>
        <w:t xml:space="preserve">. </w:t>
      </w:r>
      <w:r>
        <w:rPr/>
        <w:t>12</w:t>
      </w:r>
      <w:r>
        <w:rPr>
          <w:rtl w:val="true"/>
        </w:rPr>
        <w:t xml:space="preserve">. </w:t>
      </w:r>
      <w:r>
        <w:rPr/>
        <w:t>3</w:t>
      </w:r>
      <w:r>
        <w:rPr>
          <w:rtl w:val="true"/>
        </w:rPr>
        <w:t xml:space="preserve">. </w:t>
      </w:r>
      <w:r>
        <w:rPr>
          <w:rtl w:val="true"/>
        </w:rPr>
        <w:t>مورد شفاعت واقع شدن</w:t>
      </w:r>
      <w:bookmarkEnd w:id="81"/>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متعددی در خصوص مورد شفاعت قرارگرفتن زائران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که برایش گریه می کنند، نظر مرحمت دارد و براى آنان طلب مغفرت می نماید و از پدرش تقاضا می کند براى ایشان طلب آمرزش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مرا زیارت کند او را پس از مرگش زیارت می کنم و اگر درون آتش جهنم باشد او را بیرون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82" w:name="pg8938_74863"/>
    </w:p>
    <w:p>
      <w:pPr>
        <w:pStyle w:val="Heading5"/>
        <w:numPr>
          <w:ilvl w:val="4"/>
          <w:numId w:val="1"/>
        </w:numPr>
        <w:rPr/>
      </w:pPr>
      <w:bookmarkStart w:id="83" w:name="__RefHeading___Toc1355242_2870459653"/>
      <w:bookmarkStart w:id="84" w:name="_Toc32"/>
      <w:bookmarkEnd w:id="82"/>
      <w:bookmarkEnd w:id="83"/>
      <w:r>
        <w:rPr/>
        <w:t>9</w:t>
      </w:r>
      <w:r>
        <w:rPr>
          <w:rtl w:val="true"/>
        </w:rPr>
        <w:t xml:space="preserve">. </w:t>
      </w:r>
      <w:r>
        <w:rPr/>
        <w:t>12</w:t>
      </w:r>
      <w:r>
        <w:rPr>
          <w:rtl w:val="true"/>
        </w:rPr>
        <w:t xml:space="preserve">. </w:t>
      </w:r>
      <w:r>
        <w:rPr/>
        <w:t>3</w:t>
      </w:r>
      <w:r>
        <w:rPr>
          <w:rtl w:val="true"/>
        </w:rPr>
        <w:t xml:space="preserve">. </w:t>
      </w:r>
      <w:r>
        <w:rPr>
          <w:rtl w:val="true"/>
        </w:rPr>
        <w:t>قبول شفاعت از زائر حسینی</w:t>
      </w:r>
      <w:bookmarkEnd w:id="84"/>
    </w:p>
    <w:p>
      <w:pPr>
        <w:pStyle w:val="BookText"/>
        <w:rPr/>
      </w:pPr>
      <w:r>
        <w:rPr>
          <w:rFonts w:ascii="IRNazanin" w:hAnsi="IRNazanin" w:eastAsia="IRNazanin"/>
          <w:color w:val="111111"/>
          <w:sz w:val="28"/>
          <w:sz w:val="28"/>
          <w:szCs w:val="28"/>
          <w:rtl w:val="true"/>
          <w:lang w:bidi="fa-IR"/>
        </w:rPr>
        <w:t>یکی از امتیازات برجسته زائر حسینی در روز قیامت این است که علاوه بر این که مورد شفاعت واقع می شود، می تواند دیگران را نیز مورد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صد نفر که همگی دوزخی و در دنیا از مسرفین بود ه اند را شفاعت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5"/>
        <w:numPr>
          <w:ilvl w:val="4"/>
          <w:numId w:val="1"/>
        </w:numPr>
        <w:rPr/>
      </w:pPr>
      <w:bookmarkStart w:id="85" w:name="__RefHeading___Toc1355244_2870459653"/>
      <w:bookmarkStart w:id="86" w:name="_Toc33"/>
      <w:bookmarkEnd w:id="85"/>
      <w:r>
        <w:rPr/>
        <w:t>10</w:t>
      </w:r>
      <w:r>
        <w:rPr>
          <w:rtl w:val="true"/>
        </w:rPr>
        <w:t xml:space="preserve">. </w:t>
      </w:r>
      <w:r>
        <w:rPr/>
        <w:t>12</w:t>
      </w:r>
      <w:r>
        <w:rPr>
          <w:rtl w:val="true"/>
        </w:rPr>
        <w:t xml:space="preserve">. </w:t>
      </w:r>
      <w:r>
        <w:rPr/>
        <w:t>3</w:t>
      </w:r>
      <w:r>
        <w:rPr>
          <w:rtl w:val="true"/>
        </w:rPr>
        <w:t xml:space="preserve">. </w:t>
      </w:r>
      <w:r>
        <w:rPr>
          <w:rtl w:val="true"/>
        </w:rPr>
        <w:t>آمرزش گناهان</w:t>
      </w:r>
      <w:bookmarkEnd w:id="86"/>
    </w:p>
    <w:p>
      <w:pPr>
        <w:pStyle w:val="BookText"/>
        <w:rPr/>
      </w:pPr>
      <w:r>
        <w:rPr>
          <w:rFonts w:ascii="IRNazanin" w:hAnsi="IRNazanin" w:eastAsia="IRNazanin"/>
          <w:color w:val="111111"/>
          <w:sz w:val="28"/>
          <w:sz w:val="28"/>
          <w:szCs w:val="28"/>
          <w:rtl w:val="true"/>
          <w:lang w:bidi="fa-IR"/>
        </w:rPr>
        <w:t>از جمله بشارت هایی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نتایج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شده است که وقتی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هرکس قبور شهیدان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مرادش از این کار، رضایت خدا و تقرب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روزی که مادرش او را به دنیا آورده است، از گناهانش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شبیب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خداوند را ملاقات کنید، در حالی که هیچ گناهی بر تو نباشد،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1362:130</w:t>
      </w:r>
      <w:r>
        <w:rPr>
          <w:rFonts w:eastAsia="IRNazanin" w:cs="IRNazanin"/>
          <w:color w:val="111111"/>
          <w:sz w:val="28"/>
          <w:szCs w:val="28"/>
          <w:rtl w:val="true"/>
          <w:lang w:bidi="fa-IR"/>
        </w:rPr>
        <w:t>)</w:t>
      </w:r>
    </w:p>
    <w:p>
      <w:pPr>
        <w:pStyle w:val="Heading5"/>
        <w:numPr>
          <w:ilvl w:val="4"/>
          <w:numId w:val="1"/>
        </w:numPr>
        <w:rPr/>
      </w:pPr>
      <w:bookmarkStart w:id="87" w:name="__RefHeading___Toc1355246_2870459653"/>
      <w:bookmarkStart w:id="88" w:name="_Toc34"/>
      <w:bookmarkEnd w:id="87"/>
      <w:r>
        <w:rPr/>
        <w:t>11</w:t>
      </w:r>
      <w:r>
        <w:rPr>
          <w:rtl w:val="true"/>
        </w:rPr>
        <w:t xml:space="preserve">. </w:t>
      </w:r>
      <w:r>
        <w:rPr/>
        <w:t>12</w:t>
      </w:r>
      <w:r>
        <w:rPr>
          <w:rtl w:val="true"/>
        </w:rPr>
        <w:t xml:space="preserve">. </w:t>
      </w:r>
      <w:r>
        <w:rPr/>
        <w:t>3</w:t>
      </w:r>
      <w:r>
        <w:rPr>
          <w:rtl w:val="true"/>
        </w:rPr>
        <w:t xml:space="preserve">. </w:t>
      </w:r>
      <w:r>
        <w:rPr>
          <w:rtl w:val="true"/>
        </w:rPr>
        <w:t>رسیدن به آرامش در روز قیامت</w:t>
      </w:r>
      <w:bookmarkEnd w:id="88"/>
    </w:p>
    <w:p>
      <w:pPr>
        <w:pStyle w:val="BookText"/>
        <w:rPr/>
      </w:pPr>
      <w:r>
        <w:rPr>
          <w:rFonts w:ascii="IRNazanin" w:hAnsi="IRNazanin" w:eastAsia="IRNazanin"/>
          <w:color w:val="111111"/>
          <w:sz w:val="28"/>
          <w:sz w:val="28"/>
          <w:szCs w:val="28"/>
          <w:rtl w:val="true"/>
          <w:lang w:bidi="fa-IR"/>
        </w:rPr>
        <w:t>از جمله فواید اخروی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هول و هراس جان فرسای روز قیامت و رسیدن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متعددی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جمله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دوست دارد روز قیامت بر سر سفره های نور بنشیند، باید از زائران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89" w:name="pg8938_74864"/>
    </w:p>
    <w:p>
      <w:pPr>
        <w:pStyle w:val="Heading4"/>
        <w:numPr>
          <w:ilvl w:val="3"/>
          <w:numId w:val="1"/>
        </w:numPr>
        <w:rPr/>
      </w:pPr>
      <w:bookmarkStart w:id="90" w:name="__RefHeading___Toc1355248_2870459653"/>
      <w:bookmarkStart w:id="91" w:name="_Toc35"/>
      <w:bookmarkEnd w:id="89"/>
      <w:bookmarkEnd w:id="90"/>
      <w:r>
        <w:rPr/>
        <w:t>12</w:t>
      </w:r>
      <w:r>
        <w:rPr>
          <w:rtl w:val="true"/>
        </w:rPr>
        <w:t xml:space="preserve">. </w:t>
      </w:r>
      <w:r>
        <w:rPr/>
        <w:t>12</w:t>
      </w:r>
      <w:r>
        <w:rPr>
          <w:rtl w:val="true"/>
        </w:rPr>
        <w:t xml:space="preserve">. </w:t>
      </w:r>
      <w:r>
        <w:rPr/>
        <w:t>3</w:t>
      </w:r>
      <w:r>
        <w:rPr>
          <w:rtl w:val="true"/>
        </w:rPr>
        <w:t xml:space="preserve">. </w:t>
      </w:r>
      <w:r>
        <w:rPr>
          <w:rtl w:val="true"/>
        </w:rPr>
        <w:t>هم نشینی با پیامبر</w:t>
      </w:r>
      <w:r>
        <w:rPr>
          <w:rtl w:val="true"/>
        </w:rPr>
        <w:t>(</w:t>
      </w:r>
      <w:r>
        <w:rPr>
          <w:rtl w:val="true"/>
        </w:rPr>
        <w:t>صلی الله علیه و آله و سلم</w:t>
      </w:r>
      <w:r>
        <w:rPr>
          <w:rtl w:val="true"/>
        </w:rPr>
        <w:t xml:space="preserve">) </w:t>
      </w:r>
      <w:r>
        <w:rPr>
          <w:rtl w:val="true"/>
        </w:rPr>
        <w:t>و ائمه اطهار</w:t>
      </w:r>
      <w:r>
        <w:rPr>
          <w:rtl w:val="true"/>
        </w:rPr>
        <w:t>(</w:t>
      </w:r>
      <w:r>
        <w:rPr>
          <w:rtl w:val="true"/>
        </w:rPr>
        <w:t>علیهم السلام</w:t>
      </w:r>
      <w:r>
        <w:rPr>
          <w:rtl w:val="true"/>
        </w:rPr>
        <w:t>)</w:t>
      </w:r>
      <w:bookmarkEnd w:id="91"/>
    </w:p>
    <w:p>
      <w:pPr>
        <w:pStyle w:val="BookText"/>
        <w:rPr/>
      </w:pPr>
      <w:r>
        <w:rPr>
          <w:rFonts w:ascii="IRNazanin" w:hAnsi="IRNazanin" w:eastAsia="IRNazanin"/>
          <w:color w:val="111111"/>
          <w:sz w:val="28"/>
          <w:sz w:val="28"/>
          <w:szCs w:val="28"/>
          <w:rtl w:val="true"/>
          <w:lang w:bidi="fa-IR"/>
        </w:rPr>
        <w:t>از بزرگ ترین امتیازات زائر حسینی در بهشت، هم نشینی 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در همسایگی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علی و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92" w:name="__RefHeading___Toc1355250_2870459653"/>
      <w:bookmarkStart w:id="93" w:name="_Toc36"/>
      <w:bookmarkEnd w:id="92"/>
      <w:r>
        <w:rPr/>
        <w:t>4</w:t>
      </w:r>
      <w:r>
        <w:rPr>
          <w:rtl w:val="true"/>
        </w:rPr>
        <w:t xml:space="preserve">. </w:t>
      </w:r>
      <w:r>
        <w:rPr>
          <w:rtl w:val="true"/>
        </w:rPr>
        <w:t>مهم ترین اهداف ائمه اطهار</w:t>
      </w:r>
      <w:r>
        <w:rPr>
          <w:rtl w:val="true"/>
        </w:rPr>
        <w:t>(</w:t>
      </w:r>
      <w:r>
        <w:rPr>
          <w:rtl w:val="true"/>
        </w:rPr>
        <w:t>علیهم السلام</w:t>
      </w:r>
      <w:r>
        <w:rPr>
          <w:rtl w:val="true"/>
        </w:rPr>
        <w:t xml:space="preserve">) </w:t>
      </w:r>
      <w:r>
        <w:rPr>
          <w:rtl w:val="true"/>
        </w:rPr>
        <w:t>از عزاداری بر سیدالشهدا</w:t>
      </w:r>
      <w:r>
        <w:rPr>
          <w:rtl w:val="true"/>
        </w:rPr>
        <w:t>(</w:t>
      </w:r>
      <w:r>
        <w:rPr>
          <w:rtl w:val="true"/>
        </w:rPr>
        <w:t>علیه السلام</w:t>
      </w:r>
      <w:r>
        <w:rPr>
          <w:rtl w:val="true"/>
        </w:rPr>
        <w:t xml:space="preserve">) </w:t>
      </w:r>
      <w:r>
        <w:rPr>
          <w:rtl w:val="true"/>
        </w:rPr>
        <w:t>و آثار آن</w:t>
      </w:r>
      <w:bookmarkEnd w:id="93"/>
    </w:p>
    <w:p>
      <w:pPr>
        <w:pStyle w:val="Heading4"/>
        <w:numPr>
          <w:ilvl w:val="3"/>
          <w:numId w:val="1"/>
        </w:numPr>
        <w:rPr/>
      </w:pPr>
      <w:bookmarkStart w:id="94" w:name="__RefHeading___Toc1355252_2870459653"/>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می توان گفت که برپایی سوگواری و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وسیله ای بود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زنده نگه داشتن یاد و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بردند؛ اما باید دید 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به سوگواری و گریه برای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اهدافی را دنبال می کردند؟ برخی از مهم ترین اهداف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سوگواری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4"/>
        <w:numPr>
          <w:ilvl w:val="3"/>
          <w:numId w:val="1"/>
        </w:numPr>
        <w:rPr/>
      </w:pPr>
      <w:bookmarkStart w:id="96" w:name="__RefHeading___Toc1355254_2870459653"/>
      <w:bookmarkStart w:id="97" w:name="_Toc38"/>
      <w:bookmarkEnd w:id="96"/>
      <w:r>
        <w:rPr/>
        <w:t>1</w:t>
      </w:r>
      <w:r>
        <w:rPr>
          <w:rtl w:val="true"/>
        </w:rPr>
        <w:t xml:space="preserve">. </w:t>
      </w:r>
      <w:r>
        <w:rPr/>
        <w:t>4</w:t>
      </w:r>
      <w:r>
        <w:rPr>
          <w:rtl w:val="true"/>
        </w:rPr>
        <w:t xml:space="preserve">. </w:t>
      </w:r>
      <w:r>
        <w:rPr>
          <w:rtl w:val="true"/>
        </w:rPr>
        <w:t>حفظ دستاوردهای نهضت عاشورا</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ارزنده ترین آثار و برکات مجالس عزاداری و گریه 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نهضت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نیاز به دو چیز دارد؛ یکی خون و دیگری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تقدیم کردند؛ ولی ابلاغ پیام آن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ها و گریه ها در عزای مظلوم کربلا، فریاد مداوم، علیه ستمگران و ابلاغ پیام خون مطهّر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حادثه عاشورا از خاطره ها محو می شد و شعاع این مشعل فروزان، فروکش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فوق العاده نیرومندى است براى بیدارى مردم و راه و رسمى است که حضرت آن را به پیروان خود آموخته اند تا ضامن تداوم و بقاى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برپایى این مجالس و رمز تأکید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آن، آن گاه روشن تر مى شود که ملاحظه کنیم شیعیان در دوره صدور این روایات، به شدّت در انزوا به سر مى بردند و تحت فشار هاى گوناگون حکومت امویان و عبّاسیان چنان گرفتار بودند که قدرت انجام کوچک ترین فعالیّت و حرکت سیاسى و اجتماعى را نداشتند و چیزى نمانده بود که به کلّى منقرض شوند ولى مجالس </w:t>
      </w:r>
    </w:p>
    <w:p>
      <w:pPr>
        <w:pStyle w:val="BookText"/>
        <w:rPr/>
      </w:pPr>
      <w:r>
        <w:rPr>
          <w:rFonts w:ascii="IRNazanin" w:hAnsi="IRNazanin" w:eastAsia="IRNazanin"/>
          <w:color w:val="111111"/>
          <w:sz w:val="28"/>
          <w:sz w:val="28"/>
          <w:szCs w:val="28"/>
          <w:rtl w:val="true"/>
          <w:lang w:bidi="fa-IR"/>
        </w:rPr>
        <w:t>عزاى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نجات داد و در پناه آن، تشکّل و انسجام تازه اى یافتند و به صورت قدرتى چشمگیر در صحنه جامعه اسلامى ظاهر شده و باقى ماندند؛ به همین دلیل، برپایى این مجالس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احیاى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گونه مجالس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تِلْکَ الْمَجالِسَ أُحِبُّها فَأَحْیُوا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گونه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از این طریق، مکتب ما را زنده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تشکیل این مجالس باعث می گردد تا شیعیان، از والاترین تربیت اسلامی برخوردار شده و در جهت حسینی شدن، رشد و پرورش یابند و در این مجالس است که مردم، دیانت را همراه با سیاست، از مکتب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 در حقیقت، مراسم عزاداری، ضامن بقای اسلام است؛ به همین دلیل در دوران منحوس سلاطین و پادشاهان جور، از برپایی مجالس عزای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سالار شهیدان جلوگیری می شد؛ چرا که برپایی این گونه مجالس، سبب می شد تا سخنوران و دانشمندان متعهّد و انقلابی، مردم را از ستم حکومت ها آگاهی دهند و انگیزه های قیام آن حضرت را برای مردم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گفته می شد که آن امام برای حفظ شرف و ناموس مردم و بزرگی مقام و مرتبه اسلام، از جان، مال و فرزند گذشت و زیر بار خفّت و خواری نرفت؛ پس بیایید، ما هم با الگو گرفتن از مرام او، مرگ با عزّت را بر زندگی با ذلّت ترجیح دهیم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برگزارى مراسم عزادارى حسینى، برنامه آن حضرت را محورى براى وحدت و اتحاد مردم قرار دادند، به گونه اى که امروز در ایّام شهادتش میلیون ها انسان با اختلاف طبقات و نژاد و مذهب در هر کوى و برزن به عزادارى آن حضرت بپاخاسته و گِرد بیرق حسینى اجتماع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براى بقا و موفقیّت خویش محتاج به عامل وحدت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بهترین عامل وحدت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کمترین هزینه مى تواند توده هاى میلیونى را حول یک محور جمع کند، همین مراسم عزادارى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اگر ملّتى از چنین قدرتى برخوردار باشد که بتواند در کوتاه ترین فرصت و با کمترین تبلیغات، نیرو هاى متفرّق </w:t>
      </w:r>
      <w:bookmarkStart w:id="98" w:name="pg8938_74866"/>
    </w:p>
    <w:p>
      <w:pPr>
        <w:pStyle w:val="BookText"/>
        <w:rPr/>
      </w:pPr>
      <w:bookmarkEnd w:id="98"/>
      <w:r>
        <w:rPr>
          <w:rFonts w:ascii="IRNazanin" w:hAnsi="IRNazanin" w:eastAsia="IRNazanin"/>
          <w:color w:val="111111"/>
          <w:sz w:val="28"/>
          <w:sz w:val="28"/>
          <w:szCs w:val="28"/>
          <w:rtl w:val="true"/>
          <w:lang w:bidi="fa-IR"/>
        </w:rPr>
        <w:t>خویش را گرد آورى کرده و سازماندهى کند، مى تواند هر مانعى را از سر راه پیشرفتخود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ترغیب مردم به اقامه مجالس حسینى از پراکندگى نیرو ها جلوگیرى به عمل آوردند و توده هاى متفرّق را بسیج کردند و با ایجاد وحدت و یکپارچگى در میان آن ها قدرت عظیمى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جوش میلیونى مردم مسلمان ایران در نهضت شکوهمند انقلاب اسلامى در ماه محرّم و صفر به ویژه روزهاى تاسوعا و عاشورا که لرزه بر اندام طاغوتیان مى انداخت سرّ تأکید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قراردادن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آشکارتر مى کند</w:t>
      </w:r>
      <w:r>
        <w:rPr>
          <w:rFonts w:eastAsia="IRNazanin" w:cs="IRNazanin"/>
          <w:color w:val="111111"/>
          <w:sz w:val="28"/>
          <w:szCs w:val="28"/>
          <w:rtl w:val="true"/>
          <w:lang w:bidi="fa-IR"/>
        </w:rPr>
        <w:t>.</w:t>
      </w:r>
    </w:p>
    <w:p>
      <w:pPr>
        <w:pStyle w:val="Heading4"/>
        <w:numPr>
          <w:ilvl w:val="3"/>
          <w:numId w:val="1"/>
        </w:numPr>
        <w:rPr/>
      </w:pPr>
      <w:bookmarkStart w:id="99" w:name="__RefHeading___Toc1355256_2870459653"/>
      <w:bookmarkStart w:id="100" w:name="_Toc39"/>
      <w:bookmarkEnd w:id="99"/>
      <w:r>
        <w:rPr/>
        <w:t>2</w:t>
      </w:r>
      <w:r>
        <w:rPr>
          <w:rtl w:val="true"/>
        </w:rPr>
        <w:t xml:space="preserve">. </w:t>
      </w:r>
      <w:r>
        <w:rPr/>
        <w:t>4</w:t>
      </w:r>
      <w:r>
        <w:rPr>
          <w:rtl w:val="true"/>
        </w:rPr>
        <w:t xml:space="preserve">. </w:t>
      </w:r>
      <w:r>
        <w:rPr>
          <w:rtl w:val="true"/>
        </w:rPr>
        <w:t>آگاه شدن مردم از حقیقت دین حنیف</w:t>
      </w:r>
      <w:bookmarkEnd w:id="100"/>
    </w:p>
    <w:p>
      <w:pPr>
        <w:pStyle w:val="BookText"/>
        <w:rPr/>
      </w:pPr>
      <w:r>
        <w:rPr>
          <w:rFonts w:ascii="IRNazanin" w:hAnsi="IRNazanin" w:eastAsia="IRNazanin"/>
          <w:color w:val="111111"/>
          <w:sz w:val="28"/>
          <w:sz w:val="28"/>
          <w:szCs w:val="28"/>
          <w:rtl w:val="true"/>
          <w:lang w:bidi="fa-IR"/>
        </w:rPr>
        <w:t>یکى دیگر از آثار و برکات مجالس عزادارى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در سایه مراسم عزادارى با حقیقت اسلام آشنا شده و بر اثر تبلیغات وسیع و گسترده اى که همراه با این مراسم انجام مى گیرد، آگاهى توده مردم بیشتر و ارتباطشان با دین حنیف، محکم تر می گردد؛ زیرا قرآن و عترت، دو وزنه نفیسى هستند که هرگز از یکدیگر جدا نمى شوند و این آگاهى در اقامه ماتم و مراسم سوگوارى عترت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مردم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مهم، باید امام زمان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یاران به پاخاست و پیرامون هدف آفرینش انسان و نقش امامت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نیافرید، مگر برای این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 خداوند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به این است که مردم هر زمان، رهبر و امام خویش را بشناسند، امامی که اطاعت او بر آنان واجب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دادند و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دلیل قرابت با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شما حقی داریم و شما را هم به وسیله آن جناب بر ما حقّی است، هرگاه شما حق ما را ادا کردید، در این صورت، ادای حق شما نیز بر ما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کمپانی،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رضانا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44:367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رضایت ما اهل بیت، خشنود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جمع مردم نیشابور 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لا إلهَ إلاّ اللهُ حِصنِی فَمَن دَخَلَ حِصنِی أَمِنَ مِن عَذَابِی؛</w:t>
      </w:r>
    </w:p>
    <w:p>
      <w:pPr>
        <w:pStyle w:val="BookText"/>
        <w:rPr/>
      </w:pPr>
      <w:r>
        <w:rPr>
          <w:rFonts w:ascii="IRNazanin" w:hAnsi="IRNazanin" w:eastAsia="IRNazanin"/>
          <w:color w:val="111111"/>
          <w:sz w:val="28"/>
          <w:sz w:val="28"/>
          <w:szCs w:val="28"/>
          <w:rtl w:val="true"/>
          <w:lang w:bidi="fa-IR"/>
        </w:rPr>
        <w:t>کلمه لا إلهَ إلّا اللهُ، دژ محکم من است؛ هر کس وارد آن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مردم، این حدیث را نوشتند، با کمی تأمّل به آن 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شروطی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شروط آن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عنوان پذیرش ولایت حضرت معنا شده است، چیزی که اساس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پذیرش امامت و گردن نهادن به ولایت امامان پس از توحید و نبوت، شرط رهایی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تا محبّت مردم را نسبت به علویان، جهت دار کند و تشیّع ناشی از دوستی اهل بیت را تبدیل به یک تشیع اعتقادی اصیل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سوگواری عمیق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شد مردم هر چه بیشتر تحت تأثیرقیام عاشورا و علل بروز این واقعه قرار گیرند و به تبع آن با حقیقت دین اسلام آشنا شوند؛ این کار زمانی بیشتر نمود می یابد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کند تا شاهد جنایت صورت گرفته بر اهل بیتش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گونه با جدّ بزرگوارش درد دل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 النَّبِیُّ یَرَی مَا نَالَ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صَرعَی جَرَی دَمُهُم فِی الأرضِ غُدرانا</w:t>
      </w:r>
    </w:p>
    <w:p>
      <w:pPr>
        <w:pStyle w:val="BookText"/>
        <w:rPr/>
      </w:pPr>
      <w:r>
        <w:rPr>
          <w:rFonts w:ascii="Amiri" w:hAnsi="Amiri" w:eastAsia="Amiri" w:cs="Amiri"/>
          <w:color w:val="111111"/>
          <w:sz w:val="28"/>
          <w:sz w:val="28"/>
          <w:szCs w:val="28"/>
          <w:rtl w:val="true"/>
          <w:lang w:bidi="ar-SA"/>
        </w:rPr>
        <w:t xml:space="preserve">أینَ النَّبِیُّ یَرَی جِسمَ الحُسینِ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 مُنعَفِراً بِالطَّفِّ لَهفَانَا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چه را که به اهل بیتش رسیده ببیند، در حالی که بر زمین </w:t>
      </w:r>
      <w:bookmarkStart w:id="101" w:name="pg8938_74868"/>
    </w:p>
    <w:p>
      <w:pPr>
        <w:pStyle w:val="BookText"/>
        <w:rPr/>
      </w:pPr>
      <w:bookmarkEnd w:id="101"/>
      <w:r>
        <w:rPr>
          <w:rFonts w:ascii="IRNazanin" w:hAnsi="IRNazanin" w:eastAsia="IRNazanin"/>
          <w:color w:val="111111"/>
          <w:sz w:val="28"/>
          <w:sz w:val="28"/>
          <w:szCs w:val="28"/>
          <w:rtl w:val="true"/>
          <w:lang w:bidi="fa-IR"/>
        </w:rPr>
        <w:t>افکنده و خونشان در زمین جاری گشته و به صورت آب گیرهایی درآمده است؟ کجاست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در حالی که بر روی شنزار داغ کربلا، خاک آلود شده و آه و افسوس را برمی انگیزد؟</w:t>
      </w:r>
    </w:p>
    <w:p>
      <w:pPr>
        <w:pStyle w:val="Heading4"/>
        <w:numPr>
          <w:ilvl w:val="3"/>
          <w:numId w:val="1"/>
        </w:numPr>
        <w:rPr/>
      </w:pPr>
      <w:bookmarkStart w:id="102" w:name="__RefHeading___Toc1355258_2870459653"/>
      <w:bookmarkStart w:id="103" w:name="_Toc40"/>
      <w:bookmarkEnd w:id="102"/>
      <w:r>
        <w:rPr/>
        <w:t>3</w:t>
      </w:r>
      <w:r>
        <w:rPr>
          <w:rtl w:val="true"/>
        </w:rPr>
        <w:t xml:space="preserve">. </w:t>
      </w:r>
      <w:r>
        <w:rPr/>
        <w:t>4</w:t>
      </w:r>
      <w:r>
        <w:rPr>
          <w:rtl w:val="true"/>
        </w:rPr>
        <w:t xml:space="preserve">. </w:t>
      </w:r>
      <w:r>
        <w:rPr>
          <w:rtl w:val="true"/>
        </w:rPr>
        <w:t>پیوند با سید الشهدا</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مجالس عزاى حسینى نه تنها اساس مکتب را حفظ مى کند، بلکه باعث مى گردد شیعیان با حضور در این مجالس از والاترین تربیت اسلامى برخوردار شده و در جهت حسینى شدن، رشد و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قطره هاى اشک انسان، پیام آور هدف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حسینى را در انسان احیا مى کند و خوى حسینى چنان است که نه ستم مى کند و نه ستم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با شنیدن حادثه کربلا قطره اشکى از درون دل بیرون مى فرستد، صادقانه این پیوند با اهداف والاى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یک عبادت است؛ عبادتی که هیچ شرط و شروطی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ناشی می شود و از قلب می جوشد؛ لذا ریا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طرف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نگاه کردند پس او را در کنار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گرمایى در دل هاى مؤمنان است که هرگز سرد و خاموش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هدف متعالی و انسان ساز اوست و به تعبیر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سیاسی است و ما ملّتی هستیم که با همین اشک ها، سیل جریان می دهیم و سدهایی را که در مقابل اسلام ایستاده است خرد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اشکی که از چشمان عاشقان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علاوه بر ازدیاد محبّت و مهر و مودّت نسبت به خاندان رسالت، موجب بیزاری از دشمنان آن حضرت نیز می گردد و نشان دهنده تنفّر شدید از تکیه زدن به ناحق آنان بر مسند حکومت است</w:t>
      </w:r>
      <w:r>
        <w:rPr>
          <w:rFonts w:eastAsia="IRNazanin" w:cs="IRNazanin"/>
          <w:color w:val="111111"/>
          <w:sz w:val="28"/>
          <w:szCs w:val="28"/>
          <w:rtl w:val="true"/>
          <w:lang w:bidi="fa-IR"/>
        </w:rPr>
        <w:t xml:space="preserve">. </w:t>
      </w:r>
      <w:bookmarkStart w:id="104" w:name="pg8938_74869"/>
    </w:p>
    <w:p>
      <w:pPr>
        <w:pStyle w:val="Heading4"/>
        <w:numPr>
          <w:ilvl w:val="3"/>
          <w:numId w:val="1"/>
        </w:numPr>
        <w:rPr/>
      </w:pPr>
      <w:bookmarkStart w:id="105" w:name="__RefHeading___Toc1355260_2870459653"/>
      <w:bookmarkStart w:id="106" w:name="_Toc41"/>
      <w:bookmarkEnd w:id="104"/>
      <w:bookmarkEnd w:id="105"/>
      <w:r>
        <w:rPr/>
        <w:t>4</w:t>
      </w:r>
      <w:r>
        <w:rPr>
          <w:rtl w:val="true"/>
        </w:rPr>
        <w:t xml:space="preserve">. </w:t>
      </w:r>
      <w:r>
        <w:rPr/>
        <w:t>4</w:t>
      </w:r>
      <w:r>
        <w:rPr>
          <w:rtl w:val="true"/>
        </w:rPr>
        <w:t xml:space="preserve">. </w:t>
      </w:r>
      <w:r>
        <w:rPr>
          <w:rtl w:val="true"/>
        </w:rPr>
        <w:t>محشور شدن با امام حسین</w:t>
      </w:r>
      <w:r>
        <w:rPr>
          <w:rtl w:val="true"/>
        </w:rPr>
        <w:t>(</w:t>
      </w:r>
      <w:r>
        <w:rPr>
          <w:rtl w:val="true"/>
        </w:rPr>
        <w:t>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قبل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دوست داران آن امام،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دست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او در بهشت است، دوست دارانش در بهشت اند و دوست داران دوست دارانش نیز در بهشت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گریه بر مصایب کربلا، به عنوانیکی از راه های محشورشدن با سالار شهیدان، به ریّان بن شبیب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خوشحال می شوی، از این که در درجات عالی بهشت با ما باشی، پس اندوهناک شو به اندوه ما و شادمان باش به شادی ما و بر تو باد که ولایت ما را از دست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مردی، دوستدار سنگی باشد؛ خداوند متعال در روز قیامت، او را با آن سنگ، محشور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دوست داشتن یک سنگ، باعث محشور شدن دوستدارش با آن می گردد، در این صورت، عشق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جوانان اهل بهشت است، چه نتیجه ای دارد؟</w:t>
      </w:r>
      <w:r>
        <w:rPr>
          <w:rFonts w:eastAsia="IRNazanin" w:cs="IRNazanin"/>
          <w:color w:val="111111"/>
          <w:sz w:val="28"/>
          <w:szCs w:val="28"/>
          <w:rtl w:val="true"/>
          <w:lang w:bidi="fa-IR"/>
        </w:rPr>
        <w:t>!</w:t>
      </w:r>
    </w:p>
    <w:p>
      <w:pPr>
        <w:pStyle w:val="Heading4"/>
        <w:numPr>
          <w:ilvl w:val="3"/>
          <w:numId w:val="1"/>
        </w:numPr>
        <w:rPr/>
      </w:pPr>
      <w:bookmarkStart w:id="107" w:name="__RefHeading___Toc1355262_2870459653"/>
      <w:bookmarkStart w:id="108" w:name="_Toc42"/>
      <w:bookmarkEnd w:id="107"/>
      <w:r>
        <w:rPr/>
        <w:t>5</w:t>
      </w:r>
      <w:r>
        <w:rPr>
          <w:rtl w:val="true"/>
        </w:rPr>
        <w:t xml:space="preserve">. </w:t>
      </w:r>
      <w:r>
        <w:rPr/>
        <w:t>4</w:t>
      </w:r>
      <w:r>
        <w:rPr>
          <w:rtl w:val="true"/>
        </w:rPr>
        <w:t xml:space="preserve">. </w:t>
      </w:r>
      <w:r>
        <w:rPr>
          <w:rtl w:val="true"/>
        </w:rPr>
        <w:t>آمرزش گناهان</w:t>
      </w:r>
      <w:bookmarkEnd w:id="108"/>
    </w:p>
    <w:p>
      <w:pPr>
        <w:pStyle w:val="BookText"/>
        <w:rPr/>
      </w:pPr>
      <w:r>
        <w:rPr>
          <w:rFonts w:ascii="IRNazanin" w:hAnsi="IRNazanin" w:eastAsia="IRNazanin"/>
          <w:color w:val="111111"/>
          <w:sz w:val="28"/>
          <w:sz w:val="28"/>
          <w:szCs w:val="28"/>
          <w:rtl w:val="true"/>
          <w:lang w:bidi="fa-IR"/>
        </w:rPr>
        <w:t>گریه 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گناهان و موجب غفران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نزد خداوند متعال به محل قتالشان و کسانی که او را زیارت می کنند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اسمای آنان و پدرانشان و درجات تقوای آنان و جایگاهشان را نزد خداوند متعال می داند و او در این کار داناتر از هر کدام از شما نسبت به وضعیت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حضرت او را می بیند و برای او طلب مغفرت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گرامیش هم </w:t>
      </w:r>
      <w:bookmarkStart w:id="109" w:name="pg8938_74870"/>
    </w:p>
    <w:p>
      <w:pPr>
        <w:pStyle w:val="BookText"/>
        <w:rPr/>
      </w:pPr>
      <w:bookmarkEnd w:id="109"/>
      <w:r>
        <w:rPr>
          <w:rFonts w:ascii="IRNazanin" w:hAnsi="IRNazanin" w:eastAsia="IRNazanin"/>
          <w:color w:val="111111"/>
          <w:sz w:val="28"/>
          <w:sz w:val="28"/>
          <w:szCs w:val="28"/>
          <w:rtl w:val="true"/>
          <w:lang w:bidi="fa-IR"/>
        </w:rPr>
        <w:t>درخواست می کند که برای او،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زایر من می دانست که خداوند چه چیزی را برای او در نظر گرفته است، خوشحالی او بسیار بیشتر از حزن و اندوهش می شد و این که زیارتکننده او وقتی از زیارت برمی گردد، هیچ گناهی برای او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ریّان بن شبیب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کنى که اشک هایت بر چهره ات جارى شود، خداوند همه گناهانی را که مرتکب شده اى مى آمرزد، کوچک باشد یا بزرگ، کم باشد یا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کنندگان باید بر کسی همچون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 زیرا گریستن بر او، گناهان بزرگ را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10" w:name="__RefHeading___Toc1355264_2870459653"/>
      <w:bookmarkStart w:id="111" w:name="_Toc43"/>
      <w:bookmarkEnd w:id="110"/>
      <w:r>
        <w:rPr/>
        <w:t>6</w:t>
      </w:r>
      <w:r>
        <w:rPr>
          <w:rtl w:val="true"/>
        </w:rPr>
        <w:t xml:space="preserve">. </w:t>
      </w:r>
      <w:r>
        <w:rPr/>
        <w:t>4</w:t>
      </w:r>
      <w:r>
        <w:rPr>
          <w:rtl w:val="true"/>
        </w:rPr>
        <w:t xml:space="preserve">. </w:t>
      </w:r>
      <w:r>
        <w:rPr>
          <w:rtl w:val="true"/>
        </w:rPr>
        <w:t>رهایی از هول و هراس روز قیامت</w:t>
      </w:r>
      <w:bookmarkEnd w:id="111"/>
    </w:p>
    <w:p>
      <w:pPr>
        <w:pStyle w:val="BookText"/>
        <w:rPr/>
      </w:pPr>
      <w:r>
        <w:rPr>
          <w:rFonts w:ascii="IRNazanin" w:hAnsi="IRNazanin" w:eastAsia="IRNazanin"/>
          <w:color w:val="111111"/>
          <w:sz w:val="28"/>
          <w:sz w:val="28"/>
          <w:szCs w:val="28"/>
          <w:rtl w:val="true"/>
          <w:lang w:bidi="fa-IR"/>
        </w:rPr>
        <w:t>شنیدن حوادث روز قیامت، هول و هراس را بر تن هر انسان معتقدی می اندازد؛ اما برای رهایی از آن، همواره راه هایی وجود دارد که یکی از آن ها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خطاب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فردای قیامت، گریان است غیر از چشمی که در مصیبت حسین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چشم خندان است و مژده نعمت های بهشت به وی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مصایب ما یاد کند و بگرید وبگریاند، چشمش در آن روز که چشم ها از بیم عذاب ها، سؤال ها و هیبت مجازات ها گریان می گردد، گریان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عاشورا را روز مصیبت خویش قرار دهد، خداوند تبارک و تعالی، روز </w:t>
      </w:r>
      <w:bookmarkStart w:id="112" w:name="pg8938_74871"/>
    </w:p>
    <w:p>
      <w:pPr>
        <w:pStyle w:val="BookText"/>
        <w:rPr/>
      </w:pPr>
      <w:bookmarkEnd w:id="112"/>
      <w:r>
        <w:rPr>
          <w:rFonts w:ascii="IRNazanin" w:hAnsi="IRNazanin" w:eastAsia="IRNazanin"/>
          <w:color w:val="111111"/>
          <w:sz w:val="28"/>
          <w:sz w:val="28"/>
          <w:szCs w:val="28"/>
          <w:rtl w:val="true"/>
          <w:lang w:bidi="fa-IR"/>
        </w:rPr>
        <w:t>قیامت را روز شادی و خوشحالی او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شرکت در مراسم عزاداری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زنده شدن دل ها در روز قیامت دانستند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مجلسی بنشیند که امر ما را در آن مجلس، زنده بدارند قلبش نمیرد در روزی که دل ها می 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113" w:name="__RefHeading___Toc1355266_2870459653"/>
      <w:bookmarkStart w:id="114" w:name="_Toc44"/>
      <w:bookmarkEnd w:id="113"/>
      <w:r>
        <w:rPr/>
        <w:t>7</w:t>
      </w:r>
      <w:r>
        <w:rPr>
          <w:rtl w:val="true"/>
        </w:rPr>
        <w:t xml:space="preserve">. </w:t>
      </w:r>
      <w:r>
        <w:rPr/>
        <w:t>4</w:t>
      </w:r>
      <w:r>
        <w:rPr>
          <w:rtl w:val="true"/>
        </w:rPr>
        <w:t xml:space="preserve">. </w:t>
      </w:r>
      <w:r>
        <w:rPr>
          <w:rtl w:val="true"/>
        </w:rPr>
        <w:t>واردشدن به بهشت</w:t>
      </w:r>
      <w:bookmarkEnd w:id="114"/>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مؤمنى که چشمانش براى کشته شدن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اشکبار شود و اشک بر صورتش جارى گردد، خداوند او را در غرفه هاى بهشتى جاى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قندوزی،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روایت مشابه دیگری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هر کس که در مصیبت هاى ما قطره اى اشک بریزد، خداوند او را در بهشت جاى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Heading3"/>
        <w:numPr>
          <w:ilvl w:val="2"/>
          <w:numId w:val="1"/>
        </w:numPr>
        <w:rPr/>
      </w:pPr>
      <w:bookmarkStart w:id="115" w:name="__RefHeading___Toc1355268_2870459653"/>
      <w:bookmarkStart w:id="116" w:name="_Toc45"/>
      <w:bookmarkEnd w:id="115"/>
      <w:r>
        <w:rPr>
          <w:rtl w:val="true"/>
        </w:rPr>
        <w:t>نتیجه</w:t>
      </w:r>
      <w:bookmarkEnd w:id="11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مذکور نشان می دهد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ماه محرم بلکه در هر فرصتی که مهیّا می شد به اقامه سوگواری بر آن حضرت، می پرداختند؛ در واقع؛ سوگواری و بزرگداشت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زمانی که در آغوش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مذکور نشان می دهد که سوگواری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زینت، لباس سیاه پوشیدن، برپایی مجالس عزاداری، ایراد خطبه در مجالس سوگواری، نوحه خوانی، گریستن و فتوای مباح بودن آن، گریبان چاک کردن و به سر و صورت زدن، تسلیت گفتن به یک دیگر، </w:t>
      </w:r>
    </w:p>
    <w:p>
      <w:pPr>
        <w:pStyle w:val="BookText"/>
        <w:rPr/>
      </w:pPr>
      <w:r>
        <w:rPr>
          <w:rFonts w:ascii="IRNazanin" w:hAnsi="IRNazanin" w:eastAsia="IRNazanin"/>
          <w:color w:val="111111"/>
          <w:sz w:val="28"/>
          <w:sz w:val="28"/>
          <w:szCs w:val="28"/>
          <w:rtl w:val="true"/>
          <w:lang w:bidi="fa-IR"/>
        </w:rPr>
        <w:t>ترغیب شاعران به مرثیه سرایی برای سالار شهیدان و نیز سفارش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نتایج این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اهدافی که امامان معصوم از سوگواری بر سالار شهیدان داشته اند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دستاوردهای نهضت عاشورا و آگاهی از حقیقت دین حنیف؛ علاوه بر این ها همواره، اجر و پاداشی را که خداوند برای عزاداران حسینی در نظر گرفته است، در روایت های متعددی بیان فرموده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محشورشدن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گناهان، رهایی از هول و هراس روز قیامت، واردشدن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اشکی 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مصایب او ریخته می شود، هر چند یک کار عاطفی است، با این حال خردمندانه و نسبت به برخی از دل باختگان عاشقانه است و بر اثر آن، گرایش و محبتی میان گریه کننده و شهدای کربلا پیدا می شود که این گرایش، زمینه و مقدمه زنده نگه داشتن سیره آنان مانند شجاعت و شهادت طلبی می شود و چنین جذبه و گرایشی، بیش از درس و بحثِ دانش مفهومی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گریه بر سلحشور و جنگجوی موحّدی است که جز احیای توحید و امامت در اصل دین و عدل و احسان در فرع آن چیزی نمی خواهد، از این رو، روح حماسه را در گریه کننده ایجاد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این مجالس باعث می گردد تا شیعیان از والاترین تربیت اسلامیبرخوردار شده و در جهت حسینی شدن، رشد و پرورش یابند و در این مجالس است که مردم، دیانت را همراه با سیاست، از مکتب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سایه مراسم عزادارى، با حقیقت اسلام آشنا شده و بر اثر تبلیغات وسیع و گسترده اى که همراه با این مراسم انجام مى گیرد، آگاهى شان بیشتر و ارتباطشان با دین حنیف، محکم تر می گردد؛ زیرا قرآن و عترت، دو وزنه نفیسى هستند که هرگز از یکدیگر جدا نمى شوند و این آگاهى در اقامه ماتم و مراسم سوگوارى عترت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مردم داده خواهد شد</w:t>
      </w:r>
      <w:r>
        <w:rPr>
          <w:rFonts w:eastAsia="IRNazanin" w:cs="IRNazanin"/>
          <w:color w:val="111111"/>
          <w:sz w:val="28"/>
          <w:szCs w:val="28"/>
          <w:rtl w:val="true"/>
          <w:lang w:bidi="fa-IR"/>
        </w:rPr>
        <w:t xml:space="preserve">. </w:t>
      </w:r>
      <w:bookmarkStart w:id="117" w:name="pg8938_74873"/>
    </w:p>
    <w:p>
      <w:pPr>
        <w:pStyle w:val="Heading3"/>
        <w:numPr>
          <w:ilvl w:val="2"/>
          <w:numId w:val="1"/>
        </w:numPr>
        <w:rPr/>
      </w:pPr>
      <w:bookmarkStart w:id="118" w:name="__RefHeading___Toc1355270_2870459653"/>
      <w:bookmarkStart w:id="119" w:name="_Toc46"/>
      <w:bookmarkEnd w:id="117"/>
      <w:bookmarkEnd w:id="118"/>
      <w:r>
        <w:rPr>
          <w:rtl w:val="true"/>
        </w:rPr>
        <w:t>منابع</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محمد بن زین الدین</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مجتبی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أبو جعفر محمد بن علی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موحدی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جعفربن محمد</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الدمشق</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 کوفی، لوط بن یحیی بم سعید العامدی</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 تاریخ ابی 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بن سلیمان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الإسلامیه البعثه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عبدالرضا بن محمد الأوالی</w:t>
      </w:r>
      <w:r>
        <w:rPr>
          <w:rFonts w:eastAsia="IRNazanin" w:cs="IRNazanin"/>
          <w:color w:val="111111"/>
          <w:sz w:val="28"/>
          <w:szCs w:val="28"/>
          <w:rtl w:val="true"/>
          <w:lang w:bidi="fa-IR"/>
        </w:rPr>
        <w:t>.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إیجاج الأحزان فی وفات غریب الخراسان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ابراهیم مالمیر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w:t>
      </w:r>
    </w:p>
    <w:p>
      <w:pPr>
        <w:pStyle w:val="BookText"/>
        <w:rPr/>
      </w:pPr>
      <w:r>
        <w:rPr>
          <w:rFonts w:ascii="IRNazanin" w:hAnsi="IRNazanin" w:eastAsia="IRNazanin"/>
          <w:color w:val="111111"/>
          <w:sz w:val="28"/>
          <w:sz w:val="28"/>
          <w:szCs w:val="28"/>
          <w:rtl w:val="true"/>
          <w:lang w:bidi="fa-IR"/>
        </w:rPr>
        <w:t>آیة الله مرعشی نجفی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الحسین بن بابویه القمّی</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_____________________________________________________________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علمدار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_____________________________________________________________.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_____________________________________________________________.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بن حسن</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مشکاه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أحمد</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الواعظین و بصیره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عاملی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فضل الله</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دار أحیاء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بن محمد تقی</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bookmarkStart w:id="120" w:name="pg8938_74876"/>
    </w:p>
    <w:p>
      <w:pPr>
        <w:pStyle w:val="Heading2"/>
        <w:numPr>
          <w:ilvl w:val="1"/>
          <w:numId w:val="1"/>
        </w:numPr>
        <w:rPr/>
      </w:pPr>
      <w:bookmarkStart w:id="121" w:name="__RefHeading___Toc1355272_2870459653"/>
      <w:bookmarkStart w:id="122" w:name="_Toc47"/>
      <w:bookmarkEnd w:id="120"/>
      <w:bookmarkEnd w:id="121"/>
      <w:r>
        <w:rPr>
          <w:rtl w:val="true"/>
        </w:rPr>
        <w:t>-</w:t>
      </w:r>
      <w:r>
        <w:rPr>
          <w:rtl w:val="true"/>
        </w:rPr>
        <w:t>صحابه امام حسین</w:t>
      </w:r>
      <w:r>
        <w:rPr>
          <w:rtl w:val="true"/>
        </w:rPr>
        <w:t>(</w:t>
      </w:r>
      <w:r>
        <w:rPr>
          <w:rtl w:val="true"/>
        </w:rPr>
        <w:t>علیه السلام</w:t>
      </w:r>
      <w:r>
        <w:rPr>
          <w:rtl w:val="true"/>
        </w:rPr>
        <w:t>)</w:t>
      </w:r>
      <w:r>
        <w:rPr>
          <w:rtl w:val="true"/>
        </w:rPr>
        <w:t xml:space="preserve">، ویژگی ها و فضیلت ها </w:t>
      </w:r>
      <w:r>
        <w:rPr>
          <w:rtl w:val="true"/>
        </w:rPr>
        <w:t>(</w:t>
      </w:r>
      <w:r>
        <w:rPr/>
        <w:t>1</w:t>
      </w:r>
      <w:r>
        <w:rPr>
          <w:rtl w:val="true"/>
        </w:rPr>
        <w:t>)</w:t>
      </w:r>
      <w:bookmarkEnd w:id="122"/>
    </w:p>
    <w:p>
      <w:pPr>
        <w:pStyle w:val="Heading3"/>
        <w:numPr>
          <w:ilvl w:val="2"/>
          <w:numId w:val="1"/>
        </w:numPr>
        <w:rPr/>
      </w:pPr>
      <w:bookmarkStart w:id="123" w:name="__RefHeading___Toc1355274_2870459653"/>
      <w:bookmarkStart w:id="124" w:name="_Toc48"/>
      <w:bookmarkEnd w:id="123"/>
      <w:r>
        <w:rPr>
          <w:rtl w:val="true"/>
        </w:rPr>
        <w:t>دکترمحمدرضا سنگری</w:t>
      </w:r>
      <w:bookmarkEnd w:id="124"/>
    </w:p>
    <w:p>
      <w:pPr>
        <w:pStyle w:val="BookText"/>
        <w:rPr/>
      </w:pPr>
      <w:r>
        <w:rPr>
          <w:rFonts w:ascii="IRNazanin" w:hAnsi="IRNazanin" w:eastAsia="IRNazanin"/>
          <w:color w:val="111111"/>
          <w:sz w:val="28"/>
          <w:sz w:val="28"/>
          <w:szCs w:val="28"/>
          <w:rtl w:val="true"/>
          <w:lang w:bidi="fa-IR"/>
        </w:rPr>
        <w:t>دکترمحمدرضا سنگری</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20/4/95</w:t>
      </w:r>
      <w:r>
        <w:rPr>
          <w:rFonts w:eastAsia="IRNazanin" w:cs="IRNazanin"/>
          <w:color w:val="111111"/>
          <w:sz w:val="28"/>
          <w:szCs w:val="28"/>
          <w:rtl w:val="true"/>
          <w:lang w:bidi="fa-IR"/>
        </w:rPr>
        <w:t>)</w:t>
      </w:r>
    </w:p>
    <w:p>
      <w:pPr>
        <w:pStyle w:val="Heading3"/>
        <w:numPr>
          <w:ilvl w:val="2"/>
          <w:numId w:val="1"/>
        </w:numPr>
        <w:rPr/>
      </w:pPr>
      <w:bookmarkStart w:id="125" w:name="__RefHeading___Toc1355276_2870459653"/>
      <w:bookmarkStart w:id="126" w:name="_Toc49"/>
      <w:bookmarkEnd w:id="125"/>
      <w:r>
        <w:rPr>
          <w:rtl w:val="true"/>
        </w:rPr>
        <w:t>چکیده</w:t>
      </w:r>
      <w:bookmarkEnd w:id="126"/>
    </w:p>
    <w:p>
      <w:pPr>
        <w:pStyle w:val="BookText"/>
        <w:rPr/>
      </w:pPr>
      <w:r>
        <w:rPr>
          <w:rFonts w:ascii="IRNazanin" w:hAnsi="IRNazanin" w:eastAsia="IRNazanin"/>
          <w:color w:val="111111"/>
          <w:sz w:val="28"/>
          <w:sz w:val="28"/>
          <w:szCs w:val="28"/>
          <w:rtl w:val="true"/>
          <w:lang w:bidi="fa-IR"/>
        </w:rPr>
        <w:t>شناخت و فهم عاشورا، بی شناخت یاران پاکباز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یاران ما را با اُسوه هایی که بهترین سرمشق امروز و همیشۀ انسان هستند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گم گوشه ها و ابهام ها نیز در پرتو شناخت صحابه،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چون پیروزی در آزمون های دشوار، معرفت و بصیرت ژرف، عزتمندی و ذلت ناپذیری، آزادگی و حُریّت، کانون رحمت و شدّت بودن، اخلاص در بینش و منش، شجاعت و مرگ ناهراسی، غیرت و حمیّت دینی، صبر و استقامت، مواسات و همدلی و ولایت مداری بخشی از فضایل یاوران امام عاشوراست که در این مقاله بررسی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 و فضایل </w:t>
      </w:r>
      <w:bookmarkStart w:id="127" w:name="pg8938_74877"/>
    </w:p>
    <w:p>
      <w:pPr>
        <w:pStyle w:val="Heading3"/>
        <w:numPr>
          <w:ilvl w:val="2"/>
          <w:numId w:val="1"/>
        </w:numPr>
        <w:rPr/>
      </w:pPr>
      <w:bookmarkStart w:id="128" w:name="__RefHeading___Toc1355278_2870459653"/>
      <w:bookmarkStart w:id="129" w:name="_Toc50"/>
      <w:bookmarkEnd w:id="127"/>
      <w:bookmarkEnd w:id="128"/>
      <w:r>
        <w:rPr>
          <w:rtl w:val="true"/>
        </w:rPr>
        <w:t>مقدمه، ضرورت و اهمیت</w:t>
      </w:r>
      <w:bookmarkEnd w:id="129"/>
    </w:p>
    <w:p>
      <w:pPr>
        <w:pStyle w:val="BookText"/>
        <w:rPr/>
      </w:pPr>
      <w:r>
        <w:rPr>
          <w:rFonts w:ascii="IRNazanin" w:hAnsi="IRNazanin" w:eastAsia="IRNazanin"/>
          <w:color w:val="111111"/>
          <w:sz w:val="28"/>
          <w:sz w:val="28"/>
          <w:szCs w:val="28"/>
          <w:rtl w:val="true"/>
          <w:lang w:bidi="fa-IR"/>
        </w:rPr>
        <w:t xml:space="preserve">عاشورای حسینی، سرمشقی پایا و مانا و اُسوه ای پویا و راهنما برای سالکان طریق حق است و هیچ عصر و نسلی نیست که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بدان نیازمند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پاکباز، مخلص و فداکار حسینی بخشی از هویت فرهنگی و وجودی این نهضت عظیم و انسان سازند و شناخت یاران بایسته و شایسته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دقیق و عمیق یاران ما را با ابعاد و اضلاع نهضت حسینی آشناتر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شناخت کربلا و عاشورا بدون صحابه شناسی حسینی، ناقص و ناتمام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هماره نیازمند اُسوۀ حسنه است و امام عاشورا خود را اُسوه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فَلکُم فیّ اُسوة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اُسوه بودن عاشورا، ایجاب می کند که سازه های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اصحاب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اصحاب عاشورا ما را با گم گوشه ها آشنا و در زدودن برخی ابهام های آن،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حقایق کربلا و عاشورا بدون شناخت اصحاب، دست نایافتنی خواهد بود</w:t>
      </w:r>
      <w:r>
        <w:rPr>
          <w:rFonts w:eastAsia="IRNazanin" w:cs="IRNazanin"/>
          <w:color w:val="111111"/>
          <w:sz w:val="28"/>
          <w:szCs w:val="28"/>
          <w:rtl w:val="true"/>
          <w:lang w:bidi="fa-IR"/>
        </w:rPr>
        <w:t>.</w:t>
      </w:r>
    </w:p>
    <w:p>
      <w:pPr>
        <w:pStyle w:val="Heading3"/>
        <w:numPr>
          <w:ilvl w:val="2"/>
          <w:numId w:val="1"/>
        </w:numPr>
        <w:rPr/>
      </w:pPr>
      <w:bookmarkStart w:id="130" w:name="__RefHeading___Toc1355280_2870459653"/>
      <w:bookmarkStart w:id="131" w:name="_Toc51"/>
      <w:bookmarkEnd w:id="130"/>
      <w:r>
        <w:rPr>
          <w:rtl w:val="true"/>
        </w:rPr>
        <w:t>راه های شناخت اصحاب امام حسین</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شناخت شهدا و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ویژه ابعاد شخصیتی، سلوک و رفتار و فضایل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ممکن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از اصحاب 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و گفتار آنان در موقعیت های گوناگون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لحظۀ همراهی تا شهادت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ترجمان و آیینۀ شأن و جایگاه و منزلت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که از دشمنان دربارۀ آن ها مطرح شده است</w:t>
      </w:r>
      <w:r>
        <w:rPr>
          <w:rFonts w:eastAsia="IRNazanin" w:cs="IRNazanin"/>
          <w:color w:val="111111"/>
          <w:sz w:val="28"/>
          <w:szCs w:val="28"/>
          <w:rtl w:val="true"/>
          <w:lang w:bidi="fa-IR"/>
        </w:rPr>
        <w:t xml:space="preserve">. </w:t>
      </w:r>
      <w:bookmarkStart w:id="132" w:name="pg8938_74878"/>
    </w:p>
    <w:p>
      <w:pPr>
        <w:pStyle w:val="BookText"/>
        <w:rPr/>
      </w:pPr>
      <w:bookmarkEnd w:id="1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تاریخی و اقوال بزرگان دربارۀ فضایل و خصایل آنان</w:t>
      </w:r>
    </w:p>
    <w:p>
      <w:pPr>
        <w:pStyle w:val="BookText"/>
        <w:rPr/>
      </w:pPr>
      <w:r>
        <w:rPr>
          <w:rFonts w:ascii="IRNazanin" w:hAnsi="IRNazanin" w:eastAsia="IRNazanin"/>
          <w:color w:val="111111"/>
          <w:sz w:val="28"/>
          <w:sz w:val="28"/>
          <w:szCs w:val="28"/>
          <w:rtl w:val="true"/>
          <w:lang w:bidi="fa-IR"/>
        </w:rPr>
        <w:t xml:space="preserve">اگر در ستایش و توصیف صحابۀ حسینی تنها همین سخن مولا و راهبرشان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جای مانده بود، کافی بود تا شوکت و شکوه و رفعت آنان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به خیمۀ پدرم نزدیک شدم تا سخنانش را بهتر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لا اعلمُ اصحاباً اوفی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خیراً من اصحابی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توصیف اصحاب، وفادارترین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اصحاب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حضرت دربارۀ برخی از یاران نیز پیش از شهادت یا در لحظۀ شهادت سخنانی دارد که مقام و منزلت آنان را آشکار و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وقوع عاشورا،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رفتن به صفین و بازگشت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کربلا عبور می کند که در این سفر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که بعدها در کربلای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حضرت را همراهی می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کربلا رسید به رویدادی عظیمی که در آن رخ می دهد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لک یا تُربهً لیحشرنَّ منک قومٌ یدخلون الجنّه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اَن تفقدونی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قومی برمی خیزند که بی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هایی از این دست در کلام دیگر بزرگان و گزارشگران کربلا، حتی گزارشگران سپاه دشمن مانند حمیدبن مسلم و هلال بن نافعمی توان یافت که در جای خود خواهد آمد</w:t>
      </w:r>
      <w:r>
        <w:rPr>
          <w:rFonts w:eastAsia="IRNazanin" w:cs="IRNazanin"/>
          <w:color w:val="111111"/>
          <w:sz w:val="28"/>
          <w:szCs w:val="28"/>
          <w:rtl w:val="true"/>
          <w:lang w:bidi="fa-IR"/>
        </w:rPr>
        <w:t>.</w:t>
      </w:r>
    </w:p>
    <w:p>
      <w:pPr>
        <w:pStyle w:val="Heading3"/>
        <w:numPr>
          <w:ilvl w:val="2"/>
          <w:numId w:val="1"/>
        </w:numPr>
        <w:rPr/>
      </w:pPr>
      <w:bookmarkStart w:id="133" w:name="__RefHeading___Toc1355282_2870459653"/>
      <w:bookmarkStart w:id="134" w:name="_Toc52"/>
      <w:bookmarkEnd w:id="133"/>
      <w:r>
        <w:rPr>
          <w:rtl w:val="true"/>
        </w:rPr>
        <w:t>برخی از فضایل و مکارم یاران حسینی</w:t>
      </w:r>
      <w:bookmarkEnd w:id="134"/>
    </w:p>
    <w:p>
      <w:pPr>
        <w:pStyle w:val="Heading4"/>
        <w:numPr>
          <w:ilvl w:val="3"/>
          <w:numId w:val="1"/>
        </w:numPr>
        <w:rPr/>
      </w:pPr>
      <w:bookmarkStart w:id="135" w:name="__RefHeading___Toc1355284_2870459653"/>
      <w:bookmarkStart w:id="136" w:name="_Toc53"/>
      <w:bookmarkEnd w:id="135"/>
      <w:r>
        <w:rPr>
          <w:rtl w:val="true"/>
        </w:rPr>
        <w:t>سرفراز و پیروزِ آزمون های دشوار</w:t>
      </w:r>
      <w:bookmarkEnd w:id="1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تعبیر قرآن، هماره در معرض آزمون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ابتلای الهی که در قرآن با واژگانی چون تمحیص، اختبار، امتحان، فتنه و ابتلا شناسانده می شود، جریانی مستمر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سورۀ عنکبوت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اَحَسَب النّاسُ اَنْ یقولوا آمنّا و هُم لایُفتنون؛</w:t>
      </w:r>
    </w:p>
    <w:p>
      <w:pPr>
        <w:pStyle w:val="BookText"/>
        <w:rPr/>
      </w:pPr>
      <w:r>
        <w:rPr>
          <w:rFonts w:ascii="IRNazanin" w:hAnsi="IRNazanin" w:eastAsia="IRNazanin"/>
          <w:color w:val="111111"/>
          <w:sz w:val="28"/>
          <w:sz w:val="28"/>
          <w:szCs w:val="28"/>
          <w:rtl w:val="true"/>
          <w:lang w:bidi="fa-IR"/>
        </w:rPr>
        <w:t>آیا مردم گمان می کنند رها شده اند و همین که بگویند ایمان آورده ایم، آزمایش نمی شوند؟</w:t>
      </w:r>
    </w:p>
    <w:p>
      <w:pPr>
        <w:pStyle w:val="BookText"/>
        <w:rPr/>
      </w:pPr>
      <w:r>
        <w:rPr>
          <w:rFonts w:ascii="IRNazanin" w:hAnsi="IRNazanin" w:eastAsia="IRNazanin"/>
          <w:color w:val="111111"/>
          <w:sz w:val="28"/>
          <w:sz w:val="28"/>
          <w:szCs w:val="28"/>
          <w:rtl w:val="true"/>
          <w:lang w:bidi="fa-IR"/>
        </w:rPr>
        <w:t>تنها کسانی در این آزمون پیروز می شوند که با پشتوانۀ معرفت و محبّت و تهذیب و تزکیه، از سنگلاخ ها و خطرگاه ها عبور کنند؟ آنان که ربّنا الله گفته و استقامت و شکیب پیشه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قالو ربّنا الله ثُمَّ استقاموا تتنزّلُ علیهم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کسانی در خوف، جوع، نقص اموال و انفس و ثمرات و در بأساء و 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صحنه های سخت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 خواهند ماند و سربلند و پیروز از میدان آزمون بیرون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مکّه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و راز شکست در آزمون های الهی را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عبیدالدّنیا و الّدینُ لعقٌ علی اَلسِْنَتِهِم یحوطونَهُ ما دَرَّتْ معایشهم فاذا مُحصوا بالبلاء قَلَّ الدّیانون؛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دنیایند و دین تنها بازیچۀ زبان هایشان، دین را تا آن گاه خواهانند که معاش و دنیایشان فراخ و مهَیا باشد و هرگاه در آزمون و بلا قرار گیرند، دینداران اندک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بازماندگان در آزمون، دنیاپرستان و خودمدارانند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گفتار دین را زیبا باز می گویند و در هنگام نیاز به رفتار دین مدارانه، ناگهان از صحنه غایب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توصیف یاران خویش، آنان را پیروزمند میدان آزمون می شناساند و حتّی می فرماید بر سرشان فریاد کشیدم و از خود 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مرا رها نکردند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یار جوان اباعبدالله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امام از خیمه ها دور شد، وقتی او را دیدم، انگیزۀ دور شدن از خیمه ها را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نزدیک </w:t>
      </w:r>
    </w:p>
    <w:p>
      <w:pPr>
        <w:pStyle w:val="BookText"/>
        <w:rPr/>
      </w:pPr>
      <w:r>
        <w:rPr>
          <w:rFonts w:ascii="IRNazanin" w:hAnsi="IRNazanin" w:eastAsia="IRNazanin"/>
          <w:color w:val="111111"/>
          <w:sz w:val="28"/>
          <w:sz w:val="28"/>
          <w:szCs w:val="28"/>
          <w:rtl w:val="true"/>
          <w:lang w:bidi="fa-IR"/>
        </w:rPr>
        <w:t>شدن شما به لشکرگاه دشمن در این هنگام شب مرا نگران و هراسان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پستی و بلندی اطراف خیمه ها را بررسی کنم تا مبادا دشمن از آن جا مخفیانه دست به حمله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لا خُلْفَ فیه، امشب، همان شب میعاد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هیچ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رشته کوه هایی را که در پرتو مهتاب دیده می شد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تسلکُ بین هذین الجبلین فری جوف اللّیل و تنجُو نفسَک؛ ای نافع سر آن نداری که در این شب تاریک به این رشته کوه ها پناهنده شوی و جان به در بری و خود را برهانی؟</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امام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سوگوارم شود، من اینشمشیر را به هزار درهم و اسبم را هم به هزار درهم خریده ام، به خدا سوگند هرگز از تو جدا نمی شوم تا آن که این شمشیر کند و شکسته و این اسب خسته و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 وگو امام به خیمۀ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در بیرون خیمه نگاهبانی می کردم؛ شنیدم که زینب کبری به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یارانت را آزموده ای و به شکیب و پایداریشان اطمنیان داری که فردا ما را میان دشمن رها نکنند و در لحظه های خطر از تو دست برندارند؟ امام در پاسخ خواهر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لَقَد نَهَرتُهُم وَ بلوتهُم وَ لَیْسَ فیهم اِلّا الاشْوس الاَقعس یستأنُسونَ بالمنیّهِ دونی استیناس الطّفل الی محالب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آری به خدا سوگند بر سرشان فریاد کشیدم و از خویش راندم و آنان را آزمودم و جز دلاوران مرگ ناهراس و صخره های ستبر و استوار کوهستان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مرگ شیفته و عاشق اند که کودکان شیرخوار به سینۀ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مقرّم،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آزمون های گوناگونی را پیروزمندانه پشت سر نهادند؛ از آن جمله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محاصرۀ کامل نظامی بدون توازن و تعادل نظامی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تشنگی و گرسنگی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دسترسی به آب بسیار مشکل و دشوار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تهدید به کشتن زن و فرزند و ویران کردن خانه و قطع حقوق بیت المال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تحقیر و تمسخر و استهزا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مرگ و کشته شدن قطعی در بی رحمانه ترین شکل ممکن </w:t>
      </w:r>
      <w:bookmarkStart w:id="137" w:name="pg8938_74881"/>
    </w:p>
    <w:p>
      <w:pPr>
        <w:pStyle w:val="BookText"/>
        <w:rPr/>
      </w:pPr>
      <w:bookmarkEnd w:id="137"/>
      <w:r>
        <w:rPr>
          <w:rFonts w:ascii="IRNazanin" w:hAnsi="IRNazanin" w:eastAsia="IRNazanin"/>
          <w:color w:val="111111"/>
          <w:sz w:val="28"/>
          <w:sz w:val="28"/>
          <w:szCs w:val="28"/>
          <w:rtl w:val="true"/>
          <w:lang w:bidi="fa-IR"/>
        </w:rPr>
        <w:t>صحابۀ پاکباز حسینی بی هراس از این آزمون ها، بی هیچ تزلزل و سستی ایستادند و فوز و فلاح حاصل این ایستادگی و استواریشان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آن است که این آزمون تنها در کربلا و شب عاشورا نبود، در هر منزلی و با هر رخدادی امام، یاران را می آزمود تا ناصاف ها و ناخالص ها و سست رایان سرخویش گیرند و بازگردند و کربلایی زلال و خالص و پاک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امام هم فردی و هم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مسلم بن عقیل و هانی و عبدالله بن یقطر و قیس بن مسهّر صیداوی می رسد، همه از جمله فرزندان عقیل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برادران مسلم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رفتن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اسارت فرزند بُشر بن عمرو می رسد، امام بلافاصله بُشر را می خواند و بهای آزاد کردن فرزند را آماده می کند و از او می خواهد که برود و فرزندش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حُسم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منازل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عذیب الهجانات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منزل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راه گشود و دعوت به رفتن کرد و به گفتۀ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منزلی قصة یحیی و شهادت او را باز گفت تا هرکس تزلزل و تردیدی دارد برود و کربلا زلال و پاک و بی آلایش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اربعین الحسینیه،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همۀ این ابتلائات پیش از نبرد و ابتلائات و آزمون های سخت ساعات نبرد، چون تشنگی، زخم، دیدن شهادت یاران و تمسخر و هلهله و شادمانی دشمنان، کوچک ترین تزلزل و فتوری در رفتار یاران دیده نشد و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 بزرگ ترین آزمونگاه تاریخ شدند</w:t>
      </w:r>
      <w:r>
        <w:rPr>
          <w:rFonts w:eastAsia="IRNazanin" w:cs="IRNazanin"/>
          <w:color w:val="111111"/>
          <w:sz w:val="28"/>
          <w:szCs w:val="28"/>
          <w:rtl w:val="true"/>
          <w:lang w:bidi="fa-IR"/>
        </w:rPr>
        <w:t>.</w:t>
      </w:r>
    </w:p>
    <w:p>
      <w:pPr>
        <w:pStyle w:val="Heading4"/>
        <w:numPr>
          <w:ilvl w:val="3"/>
          <w:numId w:val="1"/>
        </w:numPr>
        <w:rPr/>
      </w:pPr>
      <w:bookmarkStart w:id="138" w:name="__RefHeading___Toc1355286_2870459653"/>
      <w:bookmarkStart w:id="139" w:name="_Toc54"/>
      <w:bookmarkEnd w:id="138"/>
      <w:r>
        <w:rPr>
          <w:rtl w:val="true"/>
        </w:rPr>
        <w:t>معرفت و بصیرت مدار</w:t>
      </w:r>
      <w:bookmarkEnd w:id="139"/>
    </w:p>
    <w:p>
      <w:pPr>
        <w:pStyle w:val="BookText"/>
        <w:rPr/>
      </w:pPr>
      <w:r>
        <w:rPr>
          <w:rFonts w:ascii="IRNazanin" w:hAnsi="IRNazanin" w:eastAsia="IRNazanin"/>
          <w:color w:val="111111"/>
          <w:sz w:val="28"/>
          <w:sz w:val="28"/>
          <w:szCs w:val="28"/>
          <w:rtl w:val="true"/>
          <w:lang w:bidi="fa-IR"/>
        </w:rPr>
        <w:t>فهم عمیق و شناخت همه سونگرانۀ حق، تردیدها، تزلزل ها، حیرت ها ووسوسه ها را فرو می شکند و انسان را در گذار از عقبه ها و دامچاله ها، توان و استواری می بخشد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دانستند چرا آمده اند، با که آمده اند، چه باید بکنند و فرجام این راه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خداشناس، خودشناس، راه شناس، امام شناس، دشمن شناس و بیراهه شناس بودند و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و عطش و شمشیر و تیر ماندند و بر آرمان و ایمان خویش پای فشردند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 عاشورا وقتی امام فردای تیغ و تیر و مرگ را ترسیم کرد و همه را به رفتن خواند، جان های بصیر و روشن، یکدل و همراه و همزبان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علی نیّاتنا و بصائرنا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داران آفتاب،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بصیرت و روشن نگری و تلفیق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هولناک ترین لحظه ها و صحنه ها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کاراترین سلاح در هنگامۀ هجوم شیطان را بصیرت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اِنَّ الشیطان قد جمع حزبه و اَستجلبَ خَیْلَهُ و رِجْلَهُ و اِنَ معی لبصیرتی؛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که شیطان سواره و پیاده اش را فرا خوانده و تاختن آغاز کرده امّا بصیرت من با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شیطان را در 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انسان ها را به دو گروه تقسیم می کند؛ گروهی که شمشیرشان بر بصیرتشان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حملوا اسیافهم علی بصائرهم، یعنیوقتی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دارند، چشم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و خودبین و اکنون نگر و بی تدبیر و بی رحم می شوند و گروه دوم آنان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تدبیرشان را نمی شکند و بر آن پرده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حَمَلوا بصائرهم علی اَسْیافِهِم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اگر این معرفت و بصیرت نباشد، هرچند شخص عابد، زاهد، قاری قرآن و شب زنده دار باشد، همچون خوارج بازیچه و ابزار دست بیدادگران و سیاست بازان خواهد شد و فرجام او همان خواهد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فیکُم قومٌ تحقّرون صلاتکُمَ مَعَ صلاتِهِم و صیامَکُم مَعَ صیامِهِم و اعمالَکُم مَعَ اعمالِهِم یقرؤون القرآنَ و لا یُجاوزُ حَناجِرهُم یمرقون من الدین مُروق السّهم مِنَ الرّمیِه؛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بخاری،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شما گروهی پدیدار می آیند که نماز و روزۀ خود را در برابر نماز و روزۀ آنان و اعمالتان را در مقابل اعمال آن ها ناچیز و اندک می شمارید؛ قرآن می خوانند و این خواندن از حد گلویشان فراتر نمی رود و همچون تیری که از کمان برون آید، از دین بیرون می روند</w:t>
      </w:r>
      <w:r>
        <w:rPr>
          <w:rFonts w:eastAsia="IRNazanin" w:cs="IRNazanin"/>
          <w:color w:val="111111"/>
          <w:sz w:val="28"/>
          <w:szCs w:val="28"/>
          <w:rtl w:val="true"/>
          <w:lang w:bidi="fa-IR"/>
        </w:rPr>
        <w:t xml:space="preserve">. </w:t>
      </w:r>
      <w:bookmarkStart w:id="140" w:name="pg8938_74883"/>
    </w:p>
    <w:p>
      <w:pPr>
        <w:pStyle w:val="BookText"/>
        <w:rPr/>
      </w:pPr>
      <w:bookmarkEnd w:id="140"/>
      <w:r>
        <w:rPr>
          <w:rFonts w:ascii="IRNazanin" w:hAnsi="IRNazanin" w:eastAsia="IRNazanin"/>
          <w:color w:val="111111"/>
          <w:sz w:val="28"/>
          <w:sz w:val="28"/>
          <w:szCs w:val="28"/>
          <w:rtl w:val="true"/>
          <w:lang w:bidi="fa-IR"/>
        </w:rPr>
        <w:t>آنان که در مقابل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کردند اهل نماز و قرآن بودند؛ هم زمان</w:t>
      </w:r>
    </w:p>
    <w:p>
      <w:pPr>
        <w:pStyle w:val="BookText"/>
        <w:rPr/>
      </w:pPr>
      <w:r>
        <w:rPr>
          <w:rFonts w:ascii="IRNazanin" w:hAnsi="IRNazanin" w:eastAsia="IRNazanin"/>
          <w:color w:val="111111"/>
          <w:sz w:val="28"/>
          <w:sz w:val="28"/>
          <w:szCs w:val="28"/>
          <w:rtl w:val="true"/>
          <w:lang w:bidi="fa-IR"/>
        </w:rPr>
        <w:t xml:space="preserve">در اردوگاه عمر سعد صدای اذان برمی خاست و حتی ادعای شمر در هنگام برپایی نماز ظهر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خطاب به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نماز شما پذیرفته نیست نماز ما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آموزۀ بزرگ عاشوراست که دین مداری باید بر محور فهم و معرفت و بصیرت ژرف باشد و صرف عبادت، بدون شناخت اینکه در کدام جبهه و باچه کسی هستی ارجمند و ستودنی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خود ابن عباس را برای مذاکره با خوارج فرستاد، ابن عباس شگفت زده از عبادت و ساده زیستی و سلوک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گونه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جباهُ قرحه لطول السجود و اَیْدٍ کَثَفنات الابل و علیهم قُمُصٌ مُرْحَضه وَ هُم مشمّرون؛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الفرید،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های طولانی، پیشانی هایشان را پینه بسته کرده و دست هایشان چون زانوی شتران از کثرت سجده و بر خاک افتادن، چین خورده است؛ لباس هایشان کهنه و ساده و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اجرای خواسته هایشان مصمم و کمربسته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معرفت و بصیرت که نتیجه بی مطالعگی، فقر تَأمّل و همه سونگری و ره آورد تکیه محض بر احساسات و عواطف و ظواهر است، جز بازی در میدان دشمن و مصادرۀ خویش به نفع ستم، نتیجه ای ندارد</w:t>
      </w:r>
      <w:r>
        <w:rPr>
          <w:rFonts w:eastAsia="IRNazanin" w:cs="IRNazanin"/>
          <w:color w:val="111111"/>
          <w:sz w:val="28"/>
          <w:szCs w:val="28"/>
          <w:rtl w:val="true"/>
          <w:lang w:bidi="fa-IR"/>
        </w:rPr>
        <w:t>.</w:t>
      </w:r>
    </w:p>
    <w:p>
      <w:pPr>
        <w:pStyle w:val="Heading4"/>
        <w:numPr>
          <w:ilvl w:val="3"/>
          <w:numId w:val="1"/>
        </w:numPr>
        <w:rPr/>
      </w:pPr>
      <w:bookmarkStart w:id="141" w:name="__RefHeading___Toc1355288_2870459653"/>
      <w:bookmarkStart w:id="142" w:name="_Toc55"/>
      <w:bookmarkEnd w:id="141"/>
      <w:r>
        <w:rPr>
          <w:rtl w:val="true"/>
        </w:rPr>
        <w:t>عزّت مند و ذلّت ناپذیر</w:t>
      </w:r>
      <w:bookmarkEnd w:id="142"/>
    </w:p>
    <w:p>
      <w:pPr>
        <w:pStyle w:val="BookText"/>
        <w:rPr/>
      </w:pPr>
      <w:r>
        <w:rPr>
          <w:rFonts w:ascii="IRNazanin" w:hAnsi="IRNazanin" w:eastAsia="IRNazanin"/>
          <w:color w:val="111111"/>
          <w:sz w:val="28"/>
          <w:sz w:val="28"/>
          <w:szCs w:val="28"/>
          <w:rtl w:val="true"/>
          <w:lang w:bidi="fa-IR"/>
        </w:rPr>
        <w:t>از آموزه های مهم دینی، پرهیز از زبونی و ذلّت و حفظ عزّت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عزّت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ولله العَزه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از آن خدا، رسول و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عاشورا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 اَنَّ الدعی بن الدَعی قدرکزنی بین الا ثنتین بِین السَلَه و الذلّه و ما اخذ الدّنیه ابی الله ذالک و رسوله و جدودٍ طابت و 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ناپاک دامن فرزند ناپاک دامن مرا میان دو امر مخیر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آری ذلّت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و دامن های پاک و مطهّری که ما را پرورده اند هرگز چنین نمی پذیرند و گردن نمی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باورمندان و صحابۀ چنین امامی که عارفانه و عاشقانه او را همراه شدند هرگز تن به ذلّت و خواری نخواهند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ذلّت پذیری، دنیاطلبی است؛ آرزومندان و آزمندان دنیا به سبب اسارت در زنجیر هواها و خواسته ها، ارج و آبروی خویش را به سادگی زیر پا خواهند گذاشت و به بهای رسیدن به آرزوها و تمنیّات، زیستن پست و ذلیلانه را گردن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ذلّت و حقارت نفس را نفاق و دورویی درونی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 المرء مِنْ ذُلٍّ یجدُهُ فی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غررالحکم و دررالحکم،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ذلیل و خودخوارکرده دچار چند ویژگی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خطرناک و شرور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هانَتْ علیه نَفْسُهُ فلاتَأمَنْ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که خود را خوار و ذلیل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شرّش ایمن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بندگان زر و تشنگان قدرت و ثروت در کربلا از هیچ زشتی و پلیدی پروا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امید خیر و رحم و محبت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هانت علیه نَفْسُهُ فلا ترجُ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دررالحکم،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تاریک از ذلّت و خواری، نوری نمی تراود و خیری نمی جوشد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وفادار و جا ن نثار اباعبدالله بارها در معرض تطمیع و تهدید دشمن بودند اما هرگز تن به رفاه و عافیت زیر سایه خواری و ذلّت نسپردند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عزیز و سربلند، رها از کشش ها </w:t>
      </w:r>
    </w:p>
    <w:p>
      <w:pPr>
        <w:pStyle w:val="BookText"/>
        <w:rPr/>
      </w:pPr>
      <w:r>
        <w:rPr>
          <w:rFonts w:ascii="IRNazanin" w:hAnsi="IRNazanin" w:eastAsia="IRNazanin"/>
          <w:color w:val="111111"/>
          <w:sz w:val="28"/>
          <w:sz w:val="28"/>
          <w:szCs w:val="28"/>
          <w:rtl w:val="true"/>
          <w:lang w:bidi="fa-IR"/>
        </w:rPr>
        <w:t>و جاذبه های فریبناک، به استقبال تیغ و تیر و زخم و عطش و طعنه و تمسخر رفتند اما عزّت خویش را پاس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شاگردان امامی بودند که در منزل شراف، وقتی حُرّبن یزید ریاحی راه بر امام بست و به شمشیر و جنگ تهدید کرد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شأنی مَنْ یخاف الموت، ما اهون الموت علی سبیل العزّ و احیاء الحق، لیس الموت فی سبیل العزّ اِلّا حیاهً خالده و لَیْسَتِ الحیاه مع الذُلِّ اِلّا الموت الّذی لا حیاه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افبالموت تخّوفنی؟ هیهات طاشَ سَهْمُکَ و خابَ 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اخافُ الموت، اِنَّ نفسی لاکبرُ مِنْ ذالک و همّتی لَاَعلی مِنْ اَنْ اَحمِلَ الضّیْم خَوفاً من الموت و هل تقدرون علی اکثر مِنْ قتلی مرحباً بالقتل فی سبیل الله و لکنّکم لاتقدرون علی هَدْمَ مَجْدی و محو عزّی و شرفی، اِذاً لااُبالی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 و ارهاق الباطل، بی تا،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و جایگاه من، شأن و جایگاه هراس زدگان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رسیدن به عزّت و احیای حق چه قدر آسان و دل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جاودانگی و زیستن با ذلّت، جز مرگی تهی از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مرگم می ترسانی؟ تیر در کمان خطا نهاده ای و گمان تباه و ناروا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از مرگ بهراسم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من فراتر و همّت من والاتر از آن است که ترس از مرگ، شانه هایم را به تحمّل بار ستم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جز مرگ و کشتن من کار دیگری می توانی؟ درود و آفرین بر مرگ در راه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مرگ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قادر به نابودی شوکت و عظمت و شرف و عزت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است که پروای کشته شدنم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حسینی باور داشتند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فَوَّضَ الی المُؤمن اموره کُلّها و لم یفوّضُ الیه اَنْ یکون ذلیلاً؛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همۀ امور را به مؤمن وانهاده اما اجازه خوار شدن و ذلّت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مولایشان بود که موتٌ فی عزّ خیرٌ من حیاهٍ فی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طلبی و ذلّت ناپذیری یاوران حسینی، ره آورد اقتدای آنان به مولای عزیز و </w:t>
      </w:r>
      <w:bookmarkStart w:id="143" w:name="pg8938_74886"/>
    </w:p>
    <w:p>
      <w:pPr>
        <w:pStyle w:val="BookText"/>
        <w:rPr/>
      </w:pPr>
      <w:bookmarkEnd w:id="143"/>
      <w:r>
        <w:rPr>
          <w:rFonts w:ascii="IRNazanin" w:hAnsi="IRNazanin" w:eastAsia="IRNazanin"/>
          <w:color w:val="111111"/>
          <w:sz w:val="28"/>
          <w:sz w:val="28"/>
          <w:szCs w:val="28"/>
          <w:rtl w:val="true"/>
          <w:lang w:bidi="fa-IR"/>
        </w:rPr>
        <w:t>خواری ناپذیرشان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درسی که از سلوک و سیرت وی آموخته بودند؛ چرا که از امام عاشورا آموخته بودند که شمشیر بپذیرند و ذلّت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پاس همین ویژگی بر قلّه عزّت و عظمت نشسته اند و هیچ کس نیست که با مطالعۀ سیرت عزیزانه ی شان، زبان به ستایش و تمجید آنان نگشاید</w:t>
      </w:r>
      <w:r>
        <w:rPr>
          <w:rFonts w:eastAsia="IRNazanin" w:cs="IRNazanin"/>
          <w:color w:val="111111"/>
          <w:sz w:val="28"/>
          <w:szCs w:val="28"/>
          <w:rtl w:val="true"/>
          <w:lang w:bidi="fa-IR"/>
        </w:rPr>
        <w:t>.</w:t>
      </w:r>
    </w:p>
    <w:p>
      <w:pPr>
        <w:pStyle w:val="Heading4"/>
        <w:numPr>
          <w:ilvl w:val="3"/>
          <w:numId w:val="1"/>
        </w:numPr>
        <w:rPr/>
      </w:pPr>
      <w:bookmarkStart w:id="144" w:name="__RefHeading___Toc1355290_2870459653"/>
      <w:bookmarkStart w:id="145" w:name="_Toc56"/>
      <w:bookmarkEnd w:id="144"/>
      <w:r>
        <w:rPr>
          <w:rtl w:val="true"/>
        </w:rPr>
        <w:t xml:space="preserve">آزادگی و رهایی </w:t>
      </w:r>
      <w:r>
        <w:rPr>
          <w:rtl w:val="true"/>
        </w:rPr>
        <w:t>(</w:t>
      </w:r>
      <w:r>
        <w:rPr>
          <w:rtl w:val="true"/>
        </w:rPr>
        <w:t>حُریّت</w:t>
      </w:r>
      <w:r>
        <w:rPr>
          <w:rtl w:val="true"/>
        </w:rPr>
        <w:t>)</w:t>
      </w:r>
      <w:bookmarkEnd w:id="145"/>
    </w:p>
    <w:p>
      <w:pPr>
        <w:pStyle w:val="BookText"/>
        <w:rPr/>
      </w:pPr>
      <w:r>
        <w:rPr>
          <w:rFonts w:ascii="IRNazanin" w:hAnsi="IRNazanin" w:eastAsia="IRNazanin"/>
          <w:color w:val="111111"/>
          <w:sz w:val="28"/>
          <w:sz w:val="28"/>
          <w:szCs w:val="28"/>
          <w:rtl w:val="true"/>
          <w:lang w:bidi="fa-IR"/>
        </w:rPr>
        <w:t>بال و پربسته ها هرگز شکوه و شوکت پرواز و عظمت آسمان را ادراک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پای رفتن و بال پرواز انسان را می بندد، اسارت داشته ها و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دارد و دل بستۀ داشته هاست اگر تهدیدش کنند که می گیرند چه بسا اراده اش سست و زانوان حرکتش بلرزد و آن که می خواهد و در بند خواهش خویش است به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ها و اصالت ها فاصله می گیرد و در دام تبهکاران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آزادگی، رهایی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اسیران آرزومندی به تعبیر امیرمؤمنان فریب خوردگانند؛اَکْذِبِ الاَمَلَ و لاتثقْ بِهِ، فانّهُ غرورٌ و صاحبُهُ مغرورٌ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و شرح غررالحکم،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آرزومندی را دروغ بدان و به آن تکیه مکن که به راستی آرزو، فریب است و آرزومند بدان، فریب خورده است و آزمندان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بدبخت و 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علامهُ الاشقیاء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آزمندی نشانۀ بدبختان است و الحرصُ یُزْری بالمُرُوَّهِ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 و آزمندی پای جوانمردی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از این دو می رهاند و تنها در مدار پیوستگی با حق قرار می گیرد،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چاپلوسی و تملق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ارزش انسانی خویش را برای دنیا به معامله نمی گذارند و به اسارت تطمیع و تهدید درنمی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چنین کسانی به قول مولای آزادگان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اکرام و احترام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للاحرارِ جزاءً اِلّا الاکرام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یاران حسینی، رستگان از همۀ تعلقات و دل بستگی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تابناکی که در جانشان بود آن ها را از تاریکی طمع و حرص و بُخل و اَمَل رهانده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ایمان استوار، همان گونه که قرآن اشاره دارد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لاخوفٌ علیهم و لاهُم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هرکس خوف از دست دادن نداشته باشد و حُزن از دست رفته ها، خودگذشتگی می تواند، خوف، محصول نگرانی های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حزن، اندوهناکی انسان به سبب از دست دادن ها در گذشته؛ خوف متوجه آینده است و حُزن متوجه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داران آفتاب،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پاکباز عاشورا با این که در خطر قتل فرزند، هتک حرمت همسر و ویران شدن خانه به سبب همراهی با اباعبدالله بودند اما غم و دلواپسی نداشتند و گرچه دائم در معرض دعوت و وسوسۀ پول و پُست و مقام بودند، هرگز از امام نگسستند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عمیر کلبی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جوان تازه ازدواج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چشم مادر و همسر می جنگد و رها و آزاد از همۀ دلبستگی هایی که هر تازه دامادی می تواند داشته باشد عاشقانه جان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جُناده نوجوانی که پدرش در تیرباران صبح به شهادت رسیده است، بی هراس از میدان و رزمگاهی که جز تیر و تیغ و تمسخر ندارد می جنگد و هنگامی که سر او را به سمت مادرش پرتاب می کنند سر را به میدان پرتاب می کند و فریاد می زند ما چیزی را که در راه خدا داده ایم پس نمی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هایی از رهایی و آزادگی یاران و همراهان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خروج از مکه و رفتن به سمت عراق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فینا باذلاً مُهجته موُطناً علی لقاءالله نَفْسَه فلیرحَلْ معنا فانّی راحلٌ مُصبحاً ان شاءالله؛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علی قتلی الطفوف،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آماده است در راه ما از خون خویش بگذرد و جانش را در راه لقای پروردگار تقدیم کند مهیای حرکت باشد که من فردا صبح ان شاءالله حرکت خواهم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لبیک گویان به این دعوت، وارستگان از جان و جهان بودند وگرنه همسفر و هم رکاب مولایشان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یاران امام، سپاه عمر سعد است که </w:t>
      </w:r>
      <w:bookmarkStart w:id="146" w:name="pg8938_74888"/>
    </w:p>
    <w:p>
      <w:pPr>
        <w:pStyle w:val="BookText"/>
        <w:rPr/>
      </w:pPr>
      <w:bookmarkEnd w:id="146"/>
      <w:r>
        <w:rPr>
          <w:rFonts w:ascii="IRNazanin" w:hAnsi="IRNazanin" w:eastAsia="IRNazanin"/>
          <w:color w:val="111111"/>
          <w:sz w:val="28"/>
          <w:sz w:val="28"/>
          <w:szCs w:val="28"/>
          <w:rtl w:val="true"/>
          <w:lang w:bidi="fa-IR"/>
        </w:rPr>
        <w:t>پاگیر قدرت، ثروت، شهرت و شهوت هستند و با این که می دانند امام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بسیاری از آنان روایات پیامبر در ستایش اباعبدالله رامی دانند اما به روی او شمشیر می کشند و از هیچ قساوت و جنایتی رویگردان نیستند</w:t>
      </w:r>
      <w:r>
        <w:rPr>
          <w:rFonts w:eastAsia="IRNazanin" w:cs="IRNazanin"/>
          <w:color w:val="111111"/>
          <w:sz w:val="28"/>
          <w:szCs w:val="28"/>
          <w:rtl w:val="true"/>
          <w:lang w:bidi="fa-IR"/>
        </w:rPr>
        <w:t>.</w:t>
      </w:r>
    </w:p>
    <w:p>
      <w:pPr>
        <w:pStyle w:val="Heading3"/>
        <w:numPr>
          <w:ilvl w:val="2"/>
          <w:numId w:val="1"/>
        </w:numPr>
        <w:rPr/>
      </w:pPr>
      <w:bookmarkStart w:id="147" w:name="__RefHeading___Toc1355292_2870459653"/>
      <w:bookmarkStart w:id="148" w:name="_Toc57"/>
      <w:bookmarkEnd w:id="147"/>
      <w:r>
        <w:rPr>
          <w:rtl w:val="true"/>
        </w:rPr>
        <w:t xml:space="preserve">کانون رحمت و شدت </w:t>
      </w:r>
      <w:r>
        <w:rPr>
          <w:rtl w:val="true"/>
        </w:rPr>
        <w:t>(</w:t>
      </w:r>
      <w:r>
        <w:rPr>
          <w:rtl w:val="true"/>
        </w:rPr>
        <w:t>ولایت و برائت</w:t>
      </w:r>
      <w:r>
        <w:rPr>
          <w:rtl w:val="true"/>
        </w:rPr>
        <w:t>)</w:t>
      </w:r>
      <w:bookmarkEnd w:id="148"/>
    </w:p>
    <w:p>
      <w:pPr>
        <w:pStyle w:val="Heading4"/>
        <w:numPr>
          <w:ilvl w:val="3"/>
          <w:numId w:val="1"/>
        </w:numPr>
        <w:rPr/>
      </w:pPr>
      <w:bookmarkStart w:id="149" w:name="__RefHeading___Toc1355294_2870459653"/>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نمی توان مؤمن و مسلمان بود و نسبت به دین باوران و دین یاوران، رحمت و محبت و مودت و نسبت به زشت کاران و دین ستیزان، غضب و نفرت و برائت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محوری تردین آموزه ها در زیارت نامه ها همین موضع گیری مشخص و روشن است؛ سلام و لعنت، سلم و حرب و قُرب و برائت، در زیارت نامه ها؛یعنی، تعیین این که با چه کس باشیم و از چه کسی بگسلیم و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اتقرّبُ الی اللهِ بزیارتکَم و بمحبّتکم و ابرءُ الی الله مِنْ اعدائکم؛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مفاتیح الجنان،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زیارت و محبت شما به بارگاه الهی تقرب می یابم و با همین محبت از همین دشمنان نفرت و بیزاری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وقتی دوستان و همراهان پیامبر معرفی می شوند، بارزترین ویژگی آنان اشدّاءُ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می شود؛ یعنی، شدت و رحمت در حد متعادل در رفتار آنان نسبت به دشمن و دوست تجلّی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به همۀ ما می آموزاند که نمی توان هم با ستمگران بود و هم با دادگران؛ نمی شود دل، هم محبت گاه پاکان باشد و هم پلیدان؛ همچنان که برخی با همین انگاره، سلوک با هر دو را جایز و حتی افتخار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دیگرزبان می گویند چنان باید زندگی کرد که کافر و مسلمان، خوب و بد، هر دو با شما بجوشند و حتی پس از مرگ هر دو تو را از خود بدانند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نگاه و نگره ای با روح دین همساز نیست و هر کس چنین باشد خلل و نقص در باور و عقیده اش راه 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کمالُ الدّین ولایَتُنا و البرائهِ من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دین پذیرش ولایت ما و دوری و برائت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بیزاری از دشمنان را نشانۀ صداقت در محبت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کذب مَنِ ادّعی مَحبّتنا وَلَمْ یَتبّرأ مِنْ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فنای مقرّبان،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می گوید آن که ادعای دوستی ما دارد و از دشمنان ما دوری نمی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جلوه گاه محبت و عشق ورزی به ساحت ربوبی و کینه و خشم و بیزاری از حق ستیزان و تبهکاران است؛ یاران حسینی عاشقانه به امام می نگرند و صادقانه و عالمانه چشم در چشم او دارند تا چه خواهد و چه فرماید و هنگام که به دشمن می رسند چنان شعله ور از نفرت و خشم اند که کوچک ترین تردید و تزلزلی در ستیز با آنان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صحابه حسینی نمونه های فراوان از این رحمت و شدّت و تولّا و تبرّی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مسروق جعفی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مؤذّن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 اذن گرفتن از امام برای نبرد در رجز خویش خطاب به امام و دشمن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فدتک نفسی هادیاً مهدیّا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القی جدکَ النبیّا</w:t>
      </w:r>
    </w:p>
    <w:p>
      <w:pPr>
        <w:pStyle w:val="BookText"/>
        <w:rPr/>
      </w:pPr>
      <w:r>
        <w:rPr>
          <w:rFonts w:ascii="Amiri" w:hAnsi="Amiri" w:eastAsia="Amiri" w:cs="Amiri"/>
          <w:color w:val="111111"/>
          <w:sz w:val="28"/>
          <w:sz w:val="28"/>
          <w:szCs w:val="28"/>
          <w:rtl w:val="true"/>
          <w:lang w:bidi="ar-SA"/>
        </w:rPr>
        <w:t xml:space="preserve">ثُمّ اباک ذا النَدی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نعرفُه الوصیّا</w:t>
      </w:r>
    </w:p>
    <w:p>
      <w:pPr>
        <w:pStyle w:val="BookText"/>
        <w:rPr/>
      </w:pPr>
      <w:r>
        <w:rPr>
          <w:rFonts w:ascii="IRNazanin" w:hAnsi="IRNazanin" w:eastAsia="IRNazanin"/>
          <w:color w:val="111111"/>
          <w:sz w:val="28"/>
          <w:sz w:val="28"/>
          <w:szCs w:val="28"/>
          <w:rtl w:val="true"/>
          <w:lang w:bidi="fa-IR"/>
        </w:rPr>
        <w:t xml:space="preserve">و الحَسنُ الخیر التَقی الوفَیا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الجناحین الفتی الکمیا</w:t>
      </w:r>
    </w:p>
    <w:p>
      <w:pPr>
        <w:pStyle w:val="BookText"/>
        <w:rPr/>
      </w:pPr>
      <w:r>
        <w:rPr>
          <w:rFonts w:ascii="IRNazanin" w:hAnsi="IRNazanin" w:eastAsia="IRNazanin"/>
          <w:color w:val="111111"/>
          <w:sz w:val="28"/>
          <w:sz w:val="28"/>
          <w:szCs w:val="28"/>
          <w:rtl w:val="true"/>
          <w:lang w:bidi="fa-IR"/>
        </w:rPr>
        <w:t>و اسدالله الشَهید الحیّا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ام فدای تو باد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ناچیز من تقدیم تو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هدایت گر هدایت شده، امروز جَدت پیامبر، پدرت علی بخشنده و جانشین شایسته پیامبر و برادرت حسن را که در وفا و تقوا برترین است و جعفر طیار و حمزه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جاودانه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زیارت خواهم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صائدی که پیش از کربلا نیز از مجاهدان شجاع و سوارکار جبهۀ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نبردها بود در رجز خویش با مطلع</w:t>
      </w:r>
      <w:r>
        <w:rPr>
          <w:rFonts w:eastAsia="IRNazanin" w:cs="IRNazanin"/>
          <w:color w:val="111111"/>
          <w:sz w:val="28"/>
          <w:szCs w:val="28"/>
          <w:rtl w:val="true"/>
          <w:lang w:bidi="fa-IR"/>
        </w:rPr>
        <w:t xml:space="preserve">: </w:t>
      </w:r>
      <w:bookmarkStart w:id="151" w:name="pg8938_74890"/>
    </w:p>
    <w:p>
      <w:pPr>
        <w:pStyle w:val="BookText"/>
        <w:rPr/>
      </w:pPr>
      <w:bookmarkEnd w:id="151"/>
      <w:r>
        <w:rPr>
          <w:rFonts w:ascii="IRNazanin" w:hAnsi="IRNazanin" w:eastAsia="IRNazanin"/>
          <w:color w:val="111111"/>
          <w:sz w:val="28"/>
          <w:sz w:val="28"/>
          <w:szCs w:val="28"/>
          <w:rtl w:val="true"/>
          <w:lang w:bidi="fa-IR"/>
        </w:rPr>
        <w:t xml:space="preserve">عزاءً لآل المصطفی و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حبس خیرالنّاس سبط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خود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اباعبدالله الحسین و خانواده اش را باز می گوید و نفرت خود را از پلشتی و زشتی رفتار دشمنان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رجزهای دیگر صحابه حتی نوجوانانی چون عمرو بن جناده و قاسم بن الحسن نیز در بلیغ ترین شیوه این ولایت و برائت را می توان یافت</w:t>
      </w:r>
      <w:r>
        <w:rPr>
          <w:rFonts w:eastAsia="IRNazanin" w:cs="IRNazanin"/>
          <w:color w:val="111111"/>
          <w:sz w:val="28"/>
          <w:szCs w:val="28"/>
          <w:rtl w:val="true"/>
          <w:lang w:bidi="fa-IR"/>
        </w:rPr>
        <w:t>.</w:t>
      </w:r>
    </w:p>
    <w:p>
      <w:pPr>
        <w:pStyle w:val="Heading4"/>
        <w:numPr>
          <w:ilvl w:val="3"/>
          <w:numId w:val="1"/>
        </w:numPr>
        <w:rPr/>
      </w:pPr>
      <w:bookmarkStart w:id="152" w:name="__RefHeading___Toc1355296_2870459653"/>
      <w:bookmarkStart w:id="153" w:name="_Toc59"/>
      <w:bookmarkEnd w:id="152"/>
      <w:r>
        <w:rPr>
          <w:rtl w:val="true"/>
        </w:rPr>
        <w:t>اخلاص در بینش و منش</w:t>
      </w:r>
      <w:bookmarkEnd w:id="153"/>
    </w:p>
    <w:p>
      <w:pPr>
        <w:pStyle w:val="BookText"/>
        <w:rPr/>
      </w:pPr>
      <w:r>
        <w:rPr>
          <w:rFonts w:ascii="IRNazanin" w:hAnsi="IRNazanin" w:eastAsia="IRNazanin"/>
          <w:color w:val="111111"/>
          <w:sz w:val="28"/>
          <w:sz w:val="28"/>
          <w:szCs w:val="28"/>
          <w:rtl w:val="true"/>
          <w:lang w:bidi="fa-IR"/>
        </w:rPr>
        <w:t>اخلاص، یکتایی در گفتار و رفتار است، اخلاص در نیت و انگیزه، اخلاص در سخن و خلوص و صفا و پاکی در رفتار از دیگر ویژگی های یاران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خدا خالص می شوند؛ یعنی، از شائبه ها، خودخواهی ها،ریاکاری ها، تعلّقات و هر آن چه غیر خداست رهایی می یابند؛ اولین دستاورد اخلاص شان، رهایی از اغوای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 در نَص صریح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لَاُغوینهّم اجمعین اِلّا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عزتّت سوگند همگان را اغوا و گمراه می کنم جز بندگان مخلص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خلاص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الاخلاص یکونُ الخلاص، اخلاص،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اخلاص دارد، بند از پا گسسته است، بال و پر پرواز دارد و رفتن او در اسارت زنجیرهای هوا و هوس و دل بستگی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اخلاص، علم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الاخلاص الیقین، ثمرةُ العلم، اخلاص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میزان الحکمه،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و عاشورا، یاران خالصانه سخن می گویند، خالصانه عبادت می کنند، خالصانه می جنگند و خالصانه به شهادت می رسند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ناخالص بودند و هزار رشتۀ پیدا و پنهان به دست و پای اراده شان بسته بود رفتند، یکی همچون عبیدالله بن حُرّ جعفی موقعیتش را بهانه کرد و همراه نشد، یکی دیگر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هرثمه بن ابی مسلم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مِهر فرزندی را بهانه کرد و دیگران چون عمروبن قیس مشرقی و طرّماح بن عدی اموال و امانات و تجارت را محمل و عذر رفتن و همراه نشدن کردند و از فوز و توفیق همراهی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مخلص، از زن و فرزند و خانه و خانمان و مقام و جان گذشتند و هیچ ناخالصی در خویش نگذاشتند تا پاک و رسته و رها در میدان عاشوراجان 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حتی لباس رزم بیرون افکند تا نهایت رهایی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ترین مجاهد میدان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فرو نهاد و داغ نوشیدن بر دل آب گذاشت؛ دریا بکشد منت رودی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شهدنوش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همۀ شیرینی ها و حلاوت ها را در شهادت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خُضیر همدانی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سیدالقُراء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آخرین لحظه های میدان رفتن در بیانی خالصانه این گونه با امام خویش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یابن رسول الله لقد مَنَّ الله بِکَ علینا اَنْ نُقاتِلَ بینَ یَدیْکَ تقطّعَ فیک اعضائَنا حتّی یکونَ جَدَّکَ یوم القیامه بینَ یَدَیْنا شفیعاً؛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سفینة البحار،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ای فرزند پیامبر، خداوند بر ما منت گذاشت که پیش روی تو توفیق جهاد بیابیم و قطعه قطعه شویم و شفاعت جدّت پیامبر را در قیامت فراچنگ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جان کربلاست و یاوران عاشورا خالص ترین صحابه ای هستند که تاریخ به خویش دیده است و این توصیفی بود که امام عاشورا نیز در عاشورا بدان اشاره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در شماره بعد </w:t>
      </w:r>
      <w:bookmarkStart w:id="154" w:name="pg8938_74892"/>
    </w:p>
    <w:p>
      <w:pPr>
        <w:pStyle w:val="Heading3"/>
        <w:numPr>
          <w:ilvl w:val="2"/>
          <w:numId w:val="1"/>
        </w:numPr>
        <w:rPr/>
      </w:pPr>
      <w:bookmarkStart w:id="155" w:name="__RefHeading___Toc1355298_2870459653"/>
      <w:bookmarkStart w:id="156" w:name="_Toc60"/>
      <w:bookmarkEnd w:id="154"/>
      <w:bookmarkEnd w:id="155"/>
      <w:r>
        <w:rPr>
          <w:rtl w:val="true"/>
        </w:rPr>
        <w:t>منابع</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التمیمی الامدی، عبدالواحد</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ابن اسماعیل</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عبدالمّنان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الافکار الدّولیّه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اشراقی، حاج میرزا محمد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ابن عبدر به</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رضا</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محمدی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 محمدرضا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داران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ارهاق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المرعشی النّجمی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شهرآشوب، ابو جعفر محمد ابن علی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سید بن</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محلاتی، رسول</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مویدی، علی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 و مشرقین</w:t>
      </w:r>
      <w:r>
        <w:rPr>
          <w:rFonts w:eastAsia="IRNazanin" w:cs="IRNazanin"/>
          <w:color w:val="111111"/>
          <w:sz w:val="28"/>
          <w:szCs w:val="28"/>
          <w:rtl w:val="true"/>
          <w:lang w:bidi="fa-IR"/>
        </w:rPr>
        <w:t xml:space="preserve">. </w:t>
      </w:r>
      <w:bookmarkStart w:id="157" w:name="pg8938_74894"/>
    </w:p>
    <w:p>
      <w:pPr>
        <w:pStyle w:val="Heading2"/>
        <w:numPr>
          <w:ilvl w:val="1"/>
          <w:numId w:val="1"/>
        </w:numPr>
        <w:rPr/>
      </w:pPr>
      <w:bookmarkStart w:id="158" w:name="__RefHeading___Toc1355300_2870459653"/>
      <w:bookmarkStart w:id="159" w:name="_Toc61"/>
      <w:bookmarkEnd w:id="157"/>
      <w:bookmarkEnd w:id="158"/>
      <w:r>
        <w:rPr>
          <w:rtl w:val="true"/>
        </w:rPr>
        <w:t>مسلم بن عقیل، الگوی انتخاب گری در مدرسۀ حسینی</w:t>
      </w:r>
      <w:bookmarkEnd w:id="159"/>
    </w:p>
    <w:p>
      <w:pPr>
        <w:pStyle w:val="Heading3"/>
        <w:numPr>
          <w:ilvl w:val="2"/>
          <w:numId w:val="1"/>
        </w:numPr>
        <w:rPr/>
      </w:pPr>
      <w:bookmarkStart w:id="160" w:name="__RefHeading___Toc1355302_2870459653"/>
      <w:bookmarkStart w:id="161" w:name="_Toc62"/>
      <w:bookmarkEnd w:id="160"/>
      <w:r>
        <w:rPr>
          <w:rtl w:val="true"/>
        </w:rPr>
        <w:t>دکتر مصطفی دلشاد تهرانی</w:t>
      </w:r>
      <w:bookmarkEnd w:id="161"/>
    </w:p>
    <w:p>
      <w:pPr>
        <w:pStyle w:val="BookText"/>
        <w:rPr/>
      </w:pPr>
      <w:r>
        <w:rPr>
          <w:rFonts w:ascii="IRNazanin" w:hAnsi="IRNazanin" w:eastAsia="IRNazanin"/>
          <w:color w:val="111111"/>
          <w:sz w:val="28"/>
          <w:sz w:val="28"/>
          <w:szCs w:val="28"/>
          <w:rtl w:val="true"/>
          <w:lang w:bidi="fa-IR"/>
        </w:rPr>
        <w:t>دکتر مصطفی دلشاد تهرانی</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30/2/95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5/4/95</w:t>
      </w:r>
      <w:r>
        <w:rPr>
          <w:rFonts w:eastAsia="IRNazanin" w:cs="IRNazanin"/>
          <w:color w:val="111111"/>
          <w:sz w:val="28"/>
          <w:szCs w:val="28"/>
          <w:rtl w:val="true"/>
          <w:lang w:bidi="fa-IR"/>
        </w:rPr>
        <w:t>)</w:t>
      </w:r>
    </w:p>
    <w:p>
      <w:pPr>
        <w:pStyle w:val="Heading3"/>
        <w:numPr>
          <w:ilvl w:val="2"/>
          <w:numId w:val="1"/>
        </w:numPr>
        <w:rPr/>
      </w:pPr>
      <w:bookmarkStart w:id="162" w:name="__RefHeading___Toc1355304_2870459653"/>
      <w:bookmarkStart w:id="163" w:name="_Toc63"/>
      <w:bookmarkEnd w:id="162"/>
      <w:r>
        <w:rPr>
          <w:rtl w:val="true"/>
        </w:rPr>
        <w:t>چکیده</w:t>
      </w:r>
      <w:bookmarkEnd w:id="1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 کربلا و عاشورا محصور به تاریخ و جغرافیا نیست و از جهات مختلف فرا تاریخی و فرا جغرافیایی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برجستۀ این رویداد راه های گوناگونی است که در برابر شخصیت ها و گروه های اجتماعی قرار گرفته و انتخاب هایی است که این شخصیت ها و گروه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انتخاب گر است و پیوسته در برابر راه های گوناگون قرار می گیرد و دست به انتخاب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ها سرنوشت انسان را در چارچوب مشیت الهی و قوانین حاکم بر هستی و نظام های عالم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اننخاب های انسان محصول چهار گروه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تعلّقات، تمنّیات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انتخاب ها در ماجرای کربلا و عاشورا، انتخاب مسلم بن عقیل در بحرانی ترین شرایط، انتخابی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که می توانست عبید الله بن زیاد را درخانۀ هانی بن عروه ترور کند، به دلیل ممنوعیت ترور در آموزه های نبوی، از چنین اقدامی امتناع ورزید و مسیر تاریخ با این عمل او به گونه ای دیگر رقم خورد</w:t>
      </w:r>
      <w:r>
        <w:rPr>
          <w:rFonts w:eastAsia="IRNazanin" w:cs="IRNazanin"/>
          <w:color w:val="111111"/>
          <w:sz w:val="28"/>
          <w:szCs w:val="28"/>
          <w:rtl w:val="true"/>
          <w:lang w:bidi="fa-IR"/>
        </w:rPr>
        <w:t xml:space="preserve">. </w:t>
      </w:r>
      <w:bookmarkStart w:id="164" w:name="pg8938_74895"/>
    </w:p>
    <w:p>
      <w:pPr>
        <w:pStyle w:val="BookText"/>
        <w:rPr/>
      </w:pPr>
      <w:bookmarkEnd w:id="164"/>
      <w:r>
        <w:rPr>
          <w:rFonts w:ascii="IRNazanin" w:hAnsi="IRNazanin" w:eastAsia="IRNazanin"/>
          <w:color w:val="111111"/>
          <w:sz w:val="28"/>
          <w:sz w:val="28"/>
          <w:szCs w:val="28"/>
          <w:rtl w:val="true"/>
          <w:lang w:bidi="fa-IR"/>
        </w:rPr>
        <w:t>انتخاب شگفت مسلم بن عقیل بر درکی عمیق از دین، تعلق خاطر به ارزش های دینی، جهت گیری و خواست حق طلبانه و تربیت نبوی و آموزه های مدرسۀ حسینی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به بررسی و تبیین انتخاب گری انسان و این نمونه برجستۀ انتخاب گری در تاریخ بشر با رویکرد تحلیل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گری، مسلم بن عقیل، انسان انتخاب گر، کربلا و عاشورا، مدرسۀ حسینی</w:t>
      </w:r>
      <w:r>
        <w:rPr>
          <w:rFonts w:eastAsia="IRNazanin" w:cs="IRNazanin"/>
          <w:color w:val="111111"/>
          <w:sz w:val="28"/>
          <w:szCs w:val="28"/>
          <w:rtl w:val="true"/>
          <w:lang w:bidi="fa-IR"/>
        </w:rPr>
        <w:t>.</w:t>
      </w:r>
    </w:p>
    <w:p>
      <w:pPr>
        <w:pStyle w:val="Heading3"/>
        <w:numPr>
          <w:ilvl w:val="2"/>
          <w:numId w:val="1"/>
        </w:numPr>
        <w:rPr/>
      </w:pPr>
      <w:bookmarkStart w:id="165" w:name="__RefHeading___Toc1355306_2870459653"/>
      <w:bookmarkStart w:id="166" w:name="_Toc64"/>
      <w:bookmarkEnd w:id="165"/>
      <w:r>
        <w:rPr>
          <w:rtl w:val="true"/>
        </w:rPr>
        <w:t>مقدّمه</w:t>
      </w:r>
      <w:bookmarkEnd w:id="166"/>
    </w:p>
    <w:p>
      <w:pPr>
        <w:pStyle w:val="BookText"/>
        <w:rPr/>
      </w:pPr>
      <w:r>
        <w:rPr>
          <w:rFonts w:ascii="IRNazanin" w:hAnsi="IRNazanin" w:eastAsia="IRNazanin"/>
          <w:color w:val="111111"/>
          <w:sz w:val="28"/>
          <w:sz w:val="28"/>
          <w:szCs w:val="28"/>
          <w:rtl w:val="true"/>
          <w:lang w:bidi="fa-IR"/>
        </w:rPr>
        <w:t>کربلا و عاشورا حادثه ای گذرا و رویدادی محصور در تاریخ و جغرافیا نیست، بلکه منشور زندگی و مدرسۀ تربیت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و رویداد محدود به یک وجه و مصروف به یک آموزه نیست؛ حادثه ای با وجوه بسیار و رویدادی با آموزه های فراوان است؛ منشوری که وجه های آن همچون وجوه معلّم این مدرسه؛یعنی،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انسانی که در کمالات انسانی و مقامات معنوی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به حادثه کربلا و عاشورا از زوایای مختلف نگریست و از دریچه های گوناگون آن را دید و از آن درس گرفت و با آن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وجوه درس آموز کربلا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و انتخاب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مختلف و گروه های اجتماعی گوناگون در این ماجرا خود را در برابر دو راهی ها و چند راهی ها یافته و دست به انتخاب زده اند؛ دو راهی هایی که رو در روی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انسانیت و حیوانیت، صعود و سقوط،بهشت و دوزخ و چند راهی هایی که انتخاب هر یک، شخص و گروه را به نتایجی مجزا و منازلی متفاوت می 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مسیری که او طی کرد، و راهی که پیروان او برگزیدند، راهی است انسانی، اخلاقی، عدالت خواهانه و ظلم ستیزانه؛ و راهی که یزید برگزید و مسیری که او طی کرد، راهی است غیر انسانی، ضد اخلاقی، خودکامانه و 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مدرسۀ تربیتی او، دست به انتخاب هایی زدند که به واقع درس آموز و الگوی زندگی برای همیشه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انتخاب گر است و با انتخاب هایش خود و </w:t>
      </w:r>
      <w:bookmarkStart w:id="167" w:name="pg8938_74896"/>
    </w:p>
    <w:p>
      <w:pPr>
        <w:pStyle w:val="BookText"/>
        <w:rPr/>
      </w:pPr>
      <w:bookmarkEnd w:id="167"/>
      <w:r>
        <w:rPr>
          <w:rFonts w:ascii="IRNazanin" w:hAnsi="IRNazanin" w:eastAsia="IRNazanin"/>
          <w:color w:val="111111"/>
          <w:sz w:val="28"/>
          <w:sz w:val="28"/>
          <w:szCs w:val="28"/>
          <w:rtl w:val="true"/>
          <w:lang w:bidi="fa-IR"/>
        </w:rPr>
        <w:t>زندگی این جهانی و آن جهانی خود و بسیاری دیگر را رقم می زند</w:t>
      </w:r>
      <w:r>
        <w:rPr>
          <w:rFonts w:eastAsia="IRNazanin" w:cs="IRNazanin"/>
          <w:color w:val="111111"/>
          <w:sz w:val="28"/>
          <w:szCs w:val="28"/>
          <w:rtl w:val="true"/>
          <w:lang w:bidi="fa-IR"/>
        </w:rPr>
        <w:t>.</w:t>
      </w:r>
    </w:p>
    <w:p>
      <w:pPr>
        <w:pStyle w:val="Heading3"/>
        <w:numPr>
          <w:ilvl w:val="2"/>
          <w:numId w:val="1"/>
        </w:numPr>
        <w:rPr/>
      </w:pPr>
      <w:bookmarkStart w:id="168" w:name="__RefHeading___Toc1355308_2870459653"/>
      <w:bookmarkStart w:id="169" w:name="_Toc65"/>
      <w:bookmarkEnd w:id="168"/>
      <w:r>
        <w:rPr>
          <w:rtl w:val="true"/>
        </w:rPr>
        <w:t>انسانِ انتخاب گر</w:t>
      </w:r>
      <w:bookmarkEnd w:id="169"/>
    </w:p>
    <w:p>
      <w:pPr>
        <w:pStyle w:val="BookText"/>
        <w:rPr/>
      </w:pPr>
      <w:r>
        <w:rPr>
          <w:rFonts w:ascii="IRNazanin" w:hAnsi="IRNazanin" w:eastAsia="IRNazanin"/>
          <w:color w:val="111111"/>
          <w:sz w:val="28"/>
          <w:sz w:val="28"/>
          <w:szCs w:val="28"/>
          <w:rtl w:val="true"/>
          <w:lang w:bidi="fa-IR"/>
        </w:rPr>
        <w:t>انسان پیوسته در برابر راه های گوناگون و انتخاب های گوناگون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انتخاب معنا می یابد و اساساً زندگی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زندگی ها و نوع آن ها، جلوۀ انتخاب های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هرگونه که انتخاب کند، همان گونه شخصیت و زندگی خود را رقم می زند و سرنوشت خویش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چارچوب مشیت الهی و تحت قانون مندی حاکم بر هستی است؛ امّا به دست خود انسان و با انتخاب های او 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مدام بر سر دو راهی و چند راهی انتخاب است و مهم ترین آموزش این است که انسان چگونه انتخاب کند و کدام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قدرت را به انسان داده است که بتوانددرست برگزیند و صورتِ لایق خویش را بیافریند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نَجعَل لَهُ عَینَینِ وَ لِسَانًا وَ شَفَتَینِ وَ هَدَینَاهُ النَّجدَینِ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برای انسان دو چشم قرار ندادیم و زبانی و دو لب ؟ و آیا او را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ننمودیم؟</w:t>
      </w:r>
    </w:p>
    <w:p>
      <w:pPr>
        <w:pStyle w:val="BookText"/>
        <w:rPr/>
      </w:pPr>
      <w:r>
        <w:rPr>
          <w:rFonts w:ascii="IRNazanin" w:hAnsi="IRNazanin" w:eastAsia="IRNazanin"/>
          <w:color w:val="111111"/>
          <w:sz w:val="28"/>
          <w:sz w:val="28"/>
          <w:szCs w:val="28"/>
          <w:rtl w:val="true"/>
          <w:lang w:bidi="fa-IR"/>
        </w:rPr>
        <w:t>انسان موجودى است که با انتخاب خود صورت و سیرت زندگى خویش را مى آفریند و ایمان و کفر را بر خود رقم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هَدَیْنَاهُ السَّبِیلَ إِمَّا شَاکِرًا وَ إِمَّا کَفُورًا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راه را به او بنمودیم، خواه سپاس گزار باشد و خواه ناسپاس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انسان را به مسیرى که او را به غایت مطلوب؛ یعنى، حق مى رساند، راه نموده و ارائه طریق کرده است؛ مسیری که بر انسان واجب است که در زندگى دنیایى اش آن را بپیماید تا با پیمودن آن به سعادت دنیا و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راهى که خداى سبحان انسان را بدان هدایت کرده راهى است اختیارى، و شکر و کفرى که بر هدایت مذکور مترتب است، در اختیار انسان قرار داده شده است و هر انسانى به هریک از آن دو که بخواهد مى تواند متّصف شود و اکراه و اجبارى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تربیت مثل وراثت، محیط اعم از خانه و خانواده، رفاقت و معاشرت، مدرسه، اجتماع، وسایل ارتباط جمعى، محیط جغرافیایى و طبیعى و دیگر محیط ها، سختى ها و شداید، کار و عوامل ماوراى طبیعت هیچ کدام بر آدمى مسلّط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تأثیرگذارند، نه مسلّط؛ و حاکمیت و تسلّطاین عوامل تابع خواست و اراده و انتخاب آدمى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مسئولیت پذیرى انسان، و ارسال رسل و انزال کتب، و نوید و تهدید، و هدایت و تربیت، و ره یافت و بازخواست، و نکوداشت و مجازات، همه و همه بى معنا مى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رضى آورده است که چون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صفّین از شام بازمى گشت، کسى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ما به شام به قضا و قدر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گمان مى کرد که همه چیز براى انسان از پیش تعیین شده است و آدمى را اختیار و انتخابى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لَوْکَانَ کَذلِکَ لَبَطَلَ الثَّوَابُ وَالْعِقَابُ، وَ سَقَطَ الْوَعْدُ وَ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تَخْیِیرًا، وَ نَهَاهُمْ تَحْذِیرًا، وَ کَلَّفَ یَسِیرًا وَ لَمْ یُکَلِّفْ عَسِیرًا، وَ أَعْطَى عَلَى الْقَلِیلِ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یُعْصَ مَغْلُوبًا، وَ لَمْ یُطَعْ مُکْرِهًا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یُرْسِلِ الأنْبِیَاءَ لَعِبًا، وَ لَمْ یُنْزِلِ الْکُتُبَ لِلْعِبَادِ عَبَثًا، وَ لاَ خَلَقَ السَّمَاوَاتِ وَ الأرْضَ وَ مَا بَیْنَهُمَا بَاطِلاً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حکمت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قضاى لازم و قدرِ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حاکم 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گمان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پاداش و کیفر باطل بُوَد، و نوید و تهدید 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بندگان خود را امر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چه بدان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اختیارند، و نهى نمود تا بترسند و دست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تکلیف کرد آسان است نه دشوار، و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اش نکنند از آن که ناچارند، و فرمانش نبرند از آن رو کهناگزیرند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به بازیچه نفرستاد، و کتاب را براى بندگان بیهوده نازل نفرمود و آسمان ها و زمین و آن چه میان این دو است به باطل خلق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 کسانى است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که کافر شدند از آتش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مقدّرات انسان قبل از هر چیز و هرکس در دست خود انسان است و هرگونه تغییر و دگرگونى در خوشبختى و بدبختى مردمان در درجه نخست به خود ایشان بازگشت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چنین است که آن چه به انسان مى رسد بازگشت به خود انسان مى کند و نتیجه و محصول میل و اراده و عملکرد خود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یُغَیِّرُ مَا بِقَوْمٍ حَتَّى یُغَیِّرُوا مَا بِأَنْفُسِهِمْ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خداوند حال قومى را تغییر نمى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 تواند در نفسانیات خود دگرگونى ایجاد کند و حال خود را تغییر دهد و سعادت و شقاوت خود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مى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انسانى که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مادام که در عالم طبیعت است و با مادّه اوّلى قابل تطوّر و دگرگونى و اختلاف دمساز است، قابلیت تطوّر و دگرگونى و تغییر دارد؛ یا به سوى سعادت و کمالات شایسته آن و یا به سوى شقاوت و امور مخالف با اصل فطرتش؛ و همه این امور به سبب کسب و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اصل، انتخاب آدمى است که چگونه انتخاب کند و به چه نحوخود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آدمى به دست خود اوست و انسان خویشتن را انتخاب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خمینى</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بر سر انسان مى آید از خیر و شرّ، از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انسان را به مراتب عالى انسانیت مى رساند، کوشش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انسان را به تباهى در دنیا و آخرت مى کشد خود انسان و اعمال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خداى تبارک و تعالى به طورى خلق فرموده است که راه راست و کج را مى تواند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به معناى انتخاب کردن است و صورت زندگى ها، جلوه انتخاب هاى آدمیان است</w:t>
      </w:r>
      <w:r>
        <w:rPr>
          <w:rFonts w:eastAsia="IRNazanin" w:cs="IRNazanin"/>
          <w:color w:val="111111"/>
          <w:sz w:val="28"/>
          <w:szCs w:val="28"/>
          <w:rtl w:val="true"/>
          <w:lang w:bidi="fa-IR"/>
        </w:rPr>
        <w:t xml:space="preserve">. </w:t>
      </w:r>
      <w:bookmarkStart w:id="170" w:name="pg8938_74899"/>
    </w:p>
    <w:p>
      <w:pPr>
        <w:pStyle w:val="Heading3"/>
        <w:numPr>
          <w:ilvl w:val="2"/>
          <w:numId w:val="1"/>
        </w:numPr>
        <w:rPr/>
      </w:pPr>
      <w:bookmarkStart w:id="171" w:name="__RefHeading___Toc1355310_2870459653"/>
      <w:bookmarkStart w:id="172" w:name="_Toc66"/>
      <w:bookmarkEnd w:id="170"/>
      <w:bookmarkEnd w:id="171"/>
      <w:r>
        <w:rPr>
          <w:rtl w:val="true"/>
        </w:rPr>
        <w:t>عوامل شکل دهنده به انتخاب ها</w:t>
      </w:r>
      <w:bookmarkEnd w:id="172"/>
    </w:p>
    <w:p>
      <w:pPr>
        <w:pStyle w:val="BookText"/>
        <w:rPr/>
      </w:pPr>
      <w:r>
        <w:rPr>
          <w:rFonts w:ascii="IRNazanin" w:hAnsi="IRNazanin" w:eastAsia="IRNazanin"/>
          <w:color w:val="111111"/>
          <w:sz w:val="28"/>
          <w:sz w:val="28"/>
          <w:szCs w:val="28"/>
          <w:rtl w:val="true"/>
          <w:lang w:bidi="fa-IR"/>
        </w:rPr>
        <w:t>انتخاب هاى آدمى محصول چهار گروه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تعلّقات، تمنّیات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انتخابى براساس این چهار گروه عامل شکل مى گیرد؛ یعنى، بینش ها و فهم ها، وابستگى ها و دلبستگى ها، خواسته ها و تمایلات، و ساختار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درک و فهم خود و نوع بینشى که دارد راه مى گزیند و نیز وابسته و دلبسته به امورى است و هنگام انتخاب کردن، این وابستگى ها و دلبستگى ها به شدّت او را تحت تأثیر قرار مى دهد؛ همچنین خواسته هاى آدمى و تمایلاتش به او جهت مى دهد، و ساختار تربیت چون بسترى زمینه ساز نوع انتخاب آدمى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دین و پیشوایان در این جهت است که انسان تعقل کند و امورى را که در زندگى و راهیابى او نقش اساسى دارند، به درستى دریابد و ادراکات خود را از آن ها اصلاح نماید وتعلقات خویش را سامانى مطلوب دهد و تمنّیاتش را در آن جهت قرار دهد که کمال لایقش را تأمین کند و بر زمینه هاى نادرست تربیتى غلبه کند و از زمینه هاى درست تربیتى به خوبى بهره گیرد؛ و این چنین است که آدمى هدایت و سعادت خویش را رقم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یا تعقل کرده بودیم، 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انسان از خود او و حاصل انتخاب هاى اوست و آدمى نمى تواند بار تباهى خود را بر دوش عوامل دیگر بگذارد و هرکس در گرو کسب و عمل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تَزِرُ وَازِرَةٌ وِزْرَ أُخْرَى وَ إِنْ تَدْعُ مُثْقَلَةٌ إِلى حِمْلِهَا لاَ یُحْمَلْ مِنْهُ شَیْءٌ وَ لَوْکَانَ ذَا قُرْبَى إِنَّمَا تُنْذِرُ الَّذِینَ یَخْشَوْنَ رَبَّهُمْ بِالْغَیْبِ وَ أَقَامُوا الصَّلاَةَ وَ مَنْ تَزَکَّى فَإِنَّمَا یَتَزَکَّى لِنَفْسِهِ وَ إِلَى اللّهِ الْمَصِیرُ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بار گناه دیگرى را برندارد، و اگر گران بارى کسى را به برداشتن بار خویش بخواند، چیزى از آن برداشته نمى شود، هرچند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 کسانى را بیم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 تو تنها در کسانى تأثیر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پروردگارشان در نهان مى ترسند و نماز برپا مى دارند؛ و هرکه </w:t>
      </w:r>
    </w:p>
    <w:p>
      <w:pPr>
        <w:pStyle w:val="BookText"/>
        <w:rPr/>
      </w:pPr>
      <w:r>
        <w:rPr>
          <w:rFonts w:ascii="IRNazanin" w:hAnsi="IRNazanin" w:eastAsia="IRNazanin"/>
          <w:color w:val="111111"/>
          <w:sz w:val="28"/>
          <w:sz w:val="28"/>
          <w:szCs w:val="28"/>
          <w:rtl w:val="true"/>
          <w:lang w:bidi="fa-IR"/>
        </w:rPr>
        <w:t xml:space="preserve">پاکیزگى جوید تنها براى خود پاکیزگى مى جوید،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سرکشى ها، ستم ها و تباهى هاى آدمى به خاطر تعلقات نفسانى و آرزوهاىپست حیوانى است و تا انسان به دست خود این دام ها را نگشاید به سوى بلنداى هستى راه نیابد؛ و این گره به دست خود انسان گشوده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النَّاسُ إِنَّمَا بَغْیُکُمْ عَلَى أَنْفُسِکُمْ مَتَاعَ الْحَیَاةِ الدُّنْیَا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سرکشى شما تنها به زیان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دنیایى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انسان بر سر دوراهى انتخاب قرار مى گیرد، تعلقات و دلبستگى ها، خود را به واقع نشان مى دهند و اگر رابطه اى که انسان با دلبستگى هایش برقرار کرده است، رابطه اى دنیایى و پست باشد، همان ها اجازه انتخاب درست را از او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زن و فرزند پدیده اى انسانى و مبارک است، توجّه به امکانات این جهانى براى مقاصد انسانى و متعالى ضرورت زندگى آدمى است؛ امّا اگر همین ها صورتى دنیایى بیابد و در زندگى آدمى اصل گردد و مقدّم بر همه چیز شود، بازدارنده و سقوط دهنده مى شوند؛ و آن جا که رفتن بایسته است، به نشستن مى خوانند؛ و آن جا که جهاد کردن شایسته است، به قعود مى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حقیقت را به زیبایى تمام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وَأَمْوَالٌ اقْتَرَفْتُمُوهَا وَ تِجَارَةً تَخْشَوْنَ کَسَادَهَا وَ مَسَاکِنُ تَرْضَوْنَهَا أَحَبَّ إِلَیْکُمْ مِنَ اللّهِ وَ رَسُولِهِ وَ جِهَادٍ فِی سَبِیلِهِ فَتَرَبَّصُوا حَتَّى یَأْتِیَ اللّهُ بِأَمْرِهِ وَ اللّهُ لاَ یَهْدِی الْقَوْمَ الْفَاسِقِینَ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پدرانتان و پسرانتان و برادرانتان و همسرانتان و خاندانتان و اموالى که به دست آورده اید و تجارتى که از کسادش مى ترسید و خانه هایى کهخوش دارید، در نزد شما از خداوند و پیامبرش و جهاد در راهش عزیزتر است، منتظر باشید تا خداوند فرمانش را به میان آورد؛ و خداوند نافرمانان را هدایت نمى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نخواهد تعلقات خویش را تصحیح کند، کسى نمى تواند او را به انتخاب درست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تمایلى به تصحیح خویش نداشته باشد، کسى نمى تواند به جاى او انتخاب کند و راه درست را بر او هموار سازد؛ و اگر بخواهد، همیشه امکان انتخاب صحیح و گام نهادن در راه کمال براى او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مى تواند و کسى نمى تواند او را بازدارد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کسانى که ایمان آورده اید،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چون شما راه یافته باشید هرکه گمراه شد، به شما زیانى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چشمان خود را بگشاید و بخواهد ببیند و با بینایى راه را انتخاب کند، مى 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هذِهِ سَبِیلِی أَدعُوا إِلَى اللّهِ عَلَى بَصِیرَةٍ أَنَا وَ مَنِ اتَّبَعَنِی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هرکس پیروى ام کرد با بینایى به سوى خدا دعوت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انتخاب در زندگى، آن چه آدمى را به خوبى یارى مى کند، بصیرت و بینایى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مصدر امور نشست و اصلاحاتى اساسى را پیش گرفت، مخالفان اصلاحات فتنه ها به پا ساختند تا راه او را سد کنند ونخستین فتنه، فتنه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سر دوراهىِ سختى قرار گرفتند؛ در یک سو،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و در دیگر سو طلحه و زبیر و عایشه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تبیین تکیه گاه لازم براى انتخاب در چنین موقعیتى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فُتِحَ بَابُ الْحَرْبِ بَیْنَکُمْ وَ بَیْنَ أَهْلِ الْقِبْلَةِ، وَ لاَ یَحْمِلُ هذَا الْعَلَمَ إِلاَّ أَهْلُ الْبَصَرِ وَ الصَّبْرِ وَ الْعِلْمِ بِمَوَاضِعِ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خطبۀ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جعفری، سیّد محمد مهدی،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شما و اهل قبله درِ جنگ گشوده شد و این عَلَم را برندارد مگر آن که بینا و شکیباست و داند که حق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دوراهى و چندراهى انتخاب، تعلّقات آدمى نقشى اساسى بازى مى کند و اگر انسان نتواند تعلّق هاى پست و </w:t>
      </w:r>
    </w:p>
    <w:p>
      <w:pPr>
        <w:pStyle w:val="BookText"/>
        <w:rPr/>
      </w:pPr>
      <w:r>
        <w:rPr>
          <w:rFonts w:ascii="IRNazanin" w:hAnsi="IRNazanin" w:eastAsia="IRNazanin"/>
          <w:color w:val="111111"/>
          <w:sz w:val="28"/>
          <w:sz w:val="28"/>
          <w:szCs w:val="28"/>
          <w:rtl w:val="true"/>
          <w:lang w:bidi="fa-IR"/>
        </w:rPr>
        <w:t>دنیایى خود را مهار نماید، او را به بدترین انتخاب ها سوق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کربلا، درباره چنین تعلّقاتى که آدمى را به تباهى راه مى نمایند و مانع رستگارى او مى شوند،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عَبِیدُ الدُّنْیَا وَالدِّینُ لَعِقٌ عَلَى أَلْسِنَتِهِمْ، یَحُوطُونَهُ مَا دَرَّتْ مَعَایِشُهُمْ؛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شعبة الحرّانی،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الخوارزمی،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بندگان دنیایند و دین بر سرِ زبانشان است؛ پشتیبانى شان از دین تا آن جاست که زندگى شان در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برابر ستمگران کرنش را برگزیده اند و سازش را انتخاب نموده اند، بدین سبب است که تعلّقات دنیایى را نگسسته اند و از آن دام بیرون نرفته اند، چنان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عالمانى که حقّ ناتوانان را تباه کرده اند و با سازش ستمگران خود را آسوده داشته اند،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لکِنَّکُمْ مَکَّنْتُمُ الظَّلَمَةَ مِنْ مَنْزِلَتِکُمْ وَ اسْتَسْلَمْتُمْ أمُورَ اللّهِ فِی أَیْدِیهِمْ، یَعْمَلُونَ بِالشُّبُهَاتِ وَ یَسِیرُونَ فِی الشَّهَوَاتِ، سَلَّطَهُمْ عَلَى ذلِکَ فِرَارُکُمْ مِنَ الْمَوْتِ، وَ إِعْجَابُکُمْ بِالْحَیَاةِ الَّتِی هِیَ مُفَارَقَتُکُمْ؛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ستمگران را در مقام خود جاى دادید و امور حکومت خداوند را به آنان واگذاشتید تا به شبهه ها کار کنند و به راه شهوت ها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گردیده است آنان را بر این مقام مسلّط کنید، گریز شما از مرگ است و دلبستگى تان به زندگى دنیا که از شما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انتخاب، تمنّّیات آدمى پیش روى اوست، و انسان با آرزوهایش راه مى گزیند؛ و چون آرزویى پست داشته باشد، چشم حقیقت بینش کور مى گردد؛ به تعبیر امیر بیان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الأَمَانِىُّ تُعْمِی أَعْیُنَ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حکمت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 دیده بصیرت را کور 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مردمان را هشدار داده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 النَّاسُ، إِنَّ أَخْوَفَ مَا أَخَافُ عَلَیْکُمْ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اتِّبَاعُ الْهَوَى فَیَصُدُّ عَنِ الْحَقِّ، وَ أَمَّا طُولُ الأَمَلِ فَیُنْسِی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کلام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از دو چیز بیش تر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خواهش نفس پیروى کردن، و آرزوى دراز در سر پروردن؛ که پیروى خواهش نفس، آدمى را از راه حق بازمى دارد؛ و آرزوى دراز، آخرت را به فراموشى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تمنّیات به آدمى جهت مى دهد و هنگامى که انسان در پى قدرت و مُکنت است، از سر عمد چشم بر حقیقت مى بندد و به راهى مى رود که تمنّیاتش نقش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عمّار پسر یاسر با مُغِیره پسر شُعْبَه سخن مى گوید و تلاش مى کند او را به راه حق آورد، 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دَعْهُ یَا عَمَّارُ، فَإِنَّهُ لَمْ یَأْخُذْ مِنَ الدِّینِ إِلاَّ مَا قَارَبَهُ مِنَ الدُّنْیَا، وَ عَلَى عَمْدٍ لَبَّسَ عَلَى نَفْسِهِ لِیَجْعَلَ الشُّبُهَاتِ عَاذِرًا لِسَقَطَاتِهِ؛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چه او چیزى از دین برنگرفته جز آن چه او را به دنیا نزدیک کردن تواند، و به عمد خود را به شبهه ها درافکنده تا آن را عذرخواه خطاهاى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تمنّیات قدرت طلبانه و مُکنت جویانه دام انتخاب هاى آدمى است، چنان که در سروده اى منسوب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یَطْلُبْ عُلُوَّ الْقَدْرِ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النَّفْسِ إِلاَّ کُلُّ طَاغٍ</w:t>
      </w:r>
    </w:p>
    <w:p>
      <w:pPr>
        <w:pStyle w:val="BookText"/>
        <w:rPr/>
      </w:pPr>
      <w:r>
        <w:rPr>
          <w:rFonts w:ascii="Amiri" w:hAnsi="Amiri" w:eastAsia="Amiri" w:cs="Amiri"/>
          <w:color w:val="111111"/>
          <w:sz w:val="28"/>
          <w:sz w:val="28"/>
          <w:szCs w:val="28"/>
          <w:rtl w:val="true"/>
          <w:lang w:bidi="ar-SA"/>
        </w:rPr>
        <w:t xml:space="preserve">وَ إِنْ نَالَ النُّفُوسُ مِنَ الْمَعَالِی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لِنَیْلِهَا طِیبُ الْمَسَاغِ</w:t>
      </w:r>
    </w:p>
    <w:p>
      <w:pPr>
        <w:pStyle w:val="BookText"/>
        <w:rPr/>
      </w:pPr>
      <w:r>
        <w:rPr>
          <w:rFonts w:ascii="Amiri" w:hAnsi="Amiri" w:eastAsia="Amiri" w:cs="Amiri"/>
          <w:color w:val="111111"/>
          <w:sz w:val="28"/>
          <w:sz w:val="28"/>
          <w:szCs w:val="28"/>
          <w:rtl w:val="true"/>
          <w:lang w:bidi="ar-SA"/>
        </w:rPr>
        <w:t xml:space="preserve">إِذَا بَلَغَ الْمُرَادَ عُلاً وَ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 اضْمَحَلَّ مَعَ الْبَلاَغِ</w:t>
      </w:r>
    </w:p>
    <w:p>
      <w:pPr>
        <w:pStyle w:val="BookText"/>
        <w:rPr/>
      </w:pPr>
      <w:r>
        <w:rPr>
          <w:rFonts w:ascii="Amiri" w:hAnsi="Amiri" w:eastAsia="Amiri" w:cs="Amiri"/>
          <w:color w:val="111111"/>
          <w:sz w:val="28"/>
          <w:sz w:val="28"/>
          <w:szCs w:val="28"/>
          <w:rtl w:val="true"/>
          <w:lang w:bidi="ar-SA"/>
        </w:rPr>
        <w:t xml:space="preserve">کَقَصْرٍ قَدْ تَهَدَّمَ حَافَتَاهُ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الْبِنَاءُ إِلَى الفَرَاغِ</w:t>
      </w:r>
    </w:p>
    <w:p>
      <w:pPr>
        <w:pStyle w:val="BookText"/>
        <w:rPr/>
      </w:pPr>
      <w:r>
        <w:rPr>
          <w:rFonts w:ascii="Amiri" w:hAnsi="Amiri" w:eastAsia="Amiri" w:cs="Amiri"/>
          <w:color w:val="111111"/>
          <w:sz w:val="28"/>
          <w:sz w:val="28"/>
          <w:szCs w:val="28"/>
          <w:rtl w:val="true"/>
          <w:lang w:bidi="ar-SA"/>
        </w:rPr>
        <w:t xml:space="preserve">أَقُولُ وَ قَدْ رَأَیْتُ مُلُوکَ عَصْرِی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یَبْغِیَنَّ الْمُلْکَ باَغٍ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ماردینی،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انسان طغیان گر کسى در دنیا قدرت طلبى و عزّت جویى نمى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کسانى به برترى هاى دنیایى برسند، در این دست یابى، هیچ خوشى و گوارایى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آدمى به قدرت طلبى و عزّت جویى دست یابد، در همان حال آن ها بدو پشت مى کنند و رو به فروپاشى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کاخى که دو جانب آن فروریزد، چون ساختمان آن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پادشاهان دوران خود را دیده ام و هشدار مى دهم که هیچ ستمگرى درپى برترى جویى و ستمگرى در زمین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 تواند بر تمنیات پست خود و بر زمینه هاى منفىِ تربیتى خویش فائق آید و خود را آن گونه که باید انتخاب نماید؛ و راه هدایت به همین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معاویه او را از این جهت نکوهشکرده است که وى نخواسته بر تمنّیات پست خود و بر زمینه هاى منفى تربیتى خویش فایق آید و همان راهى را انتخاب کرده است که پدرانش پیش از او انتخاب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فَکَذلِکَ نَحْنُ، وَ لکِنْ لَیْسَ أُمَیَّةُ کَهَاشِمٍ، وَ لاَ حَرْبٌ کَعَبْدِ الْمُطَّلِب، وَ لاَ أَبُوسُفْیَانَ کَأَبِی طَالِبٍ، وَ لاَ الْمُهَاجِرُ کَالطَّلِیقِ، وَ لاَ الصَّرِیحُ کَاللَّصِیقِ، وَ لاَ الْمُحِقُّ کَالْمُبْطِلِ، وَ لاَ الْمُؤْمِنُ کَالْمُدْغِلِ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الْخَلَفُ خَلَفٌ یَتَبَعُ سَلَفًا هَوَى فِی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نامۀ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گفته تو که ما فرزندان عبد منافیم؛ درست است که تبار ما یکى است، امّا امیّه در پایه هاشم نیست، و حرب را با عبدالمطّلب در یک رتبت نتوان آورد و ابوسفیان را با ابوطالب قیاس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راه خدا هجرت نمود چونان کسى نیست که رسول خدا آزادش فرمود؛ و خاندانى را که حَسَبى است شایسته، همچون کسى نیست که خود را بدان خاندان بسته؛ و نه با ایمانِ درست کردار چون دروغ گوى دغل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پسرى که پیرو پدر شود و درپى او به آتش دوزخ در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رویداد کربلا و عاشورا گذشت مجموعه اى گرانقدر در شناخت راه ها و انتخاب هاست، و این راه ها و انتخاب ها پیوسته مقابل آدمى است و این ماجرا داستانِ شدن آدمى است، به هر سو که بخواهد و هر راهى را که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چه مسلم بن عقیل در حسّاس ترین زمان و مکان برگزید و به انتخابی شگفت دست یازید، نمونه ای والا در انتخاب گریِ اخلاق مدارانۀ انسانی والا در مدرسۀ حسینی است</w:t>
      </w:r>
      <w:r>
        <w:rPr>
          <w:rFonts w:eastAsia="IRNazanin" w:cs="IRNazanin"/>
          <w:color w:val="111111"/>
          <w:sz w:val="28"/>
          <w:szCs w:val="28"/>
          <w:rtl w:val="true"/>
          <w:lang w:bidi="fa-IR"/>
        </w:rPr>
        <w:t xml:space="preserve">. </w:t>
      </w:r>
      <w:bookmarkStart w:id="173" w:name="pg8938_74905"/>
    </w:p>
    <w:p>
      <w:pPr>
        <w:pStyle w:val="Heading3"/>
        <w:numPr>
          <w:ilvl w:val="2"/>
          <w:numId w:val="1"/>
        </w:numPr>
        <w:rPr/>
      </w:pPr>
      <w:bookmarkStart w:id="174" w:name="__RefHeading___Toc1355312_2870459653"/>
      <w:bookmarkStart w:id="175" w:name="_Toc67"/>
      <w:bookmarkEnd w:id="173"/>
      <w:bookmarkEnd w:id="174"/>
      <w:r>
        <w:rPr>
          <w:rtl w:val="true"/>
        </w:rPr>
        <w:t>مسلم بن عقیل</w:t>
      </w:r>
      <w:r>
        <w:rPr>
          <w:rtl w:val="true"/>
        </w:rPr>
        <w:t xml:space="preserve">: </w:t>
      </w:r>
      <w:r>
        <w:rPr>
          <w:rtl w:val="true"/>
        </w:rPr>
        <w:t>راه ها و انتخاب ها</w:t>
      </w:r>
      <w:bookmarkEnd w:id="175"/>
    </w:p>
    <w:p>
      <w:pPr>
        <w:pStyle w:val="BookText"/>
        <w:rPr/>
      </w:pPr>
      <w:r>
        <w:rPr>
          <w:rFonts w:ascii="IRNazanin" w:hAnsi="IRNazanin" w:eastAsia="IRNazanin"/>
          <w:color w:val="111111"/>
          <w:sz w:val="28"/>
          <w:sz w:val="28"/>
          <w:szCs w:val="28"/>
          <w:rtl w:val="true"/>
          <w:lang w:bidi="fa-IR"/>
        </w:rPr>
        <w:t>مسلم بن عقیل در حماسه کربلا و عاشورا به عنوان نماینده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عازم کوفه شد تا اوضاع را بررسى کند و از مردم براى آن حضرت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مسلمانى پرواپیشه و پاک اندیشه بود و در دلیرى و استوارى چون شیر بیشه و درختِ کهنِ پرریشه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کوفه درآمد و در خانه مختار بن ابى عبیده ثقفى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آن جا مى آمدند و بیعت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جمعى کثیر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منصوب شدن عبیداللّه بن زیاد از طرف یزید به عنوان حاکم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زمان حاکم بصره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آمدن او به کوفه، اوضاع به سمتى دیگر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مردم کوفه را مى شناخت و مى دانست که آنان در برابر زورگویى و خودکامگى به سرعت منفعل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ابتدا به مسجد رفت و در خطبه اى کوتاه و کوبنده آنان را سخت بیم داد و مطیعان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درصدد شناسایى مکان مسلم برآمد و غلامى معقل نام را مأموریت داد تا خود را شیعه معرفى نماید و در صفوف شیعیان رخنه کند و با پوشش کمک مالى برای نهضت، خود را به مسلم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در کوفه 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سراغ مسلم بن عوسجه از شخصیت هاى برجسته شیعیان کوفه رفت و نظر او را جلب کرد و چند روزى به خانه او رفت و آمد کرد تا این که توانست نزد مسلم برود و با او بیعت کند و مالى را به عنوان کمک به آن حرکت به او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مسلم جاى خود را تغییر داد، امّا معقل همچنان نزد او مى رسید و از رفت و آمدها مطلع مى گردید و ابن زیاد را آگاهى مى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هانى را که مسلم در خانه او مخفى بود طلبید و بازخواست نمود و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دیگر درنگ را جایز ندید و جارچیان خود را روانه کرد و مردم را به قیام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جمعیت بسیار که با او بیعت کرده بودند حدود چهار هزار تن گرد آمدند و مسلم آنان را در دسته هاى مختلف سازمان داد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قصر ابن زیاد را محاصره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که وضع را چنان دید، تعدادى از بزرگان کوفه را که نزد او بودند به میان این دسته ها فرستاد که مگر نمى دانید سپاهیان شام فردا مى رسند و با شما چه مى کنند؟ </w:t>
      </w:r>
    </w:p>
    <w:p>
      <w:pPr>
        <w:pStyle w:val="BookText"/>
        <w:rPr/>
      </w:pPr>
      <w:r>
        <w:rPr>
          <w:rFonts w:ascii="IRNazanin" w:hAnsi="IRNazanin" w:eastAsia="IRNazanin"/>
          <w:color w:val="111111"/>
          <w:sz w:val="28"/>
          <w:sz w:val="28"/>
          <w:szCs w:val="28"/>
          <w:rtl w:val="true"/>
          <w:lang w:bidi="fa-IR"/>
        </w:rPr>
        <w:t>تهدیدهاى توخالى آنان کارگر افتاد و کوفیان به همین راحتى صحنه را ترک کردند و شامگاه آن روز جز سى تن با مسلم نماندند و چون ازنماز شام فارغ شد جز یک تن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خود را تنها دید در کوچه هاى کوفه به دنبال پناهگاهى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رفت گروهى را مراقب و در جستجوى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کوچه اى بن بست رسید و از شدّت خستگى آن جا آرمید و از صاحب خانه که زنى طوعه نام بود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از شیعیان بود و پس از آن که مسلم خود را به او معرفى نمود وى را در خانه خویش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پسر طوعه به خانه آمد و مشکوک شد و پس از قدرى پرسش و اصرار از هویت مسلم باخبر گردید و خبر را به ابن زیاد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طوعه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مى بایست انتخاب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صاحب خانه را از گزند مهاجمان برکنار داشت و با حمله اى آنان را به عقب نشینى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بام ها رفتند و با سنگ پرانى و آتش ریزى او را خسته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استوار و پایدار مى جنگید و تسلیم نمى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فرمانده محاصره کنندگان خطاب به مسلم ندا سر داد که خودت را بکشتن مده که تو در امانى و کسى با تو کارى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 سر دوراهى پذیرش امانِ نامردمان و ادامه جنگیدن با آنان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 و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رَأَیْتُ الْمَوْتَ شَیْئًا نُکْرَا</w:t>
      </w:r>
    </w:p>
    <w:p>
      <w:pPr>
        <w:pStyle w:val="BookText"/>
        <w:rPr/>
      </w:pPr>
      <w:r>
        <w:rPr>
          <w:rFonts w:ascii="Amiri" w:hAnsi="Amiri" w:eastAsia="Amiri" w:cs="Amiri"/>
          <w:color w:val="111111"/>
          <w:sz w:val="28"/>
          <w:sz w:val="28"/>
          <w:szCs w:val="28"/>
          <w:rtl w:val="true"/>
          <w:lang w:bidi="ar-SA"/>
        </w:rPr>
        <w:t xml:space="preserve">کُلُّ امْرِىٍ یَوْمًا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یَخْلُطَ الْبَارِدُ سَخْنًا مُرَّا</w:t>
      </w:r>
    </w:p>
    <w:p>
      <w:pPr>
        <w:pStyle w:val="BookText"/>
        <w:rPr/>
      </w:pP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أُکْذَبَ أَوْ أُغَرَّا</w:t>
      </w:r>
    </w:p>
    <w:p>
      <w:pPr>
        <w:pStyle w:val="BookText"/>
        <w:rPr/>
      </w:pPr>
      <w:r>
        <w:rPr>
          <w:rFonts w:ascii="IRNazanin" w:hAnsi="IRNazanin" w:eastAsia="IRNazanin"/>
          <w:color w:val="111111"/>
          <w:sz w:val="28"/>
          <w:sz w:val="28"/>
          <w:szCs w:val="28"/>
          <w:rtl w:val="true"/>
          <w:lang w:bidi="fa-IR"/>
        </w:rPr>
        <w:t>سوگند مى خورم که جز به سان آزادمردان کشته نشوم، اگرچه مرگ را چیزى سخت و گران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انسانى روزى سختى و گزندى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مى کند، و هر نوشى با نیشى همراه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را چنان برگردانند که در جاى خود آرام گیرد و من نمى خواهم مرا بفریبند یا به من دروغ گویند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تو دروغ مى گویند و نه تو را مى 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p>
    <w:p>
      <w:pPr>
        <w:pStyle w:val="BookText"/>
        <w:rPr/>
      </w:pPr>
      <w:r>
        <w:rPr>
          <w:rFonts w:ascii="IRNazanin" w:hAnsi="IRNazanin" w:eastAsia="IRNazanin"/>
          <w:color w:val="111111"/>
          <w:sz w:val="28"/>
          <w:sz w:val="28"/>
          <w:szCs w:val="28"/>
          <w:rtl w:val="true"/>
          <w:lang w:bidi="fa-IR"/>
        </w:rPr>
        <w:t>پسرعمویان تواند؛ نه تو را مى کشند و نه آسیبى به تو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پاى مسلم زخمى شده بود و او از پیکار ناتوان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و دیگران او را امان دادند و استرى آوردند و او را بر آن نشاندند و شمشیرش را از او گرفتند و او را به قصر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به ابن زیاد گزارش داد که به وى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امان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نفرستادم که به او امان دهى، بل براى این که او را دستگیر کنى و بیاورى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زیاد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عقیل، تو به سراغ این مردم آمدى هنگامى که درباره سرنوشت و فرمانروایى خویش همداستان بودند و سخنشان یکى بود؛ آمدى تا ایشان را از هم جدا سازى و وحدتشان را به تفرقه تبدیل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 این سرزمین این بود که پدر تو نیکان ایشان را کشته و خون هاى ایشان را ریخته و در میان ایشان کارهایى به سان سزار و خسرو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ایشان را دادگرى فرماییم و به کتاب خدا و سنّت پیامبر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مقابل منطق مسلم درماند و به تهمتى زشت تر رو گرداند و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زشت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که در مدینه باده مى نوشیدى، این کارها انجام نمى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جاى این که در خشم شود، از این همه بى شرمى و نامردمى درشگفت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باده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مى داند که تو دروغ مى گویى و من نه چنانم که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مردمان براى باده خوارى کسى است که از نوشیدن خون مسلمانان و کشتن بى گناهان و دستگیرى و شکنجه آزادمردان به صرف تهمت و گمان باکى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گناهان بزرگ را مرتکب مى شود و پشیمان نمى گردد، بلکه چنان مى نمایاند که ابداً کار زشتى نکرده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که این بار نیز تیرش به سنگ خورده بود و خود را رسوا نموده بود، از درى دیگر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چیزى را مى خواهى که خداوند دیگرى را درخورِ آن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دیگرى که درخورِ آن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خداوند میان من و تو داورى خواهد کرد</w:t>
      </w:r>
      <w:r>
        <w:rPr>
          <w:rFonts w:eastAsia="IRNazanin" w:cs="IRNazanin"/>
          <w:color w:val="111111"/>
          <w:sz w:val="28"/>
          <w:szCs w:val="28"/>
          <w:rtl w:val="true"/>
          <w:lang w:bidi="fa-IR"/>
        </w:rPr>
        <w:t xml:space="preserve">». </w:t>
      </w:r>
      <w:bookmarkStart w:id="176" w:name="pg8938_74908"/>
    </w:p>
    <w:p>
      <w:pPr>
        <w:pStyle w:val="BookText"/>
        <w:rPr/>
      </w:pPr>
      <w:bookmarkEnd w:id="176"/>
      <w:r>
        <w:rPr>
          <w:rFonts w:ascii="IRNazanin" w:hAnsi="IRNazanin" w:eastAsia="IRNazanin"/>
          <w:color w:val="111111"/>
          <w:sz w:val="28"/>
          <w:sz w:val="28"/>
          <w:szCs w:val="28"/>
          <w:rtl w:val="true"/>
          <w:lang w:bidi="fa-IR"/>
        </w:rPr>
        <w:t>ابن زیاد این بار نیز به نتیجه اى که مى خواست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خونخوارى خود را به رخ مسلم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را چنان مى کشم که کسى را در اسلام بدان صورت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بیش از دیگران مى توانى در اسلام بدعت هایى پدید آورى که پیشینیان چنان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درماندگى ابن زیاد در برابر منطق مسلم و روشن گرى هاى او بدان جا رسید که دشنام گویى برگزید و او و حسین و على و عقیل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دیگر سخنى نگفت و خاموشى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فرمان داد که مسلم را برفراز بام قصر برند و سرش را ببرند و پیکرش را به زیر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به سوى بام قصر بردند و او آمرزش همى خواست و ستایش و سپاس خداى را همى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حُمْران که مسلم او را با شمشیرزده بود، گردن مسلم را زد و پیکرش را به دنبال سرش از فراز بام سرنگون کردند و فروافکندند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بُکَیْر فرود آمد، ابن زیاد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او را بالا مى بردید، 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همى خواست و ستایش و سپاس خدا را همى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نزدیک آوردم که بکشم،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که دست مرا بر تو گشود و کینه مرا از تو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ضربتى زدم که در او کارگر نیفتاد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برده پست، آیا خراشى که پدید آوردى به اندازه زخمى نیست که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بالیدن به خود حتى در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دومین ضربت را بر او زدم و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ابن أعثم الکوفی،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المفید،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أمین الاسلام الطبرسی،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الخوارزمی،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رادمردى پاک و جوانمردى بى باک، راه پرافتخار خود را این گونه غمناک به پایان برد</w:t>
      </w:r>
      <w:r>
        <w:rPr>
          <w:rFonts w:eastAsia="IRNazanin" w:cs="IRNazanin"/>
          <w:color w:val="111111"/>
          <w:sz w:val="28"/>
          <w:szCs w:val="28"/>
          <w:rtl w:val="true"/>
          <w:lang w:bidi="fa-IR"/>
        </w:rPr>
        <w:t>.</w:t>
      </w:r>
    </w:p>
    <w:p>
      <w:pPr>
        <w:pStyle w:val="Heading3"/>
        <w:numPr>
          <w:ilvl w:val="2"/>
          <w:numId w:val="1"/>
        </w:numPr>
        <w:rPr/>
      </w:pPr>
      <w:bookmarkStart w:id="177" w:name="__RefHeading___Toc1355314_2870459653"/>
      <w:bookmarkStart w:id="178" w:name="_Toc68"/>
      <w:bookmarkEnd w:id="177"/>
      <w:r>
        <w:rPr>
          <w:rtl w:val="true"/>
        </w:rPr>
        <w:t>انتخاب شگفت مسلم بن عقیل</w:t>
      </w:r>
      <w:bookmarkEnd w:id="1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روزهایى که مسلم بن عقیل مخفیانه در کوفه به سر مى برد و به سازماندهى شیعیان مشغول بود و عبیداللّه بن زیاد تلاش مى کرد تا او را بیابد و از بین ببرد </w:t>
      </w:r>
    </w:p>
    <w:p>
      <w:pPr>
        <w:pStyle w:val="BookText"/>
        <w:rPr/>
      </w:pPr>
      <w:r>
        <w:rPr>
          <w:rFonts w:ascii="IRNazanin" w:hAnsi="IRNazanin" w:eastAsia="IRNazanin"/>
          <w:color w:val="111111"/>
          <w:sz w:val="28"/>
          <w:sz w:val="28"/>
          <w:szCs w:val="28"/>
          <w:rtl w:val="true"/>
          <w:lang w:bidi="fa-IR"/>
        </w:rPr>
        <w:t>و جاسوسانى را در پوشش تشیّع و طرفدارى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ارتباطات شیعیان نفوذ داده بود، مسلم براى این که محلّ اختفایش مشخص نشود، از محلّ قبلى اختفاى خود، خانه مختار به خانه هانى بن عُروه که شریک بن اَعْوَر نیز در آن جا بود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مردى بزرگ و سرشناس بود و عبیداللّه بن زیاد بدو حرمت بسیار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شریک بیمار است به او پیغام داد که شب هنگام به عیادت وى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عیادت من مى آید، تو باید در نهان خانه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من نشست بر وى بتازى و کارش را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آمدنِ تو هنگامى باشد که من آب بخواهم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عیادت شریک آمد و با او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آب خواست و منتظر بود که مسلم با شمشیر کشیده از نهان خانه بیرون آید و کار ابن زیاد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ترسید که فرصت از دست برود، بیتى خواند بدین معنى که چرا انتظار مى برى؟ چون این بیت را چند بار بر زبان راند، ابن زیاد نگران شد و ترسید که مبادا پشت پرده خبرى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چه سخنى است که شریک بر زبان مى آورد؟ هانى بن 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بیمار است و دچار هذیان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ابن زیاد احتیاط را از دست نداد و برخاست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ابن زیاد، شریک از مسلم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نکشتى؟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حدیثى که از پیامبر روایت شده است که ایمان مانع 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باایمان کسى را به 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او را مى کشتى فردى فاسق، فاجر، ستمکار و مکّار را کشته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قتیبة الدینوری،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البلاذری،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الطبری،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ابن أعثم الکوفی،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أبوالفرج الاصفهانی،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أبوعلی مسکویة،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شهیدی،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مسلم از دین، تعلق خاطر او به حق و عدالت و وابستگی اش به اخلاق مداری، آرمان های حق طلبانه و راستی گرایانه و تربیت در مدرسۀ نبوی، علوی و حسینی، او را به اننخابی این چنین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مسلم با انتخابی شگفت حاضر به ترور ابن زیاد </w:t>
      </w:r>
      <w:bookmarkStart w:id="179" w:name="pg8938_74910"/>
    </w:p>
    <w:p>
      <w:pPr>
        <w:pStyle w:val="BookText"/>
        <w:rPr/>
      </w:pPr>
      <w:bookmarkEnd w:id="179"/>
      <w:r>
        <w:rPr>
          <w:rFonts w:ascii="IRNazanin" w:hAnsi="IRNazanin" w:eastAsia="IRNazanin"/>
          <w:color w:val="111111"/>
          <w:sz w:val="28"/>
          <w:sz w:val="28"/>
          <w:szCs w:val="28"/>
          <w:rtl w:val="true"/>
          <w:lang w:bidi="fa-IR"/>
        </w:rPr>
        <w:t>نشد و نشان داد که در منطق قرآن کریم و آموزه های نبوی و مدرسۀ حسینی انتخاب 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گذاشت تا دشمنی چون ابن زیاد از مهلکه ای که با پای خود به آن درآمده بود، به در رود تنها به خاطر این که مسلمانى پاک دین و پاک اعتقاد، که جز به اجراى درست احکام دین به چیزى دیگر نمى اندیشد، نخواست به خاطر سلامت خود و پیروزى در مأموریتى که به عهده داشت حکمى از احکام دین را نقض کند، هرچند با رعایت این حکم آینده او و کسى که او را فرستاده است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بر سر دوراهى بى اخلاقى و اخلاق، اباحیت وسیله در راه اهداف متعالى و پای بندى به استخدام وسیله درست در راه اهداف متعالى، براساس فهمى نبوى از دین بر اخلاق پاى فشرد و به اباحى مذهبى تن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براى تحقق اهداف متعالى پای بندى به اخلاق انسانى شرط نخست است</w:t>
      </w:r>
      <w:r>
        <w:rPr>
          <w:rFonts w:eastAsia="IRNazanin" w:cs="IRNazanin"/>
          <w:color w:val="111111"/>
          <w:sz w:val="28"/>
          <w:szCs w:val="28"/>
          <w:rtl w:val="true"/>
          <w:lang w:bidi="fa-IR"/>
        </w:rPr>
        <w:t>.</w:t>
      </w:r>
    </w:p>
    <w:p>
      <w:pPr>
        <w:pStyle w:val="Heading3"/>
        <w:numPr>
          <w:ilvl w:val="2"/>
          <w:numId w:val="1"/>
        </w:numPr>
        <w:rPr/>
      </w:pPr>
      <w:bookmarkStart w:id="180" w:name="__RefHeading___Toc1355316_2870459653"/>
      <w:bookmarkStart w:id="181" w:name="_Toc69"/>
      <w:bookmarkEnd w:id="180"/>
      <w:r>
        <w:rPr>
          <w:rtl w:val="true"/>
        </w:rPr>
        <w:t>نتیجه گیری</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انتخاب هایی که بر اساس چهار گروه عامل ادراکات، تعلّقات، تمنّیات و تربیت خویش صورت می دهد، خود را و سرنوشت خویش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کربلا و عاشورا، شخصیت ها و گروه های اجتماعی از یک سو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دیگر سو یزید بن معاویه و پیروانش در برابر راه هایی قرار گرفته و دست به انتخاب هایی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راه ها و انتخاب ها، آن چه برای مسلم بن عقیل پیش آمد انتخاب شگفت اوست که درس آموز و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مسلم به ناچار مخفیانه در کوفه به سر می برد و عبید الله بن زیاد تلاش می کرد تا او را بیابد، پیشامدی امکان از میان بردن عبید الله بن زیاد به دست مسلم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تغییر مکان اختفای خود به منزل هانی بن عروه رفت که شریک بن اعور از شخصیت های برجسته نیز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شنید که شریک بن اعور بیمار است، پس اعلام کرد که برای عیادت او به آن 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اعور با شنیدن این خبر از مسلم خواست تا زمانی که عبیدالله بن زیاد بدان جا آمد وی نهان شود و در فرصتی مناسب او را ترورکند و کار را تمام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فرصت فراهم شد، مسلم از نهان خانه بیرون نشد و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مشکوک شد و رفت؛ و چون شریک به مسلم اعتراض کرد که چرا دست به اقدام نزده است، مسلم اعلام کرد که به خاطر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ترور را منع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 شگفت بر پایه درک عمیق مسلم از دین، وابستگی او به حق و پای بندی اش به کیفیت استخدام وسیله در راه اهداف متعالی و الگویی والا در مدرسۀ حسینی است؛ الگویی برای مبارزه حق طلبانه که در آن دین داری وپای بندی به مرزها و حریم های دین، خطوط حاکم حق طلبی و عدالت خواهی است</w:t>
      </w:r>
      <w:r>
        <w:rPr>
          <w:rFonts w:eastAsia="IRNazanin" w:cs="IRNazanin"/>
          <w:color w:val="111111"/>
          <w:sz w:val="28"/>
          <w:szCs w:val="28"/>
          <w:rtl w:val="true"/>
          <w:lang w:bidi="fa-IR"/>
        </w:rPr>
        <w:t xml:space="preserve">. </w:t>
      </w:r>
      <w:bookmarkStart w:id="182" w:name="pg8938_74912"/>
    </w:p>
    <w:p>
      <w:pPr>
        <w:pStyle w:val="Heading3"/>
        <w:numPr>
          <w:ilvl w:val="2"/>
          <w:numId w:val="1"/>
        </w:numPr>
        <w:rPr/>
      </w:pPr>
      <w:bookmarkStart w:id="183" w:name="__RefHeading___Toc1355318_2870459653"/>
      <w:bookmarkStart w:id="184" w:name="_Toc70"/>
      <w:bookmarkEnd w:id="182"/>
      <w:bookmarkEnd w:id="183"/>
      <w:r>
        <w:rPr>
          <w:rtl w:val="true"/>
        </w:rPr>
        <w:t>منابع</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شیبة، أبوبکر عبدالله بن محمد</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فی الاحادیث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 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أبوالحسن علی بن محمد</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أبوحنیفة الدینوری، احمد بن داود</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عبدالمنعم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 مسکویة، أبوعلی احمد بن محمد الرازی</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ابوالقاسم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أبوالفرج الاصفهانی، علی بن الحسین بن محمد</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السیّد احمد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 الکوفی، أبومحمد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دارالندوة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الجعد، أبوالحسن علی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جمع أبی القاسم عبدالله بن محمد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 تعلیق و فهرسة عامر احمد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أبوعبدالله محمد</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الحسین و مقتله من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عبدالعزیز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الحرّانی، أبو محمد الحسن بن علی</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الدینوری، أبو محمد عبدالله بن مسلم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أبوعبدالله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الاسلام الطبرسی، أبوعلی الفضل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تصحیح و تعلیق علی اکبر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أبوالحسن احمد بن یحیی</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 قدّم له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سیّد محمد مهدی</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 أبوعبدالله 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أبوبکر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الخمینی، روح الله الموسوی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الامام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أبوالمؤیّد الموفق بن احمد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أبوالحسن محمد بن حسین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نصّه و ابتکر فهارسه العلمیة 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سیّد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طه محمد 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الطباطبائی، السیّد محمد حسین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أبوجعفر محمد بن جریر</w:t>
      </w:r>
      <w:r>
        <w:rPr>
          <w:rFonts w:eastAsia="IRNazanin" w:cs="IRNazanin"/>
          <w:color w:val="111111"/>
          <w:sz w:val="28"/>
          <w:szCs w:val="28"/>
          <w:rtl w:val="true"/>
          <w:lang w:bidi="fa-IR"/>
        </w:rPr>
        <w:t>.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أبوجعفر محمد بن الحسن</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 علّق علیه السیّد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أبوجعفر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 علّق علیه علی اکبر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ماردینی، عبدالرحیم</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الامام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 الدین بن حسام 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أبوعبدالله محمد بن النعمان</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 أخرجه السیّد کاظم الموسوی المیاموی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938_74916"/>
      <w:bookmarkStart w:id="186" w:name="pg8938_74916"/>
      <w:bookmarkEnd w:id="186"/>
    </w:p>
    <w:p>
      <w:pPr>
        <w:pStyle w:val="Heading2"/>
        <w:numPr>
          <w:ilvl w:val="1"/>
          <w:numId w:val="1"/>
        </w:numPr>
        <w:rPr/>
      </w:pPr>
      <w:bookmarkStart w:id="187" w:name="pg8938_74916"/>
      <w:bookmarkStart w:id="188" w:name="__RefHeading___Toc1355320_2870459653"/>
      <w:bookmarkStart w:id="189" w:name="_Toc71"/>
      <w:bookmarkEnd w:id="187"/>
      <w:bookmarkEnd w:id="188"/>
      <w:r>
        <w:rPr>
          <w:rtl w:val="true"/>
        </w:rPr>
        <w:t>منطق حاکم بر احتجاجات امام سجاد</w:t>
      </w:r>
      <w:r>
        <w:rPr>
          <w:rtl w:val="true"/>
        </w:rPr>
        <w:t>(</w:t>
      </w:r>
      <w:r>
        <w:rPr>
          <w:rtl w:val="true"/>
        </w:rPr>
        <w:t>علیه السلام</w:t>
      </w:r>
      <w:r>
        <w:rPr>
          <w:rtl w:val="true"/>
        </w:rPr>
        <w:t xml:space="preserve">) </w:t>
      </w:r>
      <w:r>
        <w:rPr>
          <w:rtl w:val="true"/>
        </w:rPr>
        <w:t>پیرامون نهضت عاشورا</w:t>
      </w:r>
      <w:bookmarkEnd w:id="189"/>
    </w:p>
    <w:p>
      <w:pPr>
        <w:pStyle w:val="Heading3"/>
        <w:numPr>
          <w:ilvl w:val="2"/>
          <w:numId w:val="1"/>
        </w:numPr>
        <w:rPr/>
      </w:pPr>
      <w:bookmarkStart w:id="190" w:name="__RefHeading___Toc1355322_2870459653"/>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6"/>
      </w:r>
      <w:r>
        <w:rPr>
          <w:rFonts w:ascii="IRNazanin" w:hAnsi="IRNazanin" w:eastAsia="IRNazanin"/>
          <w:color w:val="111111"/>
          <w:sz w:val="28"/>
          <w:sz w:val="28"/>
          <w:szCs w:val="28"/>
          <w:rtl w:val="true"/>
          <w:lang w:bidi="fa-IR"/>
        </w:rPr>
        <w:t>طاهره عطار</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19/5/95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نیرومندترین عوامل جاودانه ساختن قیام عاشورا و اهداف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عصر عاشورا تا بازگشت و استقرار در مدینه احتجاج هایی با عوامل حکومتی و مردم شهرهای مختلف از جمله کوفه و شام داشته اند که بر این احتجاجات منطقی خاص حاکم بوده و باعث رسوایی دستگاه بنی امیه در جامعه آن روز و تأثیر و ماندگاری قیام عاشورا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شیوه کتابخانه ای به تحقیق و بررسی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نهضت عاشورا جهت کشف و استخراج منطق حاکم بر این احتجاجات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منطق حاکم</w:t>
      </w:r>
      <w:r>
        <w:rPr>
          <w:rFonts w:eastAsia="IRNazanin" w:cs="IRNazanin"/>
          <w:color w:val="111111"/>
          <w:sz w:val="28"/>
          <w:szCs w:val="28"/>
          <w:rtl w:val="true"/>
          <w:lang w:bidi="fa-IR"/>
        </w:rPr>
        <w:t xml:space="preserve">. </w:t>
      </w:r>
      <w:bookmarkStart w:id="192" w:name="pg8938_74917"/>
    </w:p>
    <w:p>
      <w:pPr>
        <w:pStyle w:val="Heading3"/>
        <w:numPr>
          <w:ilvl w:val="2"/>
          <w:numId w:val="1"/>
        </w:numPr>
        <w:rPr/>
      </w:pPr>
      <w:bookmarkStart w:id="193" w:name="__RefHeading___Toc1355324_2870459653"/>
      <w:bookmarkStart w:id="194" w:name="_Toc73"/>
      <w:bookmarkEnd w:id="192"/>
      <w:bookmarkEnd w:id="193"/>
      <w:r>
        <w:rPr/>
        <w:t>1</w:t>
      </w:r>
      <w:r>
        <w:rPr>
          <w:rtl w:val="true"/>
        </w:rPr>
        <w:t xml:space="preserve">. </w:t>
      </w:r>
      <w:r>
        <w:rPr>
          <w:rtl w:val="true"/>
        </w:rPr>
        <w:t>مقدمه</w:t>
      </w:r>
      <w:bookmarkEnd w:id="194"/>
    </w:p>
    <w:p>
      <w:pPr>
        <w:pStyle w:val="BookText"/>
        <w:rPr/>
      </w:pPr>
      <w:r>
        <w:rPr>
          <w:rFonts w:ascii="IRNazanin" w:hAnsi="IRNazanin" w:eastAsia="IRNazanin"/>
          <w:color w:val="111111"/>
          <w:sz w:val="28"/>
          <w:sz w:val="28"/>
          <w:szCs w:val="28"/>
          <w:rtl w:val="true"/>
          <w:lang w:bidi="fa-IR"/>
        </w:rPr>
        <w:t>مناظره و گفت وگو از شیوه های مطلوب و مؤثری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رسالت الهی خویش به کار برده و بعد از ایشان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ادامه دهندگان ابلاغ این پیام سعادت بخش از همان شیوه استفاده کرده و هر یک در جای خود سهم بسزایی در تبلیغ معارف دینی با تأثیر بر شخصیت و رفتار انسان 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کتاب سعادت بخش زندگی همۀ انسان ها که اجرای دستورات آن بر هر مسلمانی لازم است، از یک سو مسلمانان را از جدل و بحث های بی ثمر منع کرده و از سوی دیگر به مباحثه تشویق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لا تُجادِلُوا أَهْلَ الْکِتابِ إِلاَّ بِالَّتی هِیَ أَحْسَن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اهل کتاب مجادله نکنید مگر با شیوه ای که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سَبیلِ رَبِّکَ بِالْحِکْمَةِ وَ الْمَوْعِظَةِ الْحَسَنَةِ وَ جادِلْهُمْ بِالَّتی هِیَ أَحْسَن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حکمت و پند نیکو به راه پروردگارت فرا خوان و با آنان با شیوه ای که نیکوتر است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که با به کار گیری این شیوه، کوشیده اند تا حق را ثابت کرده و باطل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در ایام سخت اسارت از هر مجال و فرصتی جهت روشنگری افکار عمومی برای آگاهی از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فاجعه کربلا ومحکومیت امویان به جهت فساد و انحراف از اسلام ناب و همچنین عوام فریبی و سوءاستفاده از غفلت مردم، استفاده کرده و پیام آور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مانع از هدررفتن خون آن حضرت و یاران مظلومش در کربلا گردید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مناظره و گفت و گو در تبلیغ دین و نقش آن در دفاع از مبانی دینی و </w:t>
      </w:r>
      <w:bookmarkStart w:id="195" w:name="pg8938_74918"/>
    </w:p>
    <w:p>
      <w:pPr>
        <w:pStyle w:val="BookText"/>
        <w:rPr/>
      </w:pPr>
      <w:bookmarkEnd w:id="195"/>
      <w:r>
        <w:rPr>
          <w:rFonts w:ascii="IRNazanin" w:hAnsi="IRNazanin" w:eastAsia="IRNazanin"/>
          <w:color w:val="111111"/>
          <w:sz w:val="28"/>
          <w:sz w:val="28"/>
          <w:szCs w:val="28"/>
          <w:rtl w:val="true"/>
          <w:lang w:bidi="fa-IR"/>
        </w:rPr>
        <w:t>اعتقادی، این پژوهش بر آن است تا با رویکردی روش شناسانه،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پیرامون نهضت عاشورا از منابع معتبر روایی بازخوانی کرده و منطق حاکم بر این احتجاجات را به دست آورد تا مبلغان و منادیان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بتوانند برای تداوم بخشی به اهداف بلند قیام عاشورا در جامعه امروزی از این منطق حاکم، بهره ببرند</w:t>
      </w:r>
      <w:r>
        <w:rPr>
          <w:rFonts w:eastAsia="IRNazanin" w:cs="IRNazanin"/>
          <w:color w:val="111111"/>
          <w:sz w:val="28"/>
          <w:szCs w:val="28"/>
          <w:rtl w:val="true"/>
          <w:lang w:bidi="fa-IR"/>
        </w:rPr>
        <w:t>.</w:t>
      </w:r>
    </w:p>
    <w:p>
      <w:pPr>
        <w:pStyle w:val="Heading3"/>
        <w:numPr>
          <w:ilvl w:val="2"/>
          <w:numId w:val="1"/>
        </w:numPr>
        <w:rPr/>
      </w:pPr>
      <w:bookmarkStart w:id="196" w:name="__RefHeading___Toc1355326_2870459653"/>
      <w:bookmarkStart w:id="197" w:name="_Toc74"/>
      <w:bookmarkEnd w:id="196"/>
      <w:r>
        <w:rPr/>
        <w:t>2</w:t>
      </w:r>
      <w:r>
        <w:rPr>
          <w:rtl w:val="true"/>
        </w:rPr>
        <w:t xml:space="preserve">. </w:t>
      </w:r>
      <w:r>
        <w:rPr>
          <w:rtl w:val="true"/>
        </w:rPr>
        <w:t>شرح مفاهیم</w:t>
      </w:r>
      <w:bookmarkEnd w:id="197"/>
    </w:p>
    <w:p>
      <w:pPr>
        <w:pStyle w:val="Heading4"/>
        <w:numPr>
          <w:ilvl w:val="3"/>
          <w:numId w:val="1"/>
        </w:numPr>
        <w:rPr/>
      </w:pPr>
      <w:bookmarkStart w:id="198" w:name="__RefHeading___Toc1355328_2870459653"/>
      <w:bookmarkStart w:id="199" w:name="_Toc75"/>
      <w:bookmarkEnd w:id="198"/>
      <w:r>
        <w:rPr/>
        <w:t>1</w:t>
      </w:r>
      <w:r>
        <w:rPr>
          <w:rtl w:val="true"/>
        </w:rPr>
        <w:t xml:space="preserve">. </w:t>
      </w:r>
      <w:r>
        <w:rPr/>
        <w:t>2</w:t>
      </w:r>
      <w:r>
        <w:rPr>
          <w:rtl w:val="true"/>
        </w:rPr>
        <w:t xml:space="preserve">. </w:t>
      </w:r>
      <w:r>
        <w:rPr>
          <w:rtl w:val="true"/>
        </w:rPr>
        <w:t>احتجاج و مناظره</w:t>
      </w:r>
      <w:bookmarkEnd w:id="199"/>
    </w:p>
    <w:p>
      <w:pPr>
        <w:pStyle w:val="BookText"/>
        <w:rPr/>
      </w:pPr>
      <w:r>
        <w:rPr>
          <w:rFonts w:ascii="IRNazanin" w:hAnsi="IRNazanin" w:eastAsia="IRNazanin"/>
          <w:color w:val="111111"/>
          <w:sz w:val="28"/>
          <w:sz w:val="28"/>
          <w:szCs w:val="28"/>
          <w:rtl w:val="true"/>
          <w:lang w:bidi="fa-IR"/>
        </w:rPr>
        <w:t>حجّت، در لغت به معنای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پیرامون حجت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دلیل کامل براى خداست اگر می خواست همه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دلیلى است که مقصود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محاجّه به معنى حجّت آوردن، به معنی آن است که هرکسی بخواهد با حجّت خود دیگرى را از دلیل خود منصرف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در اصطلاح خاص کلامی، نوعی بحث علمی و استدلالی است که با مردم گمراه و نادان می نمایند؛ یعنی، کسانی که در اشتباه و ضلالت افتاده اند یا در جهالت و نادانی مانده اند یا فکر آن ها منحرف است و درست نمی توانندفکر کنند، با این طبقات مناظره و احتجاج نموده آن ها را از شبهات و انحراف فکری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سفارش قرآن کریم احتجاج جز از راه جدال احسن صورت نمی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تُجَادِلُوا أَهْلَ الْکِتَابِ إِلاَّ بِالتی هِیَ أَحْسَنُ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محاجّه نکنید، مگر با شیوه ای نیکوتر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در لغت؛ یعنی، با هم نظر کردن؛ فکر کردن در حقیقت و ماهیت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مجادله و نزاع با همدیگر و بحث با یکدیگر در حقیقت و ماهیت چیزی </w:t>
      </w:r>
      <w:bookmarkStart w:id="200" w:name="pg8938_74919"/>
    </w:p>
    <w:p>
      <w:pPr>
        <w:pStyle w:val="BookText"/>
        <w:rPr/>
      </w:pPr>
      <w:bookmarkEnd w:id="200"/>
      <w:r>
        <w:rPr>
          <w:rFonts w:ascii="IRNazanin" w:hAnsi="IRNazanin" w:eastAsia="IRNazanin"/>
          <w:color w:val="111111"/>
          <w:sz w:val="28"/>
          <w:sz w:val="28"/>
          <w:szCs w:val="28"/>
          <w:rtl w:val="true"/>
          <w:lang w:bidi="fa-IR"/>
        </w:rPr>
        <w:t>مناظره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گفتگوى رو در رو و نبرد نظرى با سخن و خطابه است و نیز بیان آنچه را که به بصیرت درک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دیدگاه اسلام بعد از برهان آوری در احتجاج و مناظرات، اهمیت دارد،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وظیفه در این راه است، نه اینکه صرفاً خواهیم توانست طرف گفت وگو را هم فکر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ما براین نکته است ولی اگر نتوانستیم تا این حد پیشرفت کنیم، حداقل اتمام حجت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دنبال چنین هدفی باشد، به هیچ وجه نباید در مناظره ها از حالت طبیعی خارج شود و با فشار و ابزار دیگری، برای هدایت و اتمام حجت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راه، دلیل و برهان را ارائه می دهیم؛ یکی برای اینکه وظیفۀ خود را انجام داده باشیم و دیگر این که فردای قیامت، طرفِمقابل ما نتواند بگوید اگر چنین برهان و استدلالی را شنیده بودم، ایمان می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01" w:name="__RefHeading___Toc1355330_2870459653"/>
      <w:bookmarkStart w:id="202" w:name="_Toc76"/>
      <w:bookmarkEnd w:id="201"/>
      <w:r>
        <w:rPr/>
        <w:t>3</w:t>
      </w:r>
      <w:r>
        <w:rPr>
          <w:rtl w:val="true"/>
        </w:rPr>
        <w:t xml:space="preserve">. </w:t>
      </w:r>
      <w:r>
        <w:rPr>
          <w:rtl w:val="true"/>
        </w:rPr>
        <w:t>منطق حاکم بر احتجاجات امام سجاد</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منظور از منطق حاکم بر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اسلوب، روش و محتوایی است که در احتجاجات ایشان با دستگاه بنی امیه و بعضی مردم کوفه و شام به کار رفته است؛ به نوعی که به اقناع یا اسکات خصم منجر شده و در نتیجه به رسوایی دستگاه بنی امیه و اثبات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تداوم نهضت عاشورا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بدان ها اشاره می نماییم</w:t>
      </w:r>
      <w:r>
        <w:rPr>
          <w:rFonts w:eastAsia="IRNazanin" w:cs="IRNazanin"/>
          <w:color w:val="111111"/>
          <w:sz w:val="28"/>
          <w:szCs w:val="28"/>
          <w:rtl w:val="true"/>
          <w:lang w:bidi="fa-IR"/>
        </w:rPr>
        <w:t>:</w:t>
      </w:r>
    </w:p>
    <w:p>
      <w:pPr>
        <w:pStyle w:val="Heading4"/>
        <w:numPr>
          <w:ilvl w:val="3"/>
          <w:numId w:val="1"/>
        </w:numPr>
        <w:rPr/>
      </w:pPr>
      <w:bookmarkStart w:id="203" w:name="__RefHeading___Toc1355332_2870459653"/>
      <w:bookmarkStart w:id="204" w:name="_Toc77"/>
      <w:bookmarkEnd w:id="203"/>
      <w:r>
        <w:rPr/>
        <w:t>1</w:t>
      </w:r>
      <w:r>
        <w:rPr>
          <w:rtl w:val="true"/>
        </w:rPr>
        <w:t xml:space="preserve">. </w:t>
      </w:r>
      <w:r>
        <w:rPr/>
        <w:t>3</w:t>
      </w:r>
      <w:r>
        <w:rPr>
          <w:rtl w:val="true"/>
        </w:rPr>
        <w:t xml:space="preserve">. </w:t>
      </w:r>
      <w:r>
        <w:rPr>
          <w:rtl w:val="true"/>
        </w:rPr>
        <w:t>پیش بردن بحث به صورت منظم</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خطبه ها و سخنرانی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فصاحت و بلاغت که از صفات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نظم و هماهنگی در بحث از ابتدا تا انتها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شام در مجلس یزید ایراد کردند، ابتدا صفات و ویژگی های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هایی را که خداوند به آنان عنایت کرده، بیان فرمودند؛ سپس هویت شخصی خود را برای همگان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 و زیبا در بیانی منظم و پیوسته معرفی نمودند که همگان به هیجان آمده و برای هیچ فرد ناآشنایی بهانه ای برای شناسایی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خطبه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سَیِّدُهَا وَ مِنَ الْوَغَی لَیْثُهَا وَارِثُ الْمَشْعَرَیْنِ وَ أَبُو السِّبْطَیْنِ الْحَسَنِ وَ الْحُسَیْنِ ذَاکَ جَدِّی عَلِیُّ بْنُ أَبِی طَالِبٍ أَنَا ابْنُ فَاطِمَةَ الزَّهْرَاءِ أَنَا ابْنُ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شش خصلت عطا فرموده و ما را به هفت ویژگی بر دیگران فضیلت بخشیده است، به ما ارزانی داشت علم، بردباری، سخاوت، فصاحت، شجاعت و محبت در قلوب مؤمنین را و ما را بر دیگران برتری داد به این که پیامبر بزرگ اسلام،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طیار، شیر خدا و 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فرزند بزرگوار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مکه و منایم، من فرزند زمزم و صفایم، من فرزند کسی هستم که حجرالاسود را با ردای خود حمل و در جای خود نصب فرمود، من فرزند بهترین طواف و سعی کنندگانم، من فرزند بهترین حج کنندگان و تلبیه گویان هستم، من فرزند آنم که بر براق سوار شد، من </w:t>
      </w:r>
      <w:bookmarkStart w:id="205" w:name="pg8938_74921"/>
    </w:p>
    <w:p>
      <w:pPr>
        <w:pStyle w:val="BookText"/>
        <w:rPr/>
      </w:pPr>
      <w:bookmarkEnd w:id="205"/>
      <w:r>
        <w:rPr>
          <w:rFonts w:ascii="IRNazanin" w:hAnsi="IRNazanin" w:eastAsia="IRNazanin"/>
          <w:color w:val="111111"/>
          <w:sz w:val="28"/>
          <w:sz w:val="28"/>
          <w:szCs w:val="28"/>
          <w:rtl w:val="true"/>
          <w:lang w:bidi="fa-IR"/>
        </w:rPr>
        <w:t>فرزند پیامبری هستم که در یک شب از مسجد الحرام به مسجد الاقصی سیر کرد، من فرزند آنم که جبرئیل او را به سدرة المنتهی برد و به مقام قرب ربوبی و نزدیکترین جایگاه مقام باری تعالی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برابر پیامبر با دو شمشیر و با دو نیزه می رزمید، و دو بار هجرت و دو بار بیعت کرد، و در بدر وحنین با کافران جنگید و به اندازه چشم بر هم زدنی به خدا کفر نورزید، من فرزند صالح مؤمنان و وارث انبیا و از بین برنده مشرکان و امیر مسلمانان و فروغ جهادگران و زینت عبادت کنندگان و افتخار گریه کنندگانم، من فرزند بردبارترین بردباران و افضل نمازگزاران از اهل بیت پیامبر هستم، من پسر آنم که جبرئیل او را تأیید و میکائیل او را یاری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سید عرب است و شیر میدان نبرد و وارث دو مشعر، و پدر دو فرزند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همان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صفات و ویژگی های ارزنده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 زهرا بانوی بانوان جهانم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این حماسه مفاخره آمیز ادامه داد تا این که صدای مردم به ضجه و گریه بلند شد</w:t>
      </w:r>
      <w:r>
        <w:rPr>
          <w:rFonts w:eastAsia="IRNazanin" w:cs="IRNazanin"/>
          <w:color w:val="111111"/>
          <w:sz w:val="28"/>
          <w:szCs w:val="28"/>
          <w:rtl w:val="true"/>
          <w:lang w:bidi="fa-IR"/>
        </w:rPr>
        <w:t>.</w:t>
      </w:r>
    </w:p>
    <w:p>
      <w:pPr>
        <w:pStyle w:val="Heading4"/>
        <w:numPr>
          <w:ilvl w:val="3"/>
          <w:numId w:val="1"/>
        </w:numPr>
        <w:rPr/>
      </w:pPr>
      <w:bookmarkStart w:id="206" w:name="__RefHeading___Toc1355334_2870459653"/>
      <w:bookmarkStart w:id="207" w:name="_Toc78"/>
      <w:bookmarkEnd w:id="206"/>
      <w:r>
        <w:rPr/>
        <w:t>2</w:t>
      </w:r>
      <w:r>
        <w:rPr>
          <w:rtl w:val="true"/>
        </w:rPr>
        <w:t xml:space="preserve">. </w:t>
      </w:r>
      <w:r>
        <w:rPr/>
        <w:t>3</w:t>
      </w:r>
      <w:r>
        <w:rPr>
          <w:rtl w:val="true"/>
        </w:rPr>
        <w:t xml:space="preserve">. </w:t>
      </w:r>
      <w:r>
        <w:rPr>
          <w:rtl w:val="true"/>
        </w:rPr>
        <w:t>اقرار گرفتن از طرف مقابل و الزام او به نتایج آن اقرار</w:t>
      </w:r>
      <w:bookmarkEnd w:id="207"/>
    </w:p>
    <w:p>
      <w:pPr>
        <w:pStyle w:val="BookText"/>
        <w:rPr/>
      </w:pPr>
      <w:r>
        <w:rPr>
          <w:rFonts w:ascii="IRNazanin" w:hAnsi="IRNazanin" w:eastAsia="IRNazanin"/>
          <w:color w:val="111111"/>
          <w:sz w:val="28"/>
          <w:sz w:val="28"/>
          <w:szCs w:val="28"/>
          <w:rtl w:val="true"/>
          <w:lang w:bidi="fa-IR"/>
        </w:rPr>
        <w:t>در مناظره و احتجاج گاهی برای اثبات عقیدۀ خود می توان از مخاطب اقرار گرفت، سپس با استناد به همین اقرار، نظر خویش را اثبات و عقیدۀ او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گرفتن می تواند از طریق پرسش 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برای مردم کوفه ایراد کردند، از این روش استفاده کردند و آنان را بر رفتار ناپسندی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مؤاخذه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تَعْلَمُونَ أَنَّکُمْ کَتَبْتُمْ إِلَى أَبِی وَ خَدَعْتُمُوهُ وَ أَعْطَیْتُمُوهُ مِنْ أَنْفُسِکُمُ الْعَهْدَ وَ الْمِیثَاقَ وَ الْبَیْعَةَ ثُمَّ قَاتَلْتُمُوهُ وَ خَذَلْتُمُوهُ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بِأَیَّةِ عَیْنٍ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لَکُمْ قَتَلْتُمْ عِتْرَتِی وَ انْتَهَکْتُمْ حُرْمَتِی فَلَسْتُمْ مِنْ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خاطر دارید به سوى پدر من نامه نوشتید و او را فریب دادید و پیمان و عهد و میثاق بستید و باز با او کارزار کردید و او را بى یاورگذاشتید؟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چشم به روى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مى افکنید، وقتى با شما گوید عترت مرا کشتید و </w:t>
      </w:r>
      <w:bookmarkStart w:id="208" w:name="pg8938_74922"/>
    </w:p>
    <w:p>
      <w:pPr>
        <w:pStyle w:val="BookText"/>
        <w:rPr/>
      </w:pPr>
      <w:bookmarkEnd w:id="208"/>
      <w:r>
        <w:rPr>
          <w:rFonts w:ascii="IRNazanin" w:hAnsi="IRNazanin" w:eastAsia="IRNazanin"/>
          <w:color w:val="111111"/>
          <w:sz w:val="28"/>
          <w:sz w:val="28"/>
          <w:szCs w:val="28"/>
          <w:rtl w:val="true"/>
          <w:lang w:bidi="fa-IR"/>
        </w:rPr>
        <w:t>حرمت مرا شکستید؛ پس از امّت من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شهر شام هنگام خطبۀ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او به قصد پایان دادن به افشاگری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ترفندی سخنرانی حضرت را بر هم زند؛ از این رو دستور داد مؤذن اذان بگوید؛ وقتی به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که هنوز بر بالای منبر قرار داشت، خطاب به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یَزِیدُ هَذَا أَبِی أَمْ أَبُوکَ؟ قَالَ بَلْ أَبُوکَ؛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نامش را مؤذن بر زبان آورد و به پیامبری او گواهی داد، جد توست یا جد من است؟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سؤال از یزید این گونه به او می گوید که اگر بگویی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توست، دروغ گفته ای و کفر ورزیده ای و اگر باور داری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پس چرا و به چه جرمی خاندان او را کشتی؟ این گونه اقرار گرفتن از خصم موجب شد، تمامی تبلیغات گمراه کننده ای که امویان آن را ترویج کرده و بر این مدعا بودند که اسیران از خوارج هستند، خنثی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برابر این رسوایی در حضور دیگران مجبور شد تا از موضع جابرانه و ظالمانه خود دست بردارد و از آن چه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ظاهراً متأسف شده و مسؤولیت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گردن فرماندار کوفه؛یعنی، عبیدالله بن زیاد پسر مرجانه می اندازد و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اگر درخواست یا پیشنهادی دارد، بنویسد تا آن را انجامدهد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209" w:name="__RefHeading___Toc1355336_2870459653"/>
      <w:bookmarkStart w:id="210" w:name="_Toc79"/>
      <w:bookmarkEnd w:id="209"/>
      <w:r>
        <w:rPr/>
        <w:t>3</w:t>
      </w:r>
      <w:r>
        <w:rPr>
          <w:rtl w:val="true"/>
        </w:rPr>
        <w:t xml:space="preserve">. </w:t>
      </w:r>
      <w:r>
        <w:rPr/>
        <w:t>3</w:t>
      </w:r>
      <w:r>
        <w:rPr>
          <w:rtl w:val="true"/>
        </w:rPr>
        <w:t xml:space="preserve">. </w:t>
      </w:r>
      <w:r>
        <w:rPr>
          <w:rtl w:val="true"/>
        </w:rPr>
        <w:t>تعریض و کنایه</w:t>
      </w:r>
      <w:bookmarkEnd w:id="210"/>
    </w:p>
    <w:p>
      <w:pPr>
        <w:pStyle w:val="BookText"/>
        <w:rPr/>
      </w:pPr>
      <w:r>
        <w:rPr>
          <w:rFonts w:ascii="IRNazanin" w:hAnsi="IRNazanin" w:eastAsia="IRNazanin"/>
          <w:color w:val="111111"/>
          <w:sz w:val="28"/>
          <w:sz w:val="28"/>
          <w:szCs w:val="28"/>
          <w:rtl w:val="true"/>
          <w:lang w:bidi="fa-IR"/>
        </w:rPr>
        <w:t>یکی از روش هایی که مناظره کننده می تواند برای رساندن منظور و هدف خود به کار برد، بدون این که به آن تصریح کرده باشد،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تصریح به امر مورد نظر، خطراتی داشته باشد می توان از تعریض یا کنایه استفاده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هایی که در ایام اسارت از کربلا تا مدینه ایراد فرمود، سرشار از یادآوری و اشاره و حتی در بسیاری موارد، کنایه بود که به مراتب از سخن </w:t>
      </w:r>
      <w:bookmarkStart w:id="211" w:name="pg8938_74923"/>
    </w:p>
    <w:p>
      <w:pPr>
        <w:pStyle w:val="BookText"/>
        <w:rPr/>
      </w:pPr>
      <w:bookmarkEnd w:id="211"/>
      <w:r>
        <w:rPr>
          <w:rFonts w:ascii="IRNazanin" w:hAnsi="IRNazanin" w:eastAsia="IRNazanin"/>
          <w:color w:val="111111"/>
          <w:sz w:val="28"/>
          <w:sz w:val="28"/>
          <w:szCs w:val="28"/>
          <w:rtl w:val="true"/>
          <w:lang w:bidi="fa-IR"/>
        </w:rPr>
        <w:t>آشکار، رساتر و تأثیرگذارتر است؛ مثلاً، در کوفه برای مردم خطبه ای در چارچوب بیان وضعیت شخصی ایراد کرد و مردم را این گونه از شخصیت، سرگذشت و مصیبت های خویش آگاه ساخت، بدون این که به بیان معایب و رسوایی های امویان بپردازد و آتش خشم و کینۀ آنان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خطبه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عَرَفَنِی فَقَدْ عَرَفَنِی وَ مَنْ لَمْ یَعْرِفْنِی فَأَنَا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الْمَذْبُوحِ بِشَطِّ الْفُرَاتِ مِنْ غَیْرِ ذَحْلٍ وَ لَا تِرَاتٍ أَنَا ابْنُ مَنِ انْتُهِکَ حَرِیمُهُ وَ سُلِبَ نَعِیمُهُ وَ انْتُهِبَ مَالُهُ وَ سُبِیَ عِیَالُهُ أَنَا ابْنُ مَنْ قُتِلَ صَبْراً فَکَفَى بِذَلِکَ فَخْراً؛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که مرا می شناسد که می شناسد و هر کس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حسینم، که در کنار فرات او را کشتند، بى آن که خونى طلبکار باشند و قصاصى خواهند، من پسر آن کسم که حرمت او بشکستند و مال او را تاراج کردند و عیال او را به اسیرى گرفتند، منم پسر آن که او را محاصره کردند و کشتند و این براى فخر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بر روایتی بعد از شهادت سالار شهیدان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وبازگشت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ابراهیم فرزند طلحة بن عبیدالله حضرت را ملاقات کرد 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پیروز 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 أَرَدْتَ أَنْ تَعْلَمَ مَنْ غَلَبَ وَ دَخَلَ وَقْتُ الصَّلَاةِ فَأَذِّنْ ثُمَّ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بدانی چه کسی پیروز میدان بوده است، هنگام نماز اذان و سپس اقامه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سخن کوتاه و کوبندۀ امام را چنین تفسیر کرد که؛ قیام ما برای زنده ماندن پیام وحی و رسالت بود و تا زمانی که از ماذنه ها، ندای اشهد ان لا اله الا الله و اشهد ان محمدا رسول الله به گوش می رسد و مسلمانان برای نماز خویش در اذان و اقامه، این شعارها را تکرار کنند، ما پیروزیم</w:t>
      </w:r>
      <w:r>
        <w:rPr>
          <w:rFonts w:eastAsia="IRNazanin" w:cs="IRNazanin"/>
          <w:color w:val="111111"/>
          <w:sz w:val="28"/>
          <w:szCs w:val="28"/>
          <w:rtl w:val="true"/>
          <w:lang w:bidi="fa-IR"/>
        </w:rPr>
        <w:t>.</w:t>
      </w:r>
    </w:p>
    <w:p>
      <w:pPr>
        <w:pStyle w:val="Heading4"/>
        <w:numPr>
          <w:ilvl w:val="3"/>
          <w:numId w:val="1"/>
        </w:numPr>
        <w:rPr/>
      </w:pPr>
      <w:bookmarkStart w:id="212" w:name="__RefHeading___Toc1355338_2870459653"/>
      <w:bookmarkStart w:id="213" w:name="_Toc80"/>
      <w:bookmarkEnd w:id="212"/>
      <w:r>
        <w:rPr/>
        <w:t>4</w:t>
      </w:r>
      <w:r>
        <w:rPr>
          <w:rtl w:val="true"/>
        </w:rPr>
        <w:t xml:space="preserve">. </w:t>
      </w:r>
      <w:r>
        <w:rPr/>
        <w:t>3</w:t>
      </w:r>
      <w:r>
        <w:rPr>
          <w:rtl w:val="true"/>
        </w:rPr>
        <w:t xml:space="preserve">. </w:t>
      </w:r>
      <w:r>
        <w:rPr>
          <w:rtl w:val="true"/>
        </w:rPr>
        <w:t>بیدار کردن فطرت</w:t>
      </w:r>
      <w:bookmarkEnd w:id="2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مناظره با بیدار نمودن فطرت طرف مقابل می توان او را به محاسبه و تفکر واداشت تا </w:t>
      </w:r>
    </w:p>
    <w:p>
      <w:pPr>
        <w:pStyle w:val="BookText"/>
        <w:rPr/>
      </w:pPr>
      <w:r>
        <w:rPr>
          <w:rFonts w:ascii="IRNazanin" w:hAnsi="IRNazanin" w:eastAsia="IRNazanin"/>
          <w:color w:val="111111"/>
          <w:sz w:val="28"/>
          <w:sz w:val="28"/>
          <w:szCs w:val="28"/>
          <w:rtl w:val="true"/>
          <w:lang w:bidi="fa-IR"/>
        </w:rPr>
        <w:t>راه صواب و حقیقت بر او آشکار گشته و در برابر حق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سرزنش کوفیان و توجه دادن آنان به زشتی و بزرگی گناهی که مرتکب شده بودند، استوار بود تا شاید وجدان های خفتۀ آنان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خطبه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نَاشَدْتُکُمْ بِاللَّهِ هَلْ تَعْلَمُونَ أَنَّکُمْ کَتَبْتُمْ إِلَى أَبِی وَ خَدَعْتُمُوهُ وَ أَعْطَیْتُمُوهُ مِنْ أَنْفُسِکُمُ الْعَهْدَ وَ الْمِیثَاقَ وَ الْبَیْعَةَ ثُمَّ قَاتَلْتُمُوهُ وَ خَذَلْتُمُوهُ فَتَبّاً لَکُمْ مَا قَدَّمْتُمْ لِأَنْفُسِکُمْ وَ سُوءً لِرَأْیِکُمْ بِأَیَّةِ عَیْنٍ تَنْظُرُونَ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لَکُمْ قَتَلْتُمْ عِتْرَتِی وَ انْتَهَکْتُمْ حُرْمَتِی فَلَسْتُمْ مِنْ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شما را بخدا سوگند آیا در خاطر دارید به سوى پدر من نامه نوشتید و او را فریب دادید و پیمان و عهد و میثاق بستید و باز با اوکارزار کردید و او را بى یاور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 باد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توشه اى براى خود پیش فرستادید و زشت باد رأى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چشم به روى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 افکنید، وقتى با شما گوید عترت مرا کشتید و حرمت مرا شکستید، پس از امّت من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صداى مردم به گریه بلند شد و به یک دیگر مى گفتند هلاک شدید و نفهمیدید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الرَّاقِصَاتِ إِلَى مِنًى فَإِنَّ الْجُرْحَ لَمَّا یَنْدَمِلْ قُتِلَ أَبِی بِالْأَمْسِ وَ أَهْلُ بَیْتِهِ مَعَهُ فَلَمْ یَنْسَنِی ثُکْلُ رَسُولِ اللَّهِ ص وَ ثُکْلُ أَبِی وَ بَنِی أَبِی وَ جَدِّی شَقَّ لَهَازِمِی وَ مَرَارَتُهُ بَیْنَ حَنَاجِرِی وَ حَلْقِی وَ غُصَصُهُ تَجْرِی فِی فِرَاشِ صَدْرِی وَ مَسْأَلَتِی أَنْ لَا تَکُونُوا لَنَا وَ لَا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پروردگارِ راقصاتى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منى برند، آن زخم که دیروز از کشتن پدرم و اهل بیت وى بر دل من رسید هنوز بهتر نشده و التیام نیافته است، داغ پیغمبر فراموش نگشته و داغ پدرم و فرزندان پدر و جدّم موى رخسار مرا سپید کرده است و تلخى آن میان حلقوم و حنجره من است و اندوه آن در سینه من مانده است و خواهش من این است نه با ما باشید و نه بر 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بسته به مجلس یزید بردند،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فطرت یزید را هدف گرفت و خطاب به یزید چنین فرمود</w:t>
      </w:r>
      <w:r>
        <w:rPr>
          <w:rFonts w:eastAsia="IRNazanin" w:cs="IRNazanin"/>
          <w:color w:val="111111"/>
          <w:sz w:val="28"/>
          <w:szCs w:val="28"/>
          <w:rtl w:val="true"/>
          <w:lang w:bidi="fa-IR"/>
        </w:rPr>
        <w:t xml:space="preserve">: </w:t>
      </w:r>
      <w:bookmarkStart w:id="214" w:name="pg8938_74925"/>
    </w:p>
    <w:p>
      <w:pPr>
        <w:pStyle w:val="BookText"/>
        <w:rPr/>
      </w:pPr>
      <w:bookmarkEnd w:id="214"/>
      <w:r>
        <w:rPr>
          <w:rFonts w:ascii="Amiri" w:hAnsi="Amiri" w:eastAsia="Amiri" w:cs="Amiri"/>
          <w:color w:val="111111"/>
          <w:sz w:val="28"/>
          <w:sz w:val="28"/>
          <w:szCs w:val="28"/>
          <w:rtl w:val="true"/>
          <w:lang w:bidi="ar-SA"/>
        </w:rPr>
        <w:t xml:space="preserve">أَنْشُدُکَ اللَّهَ یَا یَزِیدُ مَا ظَنُّکَ بِرَسُولِ اللَّهِ لَوْ رَآنَا عَلَى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سوگندمی دهم؛ به گمان تو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هیأت دیدار نماید، چه می کند؟ یزید مجبور شد امر به باز کردن دستان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مجلس بود که یزید به خطیبی دستور داد که بالای منبر رفته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اطاعت امر یزید کرد و بالای منبر رفت و از دشنام و بدگویی به ساحت مقدس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خطیب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 أَیُّهَا الْخَاطِبُ اشْتَرَیْتَ مَرْضَاةَ الْمَخْلُوقِ بِسَخَطِ الْخَالِقِ فَتَبَوَّأْ مَقْعَدَکَ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بندگان خدا را بر غضب و خشم آفریدگار به جان خریدی؟ پس جایگاه خود را در آتش مهیا کرده ای</w:t>
      </w:r>
      <w:r>
        <w:rPr>
          <w:rFonts w:eastAsia="IRNazanin" w:cs="IRNazanin"/>
          <w:color w:val="111111"/>
          <w:sz w:val="28"/>
          <w:szCs w:val="28"/>
          <w:rtl w:val="true"/>
          <w:lang w:bidi="fa-IR"/>
        </w:rPr>
        <w:t>.</w:t>
      </w:r>
    </w:p>
    <w:p>
      <w:pPr>
        <w:pStyle w:val="Heading4"/>
        <w:numPr>
          <w:ilvl w:val="3"/>
          <w:numId w:val="1"/>
        </w:numPr>
        <w:rPr/>
      </w:pPr>
      <w:bookmarkStart w:id="215" w:name="__RefHeading___Toc1355340_2870459653"/>
      <w:bookmarkStart w:id="216" w:name="_Toc81"/>
      <w:bookmarkEnd w:id="215"/>
      <w:r>
        <w:rPr/>
        <w:t>5</w:t>
      </w:r>
      <w:r>
        <w:rPr>
          <w:rtl w:val="true"/>
        </w:rPr>
        <w:t xml:space="preserve">. </w:t>
      </w:r>
      <w:r>
        <w:rPr/>
        <w:t>3</w:t>
      </w:r>
      <w:r>
        <w:rPr>
          <w:rtl w:val="true"/>
        </w:rPr>
        <w:t xml:space="preserve">. </w:t>
      </w:r>
      <w:r>
        <w:rPr>
          <w:rtl w:val="true"/>
        </w:rPr>
        <w:t>نیفتادن در دام مغالطه</w:t>
      </w:r>
      <w:bookmarkEnd w:id="216"/>
    </w:p>
    <w:p>
      <w:pPr>
        <w:pStyle w:val="BookText"/>
        <w:rPr/>
      </w:pPr>
      <w:r>
        <w:rPr>
          <w:rFonts w:ascii="IRNazanin" w:hAnsi="IRNazanin" w:eastAsia="IRNazanin"/>
          <w:color w:val="111111"/>
          <w:sz w:val="28"/>
          <w:sz w:val="28"/>
          <w:szCs w:val="28"/>
          <w:rtl w:val="true"/>
          <w:lang w:bidi="fa-IR"/>
        </w:rPr>
        <w:t>در مناطره علاوه بر علم، آگاهی، فصاحت، بلاغت و بسیاری ملزومات دیگر، مناظره کننده باید همواره مراقب باشد تا در دام مغالطه خصم گرفتار نشود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یزید، خطبه ای بسیار روشنگرانه ایراد کرد به گونه ای که با شنیدن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جوش و خروشى از گریه و فغان در میان اهل شام بپا خاست که یزید ترسید فتنه ای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ترسید، مستأصل شد و دستور اقامه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عمل او نوعی مغالطه یا پارازیت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 مغالطۀ او نیفتاد و رشته کلام از دست ایشان خارج نشد، بلکه بهترین استفاده را از این موقعیت پیش آمده به عمل آورد؛ در شروع اذان چون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 ءَ أَکْبَرُ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خدا بزرگ تر نیست و چون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شَعْرِی وَ بَشَرِی وَ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پوست، گوشت و خون من به یگانگی خدا شهادت می دهندو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w:t>
      </w:r>
      <w:bookmarkStart w:id="217" w:name="pg8938_74926"/>
    </w:p>
    <w:p>
      <w:pPr>
        <w:pStyle w:val="BookText"/>
        <w:rPr/>
      </w:pPr>
      <w:bookmarkEnd w:id="217"/>
      <w:r>
        <w:rPr>
          <w:rFonts w:ascii="IRNazanin" w:hAnsi="IRNazanin" w:eastAsia="IRNazanin"/>
          <w:color w:val="111111"/>
          <w:sz w:val="28"/>
          <w:sz w:val="28"/>
          <w:szCs w:val="28"/>
          <w:rtl w:val="true"/>
          <w:lang w:bidi="fa-IR"/>
        </w:rPr>
        <w:t>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گریست و روى به یزید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هَذَا جَدِّی أَمْ جَدُّکَ یَا یَزِیدُ فَإِنْ زَعَمْتَ أَنَّهُ جَدُّکَ فَقَدْ کَذَبْتَ وَ کَفَرْتَ وَ إِنْ زَعَمْتَ أَنَّهُ جَدِّی فَلِمَ قَتَلْتَ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جد من است و یا جد تو؟ اگر گویی جد من است، همه می دانند که دروغ می گویی و اگر جد من است پس چرا پدر مرا از روی ستم کشتی و مال او را تاراج کردی و اهل بیت او را به اسارت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خنثی کردن مغالطۀ یزید، در معرفی خود و 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ظاهر اسیر خاندان بنی امیه شده بودند و به مردمی که نمی دانستند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از جایگاه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نداشتند، گام دیگری برداشت</w:t>
      </w:r>
      <w:r>
        <w:rPr>
          <w:rFonts w:eastAsia="IRNazanin" w:cs="IRNazanin"/>
          <w:color w:val="111111"/>
          <w:sz w:val="28"/>
          <w:szCs w:val="28"/>
          <w:rtl w:val="true"/>
          <w:lang w:bidi="fa-IR"/>
        </w:rPr>
        <w:t>.</w:t>
      </w:r>
    </w:p>
    <w:p>
      <w:pPr>
        <w:pStyle w:val="Heading4"/>
        <w:numPr>
          <w:ilvl w:val="3"/>
          <w:numId w:val="1"/>
        </w:numPr>
        <w:rPr/>
      </w:pPr>
      <w:bookmarkStart w:id="218" w:name="__RefHeading___Toc1355342_2870459653"/>
      <w:bookmarkStart w:id="219" w:name="_Toc82"/>
      <w:bookmarkEnd w:id="218"/>
      <w:r>
        <w:rPr/>
        <w:t>6</w:t>
      </w:r>
      <w:r>
        <w:rPr>
          <w:rtl w:val="true"/>
        </w:rPr>
        <w:t xml:space="preserve">. </w:t>
      </w:r>
      <w:r>
        <w:rPr/>
        <w:t>3</w:t>
      </w:r>
      <w:r>
        <w:rPr>
          <w:rtl w:val="true"/>
        </w:rPr>
        <w:t xml:space="preserve">. </w:t>
      </w:r>
      <w:r>
        <w:rPr>
          <w:rtl w:val="true"/>
        </w:rPr>
        <w:t>به کارگیری زبان انگیزشی و احساسی</w:t>
      </w:r>
      <w:bookmarkEnd w:id="219"/>
    </w:p>
    <w:p>
      <w:pPr>
        <w:pStyle w:val="BookText"/>
        <w:rPr/>
      </w:pPr>
      <w:r>
        <w:rPr>
          <w:rFonts w:ascii="IRNazanin" w:hAnsi="IRNazanin" w:eastAsia="IRNazanin"/>
          <w:color w:val="111111"/>
          <w:sz w:val="28"/>
          <w:sz w:val="28"/>
          <w:szCs w:val="28"/>
          <w:rtl w:val="true"/>
          <w:lang w:bidi="fa-IR"/>
        </w:rPr>
        <w:t>از جمله روش هایی که برای تأثیرگذاری بیشتر بر مخاطب به کار می رود، برانگیختن شوق و انگیزۀ درونی مخاطب برای دریافت حقایق و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از این روش استفاده کردند و حتی آن را با زبان شعر درآمیختند؛ درکوفه که به قصد پشیمان ساختن مردم از عدم وفای به عهدشان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 به مردم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تَفْرَحُوا یَا أَهْلَ کُوفَةَ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حُسَیْنٌ کَانَ ذَلِکَ أَعْظَمَا</w:t>
      </w:r>
    </w:p>
    <w:p>
      <w:pPr>
        <w:pStyle w:val="BookText"/>
        <w:rPr/>
      </w:pPr>
      <w:r>
        <w:rPr>
          <w:rFonts w:ascii="Amiri" w:hAnsi="Amiri" w:eastAsia="Amiri" w:cs="Amiri"/>
          <w:color w:val="111111"/>
          <w:sz w:val="28"/>
          <w:sz w:val="28"/>
          <w:szCs w:val="28"/>
          <w:rtl w:val="true"/>
          <w:lang w:bidi="ar-SA"/>
        </w:rPr>
        <w:t xml:space="preserve">قَتِیلٌ بِشَطِّ النَّهْرِ نَفْسِی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الَّذِی أَرْدَاهُ نَارُ جَهَنَّمَا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کوفه به این مصیبتى که به حسین رسیده خوشحال نباشید، هر چندبسیار عظیم است، کشته شده به شطّ فرات که جانم فدایش باد، جزاى کسى که او را به شهادت رساند، آتش جهنّم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شام برای مردم مدینه خطبه ای خواندند و در آن ضمن افشاگری در جنایات امویان در جریان عاشورا، با بیانی مؤثر مردم را به برپایی عزا و ماتم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20" w:name="pg8938_74927"/>
    </w:p>
    <w:p>
      <w:pPr>
        <w:pStyle w:val="BookText"/>
        <w:rPr/>
      </w:pPr>
      <w:bookmarkEnd w:id="220"/>
      <w:r>
        <w:rPr>
          <w:rFonts w:ascii="Amiri" w:hAnsi="Amiri" w:eastAsia="Amiri" w:cs="Amiri"/>
          <w:color w:val="111111"/>
          <w:sz w:val="28"/>
          <w:sz w:val="28"/>
          <w:szCs w:val="28"/>
          <w:rtl w:val="true"/>
          <w:lang w:bidi="ar-SA"/>
        </w:rPr>
        <w:t xml:space="preserve">أَیُّهَا النَّاسُ فَأَیُّ رِجَالاتٍ مِنْکُمْ یُسَرُّونَ بَعْدَ قَتْلِهِ أَمْ أَیُّ فُؤَادٍ لَا یَحْزُنُ مِنْ أَجْلِهِ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یَا أَیُّهَا النَّاسُ أَیُّ قَلْبٍ لَا یَنْصَدِعُ لِقَتْلِهِ أَمْ أَیُّ فُؤَادٍ لَا یَحِنُّ إِلَیْهِ أَمْ أَیُّ سَمْعٍ یَسْمَعُ هَذِهِ الثُّلْمَةَ الَّتِی ثُلِمَتْ فِی الْإِسْلَامِ وَ لَا یَصُمُّ؛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سیدبن طاووس،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کدام یک از مردان شما پس از این مصیبت می تواند شاد و خرم باشد؟ کدام قلبی است که مملو از غم آن حضرت نباشد؟ کدام دیده است که بتواند جلو ریزش اشک هایش را بگیرد؟ در حالی که آسمان های هفت گانه در مصیبت او گریستند و دریا با همۀ امواجش و آسمان با تمامی ارکانش و زمین تا عمق آن و درختان با همۀ شاخه هایش و ماهیان و امواج دریا ها و ملایک مقرب الهی و آسمانیان، همه و همه در این مصیبت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دل است که در مصیبت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نگشت؟ کدامین قلب است که مملو از اندوه نگشت و کدامین گوش با شنیدن این مصیبت بزرگ کر نشده است؟</w:t>
      </w:r>
    </w:p>
    <w:p>
      <w:pPr>
        <w:pStyle w:val="Heading4"/>
        <w:numPr>
          <w:ilvl w:val="3"/>
          <w:numId w:val="1"/>
        </w:numPr>
        <w:rPr/>
      </w:pPr>
      <w:bookmarkStart w:id="221" w:name="__RefHeading___Toc1355344_2870459653"/>
      <w:bookmarkStart w:id="222" w:name="_Toc83"/>
      <w:bookmarkEnd w:id="221"/>
      <w:r>
        <w:rPr/>
        <w:t>7</w:t>
      </w:r>
      <w:r>
        <w:rPr>
          <w:rtl w:val="true"/>
        </w:rPr>
        <w:t xml:space="preserve">. </w:t>
      </w:r>
      <w:r>
        <w:rPr/>
        <w:t>3</w:t>
      </w:r>
      <w:r>
        <w:rPr>
          <w:rtl w:val="true"/>
        </w:rPr>
        <w:t xml:space="preserve">. </w:t>
      </w:r>
      <w:r>
        <w:rPr>
          <w:rtl w:val="true"/>
        </w:rPr>
        <w:t>پرسش گری</w:t>
      </w:r>
      <w:bookmarkEnd w:id="222"/>
    </w:p>
    <w:p>
      <w:pPr>
        <w:pStyle w:val="BookText"/>
        <w:rPr/>
      </w:pPr>
      <w:r>
        <w:rPr>
          <w:rFonts w:ascii="IRNazanin" w:hAnsi="IRNazanin" w:eastAsia="IRNazanin"/>
          <w:color w:val="111111"/>
          <w:sz w:val="28"/>
          <w:sz w:val="28"/>
          <w:szCs w:val="28"/>
          <w:rtl w:val="true"/>
          <w:lang w:bidi="fa-IR"/>
        </w:rPr>
        <w:t>پرسش گری شیوه ای است که می توان خصم را وادار به پاسخ گویی کرد تا باطل او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هنگامى که اسیران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آوردند، پیرمردى شامى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اسیر امویان بودند، آمد و خدا بر هلاک آنان شکر گفت و از ناسزا گفتن به ایشان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غفلت او شد، خواستند او را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 از روش پرسش گری استفاده کرد و به او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قَرَأْتَ کِتَابَ اللَّهِ عَزَّ وَ جَلَّ؟ قَالَ نَعَمْ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قَرَأْتَ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أُولَئِکَ فَهَلْ تَجِدُ لَنَا فِی سُورَةِ بَنِی إِسْرَائِیلَ حَقّاً خَاصَّةً دُونَ الْمُسْلِمِینَ؟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أُولَئِکَ الَّذِینَ أَمَرَ اللَّهُ نَبِیَّهُ أَنْ یُؤْتِیَهُمْ حَقَّهُمْ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فَهَلْ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 ءٍ فَأَنَّ لِلهِ خُمُسَهُ وَ لِلرَّسُولِ وَ لِذِی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ذُو الْقُرْبَى فَهَلْ تَجِدُ لَنَا فِی سُورَةِ الْأَحْزَابِ حَقّاً خَاصَّةً </w:t>
      </w:r>
    </w:p>
    <w:p>
      <w:pPr>
        <w:pStyle w:val="BookText"/>
        <w:rPr/>
      </w:pPr>
      <w:r>
        <w:rPr>
          <w:rFonts w:ascii="Amiri" w:hAnsi="Amiri" w:eastAsia="Amiri" w:cs="Amiri"/>
          <w:color w:val="111111"/>
          <w:sz w:val="28"/>
          <w:sz w:val="28"/>
          <w:szCs w:val="28"/>
          <w:rtl w:val="true"/>
          <w:lang w:bidi="ar-SA"/>
        </w:rPr>
        <w:t>دُونَ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سیدبن طاووس،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قرآن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این آیه برخورده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مردمان بگو من در برابر تلاش هایی که برای هدایت شما انجام داده ام، پاداشی نمی خواهم جز این که خویشان مرا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قربى و نزدیکان رسول که خواستار مودّت به ایشان شده، آیا درسوره بنى اسرائیل به حقّى که مخصوص ماست نه دیگر مسلمین برخورده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حال این آیه را تلاوت نموده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ایشان را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گروهى که خداوند به رسولش امر فرموده که حقّ ایشان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همان افرادید؟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 بدانید هر چه به عنوان غنیمت و سود می برید، خمس آن متعلق به خدا و رسول او و نزدیکان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 القربى هستیم، آیا در سوره احزاب حقّى که فقط مخصوص ما نه دیگر مسلمین باشد یافته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 اى؟ همانا خداوند اراده کرده است که پلیدی و گناه، از شما اهل بیت زدوده شود و شما را به گونه ای بی مانند پاک گرداند؟</w:t>
      </w:r>
    </w:p>
    <w:p>
      <w:pPr>
        <w:pStyle w:val="BookText"/>
        <w:rPr/>
      </w:pPr>
      <w:r>
        <w:rPr>
          <w:rFonts w:ascii="IRNazanin" w:hAnsi="IRNazanin" w:eastAsia="IRNazanin"/>
          <w:color w:val="111111"/>
          <w:sz w:val="28"/>
          <w:sz w:val="28"/>
          <w:szCs w:val="28"/>
          <w:rtl w:val="true"/>
          <w:lang w:bidi="fa-IR"/>
        </w:rPr>
        <w:t>در کتب تاریخی نقل شده است، پیرمرد شامى دست خود به آسمان بلند کرد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درگاهت توبه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عداوت به آل محمّد توبه مى کنم، و از قاتلین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بیزارى مى جویم، تا حال قرآن تلاوت مى کردم، ولى متوجّه این مطالب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به مجلس یزید بردند، در اولین گفتگویی که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صورت گرفت، یزید سعی داشت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خواست خدا و جبر جلوه دهد؛ اما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پاسخ دادند و پرسشی از او پرسیدند که نتوانست پاسخ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قَتَلَ أَبِی لَعْنَةُ اللَّهِ أَ فَتَرَانِی لَعَنْتُ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قاتلین پدرم </w:t>
      </w:r>
      <w:bookmarkStart w:id="223" w:name="pg8938_74929"/>
    </w:p>
    <w:p>
      <w:pPr>
        <w:pStyle w:val="BookText"/>
        <w:rPr/>
      </w:pPr>
      <w:bookmarkEnd w:id="223"/>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یزید فکر مى کنى من خدا را لعنت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از پاسخ آن حضرت درمانده بود</w:t>
      </w:r>
      <w:r>
        <w:rPr>
          <w:rFonts w:eastAsia="IRNazanin" w:cs="IRNazanin"/>
          <w:color w:val="111111"/>
          <w:sz w:val="28"/>
          <w:szCs w:val="28"/>
          <w:rtl w:val="true"/>
          <w:lang w:bidi="fa-IR"/>
        </w:rPr>
        <w:t>.</w:t>
      </w:r>
    </w:p>
    <w:p>
      <w:pPr>
        <w:pStyle w:val="Heading4"/>
        <w:numPr>
          <w:ilvl w:val="3"/>
          <w:numId w:val="1"/>
        </w:numPr>
        <w:rPr/>
      </w:pPr>
      <w:bookmarkStart w:id="224" w:name="__RefHeading___Toc1355346_2870459653"/>
      <w:bookmarkStart w:id="225" w:name="_Toc84"/>
      <w:bookmarkEnd w:id="224"/>
      <w:r>
        <w:rPr/>
        <w:t>8</w:t>
      </w:r>
      <w:r>
        <w:rPr>
          <w:rtl w:val="true"/>
        </w:rPr>
        <w:t xml:space="preserve">. </w:t>
      </w:r>
      <w:r>
        <w:rPr/>
        <w:t>3</w:t>
      </w:r>
      <w:r>
        <w:rPr>
          <w:rtl w:val="true"/>
        </w:rPr>
        <w:t xml:space="preserve">. </w:t>
      </w:r>
      <w:r>
        <w:rPr>
          <w:rtl w:val="true"/>
        </w:rPr>
        <w:t>مخاطب شناسی</w:t>
      </w:r>
      <w:bookmarkEnd w:id="225"/>
    </w:p>
    <w:p>
      <w:pPr>
        <w:pStyle w:val="BookText"/>
        <w:rPr/>
      </w:pPr>
      <w:r>
        <w:rPr>
          <w:rFonts w:ascii="IRNazanin" w:hAnsi="IRNazanin" w:eastAsia="IRNazanin"/>
          <w:color w:val="111111"/>
          <w:sz w:val="28"/>
          <w:sz w:val="28"/>
          <w:szCs w:val="28"/>
          <w:rtl w:val="true"/>
          <w:lang w:bidi="fa-IR"/>
        </w:rPr>
        <w:t>شخص مناظره کننده علاوه بر تسلط علمی بر مسأله و بیان شیوا و رسا، باید مخاطب خود را بشناسد و شرایط او در آن موقعیت مکانی و زمانی را در نظر داشته باشد تا سخن خود را متناسب با مخاطب بیان کند و این نکته 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هایی که در کوفه، شام و مدینه ایراد کردند، کاملاً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توجه به عمل کوفیان در دعوت و بیعت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 وفایی و پیمان شکنی آنان، 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سرزنش و توجه دادن آنان به زشتی و بزرگی گناهی که مرتکب شده بودند، تکیه داشت بلکه وجدان های خفتۀ آنان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شامیان، اهل بیت را نمی شناختند و با آنان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از جایگاه والای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بر انتسابشان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 تا مردم بفهمند این به ظاهر اسیران، خویشاوندان رسول خدایند و برترین مسلمانان نه خارجی و کشتن و اسیرکردن آنان هیچ دلیل موجهی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مدینه نیز مانند مردم کوفه به اندازۀ کافی با اهل بیت آشنا بودند، بنابراین نیازی به معرفی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عمق فاجعه کربلا پرداخته و مردم را به برپایی عزا و ماتم فراخواند تا غم و اندوه آن فراموش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سیدبن طاووس، </w:t>
      </w:r>
      <w:r>
        <w:rPr>
          <w:rFonts w:eastAsia="IRNazanin" w:cs="IRNazanin"/>
          <w:color w:val="111111"/>
          <w:sz w:val="28"/>
          <w:szCs w:val="28"/>
          <w:lang w:bidi="fa-IR"/>
        </w:rPr>
        <w:t>1391:272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226" w:name="__RefHeading___Toc1355348_2870459653"/>
      <w:bookmarkStart w:id="227" w:name="_Toc85"/>
      <w:bookmarkEnd w:id="226"/>
      <w:r>
        <w:rPr/>
        <w:t>9</w:t>
      </w:r>
      <w:r>
        <w:rPr>
          <w:rtl w:val="true"/>
        </w:rPr>
        <w:t xml:space="preserve">. </w:t>
      </w:r>
      <w:r>
        <w:rPr/>
        <w:t>3</w:t>
      </w:r>
      <w:r>
        <w:rPr>
          <w:rtl w:val="true"/>
        </w:rPr>
        <w:t xml:space="preserve">. </w:t>
      </w:r>
      <w:r>
        <w:rPr>
          <w:rtl w:val="true"/>
        </w:rPr>
        <w:t>شجاعت، صراحت و قاطعیت</w:t>
      </w:r>
      <w:bookmarkEnd w:id="227"/>
    </w:p>
    <w:p>
      <w:pPr>
        <w:pStyle w:val="BookText"/>
        <w:rPr/>
      </w:pPr>
      <w:r>
        <w:rPr>
          <w:rFonts w:ascii="IRNazanin" w:hAnsi="IRNazanin" w:eastAsia="IRNazanin"/>
          <w:color w:val="111111"/>
          <w:sz w:val="28"/>
          <w:sz w:val="28"/>
          <w:szCs w:val="28"/>
          <w:rtl w:val="true"/>
          <w:lang w:bidi="fa-IR"/>
        </w:rPr>
        <w:t>موضع گیری هایی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و یزید نشان دادند و خطبه هایی که در حضور بیان فرمودند، همه شاهد شجاعت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صراحت و قاطعیت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را با کاروان اسرا بر یزید وارد کردند، یزید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خدا را سپاس که پدرت را کشت</w:t>
      </w:r>
      <w:r>
        <w:rPr>
          <w:rFonts w:eastAsia="IRNazanin" w:cs="IRNazanin"/>
          <w:color w:val="111111"/>
          <w:sz w:val="28"/>
          <w:szCs w:val="28"/>
          <w:rtl w:val="true"/>
          <w:lang w:bidi="fa-IR"/>
        </w:rPr>
        <w:t xml:space="preserve">!» </w:t>
      </w:r>
      <w:bookmarkStart w:id="228" w:name="pg8938_74930"/>
    </w:p>
    <w:p>
      <w:pPr>
        <w:pStyle w:val="BookText"/>
        <w:rPr/>
      </w:pPr>
      <w:bookmarkEnd w:id="22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أَبِیَ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پدرم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با قتل او خیالم را آسوده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قَتَلَ أَبِی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قاتلین پدرم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و مناظره به گونۀ دیگری نیز نقل شده است؛ وقتی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مبارکشان را فرمودند، یزید گفت مگر خدا علی بن حسین را نکشت؟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تری به نام علی داشتم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یَتَوَفَّى الْأَنْفُسَ حِینَ مَوْتِها وَ 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شجاعانه و به موقع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 چنان خشمگین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پاسخ دادن مرا داری و می توانی سخن مرا رد کنی؟ او را ببرید و گردنش را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lang w:bidi="fa-IR"/>
        </w:rPr>
        <w:t>1391:220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جان حضرت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موضع گیری به جا و شجاعانه از آدم ترسو برنمی آید</w:t>
      </w:r>
      <w:r>
        <w:rPr>
          <w:rFonts w:eastAsia="IRNazanin" w:cs="IRNazanin"/>
          <w:color w:val="111111"/>
          <w:sz w:val="28"/>
          <w:szCs w:val="28"/>
          <w:rtl w:val="true"/>
          <w:lang w:bidi="fa-IR"/>
        </w:rPr>
        <w:t>.</w:t>
      </w:r>
    </w:p>
    <w:p>
      <w:pPr>
        <w:pStyle w:val="Heading4"/>
        <w:numPr>
          <w:ilvl w:val="3"/>
          <w:numId w:val="1"/>
        </w:numPr>
        <w:rPr/>
      </w:pPr>
      <w:bookmarkStart w:id="229" w:name="__RefHeading___Toc1355350_2870459653"/>
      <w:bookmarkStart w:id="230" w:name="_Toc86"/>
      <w:bookmarkEnd w:id="229"/>
      <w:r>
        <w:rPr/>
        <w:t>10</w:t>
      </w:r>
      <w:r>
        <w:rPr>
          <w:rtl w:val="true"/>
        </w:rPr>
        <w:t xml:space="preserve">. </w:t>
      </w:r>
      <w:r>
        <w:rPr/>
        <w:t>3</w:t>
      </w:r>
      <w:r>
        <w:rPr>
          <w:rtl w:val="true"/>
        </w:rPr>
        <w:t xml:space="preserve">. </w:t>
      </w:r>
      <w:r>
        <w:rPr>
          <w:rtl w:val="true"/>
        </w:rPr>
        <w:t>استناد به مقبولات طرف مقابل</w:t>
      </w:r>
      <w:bookmarkEnd w:id="230"/>
    </w:p>
    <w:p>
      <w:pPr>
        <w:pStyle w:val="BookText"/>
        <w:rPr/>
      </w:pPr>
      <w:r>
        <w:rPr>
          <w:rFonts w:ascii="IRNazanin" w:hAnsi="IRNazanin" w:eastAsia="IRNazanin"/>
          <w:color w:val="111111"/>
          <w:sz w:val="28"/>
          <w:sz w:val="28"/>
          <w:szCs w:val="28"/>
          <w:rtl w:val="true"/>
          <w:lang w:bidi="fa-IR"/>
        </w:rPr>
        <w:t>یکی از شروط موفقیت یک احتجاج و مناظره این است که احتجاج کننده بهاموری استدلال کند که مورد قبول طرف مقابل باشد؛ چراکه بدون پذیرش مقبولات طرفینی مناظره و احتجاج عقیم و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مشهود است؛ مثلاً، ایشان برای نشان دادن احوال اهل بیت در اسارت در پاسخ منهال، پیرمرد شامی که در این مورد از حضرت سؤال کرده بود، به اموری که مقبول او بود استناد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فِی قَوْمِنَا بِمَنْزِلَةِ بَنِی إِسْرَائِیلَ فِی آلِ فِرْعَوْنَ یُذَبِّحُونَ الْأَبْنَاءَ وَ یَسْتَحْیُونَ النِّسَاءَ وَ أَصْبَحَ خَیْرُ الْبَرِیَّةِ بَعْدَ نَبِیِّهَا ص یُلْعَنُ عَلَى الْمَنَابِرِ وَ یُعْطَى الْفَضْلُ وَ الْأَمْوَالُ عَلَى شَتْمِهِ وَ أَصْبَحَ مَنْ یُحِبُّنَا مَنْقُوصاً بِحَقِّهِ عَلَى حُبِّهِ إِیَّانَا؛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صبح کردیم که در میان قوم خود همچون بنى اسرائیلیم در میان خاندان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مى کشند و زنان را زنده نگه مى دارند و بهترینِ خلایق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منبرها لعن مى شود و براى دشنام دادن به او مال و منال </w:t>
      </w:r>
    </w:p>
    <w:p>
      <w:pPr>
        <w:pStyle w:val="BookText"/>
        <w:rPr/>
      </w:pP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به خاطر محبتشان نسبت به ما از حق و مقامشان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سخنشان برتری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عرب و حتی قریش ثابت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مِنْهَال أَمْسَتِ الْعَرَبُ تَفْتَخِرُ عَلَى الْعَجَمِ بِأَنَّ مُحَمَّداً عَرَبِیٌّ وَ أَمْسَتْ قُرَیْشٌ تَفْتَخِرُ عَلَى سَائِرِ الْعَرَبِ بِأَنَّ مُحَمَّداً مِنْهَا وَ أَمْسَیْنَا مَعْشَرَ أَهْلِ بَیْتِهِ وَ نَحْنُ مَغْصُوبُونَ مَقْتُولُونَ مُشَرَّدُونَ فَإِنَّا لِلَّهِ وَ إِنَّا إِلَیْهِ راجِعُونَ مِمَّا أَمْسَیْنَا فِیهِ یَا 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عرب بر عجم فخر می ورزید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است و زمانی بود که قریش بر همۀ عرب ها فخر می فروختند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قبیلۀ قریش است و روزگاری نیز بر ما سپری شد که حقما را ظالمانه گرفتند ما را به قتل رسانیدند و در این مصیبت که بر ما وارد شد تنها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روزگاری است که ما در آن قرار داریم ای 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یک دلیل عقلی را بیان کردند که اگر قریش به دلیل انتساب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برتری بر تمام عرب می کند و آنان نیز این برتری را می پذیرند،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ابراز برتری بر عرب و عجم سزاوارتریم؛ اما آنان حق ما را نادیده گرفتند و این جنایت ها را در حق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استناد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مقبول، هنگامی بود که پس از بازگشت از اسارت یکی از خدام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تضرع و سجده ایشان بود،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 قطرات اشک از محاسن مبارکشان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نرسیده که غم و اندوه شما تمام شود و سرشک ماتم از چهره شما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قیاس عقلی مسأله را برای او روشن نمود و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إِنَّ یَعْقُوبَ بْنَ إِسْحَاقَ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نَبِیّاً ابْنَ نَبِیٍّ کَانَ لَهُ اثْنَا عَشَرَ ابْناً فَغَیَّبَ اللَّهُ سُبْحَانَهُ وَاحِداً مِنْهُمْ فَشَابَ رَأْسُهُ مِنَ الْحُزْنِ وَ احْدَوْدَبَ ظَهْرُهُ مِنَ الْغَمِّ وَ </w:t>
      </w:r>
      <w:bookmarkStart w:id="231" w:name="pg8938_74932"/>
    </w:p>
    <w:p>
      <w:pPr>
        <w:pStyle w:val="BookText"/>
        <w:rPr/>
      </w:pPr>
      <w:bookmarkEnd w:id="231"/>
      <w:r>
        <w:rPr>
          <w:rFonts w:ascii="Amiri" w:hAnsi="Amiri" w:eastAsia="Amiri" w:cs="Amiri"/>
          <w:color w:val="111111"/>
          <w:sz w:val="28"/>
          <w:sz w:val="28"/>
          <w:szCs w:val="28"/>
          <w:rtl w:val="true"/>
          <w:lang w:bidi="ar-SA"/>
        </w:rPr>
        <w:t xml:space="preserve">ذَهَبَ بَصَرُهُ مِنَ الْبُکَاءِ وَ ابْنُهُ حَیٌّ فِی دَارِ الدُّنْیَا وَ أَنَا فَقَدْتُ أَبِی وَ أَخِی وَ سَبْعَةَ عَشَرَ مِنْ أَهْلِ بَیْتِی صَرْعَى مَقْتُولِینَ فَکَیْفَ یَنْقَضِی حُزْنِی وَ یَقِلُّ بُکَائِی؟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سیدبن طاووس،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پیامبر و پیامبرزاده بودو دوازده فرزند پسر داشت؛ خداوند یکی از فرزندانش را از نظر او غایب کرد، از غم جدایی او موی سرش سپید شد و پشتش خمید و در اثر گریه زیاد، فروغ دیدگانش را از دست داد و حال آن که فرزندش در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پدر و هفده نفر از خاندانم را از دست داده ام و شهادت آنها را به چشم دیده ام، پس چگونه حزن و اندوهم پایان یابد و اشک دیدگانم خشک شود؟</w:t>
      </w:r>
    </w:p>
    <w:p>
      <w:pPr>
        <w:pStyle w:val="Heading4"/>
        <w:numPr>
          <w:ilvl w:val="3"/>
          <w:numId w:val="1"/>
        </w:numPr>
        <w:rPr/>
      </w:pPr>
      <w:bookmarkStart w:id="232" w:name="__RefHeading___Toc1355352_2870459653"/>
      <w:bookmarkStart w:id="233" w:name="_Toc87"/>
      <w:bookmarkEnd w:id="232"/>
      <w:r>
        <w:rPr/>
        <w:t>11</w:t>
      </w:r>
      <w:r>
        <w:rPr>
          <w:rtl w:val="true"/>
        </w:rPr>
        <w:t xml:space="preserve">. </w:t>
      </w:r>
      <w:r>
        <w:rPr/>
        <w:t>3</w:t>
      </w:r>
      <w:r>
        <w:rPr>
          <w:rtl w:val="true"/>
        </w:rPr>
        <w:t xml:space="preserve">. </w:t>
      </w:r>
      <w:r>
        <w:rPr>
          <w:rtl w:val="true"/>
        </w:rPr>
        <w:t>داشتن صبر و بردباری</w:t>
      </w:r>
      <w:bookmarkEnd w:id="233"/>
    </w:p>
    <w:p>
      <w:pPr>
        <w:pStyle w:val="BookText"/>
        <w:rPr/>
      </w:pPr>
      <w:r>
        <w:rPr>
          <w:rFonts w:ascii="IRNazanin" w:hAnsi="IRNazanin" w:eastAsia="IRNazanin"/>
          <w:color w:val="111111"/>
          <w:sz w:val="28"/>
          <w:sz w:val="28"/>
          <w:szCs w:val="28"/>
          <w:rtl w:val="true"/>
          <w:lang w:bidi="fa-IR"/>
        </w:rPr>
        <w:t>در تمامی برخوردهایی که حضرت با مردم شهرهای کوفه و شام داشتند، برای انجام رسالت الهی خویش در پاسداری از خون شهدای کربلا و انجام رسالت الهی خویش با بردباری و سعه صدر رفتار کرده و نسبت به اموری که آنان دچار تردید و شبهه بودند، روشنگری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برخوردها هنگامى بود که اسیران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بردند و آنان را بر پلّکان مسجد که همیشه جاى اسیران بود جای دادند، در این هنگام پیرمردى شامى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که شما را کشت و هلاک ساخت و شاخ فتنه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ناسزا گفتن چیزى فرونگذارد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به آخر رسید، 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أَنْصَتُّ لَکَ حَتَّى فَرَغْتَ مِنْ مَنْطِقِکَ وَ أَظْهَرْتَ مَا فِی نَفْسِکَ مِنَ الْعَدَاوَةِ وَ الْبَغْضَاءِ فَأَنْصِتْ لِی کَمَا أَنْصَتُّ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سکوت کردم تا سخنت به پایان رسید و آن چه در دل از عداوت و کینه داشتى اظهار نمودى، پس تو نیز همچو من که برایت سکوت نمودم خاموش باش</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امام با سخنان خود او را چنان آگاه و روشن نمودند که از رفتار و کردار خود به درگاه خدا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34" w:name="pg8938_74933"/>
    </w:p>
    <w:p>
      <w:pPr>
        <w:pStyle w:val="Heading3"/>
        <w:numPr>
          <w:ilvl w:val="2"/>
          <w:numId w:val="1"/>
        </w:numPr>
        <w:rPr/>
      </w:pPr>
      <w:bookmarkStart w:id="235" w:name="__RefHeading___Toc1355354_2870459653"/>
      <w:bookmarkStart w:id="236" w:name="_Toc88"/>
      <w:bookmarkEnd w:id="234"/>
      <w:bookmarkEnd w:id="235"/>
      <w:r>
        <w:rPr>
          <w:rtl w:val="true"/>
        </w:rPr>
        <w:t>نتیجه گیری</w:t>
      </w:r>
      <w:bookmarkEnd w:id="236"/>
    </w:p>
    <w:p>
      <w:pPr>
        <w:pStyle w:val="BookText"/>
        <w:rPr/>
      </w:pPr>
      <w:r>
        <w:rPr>
          <w:rFonts w:ascii="IRNazanin" w:hAnsi="IRNazanin" w:eastAsia="IRNazanin"/>
          <w:color w:val="111111"/>
          <w:sz w:val="28"/>
          <w:sz w:val="28"/>
          <w:szCs w:val="28"/>
          <w:rtl w:val="true"/>
          <w:lang w:bidi="fa-IR"/>
        </w:rPr>
        <w:t>از تحلیل و بررسی مناظرات و احتجاج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روشن گردید که راه و روش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و راه حق و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مختلف با ایراد خطبه های روشنگرانه و نیز پاسخ هایی که در جواب خصم بیان می فرمودند، ضمن معرفی و شناساندن خود و نسبت و ارتباط خود و سایر اسرا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امویان را به عوام فریبی افکار عمومی، انحراف از اسلام ناب و حق و حقیقت و متجاوز به حریم پاک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چهره واقعی امویان را به عموم مردم نمایاندند و پیام اصلی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منطق صحیح گفت وگو و احتجاج به گوش آنان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احتجاجاتی عالمانه و خردمندانه در کوفه وجدان افراد را بر زشتی عهدشکنی و بی وفایی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مورد خطاب قرار داده و آنان را بر گناهی که مرتکب شده بودند،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مردم شام را مبنی بر خارجی دانستن اسرا، برایشان نمایان ساخته و افکار جامعه را به سمت آگاهی از انحرافات و خطاهای دستگاه حاکم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برپایی مراسم عزا و ماتم سعی در زنده نگاه داشتن واقعه عاشورا و پیام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سیره و روش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صحیح گفت وگو و مناظره در مبارزه علمی با ظلم و ستم و دفاع از مظلوم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بر اثرتبلیغات سوء دچار غفلت شده و تشخیص صواب از ناصواب سخت می گردد، نباید سکوت کرد، حتی در بدترین شرایط باید فریاد زد و مانع پایمال شدن حق و حقیقت گردید</w:t>
      </w:r>
      <w:r>
        <w:rPr>
          <w:rFonts w:eastAsia="IRNazanin" w:cs="IRNazanin"/>
          <w:color w:val="111111"/>
          <w:sz w:val="28"/>
          <w:szCs w:val="28"/>
          <w:rtl w:val="true"/>
          <w:lang w:bidi="fa-IR"/>
        </w:rPr>
        <w:t xml:space="preserve">. </w:t>
      </w:r>
      <w:bookmarkStart w:id="237" w:name="pg8938_74934"/>
    </w:p>
    <w:p>
      <w:pPr>
        <w:pStyle w:val="Heading3"/>
        <w:numPr>
          <w:ilvl w:val="2"/>
          <w:numId w:val="1"/>
        </w:numPr>
        <w:rPr/>
      </w:pPr>
      <w:bookmarkStart w:id="238" w:name="__RefHeading___Toc1355356_2870459653"/>
      <w:bookmarkStart w:id="239" w:name="_Toc89"/>
      <w:bookmarkEnd w:id="237"/>
      <w:bookmarkEnd w:id="238"/>
      <w:r>
        <w:rPr>
          <w:rtl w:val="true"/>
        </w:rPr>
        <w:t>منابع</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به تصحیح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انتشارات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جمالی، نصرت الله</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گفتمان یا مناظره، قم، مهدیه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زیر نظر محمد معین و سید جعفر شهیدی، چاپ پنجم، تهران،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ترجمه عباس عزیزی، چاپ پانزدهم، قم، انتشارات صلاه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شیخ باقر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بنیاد معارف اسلامی،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 حسین بن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مفردات الفاظ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خسروى حسینى، چاپ دوم، تهران، مرتضوی،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ترجمه رضایى، چاپ سوم، تهران،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اهل اللجاج، به تصحیح محمد باقر خرسان، چاپ اول، مشهد،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تصحیح علی اکبر غفاری و محمد آخوندی، چاپ چهارم،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تقى</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تصحیح جمعى از محققان، چاپ دوم، بیروت، انتشارات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چاپ ششم، تهران، انتشارات امیر کبیر</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938_74936"/>
      <w:bookmarkStart w:id="241" w:name="pg8938_74936"/>
      <w:bookmarkEnd w:id="241"/>
    </w:p>
    <w:p>
      <w:pPr>
        <w:pStyle w:val="Heading2"/>
        <w:numPr>
          <w:ilvl w:val="1"/>
          <w:numId w:val="1"/>
        </w:numPr>
        <w:rPr/>
      </w:pPr>
      <w:bookmarkStart w:id="242" w:name="pg8938_74936"/>
      <w:bookmarkStart w:id="243" w:name="__RefHeading___Toc1355358_2870459653"/>
      <w:bookmarkStart w:id="244" w:name="_Toc90"/>
      <w:bookmarkEnd w:id="242"/>
      <w:bookmarkEnd w:id="243"/>
      <w:r>
        <w:rPr>
          <w:rtl w:val="true"/>
        </w:rPr>
        <w:t>چگونگی تبدیل حادثه کربلا به مکتب عاشورا به وسیله امام حسین</w:t>
      </w:r>
      <w:r>
        <w:rPr>
          <w:rtl w:val="true"/>
        </w:rPr>
        <w:t>(</w:t>
      </w:r>
      <w:r>
        <w:rPr>
          <w:rtl w:val="true"/>
        </w:rPr>
        <w:t>علیه السلام</w:t>
      </w:r>
      <w:r>
        <w:rPr>
          <w:rtl w:val="true"/>
        </w:rPr>
        <w:t>)</w:t>
      </w:r>
      <w:bookmarkEnd w:id="244"/>
    </w:p>
    <w:p>
      <w:pPr>
        <w:pStyle w:val="Heading3"/>
        <w:numPr>
          <w:ilvl w:val="2"/>
          <w:numId w:val="1"/>
        </w:numPr>
        <w:rPr/>
      </w:pPr>
      <w:bookmarkStart w:id="245" w:name="__RefHeading___Toc1355360_2870459653"/>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دکتر محسن حیدرنیا</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29/5/95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حوادث مهم و ماندگار که تأثیرات عمیقی بر جامعه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داشته و دارد، حادثۀ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افزون برتأکید به معمای ماندگاری این حادثه مهم، سعی در اثبات این فرضیه شده است که روند اساسی تبدیل این حادثه به مکتب پیش از این که یک روند تاریخی، ادواری و تدریجی باشد، یک روندی دفعی است که در همان متن حادثه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دیگرسخن کربلا مکتبی نیست که بعد از حادثه کربلا، بوسیلة سخنوران، خطیبان، محققان و علما به مکتب تبدیل شده باشد، بلکه حادثه ای است که خواص مکتبی خود را در بطن حادثه و تحت تأثیر شخصیت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 نویسنده این مقاله، آن چه دیگران در خصوص این حادثه انجام می دهند مکتب سازی نیست، بلکه روایت و تبیین یک مکتب است که همدوش حادثه پیش می رود و سر از مکتب در می آورد و به همین علت هم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مقاله کوشش دارد تا با بهره گیری از منابع کهن و پی گیری رشته حوادث و روند وقایع به ترتیب تاریخی، این مهم را تبیین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واقعۀ کربلا، حادثه، مکتب</w:t>
      </w:r>
      <w:r>
        <w:rPr>
          <w:rFonts w:eastAsia="IRNazanin" w:cs="IRNazanin"/>
          <w:color w:val="111111"/>
          <w:sz w:val="28"/>
          <w:szCs w:val="28"/>
          <w:rtl w:val="true"/>
          <w:lang w:bidi="fa-IR"/>
        </w:rPr>
        <w:t xml:space="preserve">. </w:t>
      </w:r>
      <w:bookmarkStart w:id="247" w:name="pg8938_74937"/>
    </w:p>
    <w:p>
      <w:pPr>
        <w:pStyle w:val="Heading3"/>
        <w:numPr>
          <w:ilvl w:val="2"/>
          <w:numId w:val="1"/>
        </w:numPr>
        <w:rPr/>
      </w:pPr>
      <w:bookmarkStart w:id="248" w:name="__RefHeading___Toc1355362_2870459653"/>
      <w:bookmarkStart w:id="249" w:name="_Toc92"/>
      <w:bookmarkEnd w:id="247"/>
      <w:bookmarkEnd w:id="248"/>
      <w:r>
        <w:rPr>
          <w:rtl w:val="true"/>
        </w:rPr>
        <w:t>طرح مسأله و روش بحث</w:t>
      </w:r>
      <w:bookmarkEnd w:id="249"/>
    </w:p>
    <w:p>
      <w:pPr>
        <w:pStyle w:val="BookText"/>
        <w:rPr/>
      </w:pPr>
      <w:r>
        <w:rPr>
          <w:rFonts w:ascii="IRNazanin" w:hAnsi="IRNazanin" w:eastAsia="IRNazanin"/>
          <w:color w:val="111111"/>
          <w:sz w:val="28"/>
          <w:sz w:val="28"/>
          <w:szCs w:val="28"/>
          <w:rtl w:val="true"/>
          <w:lang w:bidi="fa-IR"/>
        </w:rPr>
        <w:t xml:space="preserve">مورخان و نویسندگان بسیاری به تشریح و کالبدشکافی واقعۀ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پرداخته و آن را با عناوین و نام های بسیاری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طف یا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تعابیر در جای خود صحیح اند و نشانه ذوابعاد بودن و اهمیت و در عین حال حاکی از دشواری تعیین ماهیت دقیق و قطعی این واقعه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حادثۀ عاشورای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حادثه بدانیم یا مکتب یا نهضت یا قیام و یا این که همه این تعابیر را مصداق آن حادثه ماندگار بدانیم، خود قابل تأمل بوده و مداقۀ جداگانه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تمرکز این مقاله بر تشخیص ماهیت این واقعه و درنهایت قضاوت دربارۀ چیستی آن نیست، بلکه آن چه که به طور مشخص در نوشتار پیگیری می شود، توجه و تعمقی درخور، در باب توجیه و تحلیل ماندگاری و جاودانگی واقعۀ عاشورا با تاکید بر تغییر ماهیت حادثه به مکتب در دل حادثه و تحت تأثیر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 نیست که در خلال همین رویکرد خاص و در پرتو همین تبیین، نگرش های دقیق تری هم نسبت به ماهیت این واقعه فراچنگ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گذشت ایام و اعوام نقش بسیار زیادی در به فراموشی سپردن حوادث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بسیار بزرگی با ابعاد و حجم بسیار بزرگ تر از واقعهعاشورا در بستر تاریخ رخ نموده و در همین بستر رنگ باخته و هرگز نتوانسته اند فراتر از انطوای در اوراق و قصه های تاریخی، نقش و سهم بارزی در عرصۀ حیات اجتماعی و حوزۀ باورها و عقاید و آداب و رسوم و آیین های یک جامعه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در این میان پرسش از ماندگاری واقعۀ کربلا و چگونگی تبدیل یک حادثه به مکتب آن هم در بطن حادثه، پرسشی درست و در خور تأمل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رمز ماندگاری و تأثیر ژرف واقعه کربلا را باید در کیفیت این حادثه و شخصیت های طرفین درگیر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حوادث به ویژه معرکۀ جنگ بر شخصیت افراد درگیر تأثیر می گذارد، اما در حادثۀ کربلا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متأثر از حادثه نیست، بلکه بر حادثۀ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نورانی آن امام بزرگوار و آزاده در جای </w:t>
      </w:r>
    </w:p>
    <w:p>
      <w:pPr>
        <w:pStyle w:val="BookText"/>
        <w:rPr/>
      </w:pPr>
      <w:r>
        <w:rPr>
          <w:rFonts w:ascii="IRNazanin" w:hAnsi="IRNazanin" w:eastAsia="IRNazanin"/>
          <w:color w:val="111111"/>
          <w:sz w:val="28"/>
          <w:sz w:val="28"/>
          <w:szCs w:val="28"/>
          <w:rtl w:val="true"/>
          <w:lang w:bidi="fa-IR"/>
        </w:rPr>
        <w:t>جای روند این حادثه تاریخی، اثر می گذارد و رفته رفته از حادثه مکتبی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حادثۀ کربلا به مکتب بعدها شکل نگرفته، بلکه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عنوان شخصیت اصلی درگیر این حادثه، آن را به مکتب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این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تعمّد قصد مکتب سازی داشته باشد و بخواهد به بهانه و با فرصت جویی یک حادثه، مکتبی دست و 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اقتضای ذات و شخصیت اوست که خود به خود حادثه را به مکتب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درازای تاریخ حوادثی بس عظیم تر و خون بارتر از کربلا پدیدار گشته اند، اما هرگز تبدیل به مکتب نشده اند و از مرز حادثه بودن و واقعه بودن فراتر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مردانگی، رفتارهای انسانی، آزادگی، حریّت، شجاعت، ایمان و صلابت و ایراد خطبه های معنوی و حیات بخش آنهم در متن حادثه، زمینه های اساسی این مکتب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انسانی، معنوی و اخلاقی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به روزگار فراغ و آسایش نیست،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حادثه و در میان چکاک شمشیرها و در محاصرۀ نیزه ها نیز از منش و شیمۀ انسانی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یک حادثه را که شاید به لحاظ تاریخی حادثه بزرگی به حساب نیاید، تبدیل به مکتبی بزرگ می سازد و چون مکتب می سازد، جاوید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هدف ما در این جا بررسی جغرافیایی، آماری و تاریخی این حادثه نیست بلکه روش اصلی در این مقاله بررسی تاریخی حوادث شش ماهه مربوط به جریان نهضت امام در برابر یزید و مهاجرت به مکه و عراق و شهادت در کربلا، به منظور اثبات فرضیه مطرح شده در صدر مقاله است که اثر شخصیتی امام باعث می شود یک حادثه در بطن خود تبدیل به یک مکتب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حوادث دیگر ملاحظه نمی شود؛ زیرا حوادث معمولاً به دور از مکاتب و مکاتب نیز معمولاً به دور از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لاجرم در مدارس و میادین علمی، فرهنگی و فکری شکل می 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اجمالی تاریخ این واقعه می پردازیم تا در جریان و روند این حادثۀ تاریخی نقش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شکل دهی به روند حوادث درک نماییم</w:t>
      </w:r>
      <w:r>
        <w:rPr>
          <w:rFonts w:eastAsia="IRNazanin" w:cs="IRNazanin"/>
          <w:color w:val="111111"/>
          <w:sz w:val="28"/>
          <w:szCs w:val="28"/>
          <w:rtl w:val="true"/>
          <w:lang w:bidi="fa-IR"/>
        </w:rPr>
        <w:t xml:space="preserve">. </w:t>
      </w:r>
      <w:bookmarkStart w:id="250" w:name="pg8938_74939"/>
    </w:p>
    <w:p>
      <w:pPr>
        <w:pStyle w:val="Heading3"/>
        <w:numPr>
          <w:ilvl w:val="2"/>
          <w:numId w:val="1"/>
        </w:numPr>
        <w:rPr/>
      </w:pPr>
      <w:bookmarkStart w:id="251" w:name="__RefHeading___Toc1355364_2870459653"/>
      <w:bookmarkStart w:id="252" w:name="_Toc93"/>
      <w:bookmarkEnd w:id="250"/>
      <w:bookmarkEnd w:id="251"/>
      <w:r>
        <w:rPr>
          <w:rtl w:val="true"/>
        </w:rPr>
        <w:t>شروع ماجرا</w:t>
      </w:r>
      <w:bookmarkEnd w:id="252"/>
    </w:p>
    <w:p>
      <w:pPr>
        <w:pStyle w:val="BookText"/>
        <w:rPr/>
      </w:pPr>
      <w:r>
        <w:rPr>
          <w:rFonts w:ascii="IRNazanin" w:hAnsi="IRNazanin" w:eastAsia="IRNazanin"/>
          <w:color w:val="111111"/>
          <w:sz w:val="28"/>
          <w:sz w:val="28"/>
          <w:szCs w:val="28"/>
          <w:rtl w:val="true"/>
          <w:lang w:bidi="fa-IR"/>
        </w:rPr>
        <w:t xml:space="preserve">صرف نظر از بررسی علل بعیدۀ این حادثه که در این جا محل بحث ما نیست، شاید از یک جهت بتوانیم شروع این ماجرا را از نیمه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قلمداد کنیم؛ زمانی که یزید جانشین پدرش معاویه می گردد و دراولین حرکت شتاب زدۀ سیاسی خود، طی نامه ای به حاکم مدینه ولید بن عُتبه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الحسین و عبدَالله بن عمر و عبدَالله بن زبیر اخذاً شدیداً لَیسَت فیه رخصهً حَتی یُبایُعوا وَ السَّلام؛</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عبدالله پسر عمر و عبدالله پسر زبیر را دستگیر کن و چنان تحت فشار قرار بده که فرصتی جز بیعت برای ایشان باقی نماند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و نوع عبارت به خوبی نشان از رویکرد جدید خلافت اموی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جدید که از تدبیر، حزم و دوراندیشی خلیفۀ قبل، معاویه، متفاوت است و بنای آن بر سخت گیری بی محاسبه بر شخصیت های تأثیر گذار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از هیچ مشروعیتی برخوردار نیست لااقل برای تثبیت قدرت خود در سرزمین وحی به تأیید و بیعت برزگان حجاز نیاز داشت، به ویژه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حوزۀ نفوذ ایشان نه تنها حجاز بلکه عراق را نیز در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سریعاً فرمان یزید را به این افراد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عبدالرحمن بن ابوبکر بیعت یزید را پاسخ مثبت دادند و حتی سعی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خطر اجتناب از بیعت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شبانه به مکه گریخت،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صلابت و شجاعتی بی نظیر و با بیانی صریح و روشن، ضمن پاسخ منفی به خواستۀ یزید علت آن را نیز به امیر مدینه بیان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اَیّها الامیرُ اِنّا اهلُ بیتِ النبوّه و معدِنُ الرساله و مختلف الملائکة و مهبط الرّحمة بنا فتح الله، و بِنا یَختِمُ، و یَزیدُ رجُلٌ شاربُ الخمر و قاتِلُ النَّفسِ المحترمِهِ مُعِلنٌ بالفسق و </w:t>
      </w:r>
    </w:p>
    <w:p>
      <w:pPr>
        <w:pStyle w:val="BookText"/>
        <w:rPr/>
      </w:pPr>
      <w:r>
        <w:rPr>
          <w:rFonts w:ascii="Amiri" w:hAnsi="Amiri" w:eastAsia="Amiri" w:cs="Amiri"/>
          <w:color w:val="111111"/>
          <w:sz w:val="28"/>
          <w:sz w:val="28"/>
          <w:szCs w:val="28"/>
          <w:rtl w:val="true"/>
          <w:lang w:bidi="ar-SA"/>
        </w:rPr>
        <w:t xml:space="preserve">مثل یلایُبایِعُ مِثلَهُ ولیکن نُصبِحُ و تصبُحونَ و نَنظُرُ و تَنظرونَ اَیُّنا اَحَقُّ بالخلافهِ و البیعه؛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3/270</w:t>
      </w:r>
      <w:r>
        <w:rPr>
          <w:rFonts w:ascii="Amiri" w:hAnsi="Amiri" w:eastAsia="Amiri" w:cs="Amiri"/>
          <w:color w:val="111111"/>
          <w:sz w:val="28"/>
          <w:sz w:val="28"/>
          <w:szCs w:val="28"/>
          <w:rtl w:val="true"/>
          <w:lang w:bidi="ar-SA"/>
        </w:rPr>
        <w:t>؛ خوارزمی، بی 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ابن اعثم کوفی،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 و محل آمد و شد ملائکه و محل فرود آمدن رحمت هستیم که فتوحات الهی از ما آغاز و به ما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یزید مردی است شراب خوار و کشنده نفس محترم و آشکار کننده فسق و در این صورت همچون منی با همچون اویی بیعت نخواهد کرد لیکن ما و شما فردا هستیم و انتظار خواهیم کشید که کدامین ما به خلافت و بیعت محق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واضح است در این نامه مسایل بسیار مهمی در عبارات کوتاه بیان شده است و چشم انداز روشنی از آینده ای پرماجرا به دست می دهد، این مسایل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فاحش در شخصیت های طرفین خطاب وجود دارد؛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نبوت و معدن رسالت، در خانه ای پرورش یافته است که محل آمد و شد فرشتگان و نزول وحی و رحمت بوده است و به خاندانی تعلّق دارد که کلید باب الله هستند، اما در طرف مقابل یزید مردی شراب خوار، قاتل و متجاهر به 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تفاوت فاحش نتیجه می گیرد که آزاده ای چون من با چنین مردی بیعت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صراحت، صلاحیت یزید را برای وظیفه بزرگ خلافت نفی می نماید و بیعت با چنین شخصی را نه تنها حق نمی داند، بلکه تضییع حق مردم و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کارهای بزرگ را باید به انسان های بزرگ بسپارند، وگرنه تباهی و فساد شیوع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دردوران یزید معنایش رهبری و تسلط بر حوزه ای وسیع بود که امروز حدود ده کشور مستقل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مصر، شامات، عراق، عربستان، یمن و کشورهای حوزه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حق از عهدۀ چنین امر بزرگی برنمی آمد، چنانچه در طی خلافت کوتاه خود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اعمالی گردید که در جهان اسلام بی سابقه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حادثه کربلا که بیان خواهد شد و نیز حادثه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آن، تا سه روز جان، مال و نوامیس شهر </w:t>
      </w:r>
      <w:bookmarkStart w:id="253" w:name="pg8938_74941"/>
    </w:p>
    <w:p>
      <w:pPr>
        <w:pStyle w:val="BookText"/>
        <w:rPr/>
      </w:pPr>
      <w:bookmarkEnd w:id="253"/>
      <w:r>
        <w:rPr>
          <w:rFonts w:ascii="IRNazanin" w:hAnsi="IRNazanin" w:eastAsia="IRNazanin"/>
          <w:color w:val="111111"/>
          <w:sz w:val="28"/>
          <w:sz w:val="28"/>
          <w:szCs w:val="28"/>
          <w:rtl w:val="true"/>
          <w:lang w:bidi="fa-IR"/>
        </w:rPr>
        <w:t xml:space="preserve">رسول خدا، مدینه النبی، را بر سربازان جسور خود مباح ساخت و سرانجام حادثه آتش زدن کعبه برای سرکوبی عبدالله بن زبیر، که در خلال آن مکه و خانه خدا را به منجنیق بست و احترام بیت عتیق را مرعی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ابن واضح یعقوبی، بی تا</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یزید به زودی و به خوبی روشن ساخت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بیعت با او سر باز زده بود و عمق سخن ایشان را می رساند که براساس شناخت درست و دقیق خود از شخصیت یزید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صبح می کنیم و شما صبح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روزگار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می مانیم و شما منتظر بمانید، آن گاه گذشت زمان نشان خواهد داد که کدامین از ما شایسته و لایق خلافت هستیم و ردای بیعت بر اندام کدامین ما برازنده و بر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کوتاه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ولید بن عتبه والی مدینه موضع گیری قاطع و صریح آن حضرت را آشکار ساخت، از سویی موضع سرسختانه و غیرقابل انعطاف یزید نیز با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فیه رخصهً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ابن واضح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طبری،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یزید و پاسخ صریح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ماجرا بود،ماجرایی که از همین جملات و پیام های اولیه نتایج و عواقب آن را به روشنی می توان حدس زد</w:t>
      </w:r>
      <w:r>
        <w:rPr>
          <w:rFonts w:eastAsia="IRNazanin" w:cs="IRNazanin"/>
          <w:color w:val="111111"/>
          <w:sz w:val="28"/>
          <w:szCs w:val="28"/>
          <w:rtl w:val="true"/>
          <w:lang w:bidi="fa-IR"/>
        </w:rPr>
        <w:t>.</w:t>
      </w:r>
    </w:p>
    <w:p>
      <w:pPr>
        <w:pStyle w:val="Heading3"/>
        <w:numPr>
          <w:ilvl w:val="2"/>
          <w:numId w:val="1"/>
        </w:numPr>
        <w:rPr/>
      </w:pPr>
      <w:bookmarkStart w:id="254" w:name="__RefHeading___Toc1355366_2870459653"/>
      <w:bookmarkStart w:id="255" w:name="_Toc94"/>
      <w:bookmarkEnd w:id="254"/>
      <w:r>
        <w:rPr>
          <w:rtl w:val="true"/>
        </w:rPr>
        <w:t>حرکت از مدینه به مکه</w:t>
      </w:r>
      <w:bookmarkEnd w:id="2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مدینه مأمور بود تا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چاره ای جز هجرت نیست، از این رو با خانواده و تنی چند از دوستان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سمت مکه روان گشتند و به هنگام ترک مدینه و خداحافظی از دوستان و آشنایان و به ویژه جملات شورانگیزی که در کنار قبر جدشان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خاطرات حزن برانگیزی را بر جای نهادند و از همان آغاز ماهیت و خصلت تراژدیک، حماسی و ارزشی ماجرایی را که در حال وقوع بود، آشکار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ماجرایی که عمق سوز و گدازش اعصار و ادوار </w:t>
      </w:r>
    </w:p>
    <w:p>
      <w:pPr>
        <w:pStyle w:val="BookText"/>
        <w:rPr/>
      </w:pPr>
      <w:r>
        <w:rPr>
          <w:rFonts w:ascii="IRNazanin" w:hAnsi="IRNazanin" w:eastAsia="IRNazanin"/>
          <w:color w:val="111111"/>
          <w:sz w:val="28"/>
          <w:sz w:val="28"/>
          <w:szCs w:val="28"/>
          <w:rtl w:val="true"/>
          <w:lang w:bidi="fa-IR"/>
        </w:rPr>
        <w:t>زمان و تاریخ را درنوردید و پیام های عبرت آموز و انسانی اش را سینه به سینه به نسل های بعدی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شرایط جاری داشتند به خوبی واقف بودند که ماجراهای تلخی در پیش رو دارند، از این رو در خداحافظی با برادرش محمدبن حنفیه صریحاً وصیت نامه خود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بازنمودی است از شخصیت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و آرمان هایش و این که چرا از مدینه خارج می شود و در پی چیست و چه مقصدی را دنبال می کند؟بسم الله الرحمن الرحیم، هذا ما اوصی به الحسین بن علی الی اخیه محمد بن الحنفیه ان الحسین یشهد ان لا اله الا الله وحده لاشریک له و ان محمدا عبده و رسوله جاء بالحق من عنده و ان الجنه حق و النار حق و الساعه آتیه لاریب فیها و ان الله یبعث من فی القبور و انی لم اخرج اشراً و لابطراً و لامفسداً و لاظالماً و انما خرجت لطلب الإصلاح فی امه جدی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آمر بالمعروف و انهی عن المنکر و اسیر بسیره جدی و ابی علی بن ابی طالب فمن قبلنی بقبول فالله اولی بالحق و من رد علی هذا اصبر حتی یقضی الله بینی و بین القوم و هو خیر الحاکمین و هذه وصیتی الیک یا اخی 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الیه اُنیب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اولاً معرفت شناسی توحیدی خود را بیان می دارد و جایگاه خود را به عنوان یک انسان در نظام عالم هستی روشن می کند و از مبدأ و معاد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انسانی که از چنین معرفتی برخوردار است و عمیقاً بدان باور دارد، از رفتارها و هنجارهای خاصی برخوردار می گردد و در تعامل با دیگران عکس العمل های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همین رو است که واکنش عبدالله بن عمر و عبدالله بن زبیر با واکنش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 شود؛ زیرا هر کدام از شخصیت ها و معرفت های متفاوتی برخوردارند که به نحوۀ رفتار فردی و تعامل اجتماعی و سیاسی آنها شکل و جهت می بخشد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رسول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 به عنوان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 های آن بزرگواران وفادار است</w:t>
      </w:r>
      <w:r>
        <w:rPr>
          <w:rFonts w:eastAsia="IRNazanin" w:cs="IRNazanin"/>
          <w:color w:val="111111"/>
          <w:sz w:val="28"/>
          <w:szCs w:val="28"/>
          <w:rtl w:val="true"/>
          <w:lang w:bidi="fa-IR"/>
        </w:rPr>
        <w:t xml:space="preserve">. </w:t>
      </w:r>
      <w:bookmarkStart w:id="256" w:name="pg8938_74943"/>
    </w:p>
    <w:p>
      <w:pPr>
        <w:pStyle w:val="BookText"/>
        <w:rPr/>
      </w:pPr>
      <w:bookmarkEnd w:id="256"/>
      <w:r>
        <w:rPr>
          <w:rFonts w:ascii="IRNazanin" w:hAnsi="IRNazanin" w:eastAsia="IRNazanin"/>
          <w:color w:val="111111"/>
          <w:sz w:val="28"/>
          <w:sz w:val="28"/>
          <w:szCs w:val="28"/>
          <w:rtl w:val="true"/>
          <w:lang w:bidi="fa-IR"/>
        </w:rPr>
        <w:t>او می بیند که چگونه معروف ها تحقیر می شوند و منکرها مجال ظهور می یابند، او که خود تجلی همه معروف ها است به وسیله یزید که تجاهر به فساد دارد مورد تهدید قرار می گیرد، یزید می خواهد که معروفِ حسین و حسینِ معروف در منکرِ یزید و یزیدِ منکر استحاله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اینبیعت چیزی جز ذلت و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در یزید هضم شود و نمی خواهد با چنین بیعتی، در طول و تبع او قرار گیرد و به منکر مهر تأیید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توجیه خروج خود از شهر مکه تصریح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من تنها برای طلب اصلاح در امّت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سیره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به این خروج دست می زند و حتی عواقب تلخ و سوزناک آن را به خوبی درک می کند، به همین جهت پس از وصیت خود به محمد بن حنفیه و به هنگام خروج از شهر مدینه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ابومخنف ازدی،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از مسیر جادۀ اصلی، با یاران و خاندان خویش به شهر مکه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توصیه می کردند مخفیانه و از طریق کوره راه ها به سمت مکه حرکت کنند،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اهداف آن حضرت زلال و روشن بود و دلیلی نداشت مردم در جریان مسایل قرار نگیرند، بلکه بالعکس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سعی در آگاهی دادن به مردم داشتند</w:t>
      </w:r>
      <w:r>
        <w:rPr>
          <w:rFonts w:eastAsia="IRNazanin" w:cs="IRNazanin"/>
          <w:color w:val="111111"/>
          <w:sz w:val="28"/>
          <w:szCs w:val="28"/>
          <w:rtl w:val="true"/>
          <w:lang w:bidi="fa-IR"/>
        </w:rPr>
        <w:t>.</w:t>
      </w:r>
    </w:p>
    <w:p>
      <w:pPr>
        <w:pStyle w:val="Heading3"/>
        <w:numPr>
          <w:ilvl w:val="2"/>
          <w:numId w:val="1"/>
        </w:numPr>
        <w:rPr/>
      </w:pPr>
      <w:bookmarkStart w:id="257" w:name="__RefHeading___Toc1355368_2870459653"/>
      <w:bookmarkStart w:id="258" w:name="_Toc95"/>
      <w:bookmarkEnd w:id="257"/>
      <w:r>
        <w:rPr>
          <w:rtl w:val="true"/>
        </w:rPr>
        <w:t>اقامت موقت در مکه و زمینه های حرکت به کوفه</w:t>
      </w:r>
      <w:bookmarkEnd w:id="2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حرکت از مدینه در آخر ماه رجب آغاز شد، بنابراین امام و یارانش از اوایل ماه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مکه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چهار ماه به دارازا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اوایل شعبان تا هشتم ذی الحجه الحرام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نسبتاً طولانی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سخنرانی ها و ارسال نامه های متعدد، تلاش کردند به مردم </w:t>
      </w:r>
    </w:p>
    <w:p>
      <w:pPr>
        <w:pStyle w:val="BookText"/>
        <w:rPr/>
      </w:pPr>
      <w:r>
        <w:rPr>
          <w:rFonts w:ascii="IRNazanin" w:hAnsi="IRNazanin" w:eastAsia="IRNazanin"/>
          <w:color w:val="111111"/>
          <w:sz w:val="28"/>
          <w:sz w:val="28"/>
          <w:szCs w:val="28"/>
          <w:rtl w:val="true"/>
          <w:lang w:bidi="fa-IR"/>
        </w:rPr>
        <w:t>حجاز و عراق آگاهی دهند و متقابلاً با استقبال مردم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بسیاری از عراق، خاصّه شهر کوفه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خواستار دعوت آن حضرت برای سفر به کوفه بودند تا در آن جا از همکاری و مساعدت های آن مردم در جهت اجرای عدالت و اشاعۀ معروف و ازالۀ منکر، برخوردار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7/2923</w:t>
      </w:r>
      <w:r>
        <w:rPr>
          <w:rFonts w:eastAsia="IRNazanin" w:cs="IRNazanin"/>
          <w:color w:val="111111"/>
          <w:sz w:val="28"/>
          <w:szCs w:val="28"/>
          <w:rtl w:val="true"/>
          <w:lang w:bidi="fa-IR"/>
        </w:rPr>
        <w:t xml:space="preserve"> -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عبدالله بن زبیر و اطرافیانش در مکه که آن حضرت را به چشم رقیب می 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7/2966</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دستور یزید برای والی مکه و حتی مأموریت عمرو بن سعید بن عاص از جانب یزید برای تعقیب و احیاناً ترور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در اضطرار شدیدی قرار داده بود که چاره ای جز خروج از مکه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امام با عبدالله بن زبیر و نیز تعمد امام برای عدم درگیری در حرم امن الهی و در کنار خانه خدا، خود نشان گر شیوه و سیرۀ الهی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حرکات و رفتارهای اخلاقی است که از هر نقطه، نکته ای و از هر موضوع جنجالی، درسی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سیل نامه هایی شد که از کوفیان ارسال گشته و همچنان بر شمار آن ها افزوده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7/2923</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منطقی و برای اطمینان از صحت نامه های کوفیان مسلم بنعقیل را در نیمه ماه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مکه روانه کوفه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با زحمت زیاد خود را به کوفه رساند، طرفداران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ویژه شخصیت های مهمی چون هانی بن عروه با توجه به مواضع تردیدآمیز و متزلزل حاکم کوفه نعمان بن بشیر، قبایل و افراد متنفذ زیادی را برای حمایت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کرده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چون اوضاع را برای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دید، با ارسال نامه 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وضعیت موجود کوفه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دشوار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ارسال نامه های کوفیان و طلب مصرّانه آن ها برای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و تأیید مسلم از خواست و طلب کوفیان، همه زمینه های لازم را برای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59" w:name="pg8938_74945"/>
    </w:p>
    <w:p>
      <w:pPr>
        <w:pStyle w:val="BookText"/>
        <w:rPr/>
      </w:pPr>
      <w:bookmarkEnd w:id="259"/>
      <w:r>
        <w:rPr>
          <w:rFonts w:ascii="IRNazanin" w:hAnsi="IRNazanin" w:eastAsia="IRNazanin"/>
          <w:color w:val="111111"/>
          <w:sz w:val="28"/>
          <w:sz w:val="28"/>
          <w:szCs w:val="28"/>
          <w:rtl w:val="true"/>
          <w:lang w:bidi="fa-IR"/>
        </w:rPr>
        <w:t xml:space="preserve">حضرت در تاریخ هشتم یا نهم ذی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خانوادۀ خویش به سمت عراق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مکه به قدری دشوار بود که امام هرگز نتوانستند به نصایح مشفقانه افرادی چون عبدالله بن عباس که ایشان را از سفر به عراق منع می نمودند،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خواستند که با درگیری جدی در مکه حرمت خانه خدا و ماه ذی الحجه الحرام را از میان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ترجمه پاینده،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پس از حدود بیست روز راهپیمایی طاقت فرسا در اواخر ماه ذی الحجه به نزدیکی شهر کوفه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منازل مختلف که در راه وجود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 ها و خطبه های عمیق و زیبای خود به یاران و خاندان خسته خویش قوت قلب می دادند ودیگران را با اهداف انسانی و ظلم ستیزانه خود آشنا می ساختند و گرد و غبار شبهه و تردید از فکر و جان آن ها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سرشار از معرفت و معنویت، جهت مبارزۀ حضرت و یارانش را ترسیم نموده و حادثه و معرکه ای را که ایشان در متن آن واقع بودند، به سمت مکتبی ماندگار متبدّل می ساخت</w:t>
      </w:r>
      <w:r>
        <w:rPr>
          <w:rFonts w:eastAsia="IRNazanin" w:cs="IRNazanin"/>
          <w:color w:val="111111"/>
          <w:sz w:val="28"/>
          <w:szCs w:val="28"/>
          <w:rtl w:val="true"/>
          <w:lang w:bidi="fa-IR"/>
        </w:rPr>
        <w:t>.</w:t>
      </w:r>
    </w:p>
    <w:p>
      <w:pPr>
        <w:pStyle w:val="Heading3"/>
        <w:numPr>
          <w:ilvl w:val="2"/>
          <w:numId w:val="1"/>
        </w:numPr>
        <w:rPr/>
      </w:pPr>
      <w:bookmarkStart w:id="260" w:name="__RefHeading___Toc1355370_2870459653"/>
      <w:bookmarkStart w:id="261" w:name="_Toc96"/>
      <w:bookmarkEnd w:id="260"/>
      <w:r>
        <w:rPr>
          <w:rtl w:val="true"/>
        </w:rPr>
        <w:t>امام در کوفه و کربلا</w:t>
      </w:r>
      <w:bookmarkEnd w:id="2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پس از سفری پرعذاب و طاقت فرسا امید داشتند تا از پذیرایی مردم کوفه محظوظ گردند، اما دریغ و افسوس که از زمان حرکت امام از شهر مکه تا این زمان حوادث زیادی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پرشتاب پدیدار گشته و غیرمنتظره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عزل شده، عبیدالله بن زیاد سفاک و خون ریز جانشین او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ابومخنف ازدی،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هانی شهید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متزلزل کوفه از صحنه گریخته اند و یا به نفع یزید و عبیدالله در صحنه آمده اند، مردمان وفادار کوفه در خانه ها خزیده و یا در کنج زندان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نفاق و دورویی فضای سنگینی را ایجاد کرده و ترس و ترحّم و تردید در کنار یکدیگر، آن مردمی را که قرار بود با استقبال گرم، خستگی راه را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برطرف سازند و ایشان را در نیل به آرمانش یاری دهند، به مردمی تبدیل ساخته بود که اینک با </w:t>
      </w:r>
    </w:p>
    <w:p>
      <w:pPr>
        <w:pStyle w:val="BookText"/>
        <w:rPr/>
      </w:pPr>
      <w:r>
        <w:rPr>
          <w:rFonts w:ascii="IRNazanin" w:hAnsi="IRNazanin" w:eastAsia="IRNazanin"/>
          <w:color w:val="111111"/>
          <w:sz w:val="28"/>
          <w:sz w:val="28"/>
          <w:szCs w:val="28"/>
          <w:rtl w:val="true"/>
          <w:lang w:bidi="fa-IR"/>
        </w:rPr>
        <w:t>شمشیرهای آهیخته و نیزه های برافراشته در حوالی شهر پرسه می زدند و در کمین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انگیزه های مختلف گردهم آمده بودند تا حادثه ای بسیار تلخ را بیافرینند، برخی از آنان در اندیشه و فضای جنگ های قبیله ای عصر جاهلیت سیر می کردند، برخی از آنان بر خود می لرزیدند که چطور در برابر فرزندرسول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برکشیده اند؟ برخی در اندیشه توبه و فرار از معرکه بودند و برخی از فرط کینه و خشم با دندان های فشرده بر تسریع جنگ و قتال پای می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سپاه کوچک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و ناباورانه با شمشیرها و نیزه های صف بسته روبه رو شدند، خستگی آنان مضاعف گردید، اما در ایمانشان ذره ای خلل پدید نیامد، چه از پیش وقوع چنین واقعه و بلکه وقایع تلخ تر از آن را پیش بینی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ها و سخنان نورانی خود درصدد آگاه کردن کوفیان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دادن ها در منازل مختلف چه برای اصحاب خود و چه برای دشمنان در راستای همان جریان مکتب سازی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بدان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های ایشان را در جلویشان انداخته و فرمودند من به دعوت شما آمده ام، اگر نمی خواهید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عبیدالله بر پیام سرسختانه و غیرمنعطفانه یزید تأکید می ورزند که یا پیمان یا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وجود ندارد،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عِدّه و عُدّه جنگ دارد و نه سر شازش با پلیدی چون یزید، از این رو در تلاش است تا راه دیگری را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عبیدالله باز بر بیعت اصرار می وزرد، بیعتی که در منطق و منظر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زبونی نیست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ای است که ذلّت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حضرت مشهور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الدّعی و ابن الدّعی قد رَکَزنی بین السَلّة و الذِلَّة هیهات من الذلّة؛</w:t>
      </w:r>
    </w:p>
    <w:p>
      <w:pPr>
        <w:pStyle w:val="BookText"/>
        <w:rPr/>
      </w:pPr>
      <w:r>
        <w:rPr>
          <w:rFonts w:ascii="IRNazanin" w:hAnsi="IRNazanin" w:eastAsia="IRNazanin"/>
          <w:color w:val="111111"/>
          <w:sz w:val="28"/>
          <w:sz w:val="28"/>
          <w:szCs w:val="28"/>
          <w:rtl w:val="true"/>
          <w:lang w:bidi="fa-IR"/>
        </w:rPr>
        <w:t>عبیدالله پلید مرا میان دو راه محصور ساخته است یا شمشیر یا تحقیر، اما ذلّت از آزاده مردی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ذلّت است، تحقیر و زبونی است، نه تنها تحقیر وذلّت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ذلّت و زبونی اخلاق حسینی و سیره علوی و شیمۀ نبوی و تحقیر همه معروف هایی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تجلی آن هاست و تحقیر همه ارزش هایی که جدّ </w:t>
      </w:r>
      <w:bookmarkStart w:id="262" w:name="pg8938_74947"/>
    </w:p>
    <w:p>
      <w:pPr>
        <w:pStyle w:val="BookText"/>
        <w:rPr/>
      </w:pPr>
      <w:bookmarkEnd w:id="262"/>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گرامی داشت و احیای آن ها مبعوث شده است و تحقیر همه کرامت های انسانی است که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وعظ ها از آن ها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بزرگ تر از آن است که در یزید استحاله و ذوب گردد، اما خواسته دشمن استحاله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خاص واقع است که مرگ و شهادت را عین سعادت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لااری الموتَ الا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احیا و پایداری دین جدّش دل و جان به خداوند می سپارد و جسم و جسد را عرضۀ تیغ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دینُ محمدِ لم یستقم الّا بقتلی فیاللسیوف خُذُینی؛</w:t>
      </w:r>
    </w:p>
    <w:p>
      <w:pPr>
        <w:pStyle w:val="BookText"/>
        <w:rPr/>
      </w:pP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قتل من باقی نمی ماند پس ای شمشیرها مرا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جنبۀ اجتماعی مسلماً پذیرش حکومت یزید و تأیید آن به وسیله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سوق دادن جامعه به سمت حکومتی بود که هیچ یک از قیود انسانی، اسلامی و ارزشی را برای ادارۀ جامعه بر خود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حقوق مردم را بر ذمۀ خود دارد چگونه می تواند به چنین بیعتی تن داده و زمینه ساز تثبیت چنین حاکمیت جور و فسادی گردد؟</w:t>
      </w:r>
    </w:p>
    <w:p>
      <w:pPr>
        <w:pStyle w:val="Heading3"/>
        <w:numPr>
          <w:ilvl w:val="2"/>
          <w:numId w:val="1"/>
        </w:numPr>
        <w:rPr/>
      </w:pPr>
      <w:bookmarkStart w:id="263" w:name="__RefHeading___Toc1355372_2870459653"/>
      <w:bookmarkStart w:id="264" w:name="_Toc97"/>
      <w:bookmarkEnd w:id="263"/>
      <w:r>
        <w:rPr>
          <w:rtl w:val="true"/>
        </w:rPr>
        <w:t>کربلا و عاشورا</w:t>
      </w:r>
      <w:bookmarkEnd w:id="2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شده و وقوع نبرد قطعی گشته بود و درحالی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مشغول محاجات با سپاهیان عبیدالله بود، رفته رفته کاروان او از کوفه فاصله می گرفت و به سمت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گردید،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خیمه ها را برافراشتند و دو سه روز بعد در عصر تاسوعا لشکر جرّار دشمن قصد حمله کرد،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خواست تا جنگ به فردای آن روز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پاک ترین مردمان که در رأس آنان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راز و نیازی عاشقانه با خدای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فردا روز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برای آنان خطبه ای سوزناک، پرشور و سرشار از شعور خواند و در مطلع آن خطبه پروردگار را شکر نمودند که به ایشان کرامت نبوت و تعلیم قرآن و فهم دین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من کار دارند و من شما را در این شب تاریک آزاد می گذارم، پس راه خود پیش گیرید و جان خود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این یاران باوفا چیزی جز 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ابومخنف،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نباید نقش این خطبه ها و دیگر خطبه ها را در روند مکتب سازی این حادثه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جنگ تاریخی را می شناسیم که در آن شرایط سخت این گونه خطبه ها خوانده شود و کدام قهرمانان بوده اند که در معارک تحت تأثیر شرایط خاص جنگ پا از مرزهای انسانی و اخلاقی فراتر نگذاشته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حادثه نیست، بلکه او خود حادثه را تحت تأثیر قرار داده و آن را به مکتب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متن حادثه ای دلخراش واقع است، اما هرگز ذره ای، پا از مرزهای اخلاقی و انسانی فراتر نمی گذارد و به تمامی، همه آن مرزها را پاس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آنان که بر اساس اراده و معرفت به این معرکه در آمده بودند، اکنون آخرین مناجات عارفانه خویش را زمزمه می کردند و به واقع آخرین تلاش های معنوی را در جهت مکتب سازی آن معرکه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ای که در آن واقع شده بودند، اما به اقتضای شخصیت های الهی خود نمی توانستند منفعلانه تسلیم آن شوند، بلکه می خواستند به تأسی از امام خویش پیش از آن که تحت تأثیر حادثه باشند، حادثه را از وجود ناب خویش متأثر سازند و واقعاً به این کار بزرگ و بی نظیر توفیق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 شب سراسر، به عبادت و اندیشه سپری شد و فردای آن که یوم عاشورا بود، یزیدیان در برابر حسینیان صف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 عبیدالله در برابر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اندکش، احساس حقارت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استواری، ایمان و متانت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بر فضای معرکه مستولی بود، حضور خانواده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خواهرش زینب گرفته تا برادران و همسر و فرزندان و بنی اعمام، فضایی آکنده از احساس و عاطفه و اندوه را پدید آورده بود که این مهم نیز در جاودانه شدن این حادثه تأثیری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لشکری کوچک با قلب هایی بزرگ و آرمان هایی متعالی و آن سوی، لشکری بزرگ با مغزها و قلب های کوچک و اهداف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آفرینش مکتبی </w:t>
      </w:r>
    </w:p>
    <w:p>
      <w:pPr>
        <w:pStyle w:val="BookText"/>
        <w:rPr/>
      </w:pPr>
      <w:r>
        <w:rPr>
          <w:rFonts w:ascii="IRNazanin" w:hAnsi="IRNazanin" w:eastAsia="IRNazanin"/>
          <w:color w:val="111111"/>
          <w:sz w:val="28"/>
          <w:sz w:val="28"/>
          <w:szCs w:val="28"/>
          <w:rtl w:val="true"/>
          <w:lang w:bidi="fa-IR"/>
        </w:rPr>
        <w:t>جاودان است آخرین خطبه ها و اتمام حجت ها را در برابر آن سپاه جرّار انجام دادند، اما قلب های آنان کوچک و شقی بود و بدینسان وقوع معرکه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تیر از جانب سپاه عمر سعد پرتاب شد، فدائیان و دوستان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به صحنه تاخته و پس از نبردی عاشقانه و مردانه در منظر مولای خویش به شهادت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نبرد هر کدام با شعرهایی زیبامعرفت خود را نسبت به مولایشان و نسبت به راهی که انتخاب کرده اند بیان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طبرسی،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دقیق این شعارها و اشعار پرمعنی، نقش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تربیت معنوی یاران خود و در کل نقش آن حضرت را در روند مکتب سازی این حادثه روشن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با معرفتی هرچه تمام تر به شهادت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بالین تک تک آن ها حاضر می شد و آنان را وعدۀ بهشت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برادران و فرزندان، برادرزادگان و خواهرزادگان هر کدام با حالتی شورانگیز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طلبیده به میدان می رفتند و در برابر چشمان اشکبار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افتادند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احترام آنان را در آغوش می کشید و نوید می بخشید که من نیز به زودی به شما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مظلوم از خیمه ها فریاد و نوحه سر داده بودند، اما قامت پرصلابت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در میان اجساد قربانیان هنوز برای آنان منشأ قرار و مرهم التیام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سپاه پرکینه عرصه را بر امام زمان خویش تنگ کردند و پیکر او را آماج شمشیرها و نیزه ها ساختند و خون مطهر و معصوم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زمین کربلا جاری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ابن اعثم، ص</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اما مکتب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ماند و حادثه کربلا و عاشورا در پرتو شخصیت حسین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کربلا جاری شد، اما مکتب او نیز بر سرتاسر زمین و کره خاکی تسرّی و نفوذ یافت، مکتبی که در متن حادثه و معرکه آفریده شد و بی تردید شخصیت استثنایی و معنوی آن حضرت، در آفرینش آن سهم اصلی و اساسی داشت</w:t>
      </w:r>
      <w:r>
        <w:rPr>
          <w:rFonts w:eastAsia="IRNazanin" w:cs="IRNazanin"/>
          <w:color w:val="111111"/>
          <w:sz w:val="28"/>
          <w:szCs w:val="28"/>
          <w:rtl w:val="true"/>
          <w:lang w:bidi="fa-IR"/>
        </w:rPr>
        <w:t xml:space="preserve">. </w:t>
      </w:r>
      <w:bookmarkStart w:id="265" w:name="pg8938_74950"/>
    </w:p>
    <w:p>
      <w:pPr>
        <w:pStyle w:val="Heading3"/>
        <w:numPr>
          <w:ilvl w:val="2"/>
          <w:numId w:val="1"/>
        </w:numPr>
        <w:rPr/>
      </w:pPr>
      <w:bookmarkStart w:id="266" w:name="__RefHeading___Toc1355374_2870459653"/>
      <w:bookmarkStart w:id="267" w:name="_Toc98"/>
      <w:bookmarkEnd w:id="265"/>
      <w:bookmarkEnd w:id="266"/>
      <w:r>
        <w:rPr>
          <w:rtl w:val="true"/>
        </w:rPr>
        <w:t>نتیجه</w:t>
      </w:r>
      <w:bookmarkEnd w:id="267"/>
    </w:p>
    <w:p>
      <w:pPr>
        <w:pStyle w:val="BookText"/>
        <w:rPr/>
      </w:pPr>
      <w:r>
        <w:rPr>
          <w:rFonts w:ascii="IRNazanin" w:hAnsi="IRNazanin" w:eastAsia="IRNazanin"/>
          <w:color w:val="111111"/>
          <w:sz w:val="28"/>
          <w:sz w:val="28"/>
          <w:szCs w:val="28"/>
          <w:rtl w:val="true"/>
          <w:lang w:bidi="fa-IR"/>
        </w:rPr>
        <w:t>از بررسی تاریخی حادثه کربلا بی تردید نتایج ذیل قابل حصول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عظیم شخصیت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حوادث، به گونه ای که حادثه به تدریج رنگ معنوی، ارزشی و مکتبی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 شدن حادثه به دلیل نفوذ شخصیت امام بر کل جریان و حادثه و در نهایت به جهت مکتب سازی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حادثه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بارز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و یاران فاسقش و عدم استحاله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یزید؛ بیعت با یزید معنای استحاله در او را می داد و تنها راه باقی مانده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جز دو راه نمانده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شهادت را برگزیدند و با خون پاک خویش مکتب جاودان خود را امضا نمودند</w:t>
      </w:r>
      <w:r>
        <w:rPr>
          <w:rFonts w:eastAsia="IRNazanin" w:cs="IRNazanin"/>
          <w:color w:val="111111"/>
          <w:sz w:val="28"/>
          <w:szCs w:val="28"/>
          <w:rtl w:val="true"/>
          <w:lang w:bidi="fa-IR"/>
        </w:rPr>
        <w:t xml:space="preserve">. </w:t>
      </w:r>
      <w:bookmarkStart w:id="268" w:name="pg8938_74951"/>
    </w:p>
    <w:p>
      <w:pPr>
        <w:pStyle w:val="Heading3"/>
        <w:numPr>
          <w:ilvl w:val="2"/>
          <w:numId w:val="1"/>
        </w:numPr>
        <w:rPr/>
      </w:pPr>
      <w:bookmarkStart w:id="269" w:name="__RefHeading___Toc1355376_2870459653"/>
      <w:bookmarkStart w:id="270" w:name="_Toc99"/>
      <w:bookmarkEnd w:id="268"/>
      <w:bookmarkEnd w:id="269"/>
      <w:r>
        <w:rPr>
          <w:rtl w:val="true"/>
        </w:rPr>
        <w:t>منابع</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محمدبن علی</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محمدبن احمد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غلامرضا طباطبایی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لوط بن یحیی ازدی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جودکی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عنوان قیام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معرفه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مقتل الحسین، موفق بن احمد 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محمد سباوی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احمدبن داود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فضل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اسعد 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شیخ محمدبن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الأرشاد فی معرفه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همراه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 xml:space="preserve">. </w:t>
      </w:r>
      <w:bookmarkStart w:id="271" w:name="pg8938_74952"/>
    </w:p>
    <w:p>
      <w:pPr>
        <w:pStyle w:val="Heading2"/>
        <w:numPr>
          <w:ilvl w:val="1"/>
          <w:numId w:val="1"/>
        </w:numPr>
        <w:rPr/>
      </w:pPr>
      <w:bookmarkStart w:id="272" w:name="__RefHeading___Toc1355378_2870459653"/>
      <w:bookmarkStart w:id="273" w:name="_Toc100"/>
      <w:bookmarkEnd w:id="271"/>
      <w:bookmarkEnd w:id="272"/>
      <w:r>
        <w:rPr>
          <w:rtl w:val="true"/>
        </w:rPr>
        <w:t>بررسی و تحلیل فلسفه عاشورا در میان برهمنان حسینی هندوستان</w:t>
      </w:r>
      <w:bookmarkEnd w:id="273"/>
    </w:p>
    <w:p>
      <w:pPr>
        <w:pStyle w:val="Heading3"/>
        <w:numPr>
          <w:ilvl w:val="2"/>
          <w:numId w:val="1"/>
        </w:numPr>
        <w:rPr/>
      </w:pPr>
      <w:bookmarkStart w:id="274" w:name="__RefHeading___Toc1355380_2870459653"/>
      <w:bookmarkStart w:id="275" w:name="_Toc101"/>
      <w:bookmarkEnd w:id="274"/>
      <w:r>
        <w:rPr>
          <w:rtl w:val="true"/>
        </w:rPr>
        <w:t>دکتر فرزانه اعظم لطفی</w:t>
      </w:r>
      <w:bookmarkEnd w:id="275"/>
    </w:p>
    <w:p>
      <w:pPr>
        <w:pStyle w:val="BookText"/>
        <w:rPr/>
      </w:pPr>
      <w:r>
        <w:rPr>
          <w:rFonts w:ascii="IRNazanin" w:hAnsi="IRNazanin" w:eastAsia="IRNazanin"/>
          <w:color w:val="111111"/>
          <w:sz w:val="28"/>
          <w:sz w:val="28"/>
          <w:szCs w:val="28"/>
          <w:rtl w:val="true"/>
          <w:lang w:bidi="fa-IR"/>
        </w:rPr>
        <w:t>دکتر فرزانه اعظم لطفی</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23/3/95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26/5/95</w:t>
      </w:r>
      <w:r>
        <w:rPr>
          <w:rFonts w:eastAsia="IRNazanin" w:cs="IRNazanin"/>
          <w:color w:val="111111"/>
          <w:sz w:val="28"/>
          <w:szCs w:val="28"/>
          <w:rtl w:val="true"/>
          <w:lang w:bidi="fa-IR"/>
        </w:rPr>
        <w:t>)</w:t>
      </w:r>
    </w:p>
    <w:p>
      <w:pPr>
        <w:pStyle w:val="Heading3"/>
        <w:numPr>
          <w:ilvl w:val="2"/>
          <w:numId w:val="1"/>
        </w:numPr>
        <w:rPr/>
      </w:pPr>
      <w:bookmarkStart w:id="276" w:name="__RefHeading___Toc1355382_2870459653"/>
      <w:bookmarkStart w:id="277" w:name="_Toc102"/>
      <w:bookmarkEnd w:id="276"/>
      <w:r>
        <w:rPr>
          <w:rtl w:val="true"/>
        </w:rPr>
        <w:t>چکیده</w:t>
      </w:r>
      <w:bookmarkEnd w:id="277"/>
    </w:p>
    <w:p>
      <w:pPr>
        <w:pStyle w:val="BookText"/>
        <w:rPr/>
      </w:pPr>
      <w:r>
        <w:rPr>
          <w:rFonts w:ascii="IRNazanin" w:hAnsi="IRNazanin" w:eastAsia="IRNazanin"/>
          <w:color w:val="111111"/>
          <w:sz w:val="28"/>
          <w:sz w:val="28"/>
          <w:szCs w:val="28"/>
          <w:rtl w:val="true"/>
          <w:lang w:bidi="fa-IR"/>
        </w:rPr>
        <w:t>حماسه عاشورا الگوی کاملی برای مسلمانان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هل من ناصر ینصرنی این سوال را از فردای بشریت می پرسند و جواب این پرسش را پس از هزاران سال هرکدام از دوست 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و زبان خاص خود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خاندان ابوسفیان دستور جشن و سرور را در روز عاشورا صادر کردند تا با تحریف این واقعه حقانیت آن را متشبه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بررسی و تحلیل علل ماندگاری فلسفه عاشورا در میان هندوان و برهمنان حسینی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مختلف هندوستان عده ای خود را برهمنان حسینی خطاب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دوست داران اهل بیت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شر بودن حکومت یزید و خیر بودن حکومت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مراسم عاشورا را درست پس از رویت هلال ماهآغاز می کنند و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با مناسک خاصی ادامه می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برهمن، هفت شهید اهل هنودروایت، راکهب یا راهب، روایت دیر ترسا، شیعیان هند، مرثیه کبت، چارن </w:t>
      </w:r>
      <w:r>
        <w:rPr>
          <w:rFonts w:eastAsia="IRNazanin" w:cs="IRNazanin"/>
          <w:color w:val="111111"/>
          <w:sz w:val="28"/>
          <w:szCs w:val="28"/>
          <w:rtl w:val="true"/>
          <w:lang w:bidi="fa-IR"/>
        </w:rPr>
        <w:t xml:space="preserve">. </w:t>
      </w:r>
      <w:bookmarkStart w:id="278" w:name="pg8938_74953"/>
    </w:p>
    <w:p>
      <w:pPr>
        <w:pStyle w:val="Heading3"/>
        <w:numPr>
          <w:ilvl w:val="2"/>
          <w:numId w:val="1"/>
        </w:numPr>
        <w:rPr/>
      </w:pPr>
      <w:bookmarkStart w:id="279" w:name="__RefHeading___Toc1355384_2870459653"/>
      <w:bookmarkStart w:id="280" w:name="_Toc103"/>
      <w:bookmarkEnd w:id="278"/>
      <w:bookmarkEnd w:id="279"/>
      <w:r>
        <w:rPr>
          <w:rtl w:val="true"/>
        </w:rPr>
        <w:t>مقدمه</w:t>
      </w:r>
      <w:bookmarkEnd w:id="280"/>
    </w:p>
    <w:p>
      <w:pPr>
        <w:pStyle w:val="BookText"/>
        <w:rPr/>
      </w:pPr>
      <w:r>
        <w:rPr>
          <w:rFonts w:ascii="IRNazanin" w:hAnsi="IRNazanin" w:eastAsia="IRNazanin"/>
          <w:color w:val="111111"/>
          <w:sz w:val="28"/>
          <w:sz w:val="28"/>
          <w:szCs w:val="28"/>
          <w:rtl w:val="true"/>
          <w:lang w:bidi="fa-IR"/>
        </w:rPr>
        <w:t>تاکنون درباره تصنیف کربلا چه بسیار عالمان و عاشقان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کره خاکی، خامه فرسایی که نکرده اند و چه بسیار که با فرهنگ عاشورا زیسته و رشد کرده و برای آن جان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عمر می توان سخن از زلف 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آن مباش که مضمون نمانده است</w:t>
      </w:r>
    </w:p>
    <w:p>
      <w:pPr>
        <w:pStyle w:val="BookText"/>
        <w:rPr/>
      </w:pPr>
      <w:r>
        <w:rPr>
          <w:rFonts w:ascii="IRNazanin" w:hAnsi="IRNazanin" w:eastAsia="IRNazanin"/>
          <w:color w:val="111111"/>
          <w:sz w:val="28"/>
          <w:sz w:val="28"/>
          <w:szCs w:val="28"/>
          <w:rtl w:val="true"/>
          <w:lang w:bidi="fa-IR"/>
        </w:rPr>
        <w:t>دوست داران و شیعیان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تولد کام نوزاد را با آب فرات و تربت سید الشهدا متبرک می کنند و هنگام رخت بر بستن از دنیای دون، تربت کربلا را همراه مرده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فاصله ولادت تا مرگ، این عشق مقدس را با شیر وارد جان کودک می کنند، اما عشق به اهل بیت و سالار شهیدان زمان و مکان و مرز نمی شناسد و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این عشق ریشه می دواند که حتی به قلب و روح و روان و ادب غیر مسلمانان برهمنان حسینی در هندوستان نیز رسوخ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حسینی از نادر افراد غیر مسلمان و از بالاترین طبقه اجتماعی بر اساس سیستم طبقاتی هندوستان هستند که عاشقانه به واقعه کربلا و به سالار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وفادرار ماند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رهیافت اندیشه های تشیع در میان هندوان و ارادت برهمنان حسینی به تفصیل بررسی و تحلیل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منشاء و مبداء برگزاری عزاداری در میان هندوان به عصر دولت های شیعی در جنوب هند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رشید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هندوان به ویژه مرات های متعصباهل هند نیز عزاداری را به سبک و سیاق خود انجام می داده اند، گاهی همچون روایت فرهنگی خاص خود، به سوی عَلَم عزاداری شمع، عود و گل های مقدس نثار می کردند و در پایان مراسم نیز لوازم عزاداری را به شیوه مذهبی خود به رودخانه های مقدس تقدیم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اگرچه اکثر مراسم مذهبی هندوان با ساز، آواز و گاهی رقص در مقابل الهه های خود همراه است، اما در این روز کاملاً به رنگ ماتم و عزا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روز محرم با بزرگ ترین جشن شادی و سرور هندوستان هولی همزمان و تلاقی گردید، اما این روز به حرمت سالار شهیدان و به پاس ارادت خاص به سادگی برگزار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اللطیف شوشتری سفرنامه نویس ایرانی مشاهدات خود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العالم و ذیل التحفه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بازگشت سفر هند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هجری به نگارش در آورده است، درباره عزاداری هندوان در شهر ویجی نگر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عجیب است که در آن شهر با این حالات که بویی از مسلمانی و بانگ محمدی نیست، اعاظم و متمولین هنود تعزیه خانه های عالی به تکلف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هلال ماه عزا، همگی رخت سوگواری پوشند و ترک لذات کنند و بسیاری اند که بالمره از طعام و شراب، کف نفس نمایند، که در تمام عشره چیزی از گلوی ایشان به زیر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به زبان هندی و فارسی مرثیه خوانی و سینه زنی کنند و هرکس به قدر وسع در اطعام فقرا و مساکین کوشد و در هر کوچه و بازار آب های گلابی سبیل کنند و شبیه به ضرایح مقدسه از چوب یا کاغذ سازند و نزد آن به سجده روند و برخاک غلتند و طلب مطالب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ایام عاشورا آن ها را در رودخانه غرق کنند یا در جاییدفن کنند و آن را کربلا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میر عبد اللطیف خان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گونه آیین عزاداری در میان هندوان به خصوص برهمنان حسینی تا عصر حاضر به همین منوال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بنارس به کعبه هندوان و شهر الهه شنکر یا همان شیو جی معروف است و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در صد مسلمان در این منطقه یافت می شود، در این محل هرساله گروه اهل هنود و مسلمانان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فاطمین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مقبره حزین لاهیجی شاعر پر آوازه ایرانی قرن دوازدهم سبک هندی است، مراسم عاشورا را با آداب خاصی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 معابد و کعبه هندوان در بنارس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بنارس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بنارس نروم معبد عام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برهمن پسر لچه من و رام است این جا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حزین درگاه فاطمین را از دربار شاه به پاس آموختن زبان فارسی به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 سینک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پادشاه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راجا بلونت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انعام دریافت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زمان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فاطمین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برگزاری مراسم عاشورا و برپایی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عزاداری آیین های عاشورایی در میان مسلمانان و دوست داران اهل بیت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 حسینی در هندوستان است</w:t>
      </w:r>
      <w:r>
        <w:rPr>
          <w:rFonts w:eastAsia="IRNazanin" w:cs="IRNazanin"/>
          <w:color w:val="111111"/>
          <w:sz w:val="28"/>
          <w:szCs w:val="28"/>
          <w:rtl w:val="true"/>
          <w:lang w:bidi="fa-IR"/>
        </w:rPr>
        <w:t xml:space="preserve">. </w:t>
      </w:r>
      <w:bookmarkStart w:id="281" w:name="pg8938_74955"/>
    </w:p>
    <w:p>
      <w:pPr>
        <w:pStyle w:val="Heading3"/>
        <w:numPr>
          <w:ilvl w:val="2"/>
          <w:numId w:val="1"/>
        </w:numPr>
        <w:rPr/>
      </w:pPr>
      <w:bookmarkStart w:id="282" w:name="__RefHeading___Toc1355386_2870459653"/>
      <w:bookmarkStart w:id="283" w:name="_Toc104"/>
      <w:bookmarkEnd w:id="281"/>
      <w:bookmarkEnd w:id="282"/>
      <w:r>
        <w:rPr>
          <w:rtl w:val="true"/>
        </w:rPr>
        <w:t>نظام طبقاتی برهمنان</w:t>
      </w:r>
      <w:bookmarkEnd w:id="283"/>
    </w:p>
    <w:p>
      <w:pPr>
        <w:pStyle w:val="BookText"/>
        <w:rPr/>
      </w:pPr>
      <w:r>
        <w:rPr>
          <w:rFonts w:ascii="IRNazanin" w:hAnsi="IRNazanin" w:eastAsia="IRNazanin"/>
          <w:color w:val="111111"/>
          <w:sz w:val="28"/>
          <w:sz w:val="28"/>
          <w:szCs w:val="28"/>
          <w:rtl w:val="true"/>
          <w:lang w:bidi="fa-IR"/>
        </w:rPr>
        <w:t xml:space="preserve">براهمن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کلمه در اصل؛ یعنی، حقیقت یا قدرت آفرینش گر که در بطن سروده های ودایی و بعد ها در مراسم قربانی هنگام خواندن این سرودها وجود داشته است، در زمان اوپانیشادهای ابتدایی، این کلمه را برای نشان دادن حقیقت بی طرف کیهانی یا همان حقیقت محض به کارمی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لطفی، فرزانه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آیین مربوط به براهمن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سروده های ودایی را ازبر است و هدایت کننده مراسم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روحانی البته برهمن را براهمن و براهمنه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ذات هندو یا اولین طبقه از طبقات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برهمنی ناچار نیست که حتما در سلک روحانیون درآید ولی هر روحانی ضرورت دارد جزو این طبقه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سرور و یا رئیس کلیه مخلوقات است و از هر تعرضی مصون و مستحق همه گونه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براهمنه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Brahmaneha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متونی مربوط به براهمن است که در آن نحوه انجام قربانی های ودایی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Brahma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خدای هندو، مرتبط با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به صورت شخص خالق و اولین خدایان سه گانه، برهما ظاهرا هیچ وقت مورد پرستش همگان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هندوستان هنوز دو معبد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حاضر و بر همه مسلط و بی نهایت و در همه اشیا از جان دار و بی جان، از بالاترین خدا گرفته تا پست ترین موجودات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اعلی هیچ گونه پرستش نمی خواهد و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هنس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kala- Hans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شکوه فرزند شاه جهان در کتاب سر اکبر و یا همان اوپانیشاد برهما را به جبرییل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 نایینی، 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مستندات نظام طبقاتی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پورشه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 از بازوانش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جنگ آوران یا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پیشه وران یا بازاریان واز کف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خدمت کاران یا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منو سمرتی یا همان فقه هندوئیزم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برهمن، نخستین انسان است و از آن جایی که دارنده وداهاست </w:t>
      </w:r>
      <w:bookmarkStart w:id="284" w:name="pg8938_74956"/>
    </w:p>
    <w:p>
      <w:pPr>
        <w:pStyle w:val="BookText"/>
        <w:rPr/>
      </w:pPr>
      <w:bookmarkEnd w:id="284"/>
      <w:r>
        <w:rPr>
          <w:rFonts w:ascii="IRNazanin" w:hAnsi="IRNazanin" w:eastAsia="IRNazanin"/>
          <w:color w:val="111111"/>
          <w:sz w:val="28"/>
          <w:sz w:val="28"/>
          <w:szCs w:val="28"/>
          <w:rtl w:val="true"/>
          <w:lang w:bidi="fa-IR"/>
        </w:rPr>
        <w:t>پس حق اوست که ارباب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سرزمین هفتادو دوملت برهمنان به عنوان متولیان دین و مجتهدان دینی، برترین طبقه و دارای بالاترین امتیازات اجتماعی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سمرتی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در این جهان است ملک برهمن است و برهمن به دلیل اصالت ذاتی که دارد شایسته داشتن این همه است، برهمنان، برگزیدگان و واسطه فیض خدا بر خلق اند و هیچ گناهی در روی زمین بدتر از کشتن یک برهمن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 سمرتی بخش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آیت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285" w:name="__RefHeading___Toc1355388_2870459653"/>
      <w:bookmarkStart w:id="286" w:name="_Toc105"/>
      <w:bookmarkEnd w:id="285"/>
      <w:r>
        <w:rPr>
          <w:rtl w:val="true"/>
        </w:rPr>
        <w:t>برهمنان حسینی و سیر طبقات اجتماعی آنان</w:t>
      </w:r>
      <w:bookmarkEnd w:id="286"/>
    </w:p>
    <w:p>
      <w:pPr>
        <w:pStyle w:val="BookText"/>
        <w:rPr/>
      </w:pPr>
      <w:r>
        <w:rPr>
          <w:rFonts w:ascii="IRNazanin" w:hAnsi="IRNazanin" w:eastAsia="IRNazanin"/>
          <w:color w:val="111111"/>
          <w:sz w:val="28"/>
          <w:sz w:val="28"/>
          <w:szCs w:val="28"/>
          <w:rtl w:val="true"/>
          <w:lang w:bidi="fa-IR"/>
        </w:rPr>
        <w:t xml:space="preserve">یکی از طبقات ضمنی برهمنان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پیوند نسلی خود را به شش عالم بزرگ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دت و 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موهان یا موهن،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 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طبقه اعلی برهمن موهیال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 وید، چهبر، بالی، موهان، لاو و بهیم وال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دینزل ایببستون مورخ غربی در کتاب </w:t>
      </w:r>
      <w:r>
        <w:rPr>
          <w:rFonts w:eastAsia="Times New Roman" w:cs="Times New Roman" w:ascii="Times New Roman" w:hAnsi="Times New Roman"/>
          <w:color w:val="111111"/>
          <w:sz w:val="28"/>
          <w:szCs w:val="28"/>
          <w:lang w:val="en-US" w:bidi="en-US"/>
        </w:rPr>
        <w:t>Glossary of Tribes and Castes of the Panjab and North Western Provinces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ذکر برهمنانی پرداخته است به نام برهمنان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از برهمنان به طور استثنا جنگ جو و شجاع هستند و برخی به کار زراعت نیز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مستندات کتب هندی و اردو اکنون به روایاتی از این گروه و ارتباط آن با واقعه کربلا می پردازیم</w:t>
      </w:r>
      <w:r>
        <w:rPr>
          <w:rFonts w:eastAsia="IRNazanin" w:cs="IRNazanin"/>
          <w:color w:val="111111"/>
          <w:sz w:val="28"/>
          <w:szCs w:val="28"/>
          <w:rtl w:val="true"/>
          <w:lang w:bidi="fa-IR"/>
        </w:rPr>
        <w:t>.</w:t>
      </w:r>
    </w:p>
    <w:p>
      <w:pPr>
        <w:pStyle w:val="Heading3"/>
        <w:numPr>
          <w:ilvl w:val="2"/>
          <w:numId w:val="1"/>
        </w:numPr>
        <w:rPr/>
      </w:pPr>
      <w:bookmarkStart w:id="287" w:name="__RefHeading___Toc1355390_2870459653"/>
      <w:bookmarkStart w:id="288" w:name="_Toc106"/>
      <w:bookmarkEnd w:id="287"/>
      <w:r>
        <w:rPr>
          <w:rtl w:val="true"/>
        </w:rPr>
        <w:t>روایت نخست</w:t>
      </w:r>
      <w:bookmarkEnd w:id="2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پس از حماسه بزرگ رزمی مهابهارت فرزند آچاریه که اشوا تهما نام داشت، از هندوستان به سوی عراق مهاجرت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بصره در کنار بندر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هندوان هندوستان قبل از ورود اسلام به قصد تجارت در این منطقه سکنی گزینند</w:t>
      </w:r>
      <w:r>
        <w:rPr>
          <w:rFonts w:eastAsia="IRNazanin" w:cs="IRNazanin"/>
          <w:color w:val="111111"/>
          <w:sz w:val="28"/>
          <w:szCs w:val="28"/>
          <w:rtl w:val="true"/>
          <w:lang w:bidi="fa-IR"/>
        </w:rPr>
        <w:t xml:space="preserve">. </w:t>
      </w:r>
      <w:bookmarkStart w:id="289" w:name="pg8938_74957"/>
    </w:p>
    <w:p>
      <w:pPr>
        <w:pStyle w:val="Heading3"/>
        <w:numPr>
          <w:ilvl w:val="2"/>
          <w:numId w:val="1"/>
        </w:numPr>
        <w:rPr/>
      </w:pPr>
      <w:bookmarkStart w:id="290" w:name="__RefHeading___Toc1355392_2870459653"/>
      <w:bookmarkStart w:id="291" w:name="_Toc107"/>
      <w:bookmarkEnd w:id="289"/>
      <w:bookmarkEnd w:id="290"/>
      <w:r>
        <w:rPr>
          <w:rtl w:val="true"/>
        </w:rPr>
        <w:t>روایت دوم</w:t>
      </w:r>
      <w:bookmarkEnd w:id="291"/>
    </w:p>
    <w:p>
      <w:pPr>
        <w:pStyle w:val="BookText"/>
        <w:rPr/>
      </w:pPr>
      <w:r>
        <w:rPr>
          <w:rFonts w:ascii="IRNazanin" w:hAnsi="IRNazanin" w:eastAsia="IRNazanin"/>
          <w:color w:val="111111"/>
          <w:sz w:val="28"/>
          <w:sz w:val="28"/>
          <w:szCs w:val="28"/>
          <w:rtl w:val="true"/>
          <w:lang w:bidi="fa-IR"/>
        </w:rPr>
        <w:t xml:space="preserve">از میان طبقات ضمنی برهمنان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مختار قاسم ثقفی به منظور انتقام گرفتن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شرکت می جویند 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برهمنان حسینی می گویند</w:t>
      </w:r>
      <w:r>
        <w:rPr>
          <w:rFonts w:eastAsia="IRNazanin" w:cs="IRNazanin"/>
          <w:color w:val="111111"/>
          <w:sz w:val="28"/>
          <w:szCs w:val="28"/>
          <w:rtl w:val="true"/>
          <w:lang w:bidi="fa-IR"/>
        </w:rPr>
        <w:t>.</w:t>
      </w:r>
    </w:p>
    <w:p>
      <w:pPr>
        <w:pStyle w:val="Heading3"/>
        <w:numPr>
          <w:ilvl w:val="2"/>
          <w:numId w:val="1"/>
        </w:numPr>
        <w:rPr/>
      </w:pPr>
      <w:bookmarkStart w:id="292" w:name="__RefHeading___Toc1355394_2870459653"/>
      <w:bookmarkStart w:id="293" w:name="_Toc108"/>
      <w:bookmarkEnd w:id="292"/>
      <w:r>
        <w:rPr>
          <w:rtl w:val="true"/>
        </w:rPr>
        <w:t>روایت سوم</w:t>
      </w:r>
      <w:bookmarkEnd w:id="293"/>
    </w:p>
    <w:p>
      <w:pPr>
        <w:pStyle w:val="BookText"/>
        <w:rPr/>
      </w:pPr>
      <w:r>
        <w:rPr>
          <w:rFonts w:ascii="IRNazanin" w:hAnsi="IRNazanin" w:eastAsia="IRNazanin"/>
          <w:color w:val="111111"/>
          <w:sz w:val="28"/>
          <w:sz w:val="28"/>
          <w:szCs w:val="28"/>
          <w:rtl w:val="true"/>
          <w:lang w:bidi="fa-IR"/>
        </w:rPr>
        <w:t>برخی از مورخین بر این باورند که اسکندر مقدونی زمان بازگشت از هندوستان، عالمان و کاهنان برهمنی را با خود به یونان برده است و در مسیر راه اسکندر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برهمنان هند به جای عزیمت به یونان به عراق بازگشته و در آن جا اقامت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برهمنان شخصیتی به نام رکهب راو است که در تاریخ عرب رحب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رحب به معنای شکیبا و پرتوان و مرد دست و دل باز تعبیر شده است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دعای خیر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هفت اولاد ذکور می شود که بین مورخین اسلامی نام آنان مختلف است برخی نام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ساہو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ہرجسرائے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رائے پون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سنگھ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گھرا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دہداوساہس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ہرجس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کھان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سنگھ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رائے پون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دہداو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گهرا</w:t>
      </w:r>
    </w:p>
    <w:p>
      <w:pPr>
        <w:pStyle w:val="BookText"/>
        <w:rPr/>
      </w:pPr>
      <w:r>
        <w:rPr>
          <w:rFonts w:ascii="IRNazanin" w:hAnsi="IRNazanin" w:eastAsia="IRNazanin"/>
          <w:color w:val="111111"/>
          <w:sz w:val="28"/>
          <w:sz w:val="28"/>
          <w:szCs w:val="28"/>
          <w:rtl w:val="true"/>
          <w:lang w:bidi="fa-IR"/>
        </w:rPr>
        <w:t>ساہس رائے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ہرجس رائے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سنگھ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گھرا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دہواو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مرثیه های اهل هنود که به چارن معروف است، نام هفت شهید برهمنان حسینی این گونه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ساہس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ہریش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پونیہ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دھارو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برهمنان حسینی هنگام بازگشت از عربستان به هندوستان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پوتهی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سنسکریت و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همراه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مملو از وقایع این طبقه در مراثی برهمنان حسینی است که اکنون اثری از آن یافت نمی شود</w:t>
      </w:r>
      <w:r>
        <w:rPr>
          <w:rFonts w:eastAsia="IRNazanin" w:cs="IRNazanin"/>
          <w:color w:val="111111"/>
          <w:sz w:val="28"/>
          <w:szCs w:val="28"/>
          <w:rtl w:val="true"/>
          <w:lang w:bidi="fa-IR"/>
        </w:rPr>
        <w:t xml:space="preserve">. </w:t>
      </w:r>
      <w:bookmarkStart w:id="294" w:name="pg8938_74958"/>
    </w:p>
    <w:p>
      <w:pPr>
        <w:pStyle w:val="Heading3"/>
        <w:numPr>
          <w:ilvl w:val="2"/>
          <w:numId w:val="1"/>
        </w:numPr>
        <w:rPr/>
      </w:pPr>
      <w:bookmarkStart w:id="295" w:name="__RefHeading___Toc1355396_2870459653"/>
      <w:bookmarkStart w:id="296" w:name="_Toc109"/>
      <w:bookmarkEnd w:id="294"/>
      <w:bookmarkEnd w:id="295"/>
      <w:r>
        <w:rPr>
          <w:rtl w:val="true"/>
        </w:rPr>
        <w:t>روایت چهارم</w:t>
      </w:r>
      <w:bookmarkEnd w:id="296"/>
    </w:p>
    <w:p>
      <w:pPr>
        <w:pStyle w:val="BookText"/>
        <w:rPr/>
      </w:pPr>
      <w:r>
        <w:rPr>
          <w:rFonts w:ascii="IRNazanin" w:hAnsi="IRNazanin" w:eastAsia="IRNazanin"/>
          <w:color w:val="111111"/>
          <w:sz w:val="28"/>
          <w:sz w:val="28"/>
          <w:szCs w:val="28"/>
          <w:rtl w:val="true"/>
          <w:lang w:bidi="fa-IR"/>
        </w:rPr>
        <w:t>بنابر این روایت رکهب رای کاهن معبدی بود که از دعای خیر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هفت اولاد 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یزیدیان سرهای مبارک اهل بیت را نیزه کرده بودند، هنگام بازگشت از جنگ در نزدیکی معبد رکهب به استراحت می پردازند، رکهب به فرزندان خود خطاب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خیر پدر این شخص بزرگ شما متولد شدید، اکنون وی و خاندان وی سر بر نیزه مقابل شما به وسیله لشکریان یزید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پسران رکهب رای با دیدن این صحنه به لشکریان یزید حمله می کنند و در این راه به شهادت می رسند</w:t>
      </w:r>
      <w:r>
        <w:rPr>
          <w:rFonts w:eastAsia="IRNazanin" w:cs="IRNazanin"/>
          <w:color w:val="111111"/>
          <w:sz w:val="28"/>
          <w:szCs w:val="28"/>
          <w:rtl w:val="true"/>
          <w:lang w:bidi="fa-IR"/>
        </w:rPr>
        <w:t>.</w:t>
      </w:r>
    </w:p>
    <w:p>
      <w:pPr>
        <w:pStyle w:val="Heading3"/>
        <w:numPr>
          <w:ilvl w:val="2"/>
          <w:numId w:val="1"/>
        </w:numPr>
        <w:rPr/>
      </w:pPr>
      <w:bookmarkStart w:id="297" w:name="__RefHeading___Toc1355398_2870459653"/>
      <w:bookmarkStart w:id="298" w:name="_Toc110"/>
      <w:bookmarkEnd w:id="297"/>
      <w:r>
        <w:rPr>
          <w:rtl w:val="true"/>
        </w:rPr>
        <w:t>روایت پنجم</w:t>
      </w:r>
      <w:bookmarkEnd w:id="298"/>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رکهب 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به عربستان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روزگار پرسید عالی مقام و برترین شخصیت این منطقه کیست؟ مردم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ازدریافت نام و مقام او خود را به کربلا رساند و برای حضرت و خاندان اهل بیت فرزاندانش را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مورد تایید تاریخ نگاران هندی نیست، چرا که برهمنان جنگجوی دت قبل از رسیدن به عراق در نزدیکی بندر الحرا ساکن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اسلامی بر این باورند که برهمنان دت در جنگی در رکاب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299" w:name="__RefHeading___Toc1355400_2870459653"/>
      <w:bookmarkStart w:id="300" w:name="_Toc111"/>
      <w:bookmarkEnd w:id="299"/>
      <w:r>
        <w:rPr>
          <w:rtl w:val="true"/>
        </w:rPr>
        <w:t>روایت ششم</w:t>
      </w:r>
      <w:bookmarkEnd w:id="3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پادشاه ایران یزدگرد سوم سه دختر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هند با خاندان شاهی گپت با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سمرات چندر گپت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محمد ابن ابی بکر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براساس این وصلت،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سلطنتی مهاراجا چندرگپت نامه ای فرستاد و وی را از ظلم و ستم های لشکر یزید آگاه ساخت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برهمنان حسینی یا همان هفت فرزند کاهن برهمن رکهب رای با دیگر </w:t>
      </w:r>
      <w:bookmarkStart w:id="301" w:name="pg8938_74959"/>
    </w:p>
    <w:p>
      <w:pPr>
        <w:pStyle w:val="BookText"/>
        <w:rPr/>
      </w:pPr>
      <w:bookmarkEnd w:id="301"/>
      <w:r>
        <w:rPr>
          <w:rFonts w:ascii="IRNazanin" w:hAnsi="IRNazanin" w:eastAsia="IRNazanin"/>
          <w:color w:val="111111"/>
          <w:sz w:val="28"/>
          <w:sz w:val="28"/>
          <w:szCs w:val="28"/>
          <w:rtl w:val="true"/>
          <w:lang w:bidi="fa-IR"/>
        </w:rPr>
        <w:t>لشکریان و جنگجویان دت در کنار امام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هم اکنون این نامه محفوظ است و در ایالت راجهستان در شهر اودهی پور در موزه خاندان سلطنتی نگه داری می شود، اما رؤیت این نامه در شرایط خاص و برای افراد خاص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سیده صافیه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راجا چندر گپت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به فرماندهی سپه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بهوریا 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رساندن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در این جنگ برهمنان حسینی از خاندان دت شرکت می کنند، جنگ جویان و لشکریان به کمک مختار ثقفی کوفه را به تصرف خود در می آورند و از 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به هندوستان باز می گردند و عدّه ای در همان عراق سکنی می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نات،دهرمیندر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302" w:name="__RefHeading___Toc1355402_2870459653"/>
      <w:bookmarkStart w:id="303" w:name="_Toc112"/>
      <w:bookmarkEnd w:id="302"/>
      <w:r>
        <w:rPr>
          <w:rtl w:val="true"/>
        </w:rPr>
        <w:t>روایت هفتم</w:t>
      </w:r>
      <w:bookmarkEnd w:id="303"/>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 گپت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سالار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بهوریا دت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لشکر مجهز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لشکر به کوفه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نایل آمده بودند و مختار ثقفی در صدد گرفتن انتقام خون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لشکر به همراه هفت برهمن یاد شده به کمک مختار آمده و علیه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و پس از آن برخی به هندوستان باز می گردند</w:t>
      </w:r>
      <w:r>
        <w:rPr>
          <w:rFonts w:eastAsia="IRNazanin" w:cs="IRNazanin"/>
          <w:color w:val="111111"/>
          <w:sz w:val="28"/>
          <w:szCs w:val="28"/>
          <w:rtl w:val="true"/>
          <w:lang w:bidi="fa-IR"/>
        </w:rPr>
        <w:t>.</w:t>
      </w:r>
    </w:p>
    <w:p>
      <w:pPr>
        <w:pStyle w:val="Heading3"/>
        <w:numPr>
          <w:ilvl w:val="2"/>
          <w:numId w:val="1"/>
        </w:numPr>
        <w:rPr/>
      </w:pPr>
      <w:bookmarkStart w:id="304" w:name="__RefHeading___Toc1355404_2870459653"/>
      <w:bookmarkStart w:id="305" w:name="_Toc113"/>
      <w:bookmarkEnd w:id="304"/>
      <w:r>
        <w:rPr>
          <w:rtl w:val="true"/>
        </w:rPr>
        <w:t>دیر ترسا</w:t>
      </w:r>
      <w:r>
        <w:rPr>
          <w:rtl w:val="true"/>
        </w:rPr>
        <w:t xml:space="preserve">- </w:t>
      </w:r>
      <w:r>
        <w:rPr>
          <w:rtl w:val="true"/>
        </w:rPr>
        <w:t>دیر راهب</w:t>
      </w:r>
      <w:r>
        <w:rPr>
          <w:rtl w:val="true"/>
        </w:rPr>
        <w:t>(</w:t>
      </w:r>
      <w:r>
        <w:rPr/>
        <w:t>Dair-al-Hindiy/Al Hindiya= indian Quarter</w:t>
      </w:r>
      <w:r>
        <w:rPr>
          <w:rtl w:val="true"/>
        </w:rPr>
        <w:t>)</w:t>
      </w:r>
      <w:bookmarkEnd w:id="3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در سرزمین شام، که اسیران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اسرا با نیروهای یزیدی به شام برده می شدند، سرهای شهدا نیز همراه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منزل گاه های راه، به دیری رسیدند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راهبی در آن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راهب از صومعه به سر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نور از آن به آسمان می رفت، با دیدن این صحنه، ده هزار درهم به نگهبانان سر داد و آن سر را آن شب نزد خود در صومعه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راهب از سر آن مقدس، شگفتی ها و کراماتی </w:t>
      </w:r>
    </w:p>
    <w:p>
      <w:pPr>
        <w:pStyle w:val="BookText"/>
        <w:rPr/>
      </w:pPr>
      <w:r>
        <w:rPr>
          <w:rFonts w:ascii="IRNazanin" w:hAnsi="IRNazanin" w:eastAsia="IRNazanin"/>
          <w:color w:val="111111"/>
          <w:sz w:val="28"/>
          <w:sz w:val="28"/>
          <w:szCs w:val="28"/>
          <w:rtl w:val="true"/>
          <w:lang w:bidi="fa-IR"/>
        </w:rPr>
        <w:t>دید و به برکت آن ها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ج</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45:17</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اثبات الهداه، ج</w:t>
      </w:r>
      <w:r>
        <w:rPr>
          <w:rFonts w:eastAsia="IRNazanin" w:cs="IRNazanin"/>
          <w:color w:val="111111"/>
          <w:sz w:val="28"/>
          <w:szCs w:val="28"/>
          <w:lang w:bidi="fa-IR"/>
        </w:rPr>
        <w:t>5:193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نیر تبریزی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ترسا و سر سبط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طعنه به قرآن زند انجیل و زبور</w:t>
      </w:r>
    </w:p>
    <w:p>
      <w:pPr>
        <w:pStyle w:val="BookText"/>
        <w:rPr/>
      </w:pPr>
      <w:r>
        <w:rPr>
          <w:rFonts w:ascii="IRNazanin" w:hAnsi="IRNazanin" w:eastAsia="IRNazanin"/>
          <w:color w:val="111111"/>
          <w:sz w:val="28"/>
          <w:sz w:val="28"/>
          <w:szCs w:val="28"/>
          <w:rtl w:val="true"/>
          <w:lang w:bidi="fa-IR"/>
        </w:rPr>
        <w:t>این دیر، هم اکنون در منطقه راه سوریه به لبنان موجود است و بر یک بلندای مشرف به جاده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 دیگری این بار در میان قزل باشان از دزدیده شدن سر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 کشیش ارمنی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هنگامی که از این ماجرا خبر دار شدند، برای باز پس گرفتن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آقای کشیش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 هفت پسرش را یکی پس از دیگری به جای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تقدیم کرد و سر آن حضرت را در ظرفی زرین و پیچیده در پارچه حریر در مکانی پاک و ایمن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کشیش برای یافتن عسل به آن ظرف نزدیک شد و خواست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راه رسید و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کشیش دیگر چشم از آن ظرف برنمی داشت و همواره مراقب آن بود تا آن که روزی مشاهده کرد شعله ای از درون ظرف به آسمان برخاست و ناگاه کودکی در آن محل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امام بکر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لحظه چشم به جهان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از این واقعه خبر دار شدند و برای کشتن آن کودک به جستجویش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کشیش تا سربازان ترک را بر در خانه اش دید آن نوزاد را به سرعت در ظرفی مسی قرارداد و روی ظرف را با پارچه هایی سفید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مسی بر آتش سوزان نهاده شده بود، اما هیچ آسیبی به کودک وارد نشده و حتی هنگامی که سربازان از ماجرا خبر دار شدند و درون ظرف را جستجو کردند کودک را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این کودک در زبان ترکی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 مشهور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آخر با روایت هندی در نگه داری سر مقدس سالار شهیدان درمکان مقدس به وسیله کاهن معبد، یا کشیش، راهب و دیر ترسا مشترک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گران تاریخ هند براین باورند که برهمنان حسینی پس از شرکت در جنگ و گرفتن انتقام خون از لشکر یزید برخی به سند، پنجاب، سیالکوت، گرداسپور، راجهستان، پوشکر، الله آباد و بنارس رفتند و در آن جا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نسل برهمنان حسینی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این شهر ها و به خصوص در ایالت بمبئی زندگی می کنند و معتقدند به برکت شرکت در جنگ و شهادت در رکاب دوست داران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نسل آن ها پا برجا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برهمنان حسینی همچون دیگر برهمنان هند به اصول و عقاید دین هندویی پای بند هستند، اما در طول سال در ده روز ماه محرم با پوشیدن لباس سیاه و روزه گرفتن به عزاداری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این دسته از دوست داران اهل بیت هنود، در ایام محرم از هرگونه حرکت و فکری که به خوشی و شعف روح و روان منجر شود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رنگ سیاه در میان اهل هنود به هیچ عنوان مورد پسند نیست و مکروه است، اما در این ایام به نشانه ماتم از پوشیدن آن دریغ نمی کنند و زنان با پوشیدن ساری سیاه، لباس خاص و استفاده نکردن از هرگونه لوازم تزیینی و آرایشی به استقبال مراسم سوگ و ماتم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پودر مقدس سیندور که بر فرق هر زن متأهل هندوست و بر اساس اعتقادات خاص، تنها با مرگ همسر باید از فرق سر پاک شود در این ایام به وسیله زنان برهمن حسینی به احترام خاندان اهل بیت از روی فرق سر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برهمنان حسینی در ایام ده روز محرم مرثیه خاصی دارند که تمام ششروایت تاریخی از منظر تاریخ نگاران هندی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چارن اصطلاح هندی به معنای خواننده ای است که به تعریف خاندانی با موسیقی خاص می پردازد و کبت یا کوت نیز در زبان هندی به شعر و شاعری اطلاق می شود و کبیتا یا کویتا به معنای شعر، نظم و قطعه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برهمنان حسینی کبت را با آواز سوزناک و آهنگ حزن آمیزی در مراسم محرم به عنوان نوعی مرثیه می خوانند و آن روز را با تمام وجود یاد می کنند و به درگاه شهیدان نسل خود رحمت می فرستند</w:t>
      </w:r>
      <w:r>
        <w:rPr>
          <w:rFonts w:eastAsia="IRNazanin" w:cs="IRNazanin"/>
          <w:color w:val="111111"/>
          <w:sz w:val="28"/>
          <w:szCs w:val="28"/>
          <w:rtl w:val="true"/>
          <w:lang w:bidi="fa-IR"/>
        </w:rPr>
        <w:t xml:space="preserve">: </w:t>
      </w:r>
      <w:bookmarkStart w:id="306" w:name="pg8938_74962"/>
    </w:p>
    <w:p>
      <w:pPr>
        <w:pStyle w:val="BookText"/>
        <w:rPr/>
      </w:pPr>
      <w:bookmarkEnd w:id="306"/>
      <w:r>
        <w:rPr>
          <w:rFonts w:ascii="IRNazanin" w:hAnsi="IRNazanin" w:eastAsia="IRNazanin"/>
          <w:color w:val="111111"/>
          <w:sz w:val="28"/>
          <w:sz w:val="28"/>
          <w:szCs w:val="28"/>
          <w:rtl w:val="true"/>
          <w:lang w:bidi="fa-IR"/>
        </w:rPr>
        <w:t xml:space="preserve">سدھ جھوجھا کے ونش میں دت نام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سدھ یوگ جو بیر جی عرب کیو استھان</w:t>
      </w:r>
    </w:p>
    <w:p>
      <w:pPr>
        <w:pStyle w:val="BookText"/>
        <w:rPr/>
      </w:pPr>
      <w:r>
        <w:rPr>
          <w:rFonts w:ascii="IRNazanin" w:hAnsi="IRNazanin" w:eastAsia="IRNazanin"/>
          <w:color w:val="111111"/>
          <w:sz w:val="28"/>
          <w:sz w:val="28"/>
          <w:szCs w:val="28"/>
          <w:rtl w:val="true"/>
          <w:lang w:bidi="fa-IR"/>
        </w:rPr>
        <w:t xml:space="preserve">عرب کیو استھان میر سدھانی بولیو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پروہت بہئے برہم آدی جانکا دہیو</w:t>
      </w:r>
    </w:p>
    <w:p>
      <w:pPr>
        <w:pStyle w:val="BookText"/>
        <w:rPr/>
      </w:pPr>
      <w:r>
        <w:rPr>
          <w:rFonts w:ascii="IRNazanin" w:hAnsi="IRNazanin" w:eastAsia="IRNazanin"/>
          <w:color w:val="111111"/>
          <w:sz w:val="28"/>
          <w:sz w:val="28"/>
          <w:szCs w:val="28"/>
          <w:rtl w:val="true"/>
          <w:lang w:bidi="fa-IR"/>
        </w:rPr>
        <w:t xml:space="preserve">بہاردواج جورشی جن کی یہاں سنتان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دیجئیے نام حسین کے عرب کیو استھان</w:t>
      </w:r>
    </w:p>
    <w:p>
      <w:pPr>
        <w:pStyle w:val="BookText"/>
        <w:rPr/>
      </w:pPr>
      <w:r>
        <w:rPr>
          <w:rFonts w:ascii="IRNazanin" w:hAnsi="IRNazanin" w:eastAsia="IRNazanin"/>
          <w:color w:val="111111"/>
          <w:sz w:val="28"/>
          <w:sz w:val="28"/>
          <w:szCs w:val="28"/>
          <w:rtl w:val="true"/>
          <w:lang w:bidi="fa-IR"/>
        </w:rPr>
        <w:t xml:space="preserve">سدھو دت کے نند جی ساہس رائے پرمان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ہرس رائے جو دت راکھین ٹیک میدان</w:t>
      </w:r>
    </w:p>
    <w:p>
      <w:pPr>
        <w:pStyle w:val="BookText"/>
        <w:rPr/>
      </w:pPr>
      <w:r>
        <w:rPr>
          <w:rFonts w:ascii="IRNazanin" w:hAnsi="IRNazanin" w:eastAsia="IRNazanin"/>
          <w:color w:val="111111"/>
          <w:sz w:val="28"/>
          <w:sz w:val="28"/>
          <w:szCs w:val="28"/>
          <w:rtl w:val="true"/>
          <w:lang w:bidi="fa-IR"/>
        </w:rPr>
        <w:t xml:space="preserve">رائے پن پینہ آتمی کرین دیش جو دہیان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کی حسین دی قدم پیچھے نہ پاوئیں</w:t>
      </w:r>
    </w:p>
    <w:p>
      <w:pPr>
        <w:pStyle w:val="BookText"/>
        <w:rPr/>
      </w:pPr>
      <w:r>
        <w:rPr>
          <w:rFonts w:ascii="IRNazanin" w:hAnsi="IRNazanin" w:eastAsia="IRNazanin"/>
          <w:color w:val="111111"/>
          <w:sz w:val="28"/>
          <w:sz w:val="28"/>
          <w:szCs w:val="28"/>
          <w:rtl w:val="true"/>
          <w:lang w:bidi="fa-IR"/>
        </w:rPr>
        <w:t xml:space="preserve">لڑیو دت دل کھیت جی تین لوک شاکاڑہیو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چڑھیو دت دل گا جی گڑھ کوفہ جا لڑیو</w:t>
      </w:r>
    </w:p>
    <w:p>
      <w:pPr>
        <w:pStyle w:val="BookText"/>
        <w:rPr/>
      </w:pPr>
      <w:r>
        <w:rPr>
          <w:rFonts w:ascii="IRNazanin" w:hAnsi="IRNazanin" w:eastAsia="IRNazanin"/>
          <w:color w:val="111111"/>
          <w:sz w:val="28"/>
          <w:sz w:val="28"/>
          <w:szCs w:val="28"/>
          <w:rtl w:val="true"/>
          <w:lang w:bidi="fa-IR"/>
        </w:rPr>
        <w:t xml:space="preserve">بجے بھیر کو پوٹ فتح میدان جو 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بدلہ لیا حسین دھنیہ دھنیہکرے لوکائی</w:t>
      </w:r>
    </w:p>
    <w:p>
      <w:pPr>
        <w:pStyle w:val="BookText"/>
        <w:rPr/>
      </w:pPr>
      <w:r>
        <w:rPr>
          <w:rFonts w:ascii="IRNazanin" w:hAnsi="IRNazanin" w:eastAsia="IRNazanin"/>
          <w:color w:val="111111"/>
          <w:sz w:val="28"/>
          <w:sz w:val="28"/>
          <w:szCs w:val="28"/>
          <w:rtl w:val="true"/>
          <w:lang w:bidi="fa-IR"/>
        </w:rPr>
        <w:t xml:space="preserve">راحب کی جوجد نسل حسین جوآئی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دیئے سات فرزند بھئی فرزند بھی قبول کمائیجو</w:t>
      </w:r>
    </w:p>
    <w:p>
      <w:pPr>
        <w:pStyle w:val="BookText"/>
        <w:rPr/>
      </w:pPr>
      <w:r>
        <w:rPr>
          <w:rFonts w:ascii="IRNazanin" w:hAnsi="IRNazanin" w:eastAsia="IRNazanin"/>
          <w:color w:val="111111"/>
          <w:sz w:val="28"/>
          <w:sz w:val="28"/>
          <w:szCs w:val="28"/>
          <w:rtl w:val="true"/>
          <w:lang w:bidi="fa-IR"/>
        </w:rPr>
        <w:t xml:space="preserve">حسین کی جد ہے دت نام سب دھیائیو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شہر کے بیچ راحب تخت بٹھائیو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دهرمیندر</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307" w:name="__RefHeading___Toc1355406_2870459653"/>
      <w:bookmarkStart w:id="308" w:name="_Toc114"/>
      <w:bookmarkEnd w:id="307"/>
      <w:r>
        <w:rPr>
          <w:rtl w:val="true"/>
        </w:rPr>
        <w:t>ترجمه مرثیه کبت، چارن برهمنان حسینی</w:t>
      </w:r>
      <w:bookmarkEnd w:id="3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یوگ از نسل خاندان جهوج ها جی یکی از سرداران جنگ جوی شجاع برهمن، پس از اقامت در سرزمین عرب به عنوان سلطان عرب سکونت می گزیند و به لقب میر سدهانی کاهن محراب و معبد هندوان نایل می شود، بنا بر در خواست و دعای خیر برهم آدی پنج تن از روحانیون را در زمره یاران شفیق خود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خاندان بهاردواج </w:t>
      </w:r>
      <w:bookmarkStart w:id="309" w:name="pg8938_74963"/>
    </w:p>
    <w:p>
      <w:pPr>
        <w:pStyle w:val="BookText"/>
        <w:rPr/>
      </w:pPr>
      <w:bookmarkEnd w:id="309"/>
      <w:r>
        <w:rPr>
          <w:rFonts w:ascii="IRNazanin" w:hAnsi="IRNazanin" w:eastAsia="IRNazanin"/>
          <w:color w:val="111111"/>
          <w:sz w:val="28"/>
          <w:sz w:val="28"/>
          <w:szCs w:val="28"/>
          <w:rtl w:val="true"/>
          <w:lang w:bidi="fa-IR"/>
        </w:rPr>
        <w:t>بود و در زمره برهمان حسینی به شمار می رفت برای گرفتن انتقام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رهسپار عربستان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جنگ در برابر یزیدیان بزدل همچون شیر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سالار و سپهسالار شجاع جنگ هرگز از امداد و یاری رساندن به خاندان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 پشت نکرد و از سینه نیزه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به تنهایی با شجاعت در میدان جنگ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 دل غازی به تنهایی در این جنگ در کنار میر سدهانی قلعه کوفه را محاصره کرد و در میدان جنگ پیروز شد، او که در جنگ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انتقام خون حسین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راحب، هفت اولاد ذکور خود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فدا کردند و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فداکاری خاندان دت هرگز خاندان حسینی را فراموش نخواهند کرد، او پس از پایان جنگ و گرفتن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نشست و بندر بین المللی الحرا منطقه سکونت هندوان برهمن و یا همان برهمنان حسینی را ترک گفت و روم، شام، غزنی، بلخ، بخارا و قندهار را فتح کرد و از آن جا به سند رسید و در آخر پنجاب را زیر سلطه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برهمنان و دوست داران اهل بیت غیر مسلمان اهل هنود، در جای جای مناطق یاد شده یاد آنان را گرامی داشتند</w:t>
      </w:r>
      <w:r>
        <w:rPr>
          <w:rFonts w:eastAsia="IRNazanin" w:cs="IRNazanin"/>
          <w:color w:val="111111"/>
          <w:sz w:val="28"/>
          <w:szCs w:val="28"/>
          <w:rtl w:val="true"/>
          <w:lang w:bidi="fa-IR"/>
        </w:rPr>
        <w:t>.</w:t>
      </w:r>
    </w:p>
    <w:p>
      <w:pPr>
        <w:pStyle w:val="Heading3"/>
        <w:numPr>
          <w:ilvl w:val="2"/>
          <w:numId w:val="1"/>
        </w:numPr>
        <w:rPr/>
      </w:pPr>
      <w:bookmarkStart w:id="310" w:name="__RefHeading___Toc1355408_2870459653"/>
      <w:bookmarkStart w:id="311" w:name="_Toc115"/>
      <w:bookmarkEnd w:id="310"/>
      <w:r>
        <w:rPr>
          <w:rtl w:val="true"/>
        </w:rPr>
        <w:t>نتیجه</w:t>
      </w:r>
      <w:bookmarkEnd w:id="3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وجود عالم، حقیقت واجد و باطن موجود، شخص سوم مجسم معرفت، نور حضرت کردگار، سر اتم الهی، دارای کمال اعظم غیر متناهی، مرکز دایره ازل و ابد، متشخص به الف احد آغاز، کتاب ناسوت شهادت، والی ولایت ملکوت سیادت، مظهر مطلق ذات و مآت مرتبه احدیت، حقیقت کلیه موجود بهر کثرت، صدر نشین محفل احدیت، کهف امامت، صاحب علامت، نگهبان دین، وارث مختصات حضرت سید المرسلین، بالاتر از رفعت افلاک و بیرون از عالم زمان و خارج از فضای مکان، چشم بینای حقیقت هستی انسان، لغز و معمای عالم ایجاد، حاصل مضمون نشاه ابداع، ذوق بخشنده اذواق، به شوق آورنده اشواق، مطلب احباب، مقصد </w:t>
      </w:r>
    </w:p>
    <w:p>
      <w:pPr>
        <w:pStyle w:val="BookText"/>
        <w:rPr/>
      </w:pPr>
      <w:r>
        <w:rPr>
          <w:rFonts w:ascii="IRNazanin" w:hAnsi="IRNazanin" w:eastAsia="IRNazanin"/>
          <w:color w:val="111111"/>
          <w:sz w:val="28"/>
          <w:sz w:val="28"/>
          <w:szCs w:val="28"/>
          <w:rtl w:val="true"/>
          <w:lang w:bidi="fa-IR"/>
        </w:rPr>
        <w:t>عشاق، منزه از هرگونه نقص و شین،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کربلا را واقعیتی اسطوره ای و اسطوره ای واقعی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واقعه در سرزمین اساطیر، سرزمین هند، همچون دیگر اساطیر در میان بالاترین و خاص ترین نظام طبقاتی برهمنان حسینی زنده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بس شگرف است که در کنار پایبندی به شعایر مذهبی برهمنان فریاد یا علی ادرکنی یا حسین، مرده باد یزید و زنده باد حسین را پس از پایان مراسم خاص در معبد خانگی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ترها که لفظی از عربی نمی دانند، نیز همراه بزرگان خود در معبد خانگی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وضوح مشاهده می کند که بزرگان برهمنان حسینی، براین باورند که حتی به سگ نیز یزید خطاب نکنید چرا که منحوس ترین و منفورترین واژگان در مقابل ظلم های آشکار و پنهان این ملعون بسیار سبک و کم وزن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ازشاعران اهل هنود برهمن حسینی شعری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شاہ نے تعمیر کی ہے کربلا سب کے لئے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طرح سے دھوپ پانی ہوا سب کے لیے</w:t>
      </w:r>
    </w:p>
    <w:p>
      <w:pPr>
        <w:pStyle w:val="BookText"/>
        <w:rPr/>
      </w:pPr>
      <w:r>
        <w:rPr>
          <w:rFonts w:ascii="IRNazanin" w:hAnsi="IRNazanin" w:eastAsia="IRNazanin"/>
          <w:color w:val="111111"/>
          <w:sz w:val="28"/>
          <w:sz w:val="28"/>
          <w:szCs w:val="28"/>
          <w:rtl w:val="true"/>
          <w:lang w:bidi="fa-IR"/>
        </w:rPr>
        <w:t>یعنی، همان گونه که آفتاب، آب و هوا متعلق به همه انسان های روی زمین است و حق طبیعی هر فرد است، شاه عرب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نیز حق طبیعی دوست داران اهل حسینی است و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ہر عبادت گاہ ہے سوجاتی ہیں اپنے وقت سے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جاگتی رہتی ہیں کربلا سب کے لیے</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عبادت در هر عبادت گاهی چه در مسجد، چه در معبد، در زمانی خاص شروع و پایان می پذیرد، اما کربلا تنها عبادتی است که بی وقفه به زمان و مکان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عبادت گاه و عبادت شب زنده داران و دوست داران اهل بیت جاودان است</w:t>
      </w:r>
      <w:r>
        <w:rPr>
          <w:rFonts w:eastAsia="IRNazanin" w:cs="IRNazanin"/>
          <w:color w:val="111111"/>
          <w:sz w:val="28"/>
          <w:szCs w:val="28"/>
          <w:rtl w:val="true"/>
          <w:lang w:bidi="fa-IR"/>
        </w:rPr>
        <w:t xml:space="preserve">. </w:t>
      </w:r>
      <w:bookmarkStart w:id="312" w:name="pg8938_74965"/>
    </w:p>
    <w:p>
      <w:pPr>
        <w:pStyle w:val="Heading3"/>
        <w:numPr>
          <w:ilvl w:val="2"/>
          <w:numId w:val="1"/>
        </w:numPr>
        <w:rPr/>
      </w:pPr>
      <w:bookmarkStart w:id="313" w:name="__RefHeading___Toc1355410_2870459653"/>
      <w:bookmarkStart w:id="314" w:name="_Toc116"/>
      <w:bookmarkEnd w:id="312"/>
      <w:bookmarkEnd w:id="313"/>
      <w:r>
        <w:rPr>
          <w:rtl w:val="true"/>
        </w:rPr>
        <w:t>منابع</w:t>
      </w:r>
      <w:bookmarkEnd w:id="314"/>
    </w:p>
    <w:p>
      <w:pPr>
        <w:pStyle w:val="Heading4"/>
        <w:numPr>
          <w:ilvl w:val="3"/>
          <w:numId w:val="1"/>
        </w:numPr>
        <w:rPr/>
      </w:pPr>
      <w:bookmarkStart w:id="315" w:name="__RefHeading___Toc1355412_2870459653"/>
      <w:bookmarkStart w:id="316" w:name="_Toc117"/>
      <w:bookmarkEnd w:id="315"/>
      <w:r>
        <w:rPr>
          <w:rtl w:val="true"/>
        </w:rPr>
        <w:t>اشاره</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اعظم لطفی، فرزانه</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نغمه خداوندی 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ذخایر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نایینی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اوپانیشاد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ابراهیم</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کربلا مطالعه جامعه شناختی گفتمان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علی معموری، محمد جواد معموری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الکتاب الا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میرعبد اللطیف خان</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تخفه العالم و ذیل التحفه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مصلای قدس شماره</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زاده، مرضیه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شهدا ادبیات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Nath. Dharmendra. Azadadari-E-Hazrat Imam Hussain (A. S)EkAfaqiTahreek2013 al hoda new Delhi India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Nadeem. Inamdar. RizwanKhan22 January 2016TheBrahmins who went to war for the Imam". Times group, India. Times of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Akram, Maria). 5 November 2014"For Hussainibrahmans, it's Muharram as usual. Retrieved (". Times group, India. The Times of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Zeba T Hashmi (March 17, 2015). "Ashura and pluralism". Daily Times, Pakistan. Retrieved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AbulFazl (November 5, 2014). "The Brahmins Who Fought For Imam Hussain AtKarbala". Kashmir Observer Online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Sheik, Majid (26 November 2012). "Karbala and how Lahore was involved". Dawn. Dawn News Paper, Lahore. Mitra, Sisir Kumar. (First Print 1949). The Vision of Inida. Bombay, India: Jaico Publishing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Hussaini Brahmans 9 August 2013 A historic bondage between Hindus and Shias". News Bharati English). "Brahmins Fought for Imam Hussain in the Battle of Karbala". Hindu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Holester. JohnNorman1988Islam ND Shia Faith in india New Delhi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Ibbbodton,SirDenzel and H,Rose”date?AGlossary of Tribes andCastes of the panjab and North Westen provinces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Malik,Yasin(,1605-1748)” Asocial History of Muslims in india” Lucknow</w:t>
      </w:r>
      <w:r>
        <w:rPr>
          <w:rFonts w:eastAsia="Times New Roman" w:cs="Times New Roman" w:ascii="Times New Roman" w:hAnsi="Times New Roman"/>
          <w:color w:val="111111"/>
          <w:sz w:val="28"/>
          <w:szCs w:val="28"/>
          <w:rtl w:val="true"/>
          <w:lang w:val="en-US" w:bidi="en-US"/>
        </w:rPr>
        <w:t xml:space="preserve">. </w:t>
      </w:r>
      <w:bookmarkStart w:id="317" w:name="pg8938_74966"/>
    </w:p>
    <w:p>
      <w:pPr>
        <w:pStyle w:val="BookText"/>
        <w:rPr/>
      </w:pPr>
      <w:bookmarkEnd w:id="317"/>
      <w:r>
        <w:rPr>
          <w:rFonts w:eastAsia="Times New Roman" w:cs="Times New Roman" w:ascii="Times New Roman" w:hAnsi="Times New Roman"/>
          <w:color w:val="111111"/>
          <w:sz w:val="28"/>
          <w:szCs w:val="28"/>
          <w:lang w:val="en-US" w:bidi="en-US"/>
        </w:rPr>
        <w:t>Broughton,ThomasDuer,1813, “Letter Written A Mahratta Camp during- the year 1809, “Archibald Constable and Company ,14 Prliment Street S-W,London,JohMurry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355414_2870459653"/>
      <w:bookmarkStart w:id="319" w:name="_Toc118"/>
      <w:bookmarkEnd w:id="318"/>
      <w:r>
        <w:rPr>
          <w:rtl w:val="true"/>
        </w:rPr>
        <w:t>کتابیات</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سیدہ صافیہ، بانو</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سےہندووں اور ان کے دیوتاؤں کا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شیعہ انٹر کالج لکہنؤ، مشمولہ ماہنامہ اصلاح، محرم نمبر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رشید</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دکنےمیں مرثیہ اور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 اردو بیورو دہلی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 دھر میندر</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حضرت امام حسین علیہ السلام ایک آفاقی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الہدی انٹر نیشنل پبلشرزاینڈڈسٹر یبیو ٹرز، نئی دھلی</w:t>
      </w:r>
      <w:r>
        <w:rPr>
          <w:rFonts w:eastAsia="IRNazanin" w:cs="IRNazanin"/>
          <w:color w:val="111111"/>
          <w:sz w:val="28"/>
          <w:szCs w:val="28"/>
          <w:rtl w:val="true"/>
          <w:lang w:bidi="fa-IR"/>
        </w:rPr>
        <w:t xml:space="preserve">-. </w:t>
      </w:r>
      <w:bookmarkStart w:id="320" w:name="pg8938_74967"/>
    </w:p>
    <w:p>
      <w:pPr>
        <w:pStyle w:val="Heading2"/>
        <w:numPr>
          <w:ilvl w:val="1"/>
          <w:numId w:val="1"/>
        </w:numPr>
        <w:rPr/>
      </w:pPr>
      <w:bookmarkStart w:id="321" w:name="__RefHeading___Toc1355416_2870459653"/>
      <w:bookmarkStart w:id="322" w:name="_Toc119"/>
      <w:bookmarkEnd w:id="320"/>
      <w:bookmarkEnd w:id="321"/>
      <w:r>
        <w:rPr>
          <w:rtl w:val="true"/>
        </w:rPr>
        <w:t>-</w:t>
      </w:r>
      <w:r>
        <w:rPr>
          <w:rtl w:val="true"/>
        </w:rPr>
        <w:t>ادبیات عاشورایی، سیر تحوّل و تکامل آن در ادب فارسی</w:t>
      </w:r>
      <w:bookmarkEnd w:id="322"/>
    </w:p>
    <w:p>
      <w:pPr>
        <w:pStyle w:val="Heading3"/>
        <w:numPr>
          <w:ilvl w:val="2"/>
          <w:numId w:val="1"/>
        </w:numPr>
        <w:rPr/>
      </w:pPr>
      <w:bookmarkStart w:id="323" w:name="__RefHeading___Toc1355418_2870459653"/>
      <w:bookmarkStart w:id="324" w:name="_Toc120"/>
      <w:bookmarkEnd w:id="323"/>
      <w:r>
        <w:rPr>
          <w:rtl w:val="true"/>
        </w:rPr>
        <w:t>ماهرخ آهمه</w:t>
      </w:r>
      <w:bookmarkEnd w:id="324"/>
    </w:p>
    <w:p>
      <w:pPr>
        <w:pStyle w:val="BookText"/>
        <w:rPr/>
      </w:pPr>
      <w:r>
        <w:rPr>
          <w:rFonts w:ascii="IRNazanin" w:hAnsi="IRNazanin" w:eastAsia="IRNazanin"/>
          <w:color w:val="111111"/>
          <w:sz w:val="28"/>
          <w:sz w:val="28"/>
          <w:szCs w:val="28"/>
          <w:rtl w:val="true"/>
          <w:lang w:bidi="fa-IR"/>
        </w:rPr>
        <w:t>ماهرخ آهمه</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18/4/95</w:t>
      </w:r>
      <w:r>
        <w:rPr>
          <w:rFonts w:eastAsia="IRNazanin" w:cs="IRNazanin"/>
          <w:color w:val="111111"/>
          <w:sz w:val="28"/>
          <w:szCs w:val="28"/>
          <w:rtl w:val="true"/>
          <w:lang w:bidi="fa-IR"/>
        </w:rPr>
        <w:t>)</w:t>
      </w:r>
    </w:p>
    <w:p>
      <w:pPr>
        <w:pStyle w:val="Heading3"/>
        <w:numPr>
          <w:ilvl w:val="2"/>
          <w:numId w:val="1"/>
        </w:numPr>
        <w:rPr/>
      </w:pPr>
      <w:bookmarkStart w:id="325" w:name="__RefHeading___Toc1355420_2870459653"/>
      <w:bookmarkStart w:id="326" w:name="_Toc121"/>
      <w:bookmarkEnd w:id="325"/>
      <w:r>
        <w:rPr>
          <w:rtl w:val="true"/>
        </w:rPr>
        <w:t>چکیده</w:t>
      </w:r>
      <w:bookmarkEnd w:id="326"/>
    </w:p>
    <w:p>
      <w:pPr>
        <w:pStyle w:val="BookText"/>
        <w:rPr/>
      </w:pPr>
      <w:r>
        <w:rPr>
          <w:rFonts w:ascii="IRNazanin" w:hAnsi="IRNazanin" w:eastAsia="IRNazanin"/>
          <w:color w:val="111111"/>
          <w:sz w:val="28"/>
          <w:sz w:val="28"/>
          <w:szCs w:val="28"/>
          <w:rtl w:val="true"/>
          <w:lang w:bidi="fa-IR"/>
        </w:rPr>
        <w:t>حماسۀ بزرگ عاشورا و قیام جاودانۀ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چنان جایگاه و منزلتی برخوردار است که اندیشۀ حقیقت جوی آدمی را در هر گوشۀ جهان به تأمّل و تفکّر دربارۀ خویش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بیش از هزار سال از آن رخداد سرنوشت ساز می گذرد، امّا گستردگی و غنای آن به گونه ای است که هرگاه کسی به اندیشه و تعمّق پیرامون آن بپردازد، بازهم به نکته ای تازه و در خور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راز این تازگی و ماندگاری در چیست؟حقیقت آن است که این حرکت بزرگ ریشه در باورهای آرمانی و فطرت پاک انسانی دارد و همین امر سبب شده است تا شاعران و سخنوران حق جو در طول تاریخ به دور از هرگونه چشم داشت و توقّع، زبان به وصف این حماسۀ بزرگ و پدید آورندگان آن بگشایند، در ادبیات ما نیز، این حرکت بزرگ از نظرگاه شاعران اخلاق گرا و متعهّد، دور نمانده و از نیمۀ دوم قرن چهارم به عنوان طرحی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فارسی به ظهوربا استناد به مدارک و منابع موجود، به شیوۀ تحلیلی به بررسی این بخش از ادبیات آیینی بپردازد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آیینی، نظم، شعر عاشورا، شعر عاشورایی، سیر تحول وتکامل</w:t>
      </w:r>
      <w:r>
        <w:rPr>
          <w:rFonts w:eastAsia="IRNazanin" w:cs="IRNazanin"/>
          <w:color w:val="111111"/>
          <w:sz w:val="28"/>
          <w:szCs w:val="28"/>
          <w:rtl w:val="true"/>
          <w:lang w:bidi="fa-IR"/>
        </w:rPr>
        <w:t xml:space="preserve">. </w:t>
      </w:r>
      <w:bookmarkStart w:id="327" w:name="pg8938_74968"/>
    </w:p>
    <w:p>
      <w:pPr>
        <w:pStyle w:val="Heading3"/>
        <w:numPr>
          <w:ilvl w:val="2"/>
          <w:numId w:val="1"/>
        </w:numPr>
        <w:rPr/>
      </w:pPr>
      <w:bookmarkStart w:id="328" w:name="__RefHeading___Toc1355422_2870459653"/>
      <w:bookmarkStart w:id="329" w:name="_Toc122"/>
      <w:bookmarkEnd w:id="327"/>
      <w:bookmarkEnd w:id="328"/>
      <w:r>
        <w:rPr>
          <w:rtl w:val="true"/>
        </w:rPr>
        <w:t>مقدّمه</w:t>
      </w:r>
      <w:bookmarkEnd w:id="329"/>
    </w:p>
    <w:p>
      <w:pPr>
        <w:pStyle w:val="BookText"/>
        <w:rPr/>
      </w:pPr>
      <w:r>
        <w:rPr>
          <w:rFonts w:ascii="IRNazanin" w:hAnsi="IRNazanin" w:eastAsia="IRNazanin"/>
          <w:color w:val="111111"/>
          <w:sz w:val="28"/>
          <w:sz w:val="28"/>
          <w:szCs w:val="28"/>
          <w:rtl w:val="true"/>
          <w:lang w:bidi="fa-IR"/>
        </w:rPr>
        <w:t>هر سال با پیدایش هلال محرّم در دل همۀ آزاد مردمان جهان و به ویژه شیعیان شور وغوغایی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محرّم با خود سخن از حماسه ای دارد که پس از گذشت قرن ها وجدان عدالت جو و آزادی خواه بشر را به خویش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محرّم ماه بازگشت به خویشتن است، خویشتنی که در غبار پلیدی ها گم شده و غفلت ها و خودبینی ها آن را ازچشم ما دورتر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این امکان را به ما می بخشد که با تأمّل و تفکّر در فلسفۀ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خویش را در یابیم؛ خویشتنی که پاکی، عدالت، وفاداری، عشق، بندگی و در یک کلام انسانیّت را می ستاید و ما اگر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ورزیم و در برابر روح بلندش جبهه می ساییم در حقیقت وجدان پاک خود را ستوده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و توجّه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داشت و بزرگ داشت نام 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را برآن داشته است تا با سلاح قلم به حفظ ارزش های اصیل قیام حسینی و انتقال آن به نسل های آینده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از شاعران سفیرانی هستند که پیام سرخ عاشورا را با زبانی گرم وگیرا به گوش عصرها و نسل ها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به سبب پیوند با باورها و فرهنگ ما از دیرباز بخشی از ادبیاتمنظوم و منثور ما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ارادتمند نیز همواره کوشیده اند تا زوایای گوناگون این قیام بزرگ را به تصویر کشیده و با خلق آثاری ارزشمند، محبّت و ارادت خویش را به خاندان رسالت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 با قدمتی هزار ساله، محصول این تفکّر است و تلاش می کند با مدد اندیشه های بزرگی که در این حوزه قلم می زنند، مرزهای پختگی را تجربه کند</w:t>
      </w:r>
      <w:r>
        <w:rPr>
          <w:rFonts w:eastAsia="IRNazanin" w:cs="IRNazanin"/>
          <w:color w:val="111111"/>
          <w:sz w:val="28"/>
          <w:szCs w:val="28"/>
          <w:rtl w:val="true"/>
          <w:lang w:bidi="fa-IR"/>
        </w:rPr>
        <w:t>.</w:t>
      </w:r>
    </w:p>
    <w:p>
      <w:pPr>
        <w:pStyle w:val="Heading3"/>
        <w:numPr>
          <w:ilvl w:val="2"/>
          <w:numId w:val="1"/>
        </w:numPr>
        <w:rPr/>
      </w:pPr>
      <w:bookmarkStart w:id="330" w:name="__RefHeading___Toc1355424_2870459653"/>
      <w:bookmarkStart w:id="331" w:name="_Toc123"/>
      <w:bookmarkEnd w:id="330"/>
      <w:r>
        <w:rPr/>
        <w:t>1</w:t>
      </w:r>
      <w:r>
        <w:rPr>
          <w:rtl w:val="true"/>
        </w:rPr>
        <w:t xml:space="preserve">. </w:t>
      </w:r>
      <w:r>
        <w:rPr>
          <w:rtl w:val="true"/>
        </w:rPr>
        <w:t>تعریف شعر عاشورا وتفاوت آن با شعر عاشورایی</w:t>
      </w:r>
      <w:bookmarkEnd w:id="3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مقوله های مهم شعر آیینی، شعر عاشورا و تفاوت آن با شعر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شعر عاشورا، مسائل مربوط به قیام الهی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مبتنی بر شهادت </w:t>
      </w:r>
      <w:bookmarkStart w:id="332" w:name="pg8938_74969"/>
    </w:p>
    <w:p>
      <w:pPr>
        <w:pStyle w:val="BookText"/>
        <w:rPr/>
      </w:pPr>
      <w:bookmarkEnd w:id="332"/>
      <w:r>
        <w:rPr>
          <w:rFonts w:ascii="IRNazanin" w:hAnsi="IRNazanin" w:eastAsia="IRNazanin"/>
          <w:color w:val="111111"/>
          <w:sz w:val="28"/>
          <w:sz w:val="28"/>
          <w:szCs w:val="28"/>
          <w:rtl w:val="true"/>
          <w:lang w:bidi="fa-IR"/>
        </w:rPr>
        <w:t>آن حضرت، از زمان حضرت آدم تا خاتم و حوادث مرتبط با این نهضت بی نظیر، از مکّه تا کربلا و از کربلا تا مدینه و مکّه است و همانند سایر انواع شعر سنتی در زبان فارسی سبک های مختلف، قالب های متنوع و اوزان متعدد عروضی دارد؛ علاوه بر این در قلمرو شعر نو و آزاد نیز آثاری ارزنده در موضوع کربلا و عاشورا وجود دارد که از ضوابط خاص خود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شعر عاشورا بیشتر به جنبه های عاطفی، احساسی، ماتمی و گاه حماسی نهضت حسینی اشاره دارد و جای مفاهیم ارزشی در آن تقریباً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عاشورایی که خود را به عنوان طرحی نو از شعر عاشورا متمایز می کند، در واقع در پس اندیشۀ متفکران و شاعرانی قرار دارد که صحنه های پرشور عاشورا را با مفاهیم ارزشی عظیمی که در پس هر کدام نهفته است؛به تصویر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شعر عاشورایی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شعرعاشورایی، بهسروده هایی اطلاق می شود که به حادثۀ عظیم 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 و رویدادهای پیوسته 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سروده ها، سوگ، حماسه، عظمت، اخلاق و ابعاد گوناگون این نهضت خونین تصویر و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فلسفۀ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الهی نهضت عاشورا، فلسفۀ همراهی خاندان امام با او، راز مهلت خواستن در شب عاشورا از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اسارت زنان و فرزندان و سرّ افشاگری های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این حیطۀ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بیان و طرح می یابد</w:t>
      </w:r>
      <w:r>
        <w:rPr>
          <w:rFonts w:eastAsia="IRNazanin" w:cs="IRNazanin"/>
          <w:color w:val="111111"/>
          <w:sz w:val="28"/>
          <w:szCs w:val="28"/>
          <w:rtl w:val="true"/>
          <w:lang w:bidi="fa-IR"/>
        </w:rPr>
        <w:t>.</w:t>
      </w:r>
    </w:p>
    <w:p>
      <w:pPr>
        <w:pStyle w:val="Heading3"/>
        <w:numPr>
          <w:ilvl w:val="2"/>
          <w:numId w:val="1"/>
        </w:numPr>
        <w:rPr/>
      </w:pPr>
      <w:bookmarkStart w:id="333" w:name="__RefHeading___Toc1355426_2870459653"/>
      <w:bookmarkStart w:id="334" w:name="_Toc124"/>
      <w:bookmarkEnd w:id="333"/>
      <w:r>
        <w:rPr/>
        <w:t>2</w:t>
      </w:r>
      <w:r>
        <w:rPr>
          <w:rtl w:val="true"/>
        </w:rPr>
        <w:t xml:space="preserve">. </w:t>
      </w:r>
      <w:r>
        <w:rPr>
          <w:rtl w:val="true"/>
        </w:rPr>
        <w:t>پیشینۀ شعر عاشورا در ادب فارسی</w:t>
      </w:r>
      <w:bookmarkEnd w:id="334"/>
    </w:p>
    <w:p>
      <w:pPr>
        <w:pStyle w:val="BookText"/>
        <w:rPr/>
      </w:pPr>
      <w:r>
        <w:rPr>
          <w:rFonts w:ascii="IRNazanin" w:hAnsi="IRNazanin" w:eastAsia="IRNazanin"/>
          <w:color w:val="111111"/>
          <w:sz w:val="28"/>
          <w:sz w:val="28"/>
          <w:szCs w:val="28"/>
          <w:rtl w:val="true"/>
          <w:lang w:bidi="fa-IR"/>
        </w:rPr>
        <w:t>پس از ورود اسلام به ایران حاکمان سنّی مذهب، اقتدار سیاسی یافتند و حمایت بی دریغ آنان از خلفای اموی، باعث ایجاد فضای بستۀ سیاسی شد؛ فضایی که شاعران شیعه مذهب را به سکوت و خاموشی طولانی واداشت و باعث شد که سابقۀ شعر عاشورا در سه دهۀ آغازین هجری در پرده ای از ابهام فرو رود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مسلم است، این است که باروی کار آمدن آل بویه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و ارادت خاص این خاندان شیعی مذهب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کفّۀ حکومت در </w:t>
      </w:r>
      <w:bookmarkStart w:id="335" w:name="pg8938_74970"/>
    </w:p>
    <w:p>
      <w:pPr>
        <w:pStyle w:val="BookText"/>
        <w:rPr/>
      </w:pPr>
      <w:bookmarkEnd w:id="335"/>
      <w:r>
        <w:rPr>
          <w:rFonts w:ascii="IRNazanin" w:hAnsi="IRNazanin" w:eastAsia="IRNazanin"/>
          <w:color w:val="111111"/>
          <w:sz w:val="28"/>
          <w:sz w:val="28"/>
          <w:szCs w:val="28"/>
          <w:rtl w:val="true"/>
          <w:lang w:bidi="fa-IR"/>
        </w:rPr>
        <w:t>ایران به نفع شیعه سنگین شد و با رواج اقتدار سیاسی شیعه، ازنیمۀ دوم قرن چهارم، ادبیات عاشورا به عنوان فصلی تازه در ادب فارسی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نخستین بار به برگزاری جشن عید غدیر و برپایی نماز عید به همراه آذین بندی شهرها و خیابان ها اقدام کرد و به طور رسمی ارادت خویش را به ساحت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 آنان برپایی مراسم سوگواری در رثای شهدای کربلا بود کهدرقالب مقتل خوانی و مرثیه سرایی وتشکیل هیئت های عزاداری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اقدامات این خاندان سبب شد تا شیعه در ایران جایگاه سیاسی و اجتماعی برتری یابد</w:t>
      </w:r>
      <w:r>
        <w:rPr>
          <w:rFonts w:eastAsia="IRNazanin" w:cs="IRNazanin"/>
          <w:color w:val="111111"/>
          <w:sz w:val="28"/>
          <w:szCs w:val="28"/>
          <w:rtl w:val="true"/>
          <w:lang w:bidi="fa-IR"/>
        </w:rPr>
        <w:t>.</w:t>
      </w:r>
    </w:p>
    <w:p>
      <w:pPr>
        <w:pStyle w:val="Heading3"/>
        <w:numPr>
          <w:ilvl w:val="2"/>
          <w:numId w:val="1"/>
        </w:numPr>
        <w:rPr/>
      </w:pPr>
      <w:bookmarkStart w:id="336" w:name="__RefHeading___Toc1355428_2870459653"/>
      <w:bookmarkStart w:id="337" w:name="_Toc125"/>
      <w:bookmarkEnd w:id="336"/>
      <w:r>
        <w:rPr/>
        <w:t>3</w:t>
      </w:r>
      <w:r>
        <w:rPr>
          <w:rtl w:val="true"/>
        </w:rPr>
        <w:t xml:space="preserve">. </w:t>
      </w:r>
      <w:r>
        <w:rPr>
          <w:rtl w:val="true"/>
        </w:rPr>
        <w:t>شاعران عاشورایی از آغاز تا عصر محتشم</w:t>
      </w:r>
      <w:bookmarkEnd w:id="337"/>
    </w:p>
    <w:p>
      <w:pPr>
        <w:pStyle w:val="Heading4"/>
        <w:numPr>
          <w:ilvl w:val="3"/>
          <w:numId w:val="1"/>
        </w:numPr>
        <w:rPr/>
      </w:pPr>
      <w:bookmarkStart w:id="338" w:name="__RefHeading___Toc1355430_2870459653"/>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در این که شاعران عرب در سرایش شعر عاشورا بر فارسی زبانان پیشی گرفته اند، جای تردید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مرثیه سرایی در باب عاشورا با زبان عربی آغاز شده است وبا توجه به این نکته که شعر با عرب همزادی وهمراهی آشکاری دارد، آغاز سرایش نباید با فاصلۀچندانی پس از واقعۀ عاشورا باشد و حتّی اگر رجزهای اصحاب را از نوع شعر عاشورایی بدانیم؛ شعر عاشورا با حادثۀ عاشورا دقیقاً همزاد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رجز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که هنگام آماده سازی شمشیر خود برای نبرد فردا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اُف ّ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بالاشراق والاصیل</w:t>
      </w:r>
    </w:p>
    <w:p>
      <w:pPr>
        <w:pStyle w:val="BookText"/>
        <w:rPr/>
      </w:pPr>
      <w:r>
        <w:rPr>
          <w:rFonts w:ascii="Amiri" w:hAnsi="Amiri" w:eastAsia="Amiri" w:cs="Amiri"/>
          <w:color w:val="111111"/>
          <w:sz w:val="28"/>
          <w:sz w:val="28"/>
          <w:szCs w:val="28"/>
          <w:rtl w:val="true"/>
          <w:lang w:bidi="ar-SA"/>
        </w:rPr>
        <w:t xml:space="preserve">من صاحب او طالب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وَالدَّهرُلا یَقنَعُ بالبَدیل</w:t>
      </w:r>
    </w:p>
    <w:p>
      <w:pPr>
        <w:pStyle w:val="BookText"/>
        <w:rPr/>
      </w:pPr>
      <w:r>
        <w:rPr>
          <w:rFonts w:ascii="Amiri" w:hAnsi="Amiri" w:eastAsia="Amiri" w:cs="Amiri"/>
          <w:color w:val="111111"/>
          <w:sz w:val="28"/>
          <w:sz w:val="28"/>
          <w:szCs w:val="28"/>
          <w:rtl w:val="true"/>
          <w:lang w:bidi="ar-SA"/>
        </w:rPr>
        <w:t xml:space="preserve">وَإنَّما الاَمرُ الی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حَیّ سالکُ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1383:272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شعر عاشورا در ادبیات فارسی با اندک فاصلۀزمانی از پیدایش شعر دری، به وجود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ابوالحسن مجدالدّین کسایی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شاعر فارسی زبان شیعی باشد که سوگ سرودۀ او در مراثی حضرت سیّد الشهدا و اصحاب وفادار آن حضرت در پیشینۀ شعر مکتوب عاشورا به ثبت رسیده و از این روی او را آغازگر این حرکت در شعرمکتوب آیینی در زبان فارسی می 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1379:59</w:t>
      </w:r>
      <w:r>
        <w:rPr>
          <w:rFonts w:eastAsia="IRNazanin" w:cs="IRNazanin"/>
          <w:color w:val="111111"/>
          <w:sz w:val="28"/>
          <w:szCs w:val="28"/>
          <w:rtl w:val="true"/>
          <w:lang w:bidi="fa-IR"/>
        </w:rPr>
        <w:t xml:space="preserve">) </w:t>
      </w:r>
      <w:bookmarkStart w:id="340" w:name="pg8938_74971"/>
    </w:p>
    <w:p>
      <w:pPr>
        <w:pStyle w:val="BookText"/>
        <w:rPr/>
      </w:pPr>
      <w:bookmarkEnd w:id="340"/>
      <w:r>
        <w:rPr>
          <w:rFonts w:ascii="IRNazanin" w:hAnsi="IRNazanin" w:eastAsia="IRNazanin"/>
          <w:color w:val="111111"/>
          <w:sz w:val="28"/>
          <w:sz w:val="28"/>
          <w:szCs w:val="28"/>
          <w:rtl w:val="true"/>
          <w:lang w:bidi="fa-IR"/>
        </w:rPr>
        <w:t>آن چه مسلم است، این است که کسایی با سرودن قصیده ای در رثای شهدایکربلا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صبا در 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 به فرش دیبا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خود را به عنوان نخستین سخن سرای عاشورایی در ادب فارسی به ثبت رسانده و پس از او شاعران پر آوازه ای مانند، بابا طاهر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سنایی غزنوی و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جلال الدین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یمین فریومدی، سلمان ساوجی و 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 فغانی شیرازی و وحشی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سوگ سرودهایی در ذکر مصایب اهل بیت و به ویژه در خصوص حادثۀجان گداز عاشوراسروده اند که همگی در پیشینۀادب این سامان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منتخبی از شعر عاشورایی رادر قرون یاد شده مرور می کنیم</w:t>
      </w:r>
      <w:r>
        <w:rPr>
          <w:rFonts w:eastAsia="IRNazanin" w:cs="IRNazanin"/>
          <w:color w:val="111111"/>
          <w:sz w:val="28"/>
          <w:szCs w:val="28"/>
          <w:rtl w:val="true"/>
          <w:lang w:bidi="fa-IR"/>
        </w:rPr>
        <w:t>:</w:t>
      </w:r>
    </w:p>
    <w:p>
      <w:pPr>
        <w:pStyle w:val="Heading4"/>
        <w:numPr>
          <w:ilvl w:val="3"/>
          <w:numId w:val="1"/>
        </w:numPr>
        <w:rPr/>
      </w:pPr>
      <w:bookmarkStart w:id="341" w:name="__RefHeading___Toc1355432_2870459653"/>
      <w:bookmarkStart w:id="342" w:name="_Toc127"/>
      <w:bookmarkEnd w:id="341"/>
      <w:r>
        <w:rPr>
          <w:rtl w:val="true"/>
        </w:rPr>
        <w:t>قرن پنجم</w:t>
      </w:r>
      <w:bookmarkEnd w:id="342"/>
    </w:p>
    <w:p>
      <w:pPr>
        <w:pStyle w:val="BookText"/>
        <w:rPr/>
      </w:pPr>
      <w:r>
        <w:rPr>
          <w:rFonts w:ascii="IRNazanin" w:hAnsi="IRNazanin" w:eastAsia="IRNazanin"/>
          <w:color w:val="111111"/>
          <w:sz w:val="28"/>
          <w:sz w:val="28"/>
          <w:szCs w:val="28"/>
          <w:rtl w:val="true"/>
          <w:lang w:bidi="fa-IR"/>
        </w:rPr>
        <w:t xml:space="preserve">عاشق اون بی که دایم در بلا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آسا به کرمون مبتلا بی</w:t>
      </w:r>
    </w:p>
    <w:p>
      <w:pPr>
        <w:pStyle w:val="BookText"/>
        <w:rPr/>
      </w:pPr>
      <w:r>
        <w:rPr>
          <w:rFonts w:ascii="IRNazanin" w:hAnsi="IRNazanin" w:eastAsia="IRNazanin"/>
          <w:color w:val="111111"/>
          <w:sz w:val="28"/>
          <w:sz w:val="28"/>
          <w:szCs w:val="28"/>
          <w:rtl w:val="true"/>
          <w:lang w:bidi="fa-IR"/>
        </w:rPr>
        <w:t xml:space="preserve">حسن آسا بنوشه کاسۀزهر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آسا شهیدکربلا 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طاهر، </w:t>
      </w:r>
      <w:r>
        <w:rPr>
          <w:rFonts w:eastAsia="IRNazanin" w:cs="IRNazanin"/>
          <w:color w:val="111111"/>
          <w:sz w:val="28"/>
          <w:szCs w:val="28"/>
          <w:lang w:bidi="fa-IR"/>
        </w:rPr>
        <w:t>1354:154</w:t>
      </w:r>
      <w:r>
        <w:rPr>
          <w:rFonts w:eastAsia="IRNazanin" w:cs="IRNazanin"/>
          <w:color w:val="111111"/>
          <w:sz w:val="28"/>
          <w:szCs w:val="28"/>
          <w:rtl w:val="true"/>
          <w:lang w:bidi="fa-IR"/>
        </w:rPr>
        <w:t>)</w:t>
      </w:r>
    </w:p>
    <w:p>
      <w:pPr>
        <w:pStyle w:val="Heading4"/>
        <w:numPr>
          <w:ilvl w:val="3"/>
          <w:numId w:val="1"/>
        </w:numPr>
        <w:rPr/>
      </w:pPr>
      <w:bookmarkStart w:id="343" w:name="__RefHeading___Toc1355434_2870459653"/>
      <w:bookmarkStart w:id="344" w:name="_Toc128"/>
      <w:bookmarkEnd w:id="343"/>
      <w:r>
        <w:rPr>
          <w:rtl w:val="true"/>
        </w:rPr>
        <w:t>قرن ششم</w:t>
      </w:r>
      <w:bookmarkEnd w:id="344"/>
    </w:p>
    <w:p>
      <w:pPr>
        <w:pStyle w:val="BookText"/>
        <w:rPr/>
      </w:pPr>
      <w:r>
        <w:rPr>
          <w:rFonts w:ascii="IRNazanin" w:hAnsi="IRNazanin" w:eastAsia="IRNazanin"/>
          <w:color w:val="111111"/>
          <w:sz w:val="28"/>
          <w:sz w:val="28"/>
          <w:szCs w:val="28"/>
          <w:rtl w:val="true"/>
          <w:lang w:bidi="fa-IR"/>
        </w:rPr>
        <w:t xml:space="preserve">تا زسر شادی برون ننهند مردان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نتوانند بردن بر بساط مصطفا</w:t>
      </w:r>
    </w:p>
    <w:p>
      <w:pPr>
        <w:pStyle w:val="BookText"/>
        <w:rPr/>
      </w:pPr>
      <w:r>
        <w:rPr>
          <w:rFonts w:ascii="IRNazanin" w:hAnsi="IRNazanin" w:eastAsia="IRNazanin"/>
          <w:color w:val="111111"/>
          <w:sz w:val="28"/>
          <w:sz w:val="28"/>
          <w:szCs w:val="28"/>
          <w:rtl w:val="true"/>
          <w:lang w:bidi="fa-IR"/>
        </w:rPr>
        <w:t xml:space="preserve">خرّمی چون باشد اندر کوی دین کز بهر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روان کردند از حلق حسین در کربلا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45" w:name="pg8938_74972"/>
    </w:p>
    <w:p>
      <w:pPr>
        <w:pStyle w:val="Heading4"/>
        <w:numPr>
          <w:ilvl w:val="3"/>
          <w:numId w:val="1"/>
        </w:numPr>
        <w:rPr/>
      </w:pPr>
      <w:bookmarkStart w:id="346" w:name="__RefHeading___Toc1355436_2870459653"/>
      <w:bookmarkStart w:id="347" w:name="_Toc129"/>
      <w:bookmarkEnd w:id="345"/>
      <w:bookmarkEnd w:id="346"/>
      <w:r>
        <w:rPr>
          <w:rtl w:val="true"/>
        </w:rPr>
        <w:t>قرن هفتم</w:t>
      </w:r>
      <w:bookmarkEnd w:id="347"/>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جویان دشت کربلایی</w:t>
      </w:r>
    </w:p>
    <w:p>
      <w:pPr>
        <w:pStyle w:val="BookText"/>
        <w:rPr/>
      </w:pPr>
      <w:r>
        <w:rPr>
          <w:rFonts w:ascii="IRNazanin" w:hAnsi="IRNazanin" w:eastAsia="IRNazanin"/>
          <w:color w:val="111111"/>
          <w:sz w:val="28"/>
          <w:sz w:val="28"/>
          <w:szCs w:val="28"/>
          <w:rtl w:val="true"/>
          <w:lang w:bidi="fa-IR"/>
        </w:rPr>
        <w:t xml:space="preserve">کجایید ای زجان و جا 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 عقل را گوید کجایی</w:t>
      </w:r>
    </w:p>
    <w:p>
      <w:pPr>
        <w:pStyle w:val="BookText"/>
        <w:rPr/>
      </w:pPr>
      <w:r>
        <w:rPr>
          <w:rFonts w:ascii="IRNazanin" w:hAnsi="IRNazanin" w:eastAsia="IRNazanin"/>
          <w:color w:val="111111"/>
          <w:sz w:val="28"/>
          <w:sz w:val="28"/>
          <w:szCs w:val="28"/>
          <w:rtl w:val="true"/>
          <w:lang w:bidi="fa-IR"/>
        </w:rPr>
        <w:t xml:space="preserve">کجایید ای در زندان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وامداران را رهایی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1363:523</w:t>
      </w:r>
      <w:r>
        <w:rPr>
          <w:rFonts w:eastAsia="IRNazanin" w:cs="IRNazanin"/>
          <w:color w:val="111111"/>
          <w:sz w:val="28"/>
          <w:szCs w:val="28"/>
          <w:rtl w:val="true"/>
          <w:lang w:bidi="fa-IR"/>
        </w:rPr>
        <w:t>)</w:t>
      </w:r>
    </w:p>
    <w:p>
      <w:pPr>
        <w:pStyle w:val="Heading4"/>
        <w:numPr>
          <w:ilvl w:val="3"/>
          <w:numId w:val="1"/>
        </w:numPr>
        <w:rPr/>
      </w:pPr>
      <w:bookmarkStart w:id="348" w:name="__RefHeading___Toc1355438_2870459653"/>
      <w:bookmarkStart w:id="349" w:name="_Toc130"/>
      <w:bookmarkEnd w:id="348"/>
      <w:r>
        <w:rPr>
          <w:rtl w:val="true"/>
        </w:rPr>
        <w:t>قرن هشتم</w:t>
      </w:r>
      <w:bookmarkEnd w:id="349"/>
    </w:p>
    <w:p>
      <w:pPr>
        <w:pStyle w:val="BookText"/>
        <w:rPr/>
      </w:pPr>
      <w:r>
        <w:rPr>
          <w:rFonts w:ascii="IRNazanin" w:hAnsi="IRNazanin" w:eastAsia="IRNazanin"/>
          <w:color w:val="111111"/>
          <w:sz w:val="28"/>
          <w:sz w:val="28"/>
          <w:szCs w:val="28"/>
          <w:rtl w:val="true"/>
          <w:lang w:bidi="fa-IR"/>
        </w:rPr>
        <w:t xml:space="preserve">دیشب از آهم حمایل در برجوزا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نفیر سوزناکم کلّۀ خضرا بسوخت</w:t>
      </w:r>
    </w:p>
    <w:p>
      <w:pPr>
        <w:pStyle w:val="BookText"/>
        <w:rPr/>
      </w:pPr>
      <w:r>
        <w:rPr>
          <w:rFonts w:ascii="IRNazanin" w:hAnsi="IRNazanin" w:eastAsia="IRNazanin"/>
          <w:color w:val="111111"/>
          <w:sz w:val="28"/>
          <w:sz w:val="28"/>
          <w:szCs w:val="28"/>
          <w:rtl w:val="true"/>
          <w:lang w:bidi="fa-IR"/>
        </w:rPr>
        <w:t xml:space="preserve">چون نسوزم کز غم سبطین سلطان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منظوران این نه منظرمینا بسوخت</w:t>
      </w:r>
    </w:p>
    <w:p>
      <w:pPr>
        <w:pStyle w:val="BookText"/>
        <w:rPr/>
      </w:pPr>
      <w:r>
        <w:rPr>
          <w:rFonts w:ascii="IRNazanin" w:hAnsi="IRNazanin" w:eastAsia="IRNazanin"/>
          <w:color w:val="111111"/>
          <w:sz w:val="28"/>
          <w:sz w:val="28"/>
          <w:szCs w:val="28"/>
          <w:rtl w:val="true"/>
          <w:lang w:bidi="fa-IR"/>
        </w:rPr>
        <w:t xml:space="preserve">چون روان کردند خون از قرة العین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عیسی خون بباریدودل ترسا بسوخت</w:t>
      </w:r>
    </w:p>
    <w:p>
      <w:pPr>
        <w:pStyle w:val="BookText"/>
        <w:rPr/>
      </w:pPr>
      <w:r>
        <w:rPr>
          <w:rFonts w:ascii="IRNazanin" w:hAnsi="IRNazanin" w:eastAsia="IRNazanin"/>
          <w:color w:val="111111"/>
          <w:sz w:val="28"/>
          <w:sz w:val="28"/>
          <w:szCs w:val="28"/>
          <w:rtl w:val="true"/>
          <w:lang w:bidi="fa-IR"/>
        </w:rPr>
        <w:t xml:space="preserve">دیدۀتر دامن آن روزش بیفکندم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نهال باغ پیغمبر ز استسقا بسوخت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 </w:t>
      </w:r>
      <w:r>
        <w:rPr>
          <w:rFonts w:eastAsia="IRNazanin" w:cs="IRNazanin"/>
          <w:color w:val="111111"/>
          <w:sz w:val="28"/>
          <w:szCs w:val="28"/>
          <w:lang w:bidi="fa-IR"/>
        </w:rPr>
        <w:t>1369:134</w:t>
      </w:r>
      <w:r>
        <w:rPr>
          <w:rFonts w:eastAsia="IRNazanin" w:cs="IRNazanin"/>
          <w:color w:val="111111"/>
          <w:sz w:val="28"/>
          <w:szCs w:val="28"/>
          <w:rtl w:val="true"/>
          <w:lang w:bidi="fa-IR"/>
        </w:rPr>
        <w:t>)</w:t>
      </w:r>
    </w:p>
    <w:p>
      <w:pPr>
        <w:pStyle w:val="Heading4"/>
        <w:numPr>
          <w:ilvl w:val="3"/>
          <w:numId w:val="1"/>
        </w:numPr>
        <w:rPr/>
      </w:pPr>
      <w:bookmarkStart w:id="350" w:name="__RefHeading___Toc1355440_2870459653"/>
      <w:bookmarkStart w:id="351" w:name="_Toc131"/>
      <w:bookmarkEnd w:id="350"/>
      <w:r>
        <w:rPr>
          <w:rtl w:val="true"/>
        </w:rPr>
        <w:t>قرن نهم</w:t>
      </w:r>
      <w:bookmarkEnd w:id="351"/>
    </w:p>
    <w:p>
      <w:pPr>
        <w:pStyle w:val="BookText"/>
        <w:rPr/>
      </w:pPr>
      <w:r>
        <w:rPr>
          <w:rFonts w:ascii="IRNazanin" w:hAnsi="IRNazanin" w:eastAsia="IRNazanin"/>
          <w:color w:val="111111"/>
          <w:sz w:val="28"/>
          <w:sz w:val="28"/>
          <w:szCs w:val="28"/>
          <w:rtl w:val="true"/>
          <w:lang w:bidi="fa-IR"/>
        </w:rPr>
        <w:t xml:space="preserve">قندیل آفتاب کزو عرش را ضیاست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شعاع روضۀ مظلوم کربلاست</w:t>
      </w:r>
    </w:p>
    <w:p>
      <w:pPr>
        <w:pStyle w:val="BookText"/>
        <w:rPr/>
      </w:pPr>
      <w:r>
        <w:rPr>
          <w:rFonts w:ascii="IRNazanin" w:hAnsi="IRNazanin" w:eastAsia="IRNazanin"/>
          <w:color w:val="111111"/>
          <w:sz w:val="28"/>
          <w:sz w:val="28"/>
          <w:szCs w:val="28"/>
          <w:rtl w:val="true"/>
          <w:lang w:bidi="fa-IR"/>
        </w:rPr>
        <w:t xml:space="preserve">کرب وبلای پرده نشینان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بجوی که هم کرب وهم بلاست</w:t>
      </w:r>
    </w:p>
    <w:p>
      <w:pPr>
        <w:pStyle w:val="BookText"/>
        <w:rPr/>
      </w:pPr>
      <w:r>
        <w:rPr>
          <w:rFonts w:ascii="IRNazanin" w:hAnsi="IRNazanin" w:eastAsia="IRNazanin"/>
          <w:color w:val="111111"/>
          <w:sz w:val="28"/>
          <w:sz w:val="28"/>
          <w:szCs w:val="28"/>
          <w:rtl w:val="true"/>
          <w:lang w:bidi="fa-IR"/>
        </w:rPr>
        <w:t xml:space="preserve">بر نرگس پرآب ولب تشنۀ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وکوه وانجم وافلاک در عزاست</w:t>
      </w:r>
    </w:p>
    <w:p>
      <w:pPr>
        <w:pStyle w:val="BookText"/>
        <w:rPr/>
      </w:pPr>
      <w:r>
        <w:rPr>
          <w:rFonts w:ascii="IRNazanin" w:hAnsi="IRNazanin" w:eastAsia="IRNazanin"/>
          <w:color w:val="111111"/>
          <w:sz w:val="28"/>
          <w:sz w:val="28"/>
          <w:szCs w:val="28"/>
          <w:rtl w:val="true"/>
          <w:lang w:bidi="fa-IR"/>
        </w:rPr>
        <w:t xml:space="preserve">لب تشنگان چو دست تظلّم بر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آب خون شود از شرم باز 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خوسفی، </w:t>
      </w:r>
      <w:r>
        <w:rPr>
          <w:rFonts w:eastAsia="IRNazanin" w:cs="IRNazanin"/>
          <w:color w:val="111111"/>
          <w:sz w:val="28"/>
          <w:szCs w:val="28"/>
          <w:lang w:bidi="fa-IR"/>
        </w:rPr>
        <w:t>1366:225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این خیل عظیم، چهرۀ شمس الشعرا، محتشم کاشانی، شاعر بلندآوازۀقرن دهم چهره 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 بی بدیل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همیشه برتارک شعر عاشورا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در عرصۀ ادبیات عاشورایی به وجود آورد وروح تازه ای به کالبد </w:t>
      </w:r>
    </w:p>
    <w:p>
      <w:pPr>
        <w:pStyle w:val="BookText"/>
        <w:rPr/>
      </w:pPr>
      <w:r>
        <w:rPr>
          <w:rFonts w:ascii="IRNazanin" w:hAnsi="IRNazanin" w:eastAsia="IRNazanin"/>
          <w:color w:val="111111"/>
          <w:sz w:val="28"/>
          <w:sz w:val="28"/>
          <w:szCs w:val="28"/>
          <w:rtl w:val="true"/>
          <w:lang w:bidi="fa-IR"/>
        </w:rPr>
        <w:t>آن دمید؛ شعرعاشورا که دیر زمانی از تکرار مضمون و محتوا و کهنگی ساختار رنج</w:t>
      </w:r>
    </w:p>
    <w:p>
      <w:pPr>
        <w:pStyle w:val="BookText"/>
        <w:rPr/>
      </w:pPr>
      <w:r>
        <w:rPr>
          <w:rFonts w:ascii="IRNazanin" w:hAnsi="IRNazanin" w:eastAsia="IRNazanin"/>
          <w:color w:val="111111"/>
          <w:sz w:val="28"/>
          <w:sz w:val="28"/>
          <w:szCs w:val="28"/>
          <w:rtl w:val="true"/>
          <w:lang w:bidi="fa-IR"/>
        </w:rPr>
        <w:t>می برد، با ظهور محتشم باردیگر در کسوتی تازه قد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ابیاتی ازاین سروده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وچه عزا وچه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وخلق جهان جمله در 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وزمین نور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پروردۀ کنار رسول خدا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1385:533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بند محتشم که گویا الهامی آسمانی برقلب زمینی شاعر است، از چنان اقبال و توجّهی برخوردار گردید که تمام مجالس ومحافل سوگواری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زینت یافت وبسیاری از شاعران و عالمان را به پیروی و استقبال از آن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مرثیه خوانان که مجالس روضه خوانی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گرمی و رونق می بخشیدند تا </w:t>
      </w:r>
      <w:bookmarkStart w:id="352" w:name="pg8938_74974"/>
    </w:p>
    <w:p>
      <w:pPr>
        <w:pStyle w:val="BookText"/>
        <w:rPr/>
      </w:pPr>
      <w:bookmarkEnd w:id="35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روضه الشهدا را با اشعار عربی توأم نموده، در حقیقت وقایع خوانی و مقتل گویی می کردند و بدین وسیله شور وحالی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زمانی که ترکیب بند برجستۀ حسان العجم مولانا کمال الدین ، شمس الشعرا محتشم کاشانی جاودانه ترین سوگ نامۀ تاریخ را فراهم کرد، نه تنها مرثیه خوانان آن را به کار می گرفتند، بل مرثیه سازان در این قالب به سرودن مرثیه پرداختند و همچنان سرلوحۀ دفتر مراثی ادب فارسی است و سرودۀ والای او هرگز مشمول گذشت روزگاران نشده است؛یعنی، مثل اصل مصیبت عظیم و بی مانند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دهور و سپری شدن سالیان، هیچ گاه کهنگی نپذیرفته و هر روز در تجدّد و تازگی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lang w:bidi="fa-IR"/>
        </w:rPr>
        <w:t>1379:186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محتشم کاشانی شاعران دیگر از جمله صائب تبریزی، واعظ قزوینی، بیدل دهلوی تا سخنوران توانای روزگار ما همگی با خلق آثاری با شکوه برغنای ادب عاشورایی افزوده اند</w:t>
      </w:r>
      <w:r>
        <w:rPr>
          <w:rFonts w:eastAsia="IRNazanin" w:cs="IRNazanin"/>
          <w:color w:val="111111"/>
          <w:sz w:val="28"/>
          <w:szCs w:val="28"/>
          <w:rtl w:val="true"/>
          <w:lang w:bidi="fa-IR"/>
        </w:rPr>
        <w:t>.</w:t>
      </w:r>
    </w:p>
    <w:p>
      <w:pPr>
        <w:pStyle w:val="Heading3"/>
        <w:numPr>
          <w:ilvl w:val="2"/>
          <w:numId w:val="1"/>
        </w:numPr>
        <w:rPr/>
      </w:pPr>
      <w:bookmarkStart w:id="353" w:name="__RefHeading___Toc1355442_2870459653"/>
      <w:bookmarkStart w:id="354" w:name="_Toc132"/>
      <w:bookmarkEnd w:id="353"/>
      <w:r>
        <w:rPr/>
        <w:t>4</w:t>
      </w:r>
      <w:r>
        <w:rPr>
          <w:rtl w:val="true"/>
        </w:rPr>
        <w:t xml:space="preserve">. </w:t>
      </w:r>
      <w:r>
        <w:rPr>
          <w:rtl w:val="true"/>
        </w:rPr>
        <w:t>قرائت های مختلف از فرهنگ عاشورا و بازتاب آن در ادب فارسی</w:t>
      </w:r>
      <w:bookmarkEnd w:id="354"/>
    </w:p>
    <w:p>
      <w:pPr>
        <w:pStyle w:val="Heading4"/>
        <w:numPr>
          <w:ilvl w:val="3"/>
          <w:numId w:val="1"/>
        </w:numPr>
        <w:rPr/>
      </w:pPr>
      <w:bookmarkStart w:id="355" w:name="__RefHeading___Toc1355444_2870459653"/>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حادثۀ عاشورا به دلیل اهمّیّت و ارزش فراوانی که دارد به وسیلۀ مقتل گویانو مطّلعین بسیار با قرائت های متفاوت نقل شده است و سخنوران بسیاری با تأثیر پذیری از این قرائت ها به آفرینش آثار ادبی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قرائت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اساطیری و اسطوره سازی؛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های عاطفی و احساسی؛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عرفانی؛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های براندازی برای به دست گرفتن حکومت؛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های ارزشی و مکتبی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اجمال به معرفی هریک از آنان می پردازیم</w:t>
      </w:r>
      <w:r>
        <w:rPr>
          <w:rFonts w:eastAsia="IRNazanin" w:cs="IRNazanin"/>
          <w:color w:val="111111"/>
          <w:sz w:val="28"/>
          <w:szCs w:val="28"/>
          <w:rtl w:val="true"/>
          <w:lang w:bidi="fa-IR"/>
        </w:rPr>
        <w:t>:</w:t>
      </w:r>
    </w:p>
    <w:p>
      <w:pPr>
        <w:pStyle w:val="Heading4"/>
        <w:numPr>
          <w:ilvl w:val="3"/>
          <w:numId w:val="1"/>
        </w:numPr>
        <w:rPr/>
      </w:pPr>
      <w:bookmarkStart w:id="357" w:name="__RefHeading___Toc1355446_2870459653"/>
      <w:bookmarkStart w:id="358" w:name="_Toc134"/>
      <w:bookmarkEnd w:id="357"/>
      <w:r>
        <w:rPr>
          <w:rtl w:val="true"/>
        </w:rPr>
        <w:t>الف</w:t>
      </w:r>
      <w:r>
        <w:rPr>
          <w:rtl w:val="true"/>
        </w:rPr>
        <w:t>:</w:t>
      </w:r>
      <w:r>
        <w:rPr>
          <w:rtl w:val="true"/>
        </w:rPr>
        <w:t>قرائت اساطیری و اسطوره سازی</w:t>
      </w:r>
      <w:bookmarkEnd w:id="3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قرائت به گونه ای اغراق آمیز حوادث عاشورا را به تصویر می کشد و در آن حوادث عاشورا و شخصیت های آن به شکل مبالغه آمیز توصیف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آثاری که از چنین ساختار فکری ریشه گرفته اند، می توان به کتاب روضة الشهدا نوشتۀ ملا حسین واعظ کاشفی اشاره کردکه در قرن دهم نوشته شده و سراسر لبریز از روایت های مجهول و </w:t>
      </w:r>
      <w:bookmarkStart w:id="359" w:name="pg8938_74975"/>
    </w:p>
    <w:p>
      <w:pPr>
        <w:pStyle w:val="BookText"/>
        <w:rPr/>
      </w:pPr>
      <w:bookmarkEnd w:id="359"/>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تأثیرگذاری بسیار این اثر بر مخاطبان روزگار خود، به نمونه ای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شرح این حکایت مشتمل بر نکایت به مرتبه ای است که به اعانت قوّت تقریر در مکان امکان نگنجد وثبت این قصه منطوی بر غم و غصه، به مثابه ای است که به وسیلۀ صورت تحریر به حیّز ظهور در نیاید؛ نه زبان قلم را طاقت اظهار است و نه قلم زبان را قوّت و یارای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ترسم که اندر وقت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آتش بی حد بسوزد</w:t>
      </w:r>
    </w:p>
    <w:p>
      <w:pPr>
        <w:pStyle w:val="BookText"/>
        <w:rPr/>
      </w:pPr>
      <w:r>
        <w:rPr>
          <w:rFonts w:ascii="IRNazanin" w:hAnsi="IRNazanin" w:eastAsia="IRNazanin"/>
          <w:color w:val="111111"/>
          <w:sz w:val="28"/>
          <w:sz w:val="28"/>
          <w:szCs w:val="28"/>
          <w:rtl w:val="true"/>
          <w:lang w:bidi="fa-IR"/>
        </w:rPr>
        <w:t xml:space="preserve">و گر تحریر خواهم آن زمان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بشکافد و کاغذ بسوزد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1349:242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نمونه ای دیگر از قرائت خرافی واقعۀ عاشورا که از دیوان صامت بروجردی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گریه گفت که ای خواهر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گوش که وقت فراق گردیده</w:t>
      </w:r>
    </w:p>
    <w:p>
      <w:pPr>
        <w:pStyle w:val="BookText"/>
        <w:rPr/>
      </w:pPr>
      <w:r>
        <w:rPr>
          <w:rFonts w:ascii="IRNazanin" w:hAnsi="IRNazanin" w:eastAsia="IRNazanin"/>
          <w:color w:val="111111"/>
          <w:sz w:val="28"/>
          <w:sz w:val="28"/>
          <w:szCs w:val="28"/>
          <w:rtl w:val="true"/>
          <w:lang w:bidi="fa-IR"/>
        </w:rPr>
        <w:t xml:space="preserve">مباد آن که زنی بعد من تو لطمه به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زسینه خروش ومکن پریشان مو</w:t>
      </w:r>
    </w:p>
    <w:p>
      <w:pPr>
        <w:pStyle w:val="BookText"/>
        <w:rPr/>
      </w:pPr>
      <w:r>
        <w:rPr>
          <w:rFonts w:ascii="IRNazanin" w:hAnsi="IRNazanin" w:eastAsia="IRNazanin"/>
          <w:color w:val="111111"/>
          <w:sz w:val="28"/>
          <w:sz w:val="28"/>
          <w:szCs w:val="28"/>
          <w:rtl w:val="true"/>
          <w:lang w:bidi="fa-IR"/>
        </w:rPr>
        <w:t xml:space="preserve">مگر دمی که ببینی تنم به آه 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ست بی سر و غلتان به خاک کرب و بلا</w:t>
      </w:r>
    </w:p>
    <w:p>
      <w:pPr>
        <w:pStyle w:val="BookText"/>
        <w:rPr/>
      </w:pPr>
      <w:r>
        <w:rPr>
          <w:rFonts w:ascii="IRNazanin" w:hAnsi="IRNazanin" w:eastAsia="IRNazanin"/>
          <w:color w:val="111111"/>
          <w:sz w:val="28"/>
          <w:sz w:val="28"/>
          <w:szCs w:val="28"/>
          <w:rtl w:val="true"/>
          <w:lang w:bidi="fa-IR"/>
        </w:rPr>
        <w:t xml:space="preserve">مرخصی که در آن لحظۀ پریشان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زسینه فغان چون کبوتر بی 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 بی تا</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همه می دانیم طبق احادیث واسناد موجود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رخصتی به خواهر بزرگوارش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انقلاب مشروطه و آشنایی با فرهنگ غرب کم کم باور چنین تفکراتی غیر ممکن شد وسرانجام این اندیشه و شیوۀ قرائت از میان رفت</w:t>
      </w:r>
      <w:r>
        <w:rPr>
          <w:rFonts w:eastAsia="IRNazanin" w:cs="IRNazanin"/>
          <w:color w:val="111111"/>
          <w:sz w:val="28"/>
          <w:szCs w:val="28"/>
          <w:rtl w:val="true"/>
          <w:lang w:bidi="fa-IR"/>
        </w:rPr>
        <w:t>.</w:t>
      </w:r>
    </w:p>
    <w:p>
      <w:pPr>
        <w:pStyle w:val="Heading4"/>
        <w:numPr>
          <w:ilvl w:val="3"/>
          <w:numId w:val="1"/>
        </w:numPr>
        <w:rPr/>
      </w:pPr>
      <w:bookmarkStart w:id="360" w:name="__RefHeading___Toc1355448_2870459653"/>
      <w:bookmarkStart w:id="361" w:name="_Toc135"/>
      <w:bookmarkEnd w:id="360"/>
      <w:r>
        <w:rPr>
          <w:rtl w:val="true"/>
        </w:rPr>
        <w:t>ب</w:t>
      </w:r>
      <w:r>
        <w:rPr>
          <w:rtl w:val="true"/>
        </w:rPr>
        <w:t xml:space="preserve">: </w:t>
      </w:r>
      <w:r>
        <w:rPr>
          <w:rtl w:val="true"/>
        </w:rPr>
        <w:t>قرائت عاطفی و احساسی</w:t>
      </w:r>
      <w:bookmarkEnd w:id="3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قرائت به عنوان هدف اصلی مورد توجه است؛ برانگیختن احساسات مخاطب و ایجاد تأثّر و تألّم فراوان به نحوی است که باعث گریاندن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قرائت، گوینده با بیان مصایب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بیش از اندازه به آن چه روح و خاطر انسان را جریحه دار می کند، مانند تشنگی اهل حرم، تنهایی و بی کسی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2" w:name="pg8938_74976"/>
    </w:p>
    <w:p>
      <w:pPr>
        <w:pStyle w:val="BookText"/>
        <w:rPr/>
      </w:pPr>
      <w:bookmarkEnd w:id="362"/>
      <w:r>
        <w:rPr>
          <w:rFonts w:ascii="IRNazanin" w:hAnsi="IRNazanin" w:eastAsia="IRNazanin"/>
          <w:color w:val="111111"/>
          <w:sz w:val="28"/>
          <w:sz w:val="28"/>
          <w:szCs w:val="28"/>
          <w:rtl w:val="true"/>
          <w:lang w:bidi="fa-IR"/>
        </w:rPr>
        <w:t>پس از شهادت برادر بزرگوارش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برانگیختن احساسات مخاطب دارد ومی خواهد به هر نحو شده مجلس را با اشک ونالۀ مستمعین گرمی ورونق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با بیان این مسایل نه تنها خدمتی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بلکه ناخواسته شأن وعظمت آنان را در هم کوبیده و ارزش و اعتبار کار بزرگشان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گونه شعر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جوهری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آمد باز سوز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روز کربلا</w:t>
      </w:r>
    </w:p>
    <w:p>
      <w:pPr>
        <w:pStyle w:val="BookText"/>
        <w:rPr/>
      </w:pPr>
      <w:r>
        <w:rPr>
          <w:rFonts w:ascii="IRNazanin" w:hAnsi="IRNazanin" w:eastAsia="IRNazanin"/>
          <w:color w:val="111111"/>
          <w:sz w:val="28"/>
          <w:sz w:val="28"/>
          <w:szCs w:val="28"/>
          <w:rtl w:val="true"/>
          <w:lang w:bidi="fa-IR"/>
        </w:rPr>
        <w:t xml:space="preserve">کز خزان کین، چو از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آل پیمبر شد تهی</w:t>
      </w:r>
    </w:p>
    <w:p>
      <w:pPr>
        <w:pStyle w:val="BookText"/>
        <w:rPr/>
      </w:pPr>
      <w:r>
        <w:rPr>
          <w:rFonts w:ascii="IRNazanin" w:hAnsi="IRNazanin" w:eastAsia="IRNazanin"/>
          <w:color w:val="111111"/>
          <w:sz w:val="28"/>
          <w:sz w:val="28"/>
          <w:szCs w:val="28"/>
          <w:rtl w:val="true"/>
          <w:lang w:bidi="fa-IR"/>
        </w:rPr>
        <w:t xml:space="preserve">نوجوانان هر یکی با روی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خفتند بر خاک سیاه</w:t>
      </w:r>
    </w:p>
    <w:p>
      <w:pPr>
        <w:pStyle w:val="BookText"/>
        <w:rPr/>
      </w:pPr>
      <w:r>
        <w:rPr>
          <w:rFonts w:ascii="IRNazanin" w:hAnsi="IRNazanin" w:eastAsia="IRNazanin"/>
          <w:color w:val="111111"/>
          <w:sz w:val="28"/>
          <w:sz w:val="28"/>
          <w:szCs w:val="28"/>
          <w:rtl w:val="true"/>
          <w:lang w:bidi="fa-IR"/>
        </w:rPr>
        <w:t xml:space="preserve">چون ز اخوان وفادار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عباس علمدار حسین</w:t>
      </w:r>
    </w:p>
    <w:p>
      <w:pPr>
        <w:pStyle w:val="BookText"/>
        <w:rPr/>
      </w:pPr>
      <w:r>
        <w:rPr>
          <w:rFonts w:ascii="IRNazanin" w:hAnsi="IRNazanin" w:eastAsia="IRNazanin"/>
          <w:color w:val="111111"/>
          <w:sz w:val="28"/>
          <w:sz w:val="28"/>
          <w:szCs w:val="28"/>
          <w:rtl w:val="true"/>
          <w:lang w:bidi="fa-IR"/>
        </w:rPr>
        <w:t xml:space="preserve">بیرق همت ز مردی کرد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 لب تشنه اذن رزم خواست</w:t>
      </w:r>
    </w:p>
    <w:p>
      <w:pPr>
        <w:pStyle w:val="BookText"/>
        <w:rPr/>
      </w:pPr>
      <w:r>
        <w:rPr>
          <w:rFonts w:ascii="IRNazanin" w:hAnsi="IRNazanin" w:eastAsia="IRNazanin"/>
          <w:color w:val="111111"/>
          <w:sz w:val="28"/>
          <w:sz w:val="28"/>
          <w:szCs w:val="28"/>
          <w:rtl w:val="true"/>
          <w:lang w:bidi="fa-IR"/>
        </w:rPr>
        <w:t xml:space="preserve">چون مصیبت دیدگان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دو یار یکدل افغان شد بلند</w:t>
      </w:r>
    </w:p>
    <w:p>
      <w:pPr>
        <w:pStyle w:val="BookText"/>
        <w:rPr/>
      </w:pPr>
      <w:r>
        <w:rPr>
          <w:rFonts w:ascii="IRNazanin" w:hAnsi="IRNazanin" w:eastAsia="IRNazanin"/>
          <w:color w:val="111111"/>
          <w:sz w:val="28"/>
          <w:sz w:val="28"/>
          <w:szCs w:val="28"/>
          <w:rtl w:val="true"/>
          <w:lang w:bidi="fa-IR"/>
        </w:rPr>
        <w:t xml:space="preserve">هر دو در راه وفا پابست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گردن هم دست هم</w:t>
      </w:r>
    </w:p>
    <w:p>
      <w:pPr>
        <w:pStyle w:val="BookText"/>
        <w:rPr/>
      </w:pPr>
      <w:r>
        <w:rPr>
          <w:rFonts w:ascii="IRNazanin" w:hAnsi="IRNazanin" w:eastAsia="IRNazanin"/>
          <w:color w:val="111111"/>
          <w:sz w:val="28"/>
          <w:sz w:val="28"/>
          <w:szCs w:val="28"/>
          <w:rtl w:val="true"/>
          <w:lang w:bidi="fa-IR"/>
        </w:rPr>
        <w:t xml:space="preserve">شاه فرمود ای سپهدار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 از من مدار اکنون امید</w:t>
      </w:r>
    </w:p>
    <w:p>
      <w:pPr>
        <w:pStyle w:val="BookText"/>
        <w:rPr/>
      </w:pPr>
      <w:r>
        <w:rPr>
          <w:rFonts w:ascii="IRNazanin" w:hAnsi="IRNazanin" w:eastAsia="IRNazanin"/>
          <w:color w:val="111111"/>
          <w:sz w:val="28"/>
          <w:sz w:val="28"/>
          <w:szCs w:val="28"/>
          <w:rtl w:val="true"/>
          <w:lang w:bidi="fa-IR"/>
        </w:rPr>
        <w:t xml:space="preserve">ترک جان از یار جانی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یکدم زندگانی مشکل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Heading4"/>
        <w:numPr>
          <w:ilvl w:val="3"/>
          <w:numId w:val="1"/>
        </w:numPr>
        <w:rPr/>
      </w:pPr>
      <w:bookmarkStart w:id="363" w:name="__RefHeading___Toc1355450_2870459653"/>
      <w:bookmarkStart w:id="364" w:name="_Toc136"/>
      <w:bookmarkEnd w:id="363"/>
      <w:r>
        <w:rPr>
          <w:rtl w:val="true"/>
        </w:rPr>
        <w:t>ج</w:t>
      </w:r>
      <w:r>
        <w:rPr>
          <w:rtl w:val="true"/>
        </w:rPr>
        <w:t xml:space="preserve">: </w:t>
      </w:r>
      <w:r>
        <w:rPr>
          <w:rtl w:val="true"/>
        </w:rPr>
        <w:t>قرائت عرفانی</w:t>
      </w:r>
      <w:bookmarkEnd w:id="364"/>
    </w:p>
    <w:p>
      <w:pPr>
        <w:pStyle w:val="BookText"/>
        <w:rPr/>
      </w:pPr>
      <w:r>
        <w:rPr>
          <w:rFonts w:ascii="IRNazanin" w:hAnsi="IRNazanin" w:eastAsia="IRNazanin"/>
          <w:color w:val="111111"/>
          <w:sz w:val="28"/>
          <w:sz w:val="28"/>
          <w:szCs w:val="28"/>
          <w:rtl w:val="true"/>
          <w:lang w:bidi="fa-IR"/>
        </w:rPr>
        <w:t>در میان قرائت های مختلف از واقعۀ کربلا، قرائت عرفانی جایگاه ومنزلتی ویژه دارد؛ قرائت عرفانی ریشه در اندیشه و باورهای عقیدتی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قرائت تمامی حوادث ومصایبی که بر انبیا و اولیا وارد می شود، در حقیقت وسیلۀ آزمایش آنان و سنجش عیار اخلاص آن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ها ریشه در پیمان ازل وروز الست داشته و شدّت و ضعف آن نیز وابسته به میزان تقرّب آنان نزد خداوند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عرصۀ قرائت عرفانی گام نهاد، حاج میرزا صفی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صفی 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نورالله عمان سامانی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عارفانه به شرح واقعۀ عاشورا پرداخت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سبک وسیاق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صفی علی شاه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گنجینه الاسرار از </w:t>
      </w:r>
      <w:bookmarkStart w:id="365" w:name="pg8938_74977"/>
    </w:p>
    <w:p>
      <w:pPr>
        <w:pStyle w:val="BookText"/>
        <w:rPr/>
      </w:pPr>
      <w:bookmarkEnd w:id="365"/>
      <w:r>
        <w:rPr>
          <w:rFonts w:ascii="IRNazanin" w:hAnsi="IRNazanin" w:eastAsia="IRNazanin"/>
          <w:color w:val="111111"/>
          <w:sz w:val="28"/>
          <w:sz w:val="28"/>
          <w:szCs w:val="28"/>
          <w:rtl w:val="true"/>
          <w:lang w:bidi="fa-IR"/>
        </w:rPr>
        <w:t>حیث ارزش محتوایی یکی از ماندگارترین آثار مقتل سرایی در حوزۀ شعر عاشورایی است که گذشت ایّاماز لطافت و طراوت آن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منتخبی از منظومۀ گنجینه الاسرار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دیگرم شوری به آب و گل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میدان داری این دل رسید</w:t>
      </w:r>
    </w:p>
    <w:p>
      <w:pPr>
        <w:pStyle w:val="BookText"/>
        <w:rPr/>
      </w:pPr>
      <w:r>
        <w:rPr>
          <w:rFonts w:ascii="IRNazanin" w:hAnsi="IRNazanin" w:eastAsia="IRNazanin"/>
          <w:color w:val="111111"/>
          <w:sz w:val="28"/>
          <w:sz w:val="28"/>
          <w:szCs w:val="28"/>
          <w:rtl w:val="true"/>
          <w:lang w:bidi="fa-IR"/>
        </w:rPr>
        <w:t xml:space="preserve">روی در میدان این دفتر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میدان رفتن شه، سر کنم</w:t>
      </w:r>
    </w:p>
    <w:p>
      <w:pPr>
        <w:pStyle w:val="BookText"/>
        <w:rPr/>
      </w:pPr>
      <w:r>
        <w:rPr>
          <w:rFonts w:ascii="IRNazanin" w:hAnsi="IRNazanin" w:eastAsia="IRNazanin"/>
          <w:color w:val="111111"/>
          <w:sz w:val="28"/>
          <w:sz w:val="28"/>
          <w:szCs w:val="28"/>
          <w:rtl w:val="true"/>
          <w:lang w:bidi="fa-IR"/>
        </w:rPr>
        <w:t xml:space="preserve">چون که خود را یکّه و تنها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دور از آن تن ها بدید</w:t>
      </w:r>
    </w:p>
    <w:p>
      <w:pPr>
        <w:pStyle w:val="BookText"/>
        <w:rPr/>
      </w:pPr>
      <w:r>
        <w:rPr>
          <w:rFonts w:ascii="IRNazanin" w:hAnsi="IRNazanin" w:eastAsia="IRNazanin"/>
          <w:color w:val="111111"/>
          <w:sz w:val="28"/>
          <w:sz w:val="28"/>
          <w:szCs w:val="28"/>
          <w:rtl w:val="true"/>
          <w:lang w:bidi="fa-IR"/>
        </w:rPr>
        <w:t xml:space="preserve">قد برای رفتن از جا راست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تدارک خاطرش می خواست کرد</w:t>
      </w:r>
    </w:p>
    <w:p>
      <w:pPr>
        <w:pStyle w:val="BookText"/>
        <w:rPr/>
      </w:pPr>
      <w:r>
        <w:rPr>
          <w:rFonts w:ascii="IRNazanin" w:hAnsi="IRNazanin" w:eastAsia="IRNazanin"/>
          <w:color w:val="111111"/>
          <w:sz w:val="28"/>
          <w:sz w:val="28"/>
          <w:szCs w:val="28"/>
          <w:rtl w:val="true"/>
          <w:lang w:bidi="fa-IR"/>
        </w:rPr>
        <w:t xml:space="preserve">پا نهاد از روی همت در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اسب از سر شفقت خطاب</w:t>
      </w:r>
    </w:p>
    <w:p>
      <w:pPr>
        <w:pStyle w:val="BookText"/>
        <w:rPr/>
      </w:pPr>
      <w:r>
        <w:rPr>
          <w:rFonts w:ascii="IRNazanin" w:hAnsi="IRNazanin" w:eastAsia="IRNazanin"/>
          <w:color w:val="111111"/>
          <w:sz w:val="28"/>
          <w:sz w:val="28"/>
          <w:szCs w:val="28"/>
          <w:rtl w:val="true"/>
          <w:lang w:bidi="fa-IR"/>
        </w:rPr>
        <w:t xml:space="preserve">کای سبک پر ذوالجناح تیز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نعلت سرمۀ چشم ملک</w:t>
      </w:r>
    </w:p>
    <w:p>
      <w:pPr>
        <w:pStyle w:val="BookText"/>
        <w:rPr/>
      </w:pPr>
      <w:r>
        <w:rPr>
          <w:rFonts w:ascii="IRNazanin" w:hAnsi="IRNazanin" w:eastAsia="IRNazanin"/>
          <w:color w:val="111111"/>
          <w:sz w:val="28"/>
          <w:sz w:val="28"/>
          <w:szCs w:val="28"/>
          <w:rtl w:val="true"/>
          <w:lang w:bidi="fa-IR"/>
        </w:rPr>
        <w:t xml:space="preserve">ای سماوی جلوۀ قدسی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زمبدأ تا معادت نیم گام</w:t>
      </w:r>
    </w:p>
    <w:p>
      <w:pPr>
        <w:pStyle w:val="BookText"/>
        <w:rPr/>
      </w:pPr>
      <w:r>
        <w:rPr>
          <w:rFonts w:ascii="IRNazanin" w:hAnsi="IRNazanin" w:eastAsia="IRNazanin"/>
          <w:color w:val="111111"/>
          <w:sz w:val="28"/>
          <w:sz w:val="28"/>
          <w:szCs w:val="28"/>
          <w:rtl w:val="true"/>
          <w:lang w:bidi="fa-IR"/>
        </w:rPr>
        <w:t xml:space="preserve">رو به سوی دوست منهاج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وقت معراج من است</w:t>
      </w:r>
    </w:p>
    <w:p>
      <w:pPr>
        <w:pStyle w:val="BookText"/>
        <w:rPr/>
      </w:pPr>
      <w:r>
        <w:rPr>
          <w:rFonts w:ascii="IRNazanin" w:hAnsi="IRNazanin" w:eastAsia="IRNazanin"/>
          <w:color w:val="111111"/>
          <w:sz w:val="28"/>
          <w:sz w:val="28"/>
          <w:szCs w:val="28"/>
          <w:rtl w:val="true"/>
          <w:lang w:bidi="fa-IR"/>
        </w:rPr>
        <w:t xml:space="preserve">بد به شب معراج آن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معراج من باشد به روز</w:t>
      </w:r>
    </w:p>
    <w:p>
      <w:pPr>
        <w:pStyle w:val="BookText"/>
        <w:rPr/>
      </w:pPr>
      <w:r>
        <w:rPr>
          <w:rFonts w:ascii="IRNazanin" w:hAnsi="IRNazanin" w:eastAsia="IRNazanin"/>
          <w:color w:val="111111"/>
          <w:sz w:val="28"/>
          <w:sz w:val="28"/>
          <w:szCs w:val="28"/>
          <w:rtl w:val="true"/>
          <w:lang w:bidi="fa-IR"/>
        </w:rPr>
        <w:t xml:space="preserve">تو براق آسمان پیمای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شب اسرای من</w:t>
      </w:r>
    </w:p>
    <w:p>
      <w:pPr>
        <w:pStyle w:val="BookText"/>
        <w:rPr/>
      </w:pPr>
      <w:r>
        <w:rPr>
          <w:rFonts w:ascii="IRNazanin" w:hAnsi="IRNazanin" w:eastAsia="IRNazanin"/>
          <w:color w:val="111111"/>
          <w:sz w:val="28"/>
          <w:sz w:val="28"/>
          <w:szCs w:val="28"/>
          <w:rtl w:val="true"/>
          <w:lang w:bidi="fa-IR"/>
        </w:rPr>
        <w:t xml:space="preserve">کز میان دشمنم آری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کوی دوست گردی رهنمون</w:t>
      </w:r>
    </w:p>
    <w:p>
      <w:pPr>
        <w:pStyle w:val="BookText"/>
        <w:rPr/>
      </w:pPr>
      <w:r>
        <w:rPr>
          <w:rFonts w:ascii="IRNazanin" w:hAnsi="IRNazanin" w:eastAsia="IRNazanin"/>
          <w:color w:val="111111"/>
          <w:sz w:val="28"/>
          <w:sz w:val="28"/>
          <w:szCs w:val="28"/>
          <w:rtl w:val="true"/>
          <w:lang w:bidi="fa-IR"/>
        </w:rPr>
        <w:t xml:space="preserve">پس به چالاکی به پشت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برد سوی تیغ دست</w:t>
      </w:r>
    </w:p>
    <w:p>
      <w:pPr>
        <w:pStyle w:val="BookText"/>
        <w:rPr/>
      </w:pPr>
      <w:r>
        <w:rPr>
          <w:rFonts w:ascii="IRNazanin" w:hAnsi="IRNazanin" w:eastAsia="IRNazanin"/>
          <w:color w:val="111111"/>
          <w:sz w:val="28"/>
          <w:sz w:val="28"/>
          <w:szCs w:val="28"/>
          <w:rtl w:val="true"/>
          <w:lang w:bidi="fa-IR"/>
        </w:rPr>
        <w:t xml:space="preserve">ای مشعشع ذوالفقار دل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شد تا که ماندی در غلاف</w:t>
      </w:r>
    </w:p>
    <w:p>
      <w:pPr>
        <w:pStyle w:val="BookText"/>
        <w:rPr/>
      </w:pPr>
      <w:r>
        <w:rPr>
          <w:rFonts w:ascii="IRNazanin" w:hAnsi="IRNazanin" w:eastAsia="IRNazanin"/>
          <w:color w:val="111111"/>
          <w:sz w:val="28"/>
          <w:sz w:val="28"/>
          <w:szCs w:val="28"/>
          <w:rtl w:val="true"/>
          <w:lang w:bidi="fa-IR"/>
        </w:rPr>
        <w:t xml:space="preserve">آن قدر در جای خود کردی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 آیینۀ اسلام زنگ</w:t>
      </w:r>
    </w:p>
    <w:p>
      <w:pPr>
        <w:pStyle w:val="BookText"/>
        <w:rPr/>
      </w:pPr>
      <w:r>
        <w:rPr>
          <w:rFonts w:ascii="IRNazanin" w:hAnsi="IRNazanin" w:eastAsia="IRNazanin"/>
          <w:color w:val="111111"/>
          <w:sz w:val="28"/>
          <w:sz w:val="28"/>
          <w:szCs w:val="28"/>
          <w:rtl w:val="true"/>
          <w:lang w:bidi="fa-IR"/>
        </w:rPr>
        <w:t xml:space="preserve">هان و هان ای جوهر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این آیینه می باید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lang w:bidi="fa-IR"/>
        </w:rPr>
        <w:t>1379:327</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4"/>
        <w:numPr>
          <w:ilvl w:val="3"/>
          <w:numId w:val="1"/>
        </w:numPr>
        <w:rPr/>
      </w:pPr>
      <w:bookmarkStart w:id="366" w:name="__RefHeading___Toc1355452_2870459653"/>
      <w:bookmarkStart w:id="367" w:name="_Toc137"/>
      <w:bookmarkEnd w:id="366"/>
      <w:r>
        <w:rPr>
          <w:rtl w:val="true"/>
        </w:rPr>
        <w:t>د</w:t>
      </w:r>
      <w:r>
        <w:rPr>
          <w:rtl w:val="true"/>
        </w:rPr>
        <w:t xml:space="preserve">: </w:t>
      </w:r>
      <w:r>
        <w:rPr>
          <w:rtl w:val="true"/>
        </w:rPr>
        <w:t>قرائت براندازی برای برقراری حکومت اسلامی</w:t>
      </w:r>
      <w:bookmarkEnd w:id="367"/>
    </w:p>
    <w:p>
      <w:pPr>
        <w:pStyle w:val="BookText"/>
        <w:rPr/>
      </w:pPr>
      <w:r>
        <w:rPr>
          <w:rFonts w:ascii="IRNazanin" w:hAnsi="IRNazanin" w:eastAsia="IRNazanin"/>
          <w:color w:val="111111"/>
          <w:sz w:val="28"/>
          <w:sz w:val="28"/>
          <w:szCs w:val="28"/>
          <w:rtl w:val="true"/>
          <w:lang w:bidi="fa-IR"/>
        </w:rPr>
        <w:t>این قرائت که در سال های مبارزۀ مردم ایران علیه حکومت پهلوی شکل گرفت؛ فلسفۀ اصلی قیام عاشورا را براندازی حکومت فاسد و به دست گرفتن قدرت سیاسی و داشتن اقتدار نظامی برای برپایی عدل و داد می 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نظریه را طرح کردند، بر این عقیده 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حکومت اموی قیام کرده و از حوادث پس از آن آگاهی نداشته است؛چه اگر می دانست در این راه به توفیقی دست نمی یابد هرگز دست به چنین </w:t>
      </w:r>
      <w:bookmarkStart w:id="368" w:name="pg8938_74978"/>
    </w:p>
    <w:p>
      <w:pPr>
        <w:pStyle w:val="BookText"/>
        <w:rPr/>
      </w:pPr>
      <w:bookmarkEnd w:id="368"/>
      <w:r>
        <w:rPr>
          <w:rFonts w:ascii="IRNazanin" w:hAnsi="IRNazanin" w:eastAsia="IRNazanin"/>
          <w:color w:val="111111"/>
          <w:sz w:val="28"/>
          <w:sz w:val="28"/>
          <w:szCs w:val="28"/>
          <w:rtl w:val="true"/>
          <w:lang w:bidi="fa-IR"/>
        </w:rPr>
        <w:t>قیامی نمی زد، زیرا قرآن صراحتاً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بایدیکم الی التهلکه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دیدگاه وارد است، این است که نظریه پردازان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ازضروریات و وجوب امامت است، نادیده گرفته و چنین می پندارند که امام خود را به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عمق حادثۀ عظیم عاشورا نظر کنیم می بینیم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بصیرت قدم در راه نهاده و آشکارا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1380:73</w:t>
      </w:r>
      <w:r>
        <w:rPr>
          <w:rFonts w:eastAsia="IRNazanin" w:cs="IRNazanin"/>
          <w:color w:val="111111"/>
          <w:sz w:val="28"/>
          <w:szCs w:val="28"/>
          <w:rtl w:val="true"/>
          <w:lang w:bidi="fa-IR"/>
        </w:rPr>
        <w:t>).</w:t>
      </w:r>
    </w:p>
    <w:p>
      <w:pPr>
        <w:pStyle w:val="Heading4"/>
        <w:numPr>
          <w:ilvl w:val="3"/>
          <w:numId w:val="1"/>
        </w:numPr>
        <w:rPr/>
      </w:pPr>
      <w:bookmarkStart w:id="369" w:name="__RefHeading___Toc1355454_2870459653"/>
      <w:bookmarkStart w:id="370" w:name="_Toc138"/>
      <w:bookmarkEnd w:id="369"/>
      <w:r>
        <w:rPr>
          <w:rtl w:val="true"/>
        </w:rPr>
        <w:t>ه</w:t>
      </w:r>
      <w:r>
        <w:rPr>
          <w:rtl w:val="true"/>
        </w:rPr>
        <w:t xml:space="preserve">: </w:t>
      </w:r>
      <w:r>
        <w:rPr>
          <w:rtl w:val="true"/>
        </w:rPr>
        <w:t>قرائت ارزشی و مکتبی</w:t>
      </w:r>
      <w:bookmarkEnd w:id="370"/>
    </w:p>
    <w:p>
      <w:pPr>
        <w:pStyle w:val="BookText"/>
        <w:rPr/>
      </w:pPr>
      <w:r>
        <w:rPr>
          <w:rFonts w:ascii="IRNazanin" w:hAnsi="IRNazanin" w:eastAsia="IRNazanin"/>
          <w:color w:val="111111"/>
          <w:sz w:val="28"/>
          <w:sz w:val="28"/>
          <w:szCs w:val="28"/>
          <w:rtl w:val="true"/>
          <w:lang w:bidi="fa-IR"/>
        </w:rPr>
        <w:t>در این قرائت از استناد به هرچیزی که دارای مدرک و سند تاریخی نباشد و یا آمیخته به خرافه و افسانه باشد به شدّت پرهیز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نظریه برپایۀ مدارک واسناد معتبر تاریخی و برمبنای اصول فکری و استمداد از رسول باطنی به بررسی و نقد حادثۀ عاشورا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دوران قاجار وپس از انقلاب مشروطه اندک اندک در میان مردم نفوذ یافت وکم کم قرائت خرافی که قبل از آن رواج داشت، منسوخ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پهلوی از شاخص ترین چهره های ملّی که ضرورت قرائت ارزشی را به خوبی دریافت، مرحوم علی اکبر خوشدل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گل چینی از یک غزل او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فلسفۀ نهضت حسین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اززندگی ننگین است</w:t>
      </w:r>
    </w:p>
    <w:p>
      <w:pPr>
        <w:pStyle w:val="BookText"/>
        <w:rPr/>
      </w:pPr>
      <w:r>
        <w:rPr>
          <w:rFonts w:ascii="IRNazanin" w:hAnsi="IRNazanin" w:eastAsia="IRNazanin"/>
          <w:color w:val="111111"/>
          <w:sz w:val="28"/>
          <w:sz w:val="28"/>
          <w:szCs w:val="28"/>
          <w:rtl w:val="true"/>
          <w:lang w:bidi="fa-IR"/>
        </w:rPr>
        <w:t xml:space="preserve">حسین مظهر آزادگیّ و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چنینش مرام و آیین استنه</w:t>
      </w:r>
    </w:p>
    <w:p>
      <w:pPr>
        <w:pStyle w:val="BookText"/>
        <w:rPr/>
      </w:pPr>
      <w:r>
        <w:rPr>
          <w:rFonts w:ascii="IRNazanin" w:hAnsi="IRNazanin" w:eastAsia="IRNazanin"/>
          <w:color w:val="111111"/>
          <w:sz w:val="28"/>
          <w:sz w:val="28"/>
          <w:szCs w:val="28"/>
          <w:rtl w:val="true"/>
          <w:lang w:bidi="fa-IR"/>
        </w:rPr>
        <w:t xml:space="preserve">ظلم کن به کسی، نی به زیر ظلم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حسین است ومنطق 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lang w:bidi="fa-IR"/>
        </w:rPr>
        <w:t>1372:148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371" w:name="__RefHeading___Toc1355456_2870459653"/>
      <w:bookmarkStart w:id="372" w:name="_Toc139"/>
      <w:bookmarkEnd w:id="371"/>
      <w:r>
        <w:rPr/>
        <w:t>5</w:t>
      </w:r>
      <w:r>
        <w:rPr>
          <w:rtl w:val="true"/>
        </w:rPr>
        <w:t xml:space="preserve">. </w:t>
      </w:r>
      <w:r>
        <w:rPr>
          <w:rtl w:val="true"/>
        </w:rPr>
        <w:t>سیر تحول وتکامل شعر عاشورایی در ادب فارسی</w:t>
      </w:r>
      <w:bookmarkEnd w:id="372"/>
    </w:p>
    <w:p>
      <w:pPr>
        <w:pStyle w:val="Heading4"/>
        <w:numPr>
          <w:ilvl w:val="3"/>
          <w:numId w:val="1"/>
        </w:numPr>
        <w:rPr/>
      </w:pPr>
      <w:bookmarkStart w:id="373" w:name="__RefHeading___Toc1355458_2870459653"/>
      <w:bookmarkStart w:id="374" w:name="_Toc140"/>
      <w:bookmarkEnd w:id="373"/>
      <w:r>
        <w:rPr>
          <w:rtl w:val="true"/>
        </w:rPr>
        <w:t>اشاره</w:t>
      </w:r>
      <w:bookmarkEnd w:id="37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عاشورا مانند دیگر انواع شعر آیینی از زمان پیدایش خود؛یعنی، از نیمۀ دوم قرن چهارم، هم از حیث ساختار لفظی وهم از جهت محتوا ودرون مایه دچار دگرگونی </w:t>
      </w:r>
      <w:bookmarkStart w:id="375" w:name="pg8938_74979"/>
    </w:p>
    <w:p>
      <w:pPr>
        <w:pStyle w:val="BookText"/>
        <w:rPr/>
      </w:pPr>
      <w:bookmarkEnd w:id="37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مولد عواملی است که به طور مستقیم یا غیر مستقیم براین جریان تأثیر 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 در مسیر پر پیچ وخم خود دوره های مختلفی را پشت سر نهاده که به طور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پیش از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تا پایان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ویازدهم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دورۀپس از صفویّه تا پایان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های دوازدهم وسیزدهم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1388:36</w:t>
      </w:r>
      <w:r>
        <w:rPr>
          <w:rFonts w:eastAsia="IRNazanin" w:cs="IRNazanin"/>
          <w:color w:val="111111"/>
          <w:sz w:val="28"/>
          <w:szCs w:val="28"/>
          <w:rtl w:val="true"/>
          <w:lang w:bidi="fa-IR"/>
        </w:rPr>
        <w:t>).</w:t>
      </w:r>
    </w:p>
    <w:p>
      <w:pPr>
        <w:pStyle w:val="Heading4"/>
        <w:numPr>
          <w:ilvl w:val="3"/>
          <w:numId w:val="1"/>
        </w:numPr>
        <w:rPr/>
      </w:pPr>
      <w:bookmarkStart w:id="376" w:name="__RefHeading___Toc1355460_2870459653"/>
      <w:bookmarkStart w:id="377" w:name="_Toc141"/>
      <w:bookmarkEnd w:id="376"/>
      <w:r>
        <w:rPr>
          <w:rtl w:val="true"/>
        </w:rPr>
        <w:t>ویژگی عصر اوّل</w:t>
      </w:r>
      <w:bookmarkEnd w:id="377"/>
    </w:p>
    <w:p>
      <w:pPr>
        <w:pStyle w:val="BookText"/>
        <w:rPr/>
      </w:pPr>
      <w:r>
        <w:rPr>
          <w:rFonts w:ascii="IRNazanin" w:hAnsi="IRNazanin" w:eastAsia="IRNazanin"/>
          <w:color w:val="111111"/>
          <w:sz w:val="28"/>
          <w:sz w:val="28"/>
          <w:szCs w:val="28"/>
          <w:rtl w:val="true"/>
          <w:lang w:bidi="fa-IR"/>
        </w:rPr>
        <w:t>این دوره اگرچه یکی از درخشان ترین ادوار شعر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عاشورایی آن به مانند کودک نوپایی است که تازه قدم در مسیر نهاده و تا رسیدن به مرز پختگی راه درازی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سروده های این دوره عموماًعاطفی، ماتمی و فاقد پیام وارزش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سروده ها قصیده است و محور اصلی این سروده ها وجود نازنین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یاران در جنب سیمای تابناک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فروغمی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منتخبی از شعر این دوره را در دیوان امیر معزی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یافتی برخوان اگر جویی رضای مرتضا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برخواند هردم مصطفا</w:t>
      </w:r>
    </w:p>
    <w:p>
      <w:pPr>
        <w:pStyle w:val="BookText"/>
        <w:rPr/>
      </w:pPr>
      <w:r>
        <w:rPr>
          <w:rFonts w:ascii="IRNazanin" w:hAnsi="IRNazanin" w:eastAsia="IRNazanin"/>
          <w:color w:val="111111"/>
          <w:sz w:val="28"/>
          <w:sz w:val="28"/>
          <w:szCs w:val="28"/>
          <w:rtl w:val="true"/>
          <w:lang w:bidi="fa-IR"/>
        </w:rPr>
        <w:t xml:space="preserve">آمد آواز منادی لا فتی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لاسیف الا ذوالفقار آمد ندا</w:t>
      </w:r>
    </w:p>
    <w:p>
      <w:pPr>
        <w:pStyle w:val="BookText"/>
        <w:rPr/>
      </w:pPr>
      <w:r>
        <w:rPr>
          <w:rFonts w:ascii="IRNazanin" w:hAnsi="IRNazanin" w:eastAsia="IRNazanin"/>
          <w:color w:val="111111"/>
          <w:sz w:val="28"/>
          <w:sz w:val="28"/>
          <w:szCs w:val="28"/>
          <w:rtl w:val="true"/>
          <w:lang w:bidi="fa-IR"/>
        </w:rPr>
        <w:t xml:space="preserve">وان دو فرزند عزیزش چون حسین و چون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اندر کعبۀ جود و کرم رکن و صفا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را جان زتن گشته جدا اندر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دگر را سر جدا گشته زتن در کربلا </w:t>
      </w:r>
      <w:bookmarkStart w:id="378" w:name="pg8938_74980"/>
    </w:p>
    <w:p>
      <w:pPr>
        <w:pStyle w:val="BookText"/>
        <w:rPr/>
      </w:pPr>
      <w:bookmarkEnd w:id="378"/>
      <w:r>
        <w:rPr>
          <w:rFonts w:ascii="IRNazanin" w:hAnsi="IRNazanin" w:eastAsia="IRNazanin"/>
          <w:color w:val="111111"/>
          <w:sz w:val="28"/>
          <w:sz w:val="28"/>
          <w:szCs w:val="28"/>
          <w:rtl w:val="true"/>
          <w:lang w:bidi="fa-IR"/>
        </w:rPr>
        <w:t xml:space="preserve">آن که دادی بوسه بر روی و قفای او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رویش نشست و شمر ملعون در قفا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معزی، </w:t>
      </w:r>
      <w:r>
        <w:rPr>
          <w:rFonts w:eastAsia="IRNazanin" w:cs="IRNazanin"/>
          <w:color w:val="111111"/>
          <w:sz w:val="28"/>
          <w:szCs w:val="28"/>
          <w:lang w:bidi="fa-IR"/>
        </w:rPr>
        <w:t>1385:29</w:t>
      </w:r>
      <w:r>
        <w:rPr>
          <w:rFonts w:eastAsia="IRNazanin" w:cs="IRNazanin"/>
          <w:color w:val="111111"/>
          <w:sz w:val="28"/>
          <w:szCs w:val="28"/>
          <w:rtl w:val="true"/>
          <w:lang w:bidi="fa-IR"/>
        </w:rPr>
        <w:t>)</w:t>
      </w:r>
    </w:p>
    <w:p>
      <w:pPr>
        <w:pStyle w:val="Heading4"/>
        <w:numPr>
          <w:ilvl w:val="3"/>
          <w:numId w:val="1"/>
        </w:numPr>
        <w:rPr/>
      </w:pPr>
      <w:bookmarkStart w:id="379" w:name="__RefHeading___Toc1355462_2870459653"/>
      <w:bookmarkStart w:id="380" w:name="_Toc142"/>
      <w:bookmarkEnd w:id="379"/>
      <w:r>
        <w:rPr>
          <w:rtl w:val="true"/>
        </w:rPr>
        <w:t>ویژگی عصر دوم</w:t>
      </w:r>
      <w:bookmarkEnd w:id="380"/>
    </w:p>
    <w:p>
      <w:pPr>
        <w:pStyle w:val="BookText"/>
        <w:rPr/>
      </w:pPr>
      <w:r>
        <w:rPr>
          <w:rFonts w:ascii="IRNazanin" w:hAnsi="IRNazanin" w:eastAsia="IRNazanin"/>
          <w:color w:val="111111"/>
          <w:sz w:val="28"/>
          <w:sz w:val="28"/>
          <w:szCs w:val="28"/>
          <w:rtl w:val="true"/>
          <w:lang w:bidi="fa-IR"/>
        </w:rPr>
        <w:t>دوران صفویّه به عنوان نقطۀعطفی در تاریخ سیاسی شیعه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این سلسله که نسب خود را به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رساندند، پایۀ تشیع را در این کشور پی ریزی کرده وآن را به عنوان مذهب رسمی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به حدی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محتشم قصیده ای به شیوۀ پیشینیان در مدح شاه طهماسب صفوی سرود،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شاعران زبان به مدح وثنای من بگشایند، بهتر است قصیده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بگویند و جایزۀ خود را ابتدا از ارواح مقدس آنان و پس از آن، از ما توقع نمایند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اگرچه سبب گسترش وترویج فرهنگ عاشورا و به دنبال آن شعر عاشورایی گردید، امّا چون با افراط گری و اغراق همراه بود بر پیکرۀ این بخشاز</w:t>
      </w:r>
    </w:p>
    <w:p>
      <w:pPr>
        <w:pStyle w:val="BookText"/>
        <w:rPr/>
      </w:pPr>
      <w:r>
        <w:rPr>
          <w:rFonts w:ascii="IRNazanin" w:hAnsi="IRNazanin" w:eastAsia="IRNazanin"/>
          <w:color w:val="111111"/>
          <w:sz w:val="28"/>
          <w:sz w:val="28"/>
          <w:szCs w:val="28"/>
          <w:rtl w:val="true"/>
          <w:lang w:bidi="fa-IR"/>
        </w:rPr>
        <w:t>ادب آیینی ما چنان لطمه ای وارد ساخت که پیامد های آن تا سالیان دراز ادامه یافت و باعث پیدایش آثاری چون روضة الشهدای واعظ کاشفی گردید که به گونه ای مبالغه آمیز و توأم با خرافات به شرح و تفسیر واقعۀ عاشورا می پرداخت و حدود چهار قرن در عرصۀ ادبیات ماتمی ما به صورت جدی و پررنگ حضور داشت؛ نمونه ای از شعر شاعران این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روزیست این که حادثه کوس بلا زده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بلا به معرکۀ کربلا زده ست</w:t>
      </w:r>
    </w:p>
    <w:p>
      <w:pPr>
        <w:pStyle w:val="BookText"/>
        <w:rPr/>
      </w:pPr>
      <w:r>
        <w:rPr>
          <w:rFonts w:ascii="IRNazanin" w:hAnsi="IRNazanin" w:eastAsia="IRNazanin"/>
          <w:color w:val="111111"/>
          <w:sz w:val="28"/>
          <w:sz w:val="28"/>
          <w:szCs w:val="28"/>
          <w:rtl w:val="true"/>
          <w:lang w:bidi="fa-IR"/>
        </w:rPr>
        <w:t xml:space="preserve">روزیست این که دست ستم، تیشۀ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گلبن چمن مصطفا زده ست</w:t>
      </w:r>
    </w:p>
    <w:p>
      <w:pPr>
        <w:pStyle w:val="BookText"/>
        <w:rPr/>
      </w:pPr>
      <w:r>
        <w:rPr>
          <w:rFonts w:ascii="IRNazanin" w:hAnsi="IRNazanin" w:eastAsia="IRNazanin"/>
          <w:color w:val="111111"/>
          <w:sz w:val="28"/>
          <w:sz w:val="28"/>
          <w:szCs w:val="28"/>
          <w:rtl w:val="true"/>
          <w:lang w:bidi="fa-IR"/>
        </w:rPr>
        <w:t xml:space="preserve">روزیست این که بسته تتق آه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سیاه برسر آل عبا زده ست</w:t>
      </w:r>
    </w:p>
    <w:p>
      <w:pPr>
        <w:pStyle w:val="BookText"/>
        <w:rPr/>
      </w:pPr>
      <w:r>
        <w:rPr>
          <w:rFonts w:ascii="IRNazanin" w:hAnsi="IRNazanin" w:eastAsia="IRNazanin"/>
          <w:color w:val="111111"/>
          <w:sz w:val="28"/>
          <w:sz w:val="28"/>
          <w:szCs w:val="28"/>
          <w:rtl w:val="true"/>
          <w:lang w:bidi="fa-IR"/>
        </w:rPr>
        <w:t xml:space="preserve">روزیست این که کشتۀ بیداد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داد در حرم کبریا زده ست</w:t>
      </w:r>
    </w:p>
    <w:p>
      <w:pPr>
        <w:pStyle w:val="BookText"/>
        <w:rPr/>
      </w:pPr>
      <w:r>
        <w:rPr>
          <w:rFonts w:ascii="IRNazanin" w:hAnsi="IRNazanin" w:eastAsia="IRNazanin"/>
          <w:color w:val="111111"/>
          <w:sz w:val="28"/>
          <w:sz w:val="28"/>
          <w:szCs w:val="28"/>
          <w:rtl w:val="true"/>
          <w:lang w:bidi="fa-IR"/>
        </w:rPr>
        <w:t xml:space="preserve">یعنی محرّم آمد و روز ندامت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ندامت چه که روز قیامت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lang w:bidi="fa-IR"/>
        </w:rPr>
        <w:t>1373:253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81" w:name="pg8938_74981"/>
    </w:p>
    <w:p>
      <w:pPr>
        <w:pStyle w:val="Heading4"/>
        <w:numPr>
          <w:ilvl w:val="3"/>
          <w:numId w:val="1"/>
        </w:numPr>
        <w:rPr/>
      </w:pPr>
      <w:bookmarkStart w:id="382" w:name="__RefHeading___Toc1355464_2870459653"/>
      <w:bookmarkStart w:id="383" w:name="_Toc143"/>
      <w:bookmarkEnd w:id="381"/>
      <w:bookmarkEnd w:id="382"/>
      <w:r>
        <w:rPr>
          <w:rtl w:val="true"/>
        </w:rPr>
        <w:t>ویژگی عصر سوم</w:t>
      </w:r>
      <w:bookmarkEnd w:id="383"/>
    </w:p>
    <w:p>
      <w:pPr>
        <w:pStyle w:val="BookText"/>
        <w:rPr/>
      </w:pPr>
      <w:r>
        <w:rPr>
          <w:rFonts w:ascii="IRNazanin" w:hAnsi="IRNazanin" w:eastAsia="IRNazanin"/>
          <w:color w:val="111111"/>
          <w:sz w:val="28"/>
          <w:sz w:val="28"/>
          <w:szCs w:val="28"/>
          <w:rtl w:val="true"/>
          <w:lang w:bidi="fa-IR"/>
        </w:rPr>
        <w:t>پس از سقوط صفویّه به مدّت نیم قرن، بازار شاعری از رونق افتاد و این وضع تقریباً تا پایان حکومت آقا محمّد خان قاجار ادامه یافت؛ اما با روی کار آمدن فتح علی شاه، دوران فترت به پایان رسید و بار دیگر شعر و شاعری رونق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قاجار نه تنها به لحاظ سیاسی، اجتماعی و اقتصادی هیچ دستاوردی برای ملّت ایران نداشت، بلکه آثار زیان باری بر ایرانیان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کفایتی شاهان قجری در عرصۀ سیاست داخلی و مملکت داری از یک سو و نیز ناتوانی آنان در سیاست خارجی و ارتباط با ملل، از سوی دگر باعث شد که ایران عملا به میدان تاخت و تاز قدرت های بزرگ آن زمان به ویژه روسوانگلیس تبدیل شود؛ دست اندازی ملل مذکور بر سرمایه های این ملّت و عقد قرار دادهای ننگینی چون ترکمان چای و گلستان که در طول تاریخ چند هزار سالۀ این سرزمین، بی سابقه است، شاهدی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عهد قاجار در عرصۀ ادبیات ایران، یکی از ادوار طلایی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دوره را دورۀ شکوهمندی در عرصۀ ادب فارسی دانسته اند، این است که شعر فارسی فضای تازه ای را به تجربه نشست و از محدودۀ دربار خارج شد و به کوچه و بازار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مهم ترین تغییر جغرافیایی در حوزۀ شعر و ادب فارسی روی داد و آن انتقال پایتخت ادبی از اصفهان و شیراز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رخداد سیاسی این دوره که ساختار سیاسی، اجتماعی و ادبی ایران را برای همیشه دگرگون کرد،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که ریشه در بیداری جامعه و آشنایی آن با فضای جدید جهانی داشت، جهان بینی وجهان شناسی ایرانیان را به سمت نگرشی پویا وهدفمند سوق داد و زمینۀ خیزش ملّت را فراهم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عرصۀ ادب فارسی و به تبع آن شعر عاشورایی در اثر دگرگونی های تازۀ سیاسی و اجتماعی، دچار تغییر در حوزۀ محتوایی گردید و قرائت های تازه ای از فرهنگ عاشورا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منظر حماسی و عرفانی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حماسی و اساطیری عاشورا سبب پدید آمدن چند منظومۀ حماسی </w:t>
      </w:r>
      <w:bookmarkStart w:id="384" w:name="pg8938_74982"/>
    </w:p>
    <w:p>
      <w:pPr>
        <w:pStyle w:val="BookText"/>
        <w:rPr/>
      </w:pPr>
      <w:bookmarkEnd w:id="384"/>
      <w:r>
        <w:rPr>
          <w:rFonts w:ascii="IRNazanin" w:hAnsi="IRNazanin" w:eastAsia="IRNazanin"/>
          <w:color w:val="111111"/>
          <w:sz w:val="28"/>
          <w:sz w:val="28"/>
          <w:szCs w:val="28"/>
          <w:rtl w:val="true"/>
          <w:lang w:bidi="fa-IR"/>
        </w:rPr>
        <w:t xml:space="preserve">نظیر آثار ملک الشعرا، صبا و سروش اصفهانی شد و نگاه عرفانی به موضوع یا برداشت عرفانی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حماسی مجموعه های دل انگیز ومورد قبولی نظیر آتشکدۀ نیّر، زبده الاسرار صفیعلی شاه و گنجینه الاسرار عمان سامانی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1388:446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منتخبی از منظومۀ عاشورایی آتشکدۀ نیّر را که با لحنی استوار و حماسی و با نگاهی عرفانی به واقعۀ عاشورا، سروده شده است؛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زی شاد ای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واین تیر باران بلا</w:t>
      </w:r>
    </w:p>
    <w:p>
      <w:pPr>
        <w:pStyle w:val="BookText"/>
        <w:rPr/>
      </w:pPr>
      <w:r>
        <w:rPr>
          <w:rFonts w:ascii="IRNazanin" w:hAnsi="IRNazanin" w:eastAsia="IRNazanin"/>
          <w:color w:val="111111"/>
          <w:sz w:val="28"/>
          <w:sz w:val="28"/>
          <w:szCs w:val="28"/>
          <w:rtl w:val="true"/>
          <w:lang w:bidi="fa-IR"/>
        </w:rPr>
        <w:t xml:space="preserve">سوی تو با شوق دیدار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اینجا بویی از یار آمدم</w:t>
      </w:r>
    </w:p>
    <w:p>
      <w:pPr>
        <w:pStyle w:val="BookText"/>
        <w:rPr/>
      </w:pPr>
      <w:r>
        <w:rPr>
          <w:rFonts w:ascii="IRNazanin" w:hAnsi="IRNazanin" w:eastAsia="IRNazanin"/>
          <w:color w:val="111111"/>
          <w:sz w:val="28"/>
          <w:sz w:val="28"/>
          <w:szCs w:val="28"/>
          <w:rtl w:val="true"/>
          <w:lang w:bidi="fa-IR"/>
        </w:rPr>
        <w:t xml:space="preserve">آمدم تا جسم وجان قربان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سوتر زجسم و جان کنم</w:t>
      </w:r>
    </w:p>
    <w:p>
      <w:pPr>
        <w:pStyle w:val="BookText"/>
        <w:rPr/>
      </w:pPr>
      <w:r>
        <w:rPr>
          <w:rFonts w:ascii="IRNazanin" w:hAnsi="IRNazanin" w:eastAsia="IRNazanin"/>
          <w:color w:val="111111"/>
          <w:sz w:val="28"/>
          <w:sz w:val="28"/>
          <w:szCs w:val="28"/>
          <w:rtl w:val="true"/>
          <w:lang w:bidi="fa-IR"/>
        </w:rPr>
        <w:t xml:space="preserve">آمدم تا دست وپا در خون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خواهد نگار مهوشم</w:t>
      </w:r>
    </w:p>
    <w:p>
      <w:pPr>
        <w:pStyle w:val="BookText"/>
        <w:rPr/>
      </w:pPr>
      <w:r>
        <w:rPr>
          <w:rFonts w:ascii="IRNazanin" w:hAnsi="IRNazanin" w:eastAsia="IRNazanin"/>
          <w:color w:val="111111"/>
          <w:sz w:val="28"/>
          <w:sz w:val="28"/>
          <w:szCs w:val="28"/>
          <w:rtl w:val="true"/>
          <w:lang w:bidi="fa-IR"/>
        </w:rPr>
        <w:t xml:space="preserve">عشق از اوّل سرکش و خونی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گریزد هرکه بیرونی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 تبریزی، </w:t>
      </w:r>
      <w:r>
        <w:rPr>
          <w:rFonts w:eastAsia="IRNazanin" w:cs="IRNazanin"/>
          <w:color w:val="111111"/>
          <w:sz w:val="28"/>
          <w:szCs w:val="28"/>
          <w:lang w:bidi="fa-IR"/>
        </w:rPr>
        <w:t>1347:6</w:t>
      </w:r>
      <w:r>
        <w:rPr>
          <w:rFonts w:eastAsia="IRNazanin" w:cs="IRNazanin"/>
          <w:color w:val="111111"/>
          <w:sz w:val="28"/>
          <w:szCs w:val="28"/>
          <w:rtl w:val="true"/>
          <w:lang w:bidi="fa-IR"/>
        </w:rPr>
        <w:t>)</w:t>
      </w:r>
    </w:p>
    <w:p>
      <w:pPr>
        <w:pStyle w:val="Heading4"/>
        <w:numPr>
          <w:ilvl w:val="3"/>
          <w:numId w:val="1"/>
        </w:numPr>
        <w:rPr/>
      </w:pPr>
      <w:bookmarkStart w:id="385" w:name="__RefHeading___Toc1355466_2870459653"/>
      <w:bookmarkStart w:id="386" w:name="_Toc144"/>
      <w:bookmarkEnd w:id="385"/>
      <w:r>
        <w:rPr>
          <w:rtl w:val="true"/>
        </w:rPr>
        <w:t>ویژگی عصر چهارم</w:t>
      </w:r>
      <w:bookmarkEnd w:id="386"/>
    </w:p>
    <w:p>
      <w:pPr>
        <w:pStyle w:val="BookText"/>
        <w:rPr/>
      </w:pPr>
      <w:r>
        <w:rPr>
          <w:rFonts w:ascii="IRNazanin" w:hAnsi="IRNazanin" w:eastAsia="IRNazanin"/>
          <w:color w:val="111111"/>
          <w:sz w:val="28"/>
          <w:sz w:val="28"/>
          <w:szCs w:val="28"/>
          <w:rtl w:val="true"/>
          <w:lang w:bidi="fa-IR"/>
        </w:rPr>
        <w:t xml:space="preserve">دوران معاصر در تاریخ سیاسی ایران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آغاز می شود؛ این دوره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دوران حکومت پهلوی و دیگری دوران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پهلوی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مظاهر دین و منع عزاداری عمومی، رشد گرایش به تفکرات غربی وفلسفه های جدید و نحله های راه یافته به جامعه، به خصوص در میان طبقات روشن فکر به همراه ترویج تفکر هنر بدون التزام، سبب شد تا ادبیات از مضامین آیینی کنار بگیرد و باز همان طور که اشاره شد در شعر مذهبی به قصاید یا قطعات مدحیه با موضوع حضرت رسول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 و کار شعر عاشورایی به شاعران با توفیق نسبی سپرده شده که معمولاً مرتبۀ شاعریشان فروتر از ادیبان و شاعران طراز اوّل بود یا لا اقل رسانه ها و تبلیغات دستگاه آنان را چنان که بودند، نشان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1388:464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انقلاب اسلامی وجنگ تحمیلی فضای جامعه به طرز شگفت انگیزی دگرگون </w:t>
      </w:r>
    </w:p>
    <w:p>
      <w:pPr>
        <w:pStyle w:val="BookText"/>
        <w:rPr/>
      </w:pPr>
      <w:r>
        <w:rPr>
          <w:rFonts w:ascii="IRNazanin" w:hAnsi="IRNazanin" w:eastAsia="IRNazanin"/>
          <w:color w:val="111111"/>
          <w:sz w:val="28"/>
          <w:sz w:val="28"/>
          <w:szCs w:val="28"/>
          <w:rtl w:val="true"/>
          <w:lang w:bidi="fa-IR"/>
        </w:rPr>
        <w:t>شد و مفاهیم ارزشی در نزد جامعه تعریفی تازه پیدا کرد؛ شور انقلابی با حس وطن پرستی و ایثارگری در هم آمیخت و همین تحوّلات اجتماعیسبب تغییر در اندیشۀ سخنوران و به دنبال آن تغییر در فضای ادبی شد و رفته رفته مفاهیم تازه که ملهم از حماسۀ عاشورا و قیام سیّدالشهدا بود، شعر وادب فارسی را متأثّر از خویش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مقدّس اسلامی به دلیل پیوند با فرهنگ عاشورا، با شور وگستردگی و ژرفای بیشتر به این موضوع پرداخت؛ انقلابی که خود محصول کربلاست و ریشه در خون زلال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از محرّم بالندگی و شکوفایی یافت، باید عاشورا و کربلا را ارج بگذارد و همۀ مظاهر و شعایر این فرهنگ را ترویج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1379:152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هشت ساله نیز علی رغم آثار زیان باری که برجای نهاد، به عنوان یکی دیگر از عوامل رویکرد شاعران متعهد ما به فرهنگ عاشورا و شعر عاشورایی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جنگ هریک به فراخور خویش تداعی گر صحنه های پرشور عاشورا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دشمن، شعور لحظه های عملیّات، وداع با خانواده و هم سنگران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صحنه ای از کربلا را در ذهن خلاّق شاعران این دوره مجسّم می کرد و محتوای شعر ایشان را به درک تجربه ای تازه سوق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حوزۀ محتوایی در ساختار شعر عاشورایی این دوران نیز تغییراتی دیده می شود که از جملۀ آن، تنوع فوق العادۀ اوزان عروضی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تنوعی که در تاریخ شعر آیینی و به ویژه شعر عاشورایی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زیر دلیلی روشن بر سیر تکاملی شعر عاشورایی و از نمونه های موفق آن در عصر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را دوست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احترام توقیام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مهرمادرتوست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 شرف را سرخگون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آیینه دار نجابتت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فلق، محرابی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آن نماز صبح شهادت گزارده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1368:197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شعر عاشورایی پس از سپری کردن تاریخ پر فراز و نشیب خود، تاریخی که از تمام جریان های سیاسی واجتماعی این سامان متأثّر است، با شتاب به سوی کمال راه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مؤمن ومتعهّد در هر دوره کوشیده اند تا به دنبال شناخت وتحلیل ارزش های عاشورایی وبا به تصویر کشاندن این مفاهیم در سروده های خود، محتوای شعر </w:t>
      </w:r>
      <w:bookmarkStart w:id="387" w:name="pg8938_74984"/>
    </w:p>
    <w:p>
      <w:pPr>
        <w:pStyle w:val="BookText"/>
        <w:rPr/>
      </w:pPr>
      <w:bookmarkEnd w:id="387"/>
      <w:r>
        <w:rPr>
          <w:rFonts w:ascii="IRNazanin" w:hAnsi="IRNazanin" w:eastAsia="IRNazanin"/>
          <w:color w:val="111111"/>
          <w:sz w:val="28"/>
          <w:sz w:val="28"/>
          <w:szCs w:val="28"/>
          <w:rtl w:val="true"/>
          <w:lang w:bidi="fa-IR"/>
        </w:rPr>
        <w:t>عاشورا را غنا بخشیده و با استفاده از زبان تصویر مفاهیم ارزشی قیام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 بنمایا نند</w:t>
      </w:r>
      <w:r>
        <w:rPr>
          <w:rFonts w:eastAsia="IRNazanin" w:cs="IRNazanin"/>
          <w:color w:val="111111"/>
          <w:sz w:val="28"/>
          <w:szCs w:val="28"/>
          <w:rtl w:val="true"/>
          <w:lang w:bidi="fa-IR"/>
        </w:rPr>
        <w:t>.</w:t>
      </w:r>
    </w:p>
    <w:p>
      <w:pPr>
        <w:pStyle w:val="Heading3"/>
        <w:numPr>
          <w:ilvl w:val="2"/>
          <w:numId w:val="1"/>
        </w:numPr>
        <w:rPr/>
      </w:pPr>
      <w:bookmarkStart w:id="388" w:name="__RefHeading___Toc1355468_2870459653"/>
      <w:bookmarkStart w:id="389" w:name="_Toc145"/>
      <w:bookmarkEnd w:id="388"/>
      <w:r>
        <w:rPr>
          <w:rtl w:val="true"/>
        </w:rPr>
        <w:t>نتیجه</w:t>
      </w:r>
      <w:bookmarkEnd w:id="389"/>
    </w:p>
    <w:p>
      <w:pPr>
        <w:pStyle w:val="BookText"/>
        <w:rPr/>
      </w:pPr>
      <w:r>
        <w:rPr>
          <w:rFonts w:ascii="IRNazanin" w:hAnsi="IRNazanin" w:eastAsia="IRNazanin"/>
          <w:color w:val="111111"/>
          <w:sz w:val="28"/>
          <w:sz w:val="28"/>
          <w:szCs w:val="28"/>
          <w:rtl w:val="true"/>
          <w:lang w:bidi="fa-IR"/>
        </w:rPr>
        <w:t>تأکید و توجّه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داشت و بزرگ داشت نام 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را برآن داشت تا با سلاح قلم به حفظ ارزش های اصیل حسینی و انتقال آن به نسل های آینده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از شاعران سفیرانی هستند که پیام سرخ نهضت عاشورا را با زبانی گرم وگیرا به گوش عصرها و نسل ها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شعر عاشورا از نیمۀ دوم قرن چهارم به عنوان فصلی نو در ادب آیینی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ادبیات ما که در آغاز تنها دربردارندۀ جنبه های عاطفی، ماتمی و حماسی نهضت عظیم عاشورا بود، در مسیر تکامل خویش به شرح و بیان مفاهیم والای انسانی، اخلاقی و عرفانی این نهضت عمیق روی آورد و با نام شعر عاشورایی اندک اندک از شعر عاشورا متمایز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 که از آغاز پیدایش خود به مدّت چند قرن از کهنگی مضمون و پوسیدگی ساختار رنج می برد، با ظهور محتشم کاشانی و خلق شاهکار جاودانه اش روح تازه ای یافت و شاعران بسیاری به استقبال از ترکیب بند معروف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های مختلف از فرهنگ عاشورا نیز که ریشه در باورهای متفاوت مردم این سامان دارد، درنگرش شاعران و فضای شعری آنان تأثیری مستقیم و آشکار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روضة الشهدای واعظ کاشفی با گنجینه الاسرار عمان سامانی گواهی بر این ادعاست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اذعان داشت، رخدادهای سیاسی و اجتماعی جامعه که عرصۀ ادبیات است و بالطبع ادب آیینی را تحت تأثیر خود قرار می دهد، بازتاب هایی متفاوت در فضای شعر عاشورایی داشته است؛ از این میان نقش نهضت مشروطه، انقلاب پنجاه و هفت و حادثۀجنگ تحمیلی از بسیاری وقایع دیگر پر رنگ تر می نماید</w:t>
      </w:r>
      <w:r>
        <w:rPr>
          <w:rFonts w:eastAsia="IRNazanin" w:cs="IRNazanin"/>
          <w:color w:val="111111"/>
          <w:sz w:val="28"/>
          <w:szCs w:val="28"/>
          <w:rtl w:val="true"/>
          <w:lang w:bidi="fa-IR"/>
        </w:rPr>
        <w:t xml:space="preserve">. </w:t>
      </w:r>
      <w:bookmarkStart w:id="390" w:name="pg8938_74985"/>
    </w:p>
    <w:p>
      <w:pPr>
        <w:pStyle w:val="Heading3"/>
        <w:numPr>
          <w:ilvl w:val="2"/>
          <w:numId w:val="1"/>
        </w:numPr>
        <w:rPr/>
      </w:pPr>
      <w:bookmarkStart w:id="391" w:name="__RefHeading___Toc1355470_2870459653"/>
      <w:bookmarkStart w:id="392" w:name="_Toc146"/>
      <w:bookmarkEnd w:id="390"/>
      <w:bookmarkEnd w:id="391"/>
      <w:r>
        <w:rPr>
          <w:rtl w:val="true"/>
        </w:rPr>
        <w:t>منابع</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نصرالله</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مروزی وشعروزندگی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معزی، محّمد بن عبدالملک</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تعلیقات محمّد رضا قنبری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آثار ودوبیتی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جواد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انجمن آثار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سیّد ضیاءالدین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ومراثی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خواجوی کرمانی، کمال الدین</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احمد سهیلی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پاژنگ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خوسفی قهستانی، محمدبن حسام الدین</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احمد احمدی بیرجندی و محمد تقی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ابوالمجد</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مدرس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 محمّدرضا</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یاقوت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صامت بروجردی،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عمان سامانی، نورالله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تحقیق حسین بدر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ملاحسین واعظ</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غلامرضا</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مجتمع فرهنگی عاشورا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مجاهدی، محمّد علی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شعر عاشورا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پیک جلال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دهم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محتشم کاشانی، علی بن احمد</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مقدّمه اکبر بهداروند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زاده، مرضیه</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گرمارودی، علی</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هفت مجموعه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منصور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 تبریزی، محمدتقی</w:t>
      </w:r>
      <w:r>
        <w:rPr>
          <w:rFonts w:eastAsia="IRNazanin" w:cs="IRNazanin"/>
          <w:color w:val="111111"/>
          <w:sz w:val="28"/>
          <w:szCs w:val="28"/>
          <w:rtl w:val="true"/>
          <w:lang w:bidi="fa-IR"/>
        </w:rPr>
        <w:t>.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عبدالرسول احقاقی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وحشی بافقی، شمس الدّین محمّد</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ومقدّمه اسماعیل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یاحقی، محمّد جعفر وفرزاد، عبد الحسین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وجهان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ونشر کتاب های درسی ایران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8938_74988"/>
      <w:bookmarkStart w:id="394" w:name="pg8938_74988"/>
      <w:bookmarkEnd w:id="394"/>
    </w:p>
    <w:p>
      <w:pPr>
        <w:pStyle w:val="Heading2"/>
        <w:numPr>
          <w:ilvl w:val="1"/>
          <w:numId w:val="1"/>
        </w:numPr>
        <w:rPr/>
      </w:pPr>
      <w:bookmarkStart w:id="395" w:name="pg8938_74988"/>
      <w:bookmarkStart w:id="396" w:name="__RefHeading___Toc1355472_2870459653"/>
      <w:bookmarkStart w:id="397" w:name="_Toc147"/>
      <w:bookmarkEnd w:id="395"/>
      <w:bookmarkEnd w:id="396"/>
      <w:r>
        <w:rPr>
          <w:rtl w:val="true"/>
        </w:rPr>
        <w:t>نکته هایی از معارف حسینی</w:t>
      </w:r>
      <w:bookmarkEnd w:id="397"/>
    </w:p>
    <w:p>
      <w:pPr>
        <w:pStyle w:val="Heading3"/>
        <w:numPr>
          <w:ilvl w:val="2"/>
          <w:numId w:val="1"/>
        </w:numPr>
        <w:rPr/>
      </w:pPr>
      <w:bookmarkStart w:id="398" w:name="__RefHeading___Toc1355474_2870459653"/>
      <w:bookmarkStart w:id="399" w:name="_Toc14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تأملاتی بر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p>
    <w:p>
      <w:pPr>
        <w:pStyle w:val="Heading3"/>
        <w:numPr>
          <w:ilvl w:val="2"/>
          <w:numId w:val="1"/>
        </w:numPr>
        <w:rPr/>
      </w:pPr>
      <w:bookmarkStart w:id="400" w:name="__RefHeading___Toc1355476_2870459653"/>
      <w:bookmarkStart w:id="401" w:name="_Toc149"/>
      <w:bookmarkEnd w:id="400"/>
      <w:r>
        <w:rPr>
          <w:rtl w:val="true"/>
        </w:rPr>
        <w:t>دکتر محمدرضا فخرروحانی</w:t>
      </w:r>
      <w:bookmarkEnd w:id="401"/>
    </w:p>
    <w:p>
      <w:pPr>
        <w:pStyle w:val="BookText"/>
        <w:rPr/>
      </w:pPr>
      <w:r>
        <w:rPr>
          <w:rFonts w:ascii="IRNazanin" w:hAnsi="IRNazanin" w:eastAsia="IRNazanin"/>
          <w:color w:val="111111"/>
          <w:sz w:val="28"/>
          <w:sz w:val="28"/>
          <w:szCs w:val="28"/>
          <w:rtl w:val="true"/>
          <w:lang w:bidi="fa-IR"/>
        </w:rPr>
        <w:t>دکتر محمدرضا فخرروحانی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ابعاد و معانی متعددی از دیدگاه تاریخی، اعتقادی، آیینی، فردی و اجتماعی و زبان شناختی بوده و در عین حال که از ویژگی شعاری برای شیعه برخوردار است، خود کوتاه ترین زیارتنامه برای عرض ادب به محضر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برخی از این کارکردها را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ممیزات شیعه در همه جوامع عرض ارادت به محضر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 هایی که کمابیش در همه جوامع شیعی دیده می شود، جمله یا عباراتی است که یاد آور سلام فرستادن به محضر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نوشیدن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اماکن عمومی، هر جا کهظرف یا شیر آبی برای رفع عطش باشد،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به یاد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حسین تشنه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سلام به محضر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های مختلفی برخوردار است </w:t>
      </w:r>
      <w:bookmarkStart w:id="402" w:name="pg8938_74989"/>
    </w:p>
    <w:p>
      <w:pPr>
        <w:pStyle w:val="BookText"/>
        <w:rPr/>
      </w:pPr>
      <w:bookmarkEnd w:id="402"/>
      <w:r>
        <w:rPr>
          <w:rFonts w:ascii="IRNazanin" w:hAnsi="IRNazanin" w:eastAsia="IRNazanin"/>
          <w:color w:val="111111"/>
          <w:sz w:val="28"/>
          <w:sz w:val="28"/>
          <w:szCs w:val="28"/>
          <w:rtl w:val="true"/>
          <w:lang w:bidi="fa-IR"/>
        </w:rPr>
        <w:t>که هرکدام شایسته توجه ویژه می باشد</w:t>
      </w:r>
    </w:p>
    <w:p>
      <w:pPr>
        <w:pStyle w:val="Heading3"/>
        <w:numPr>
          <w:ilvl w:val="2"/>
          <w:numId w:val="1"/>
        </w:numPr>
        <w:rPr/>
      </w:pPr>
      <w:bookmarkStart w:id="403" w:name="__RefHeading___Toc1355478_2870459653"/>
      <w:bookmarkStart w:id="404" w:name="_Toc150"/>
      <w:bookmarkEnd w:id="403"/>
      <w:r>
        <w:rPr>
          <w:rtl w:val="true"/>
        </w:rPr>
        <w:t>جنبه تاریخی</w:t>
      </w:r>
      <w:bookmarkEnd w:id="404"/>
    </w:p>
    <w:p>
      <w:pPr>
        <w:pStyle w:val="BookText"/>
        <w:rPr/>
      </w:pPr>
      <w:r>
        <w:rPr>
          <w:rFonts w:ascii="IRNazanin" w:hAnsi="IRNazanin" w:eastAsia="IRNazanin"/>
          <w:color w:val="111111"/>
          <w:sz w:val="28"/>
          <w:sz w:val="28"/>
          <w:szCs w:val="28"/>
          <w:rtl w:val="true"/>
          <w:lang w:bidi="fa-IR"/>
        </w:rPr>
        <w:t>آنچه در تاریخ های موثق آمده، این است که در منزلگاه شراف، لشکر اموی به فرماندهی حر ابن یزید ریاحی مسیر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گرماگرم نمیروزی عراق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اصحابشان دستور دادند که ذخایر آب خود را به نیروهای دشمن داده تا آن ها را از مرگ حتمی نجات دهند، زیرا شخصیتی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 از آن بوده که نظاره گر جان دادن انسان هایی از فرط تشنگی باشند، هر چند که آن افراد به جناح دشمن تعلق داشته و به قصد جنگ با وی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از سقایت، خود حضرت نیز به نیروهای لشکر دشمن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لشکریان دشمن کوته فکر تر از آن بودند که به لطافت روحی حضرت توجه کرده و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همان هایی که آن روز به امر و به دست حضرت از مرگ حتمی نجات یافتند، چند روز بعد آب را از اهل حرم دریغ کرده، اکثریت قاطع مردان و خود آن حضرت را تشنه لب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به همین دلیل تاریخی، آب اشاره ای به عطش تحمیلی بنی امیه بر اردوگاه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جنبه یاد آوری و تذکر این جنایت بنی امیه را تداعی می کند</w:t>
      </w:r>
      <w:r>
        <w:rPr>
          <w:rFonts w:eastAsia="IRNazanin" w:cs="IRNazanin"/>
          <w:color w:val="111111"/>
          <w:sz w:val="28"/>
          <w:szCs w:val="28"/>
          <w:rtl w:val="true"/>
          <w:lang w:bidi="fa-IR"/>
        </w:rPr>
        <w:t>.</w:t>
      </w:r>
    </w:p>
    <w:p>
      <w:pPr>
        <w:pStyle w:val="Heading3"/>
        <w:numPr>
          <w:ilvl w:val="2"/>
          <w:numId w:val="1"/>
        </w:numPr>
        <w:rPr/>
      </w:pPr>
      <w:bookmarkStart w:id="405" w:name="__RefHeading___Toc1355480_2870459653"/>
      <w:bookmarkStart w:id="406" w:name="_Toc151"/>
      <w:bookmarkEnd w:id="405"/>
      <w:r>
        <w:rPr>
          <w:rtl w:val="true"/>
        </w:rPr>
        <w:t>جنبه نشانه شناسی</w:t>
      </w:r>
      <w:bookmarkEnd w:id="4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 نشانه شناسی و مطالعه نماد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در همه فرهنگ ها نماد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درج جمله سلام بر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آب، رابطه حیات با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طور که آب رابطه تنگاتنگی با حیات زیست شناختی دارد، یاد کردن و سلام دادن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رابطه بسیار نزدیکی با حیات معنوی و نیل یافتن به حیات طیبه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کردن از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دادن به آن حضرت راهی برای ورود به عالم حیات طیبه و ماندگاری است که هر انسان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روحی در پی به دست آوردن آن است</w:t>
      </w:r>
      <w:r>
        <w:rPr>
          <w:rFonts w:eastAsia="IRNazanin" w:cs="IRNazanin"/>
          <w:color w:val="111111"/>
          <w:sz w:val="28"/>
          <w:szCs w:val="28"/>
          <w:rtl w:val="true"/>
          <w:lang w:bidi="fa-IR"/>
        </w:rPr>
        <w:t xml:space="preserve">. </w:t>
      </w:r>
      <w:bookmarkStart w:id="407" w:name="pg8938_74990"/>
    </w:p>
    <w:p>
      <w:pPr>
        <w:pStyle w:val="Heading3"/>
        <w:numPr>
          <w:ilvl w:val="2"/>
          <w:numId w:val="1"/>
        </w:numPr>
        <w:rPr/>
      </w:pPr>
      <w:bookmarkStart w:id="408" w:name="__RefHeading___Toc1355482_2870459653"/>
      <w:bookmarkStart w:id="409" w:name="_Toc152"/>
      <w:bookmarkEnd w:id="407"/>
      <w:bookmarkEnd w:id="408"/>
      <w:r>
        <w:rPr>
          <w:rtl w:val="true"/>
        </w:rPr>
        <w:t>جنبه آیینی و شعایر دینی</w:t>
      </w:r>
      <w:bookmarkEnd w:id="409"/>
    </w:p>
    <w:p>
      <w:pPr>
        <w:pStyle w:val="BookText"/>
        <w:rPr/>
      </w:pPr>
      <w:r>
        <w:rPr>
          <w:rFonts w:ascii="IRNazanin" w:hAnsi="IRNazanin" w:eastAsia="IRNazanin"/>
          <w:color w:val="111111"/>
          <w:sz w:val="28"/>
          <w:sz w:val="28"/>
          <w:szCs w:val="28"/>
          <w:rtl w:val="true"/>
          <w:lang w:bidi="fa-IR"/>
        </w:rPr>
        <w:t>روایتی در کتاب شریف کامل الزیارات آمده است که داود بن کثیر الرقی نقل می کند که روزی در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حضرت آب نوشیده و پس از آن چشمان مبارک آن حضرت پر از اشک گشت و رو به داود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خداوند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آب بنوشد،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و قاتلش را لعنت کند مگر آن که خداوند او را به اجر صد هزار حسنه، محو شدن صد هزار گناه، بالا بردن صدهزار درجه و ثواب آزاد کرن صد هزار بنده، پاداش داده و خداوند او را در روز قیامت با دل خنک محشور می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کافی است که این کار را همواره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پاداش اخروی عظیم این عمل، ظرافتی در این روایت نهفته است و آن این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 توان نتیجه گرفت که به احتمال فراوان مخاطبان این پیام حضرت، تنها به شیعیان و یا مسلمانان محدود نبوده، بلکه مخاطبان آن همۀ احاد بشر می باشند، این عمل و 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پدیده ای گره زده که هر موجود زنده ای برای ادامه حیات خود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زمانی که آدمیان برای ادامه زندگی خود به آب نیاز دارند، یاد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تاریخ در ذهن ها و جان های آدمیان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یعنی تقدیم کردن سلام به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استراتژیک ترین و موفق ترین نوع مبارزه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بر علیه فشار حکومت هایی بود که همواره در پی محو کردن خط فکری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در جنگ سرد و در جبهه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همیشه این میدان است</w:t>
      </w:r>
      <w:r>
        <w:rPr>
          <w:rFonts w:eastAsia="IRNazanin" w:cs="IRNazanin"/>
          <w:color w:val="111111"/>
          <w:sz w:val="28"/>
          <w:szCs w:val="28"/>
          <w:rtl w:val="true"/>
          <w:lang w:bidi="fa-IR"/>
        </w:rPr>
        <w:t xml:space="preserve">. </w:t>
      </w:r>
      <w:bookmarkStart w:id="410" w:name="pg8938_74991"/>
    </w:p>
    <w:p>
      <w:pPr>
        <w:pStyle w:val="Heading3"/>
        <w:numPr>
          <w:ilvl w:val="2"/>
          <w:numId w:val="1"/>
        </w:numPr>
        <w:rPr/>
      </w:pPr>
      <w:bookmarkStart w:id="411" w:name="__RefHeading___Toc1355484_2870459653"/>
      <w:bookmarkStart w:id="412" w:name="_Toc153"/>
      <w:bookmarkEnd w:id="410"/>
      <w:bookmarkEnd w:id="411"/>
      <w:r>
        <w:rPr>
          <w:rtl w:val="true"/>
        </w:rPr>
        <w:t>جنبه زیارتی</w:t>
      </w:r>
      <w:bookmarkEnd w:id="412"/>
    </w:p>
    <w:p>
      <w:pPr>
        <w:pStyle w:val="BookText"/>
        <w:rPr/>
      </w:pPr>
      <w:r>
        <w:rPr>
          <w:rFonts w:ascii="IRNazanin" w:hAnsi="IRNazanin" w:eastAsia="IRNazanin"/>
          <w:color w:val="111111"/>
          <w:sz w:val="28"/>
          <w:sz w:val="28"/>
          <w:szCs w:val="28"/>
          <w:rtl w:val="true"/>
          <w:lang w:bidi="fa-IR"/>
        </w:rPr>
        <w:t>تاریخ اسلام شاهد بوده است که زیارت کردن قبر شریف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با خوف و فشار ها و خطرات جانی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فشار ها در دوران بنی امیه و سپس بنی عباس، به ویژه در دوران حکومت متوکل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ناظر بر همین فشارها است که زیارت در دوران خوف و فشار به صورت سه مرتبه گفتن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البته این شرایط خوف و فشار تنها به دوران بنی امیه و برخی از حکامبنی عباس، مانند متوکل محدود نبود؛هجوم وهابیان به دو شهر نجف اشرف و کربلای معلی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نیز در زمان حکومت بعثی ها، به ویژه در دوران سیاه حکومت صدام حسین در عراق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سلطه ظالمانه و فشار دد منشانه سلفی ها و داعش در نقاط مختلف عراق تداعی کننده جنایت های وحشتناکی می باشد که صورت خفیف تر آن در کتاب های تاریخی گزارش شده اند</w:t>
      </w:r>
      <w:r>
        <w:rPr>
          <w:rFonts w:eastAsia="IRNazanin" w:cs="IRNazanin"/>
          <w:color w:val="111111"/>
          <w:sz w:val="28"/>
          <w:szCs w:val="28"/>
          <w:rtl w:val="true"/>
          <w:lang w:bidi="fa-IR"/>
        </w:rPr>
        <w:t>.</w:t>
      </w:r>
    </w:p>
    <w:p>
      <w:pPr>
        <w:pStyle w:val="Heading3"/>
        <w:numPr>
          <w:ilvl w:val="2"/>
          <w:numId w:val="1"/>
        </w:numPr>
        <w:rPr/>
      </w:pPr>
      <w:bookmarkStart w:id="413" w:name="__RefHeading___Toc1355486_2870459653"/>
      <w:bookmarkStart w:id="414" w:name="_Toc154"/>
      <w:bookmarkEnd w:id="413"/>
      <w:r>
        <w:rPr>
          <w:rtl w:val="true"/>
        </w:rPr>
        <w:t>جنبه اعتقادی</w:t>
      </w:r>
      <w:bookmarkEnd w:id="4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و به ویژه اهدا سلام به محضر نورانی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به صورت بر زبان جاری کردن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سعادت زیارت از راه دور بوده و هم برای ذکر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چنین زیارتی که هر لحظه می توان آن را انجام داد، اعتقاد به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تحکیم بخشیده و در پرتو سلام بر آن حضرت، شخص سلام کننده پاسخ سلام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که دریافت جواب سلام از سوی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وصف ناشدنی دارد</w:t>
      </w:r>
      <w:r>
        <w:rPr>
          <w:rFonts w:eastAsia="IRNazanin" w:cs="IRNazanin"/>
          <w:color w:val="111111"/>
          <w:sz w:val="28"/>
          <w:szCs w:val="28"/>
          <w:rtl w:val="true"/>
          <w:lang w:bidi="fa-IR"/>
        </w:rPr>
        <w:t xml:space="preserve">. </w:t>
      </w:r>
      <w:bookmarkStart w:id="415" w:name="pg8938_74992"/>
    </w:p>
    <w:p>
      <w:pPr>
        <w:pStyle w:val="Heading3"/>
        <w:numPr>
          <w:ilvl w:val="2"/>
          <w:numId w:val="1"/>
        </w:numPr>
        <w:rPr/>
      </w:pPr>
      <w:bookmarkStart w:id="416" w:name="__RefHeading___Toc1355488_2870459653"/>
      <w:bookmarkStart w:id="417" w:name="_Toc155"/>
      <w:bookmarkEnd w:id="415"/>
      <w:bookmarkEnd w:id="416"/>
      <w:r>
        <w:rPr>
          <w:rtl w:val="true"/>
        </w:rPr>
        <w:t>جنبه زبان شناختی</w:t>
      </w:r>
      <w:bookmarkEnd w:id="417"/>
    </w:p>
    <w:p>
      <w:pPr>
        <w:pStyle w:val="BookText"/>
        <w:rPr/>
      </w:pPr>
      <w:r>
        <w:rPr>
          <w:rFonts w:ascii="IRNazanin" w:hAnsi="IRNazanin" w:eastAsia="IRNazanin"/>
          <w:color w:val="111111"/>
          <w:sz w:val="28"/>
          <w:sz w:val="28"/>
          <w:szCs w:val="28"/>
          <w:rtl w:val="true"/>
          <w:lang w:bidi="fa-IR"/>
        </w:rPr>
        <w:t>اهدای سلام به معصوم به طور کلی و به حضور مبارک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آن هم با کاربرد ضمیر دوم شخص مفرد یعنی مورد خطاب مستقیم قرار دادن، متضمن این عقیده است که مزور زنده بوده و ناظر بر اعمال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نکته این که در زیارت نامه حضرت ثامن الحج علی ابنموسی الرضا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تسمع کلامی و ترد سلامی؛</w:t>
      </w:r>
    </w:p>
    <w:p>
      <w:pPr>
        <w:pStyle w:val="BookText"/>
        <w:rPr/>
      </w:pPr>
      <w:r>
        <w:rPr>
          <w:rFonts w:ascii="IRNazanin" w:hAnsi="IRNazanin" w:eastAsia="IRNazanin"/>
          <w:color w:val="111111"/>
          <w:sz w:val="28"/>
          <w:sz w:val="28"/>
          <w:szCs w:val="28"/>
          <w:rtl w:val="true"/>
          <w:lang w:bidi="fa-IR"/>
        </w:rPr>
        <w:t>شهادت می دهم که تو گفتارم را می شنوی و به سلامم پاسخ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اعتقاد به زنده بودن مزور و تعامل وی با زائر در بر دارنده اعتقاد با هدایت گری وی می باشد</w:t>
      </w:r>
      <w:r>
        <w:rPr>
          <w:rFonts w:eastAsia="IRNazanin" w:cs="IRNazanin"/>
          <w:color w:val="111111"/>
          <w:sz w:val="28"/>
          <w:szCs w:val="28"/>
          <w:rtl w:val="true"/>
          <w:lang w:bidi="fa-IR"/>
        </w:rPr>
        <w:t>.</w:t>
      </w:r>
    </w:p>
    <w:p>
      <w:pPr>
        <w:pStyle w:val="Heading3"/>
        <w:numPr>
          <w:ilvl w:val="2"/>
          <w:numId w:val="1"/>
        </w:numPr>
        <w:rPr/>
      </w:pPr>
      <w:bookmarkStart w:id="418" w:name="__RefHeading___Toc1355490_2870459653"/>
      <w:bookmarkStart w:id="419" w:name="_Toc156"/>
      <w:bookmarkEnd w:id="418"/>
      <w:r>
        <w:rPr>
          <w:rtl w:val="true"/>
        </w:rPr>
        <w:t>جنبه سیاسی</w:t>
      </w:r>
      <w:bookmarkEnd w:id="4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سلام به محضرحضرت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اعلان موضع سیاسی زائر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غالب زیارت نامه های آن حضرت، عبارت سلام و صلوات بر آن حضرت وجود دارد، به لحاظ موضع گیری سیاسی حاوی تعلق داشتن به خط فکری اهل بیت، ایمان به حقانیت آن ها و اعلان رسمی موضع سیاسی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قرائت هر روز زیارت پر فیض عاشورا، یعنی تجدیدپیمان روزانه با آن حضرت به صورت خطاب قرار دادن مستقیم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بالاتر از این که زائر به این معرفت برسد که هر روز به طور مستقیم و به صورت گفتگویی دو طرفه به محضرحضرت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 نماید و پاسخ کیمیا اثر آن وجود شریف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سلام فرستادن به این صورت، یعنی خطاب مستقیم، در زمان حاکمیت خلفای جور و غیر معصوم، یک اقدام عملی با معانی سیاسی جدی و معارض پرور برای آنان بود و از این رو، به زیارت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را یک اقدام عملی بر علیه امنیت خودشان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زائری که در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متصل دوم شخص مفرد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اشاره به دشمنان آن حضرت از ضمیر سوم شخص غایب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قائل به تعبیرزیبایی است که هم </w:t>
      </w:r>
      <w:bookmarkStart w:id="420" w:name="pg8938_74993"/>
    </w:p>
    <w:p>
      <w:pPr>
        <w:pStyle w:val="BookText"/>
        <w:rPr/>
      </w:pPr>
      <w:bookmarkEnd w:id="420"/>
      <w:r>
        <w:rPr>
          <w:rFonts w:ascii="IRNazanin" w:hAnsi="IRNazanin" w:eastAsia="IRNazanin"/>
          <w:color w:val="111111"/>
          <w:sz w:val="28"/>
          <w:sz w:val="28"/>
          <w:szCs w:val="28"/>
          <w:rtl w:val="true"/>
          <w:lang w:bidi="fa-IR"/>
        </w:rPr>
        <w:t>اعتقاد دینی و هم اعلان موضع سیاسی 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زنده بودن مزور و اعلان وفاداری دایمی به خط فکری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کوتاه و گویای این معنا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معکم لا مع عدوکم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شما هستم، با شما هستم و با دشمنانتان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یکی از فقرات زیارت اربعین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اهداء سلام به محضر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طرازی جامع تر، زیارت جامعه و تقدیم سلام به محضر همه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دو اصل اعتقادی تولی و تبری در اندیشه دینی شیعی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سلام کردن به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لحظه ای که زائر به آن توفیق یابد، عین عمل به دو اصل اعتقادی تولی و تبری است و این فرهنگ را در ذهن و جان زائر نهادینه می کند که حق و باطل در یک جا جمع نشده، تولی نسبت به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تبری از خط فکری و عملکرد دشمنان ایشان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تولی و تبری صرفا یک اصل اعتقادی نبوده، بلکه متضمن معنای سیاسی و اعلان موضع زائر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اهدای سلام به محضر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دارنده جنبه های گوناگونی بوده و به نوعی کوتاه ترین زیارتنامه برای آن حضرت می باشد که دارای ابعاد گوناگونی است که شایسته نگاه جامع تر و ساختارمند تر دیگری است</w:t>
      </w:r>
      <w:r>
        <w:rPr>
          <w:rFonts w:eastAsia="IRNazanin" w:cs="IRNazanin"/>
          <w:color w:val="111111"/>
          <w:sz w:val="28"/>
          <w:szCs w:val="28"/>
          <w:rtl w:val="true"/>
          <w:lang w:bidi="fa-IR"/>
        </w:rPr>
        <w:t>.</w:t>
      </w:r>
    </w:p>
    <w:p>
      <w:pPr>
        <w:pStyle w:val="Heading3"/>
        <w:numPr>
          <w:ilvl w:val="2"/>
          <w:numId w:val="1"/>
        </w:numPr>
        <w:rPr/>
      </w:pPr>
      <w:bookmarkStart w:id="421" w:name="__RefHeading___Toc1355492_2870459653"/>
      <w:bookmarkStart w:id="422" w:name="_Toc157"/>
      <w:bookmarkEnd w:id="421"/>
      <w:r>
        <w:rPr>
          <w:rtl w:val="true"/>
        </w:rPr>
        <w:t>منبع</w:t>
      </w:r>
      <w:bookmarkEnd w:id="4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قولویه القمی، کامل الزیارات، تصحیح علامه عبدالحسین امینی،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المرتضویه، </w:t>
      </w:r>
      <w:r>
        <w:rPr>
          <w:rFonts w:eastAsia="IRNazanin" w:cs="IRNazanin"/>
          <w:color w:val="111111"/>
          <w:sz w:val="28"/>
          <w:szCs w:val="28"/>
          <w:lang w:bidi="fa-IR"/>
        </w:rPr>
        <w:t>1356</w:t>
      </w:r>
      <w:bookmarkStart w:id="423" w:name="pg8938_74994"/>
    </w:p>
    <w:p>
      <w:pPr>
        <w:pStyle w:val="Heading2"/>
        <w:numPr>
          <w:ilvl w:val="1"/>
          <w:numId w:val="1"/>
        </w:numPr>
        <w:rPr/>
      </w:pPr>
      <w:bookmarkStart w:id="424" w:name="__RefHeading___Toc1355494_2870459653"/>
      <w:bookmarkStart w:id="425" w:name="_Toc158"/>
      <w:bookmarkEnd w:id="423"/>
      <w:bookmarkEnd w:id="424"/>
      <w:r>
        <w:rPr>
          <w:rtl w:val="true"/>
        </w:rPr>
        <w:t>معرفی کتاب</w:t>
      </w:r>
      <w:bookmarkEnd w:id="425"/>
    </w:p>
    <w:p>
      <w:pPr>
        <w:pStyle w:val="Heading3"/>
        <w:numPr>
          <w:ilvl w:val="2"/>
          <w:numId w:val="1"/>
        </w:numPr>
        <w:rPr/>
      </w:pPr>
      <w:bookmarkStart w:id="426" w:name="__RefHeading___Toc1355496_2870459653"/>
      <w:bookmarkStart w:id="427" w:name="_Toc159"/>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دکتر محمد رضا فخر روحانی</w:t>
      </w:r>
    </w:p>
    <w:p>
      <w:pPr>
        <w:pStyle w:val="Heading3"/>
        <w:numPr>
          <w:ilvl w:val="2"/>
          <w:numId w:val="1"/>
        </w:numPr>
        <w:rPr/>
      </w:pPr>
      <w:bookmarkStart w:id="428" w:name="__RefHeading___Toc1355498_2870459653"/>
      <w:bookmarkStart w:id="429" w:name="_Toc160"/>
      <w:bookmarkEnd w:id="428"/>
      <w:r>
        <w:rPr>
          <w:rtl w:val="true"/>
        </w:rPr>
        <w:t>مشخصات</w:t>
      </w:r>
      <w:bookmarkEnd w:id="429"/>
    </w:p>
    <w:p>
      <w:pPr>
        <w:pStyle w:val="BookText"/>
        <w:rPr/>
      </w:pPr>
      <w:r>
        <w:rPr>
          <w:rFonts w:ascii="IRNazanin" w:hAnsi="IRNazanin" w:eastAsia="IRNazanin"/>
          <w:color w:val="111111"/>
          <w:sz w:val="28"/>
          <w:sz w:val="28"/>
          <w:szCs w:val="28"/>
          <w:rtl w:val="true"/>
          <w:lang w:bidi="fa-IR"/>
        </w:rPr>
        <w:t xml:space="preserve">هادی عبدالنبی التمیمی، ثوره الامام الحسین فی المصنفات المصریه فی القرن العشرین المیلادی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w:t>
      </w:r>
    </w:p>
    <w:p>
      <w:pPr>
        <w:pStyle w:val="Heading3"/>
        <w:numPr>
          <w:ilvl w:val="2"/>
          <w:numId w:val="1"/>
        </w:numPr>
        <w:rPr/>
      </w:pPr>
      <w:bookmarkStart w:id="430" w:name="__RefHeading___Toc1355500_2870459653"/>
      <w:bookmarkStart w:id="431" w:name="_Toc161"/>
      <w:bookmarkEnd w:id="430"/>
      <w:r>
        <w:rPr>
          <w:rtl w:val="true"/>
        </w:rPr>
        <w:t>مقدمه</w:t>
      </w:r>
      <w:bookmarkEnd w:id="431"/>
    </w:p>
    <w:p>
      <w:pPr>
        <w:pStyle w:val="BookText"/>
        <w:rPr/>
      </w:pPr>
      <w:r>
        <w:rPr>
          <w:rFonts w:ascii="IRNazanin" w:hAnsi="IRNazanin" w:eastAsia="IRNazanin"/>
          <w:color w:val="111111"/>
          <w:sz w:val="28"/>
          <w:sz w:val="28"/>
          <w:szCs w:val="28"/>
          <w:rtl w:val="true"/>
          <w:lang w:bidi="fa-IR"/>
        </w:rPr>
        <w:t>کتاب فوق در اصل رساله دکتری مؤلف محترم در رشته تاریخ اسلام در دانشگاه کوفه عراق، می باشد که تحت نظر جناب آقای دکتر سید حسن عیسی الحکیم، رئیس سابق آن دانشگاه، دفاع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یکی از خاندان های اصیل نجفی بوده و از سوی والده مکرمه شان که نوه مرحوم آیت الله العظمی آخوند محمد کاظم خراسانی، صاحب کفایة الاصول، می باشد با ایرانیان پیوند 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فرصت های طلایی که پس از سرنگونی رژیم بعثی عراق ایجاد شدامکان پرداختن به موضوعات تاریخ اسلام و تشیع در قالب رساله های دانشگاهی می باشد، امری که در زمان بعثی ها و به ویژه در دوره حاکمیت صدام حسین، امری </w:t>
      </w:r>
    </w:p>
    <w:p>
      <w:pPr>
        <w:pStyle w:val="BookText"/>
        <w:rPr/>
      </w:pPr>
      <w:r>
        <w:rPr>
          <w:rFonts w:ascii="IRNazanin" w:hAnsi="IRNazanin" w:eastAsia="IRNazanin"/>
          <w:color w:val="111111"/>
          <w:sz w:val="28"/>
          <w:sz w:val="28"/>
          <w:szCs w:val="28"/>
          <w:rtl w:val="true"/>
          <w:lang w:bidi="fa-IR"/>
        </w:rPr>
        <w:t>محال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آقای دکتر هادی التمیمی از چند جهت تلاشی ستودنی و شایسته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موضوع اثر به تأثیر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جراید مصر در قرن بیستم می پردازد، که این موضوع امری بدیع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دانش ما از تأثیرات عاشورا بیشتر به کشورهای خاورمیانه و به ویژه عراق، ایران، و سپس به لبنان، کشورهای حاشیه خلیج فارس و بعد هم تا حدودی افغانستان و پاکستان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جغرافیایی و فرهنگی، مصر همواره یکی از کانون های مهم فکری و به نوعی دروازه ورود اندیشه های غربی به جهان عرب و مسلمانان سنی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کتاب مورد بحث پنجره ای به سوی تأثیرات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بوده، و یکی از خلأهای علمی جدی در این زمینه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هادی التمیمی برای تکمیل اثر خویش مسافرت های پژوهشی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بار به سوریه، سه بار به ایران، و یک بار و البته با دشواری های فراوانی به مصر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مصر متوجه می شوند که آن سامان پر از گوهرهای کشف نشده بوده، تصمیم می گیرند که به اغلب کتاب فروشی های قدیمی، کتابخانه های دانشگاهی، و دفاتر و آرشیوهای روزنامه ها و مطبوعات در شهرهای قاهره، عین شمس، اسکندریه و المنوفیه مراجعات مکرر داشته و با گروهی از استادان آن جا مصاحبه پژوهشی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وجود مراکزی مانند مسجد رأس الحسین، زینبیه، و نیزقبر یکی از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اصالت و وثاقت تاریخی که همواره محل بحث و تردید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یکی از عوامل توجه مسلمانان مصری به ماجرای کربلا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فوق الذکر دارای یک مقدمه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و یک دیباچه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دیباچه جنبه های مهمی از نگاه مصریان به تاریخ نگاری را نشان می دهد، به ویژه آن که تأثیرات مخرب گرایش به سلفی گری و وهابیت در نویسندگان آن دیار را با شواهدی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نویسنده، گرایش های سلفی با آمدن نویسندگانی هم چون محمد رشید رضا، مؤلف تفسیر المنار، و محب الدین الخطیب و تأسیس مراکز فرهنگی </w:t>
      </w:r>
    </w:p>
    <w:p>
      <w:pPr>
        <w:pStyle w:val="BookText"/>
        <w:rPr/>
      </w:pPr>
      <w:r>
        <w:rPr>
          <w:rFonts w:ascii="IRNazanin" w:hAnsi="IRNazanin" w:eastAsia="IRNazanin"/>
          <w:color w:val="111111"/>
          <w:sz w:val="28"/>
          <w:sz w:val="28"/>
          <w:szCs w:val="28"/>
          <w:rtl w:val="true"/>
          <w:lang w:bidi="fa-IR"/>
        </w:rPr>
        <w:t>سلفیان در آن دیار شتاب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ظهور و تحرکات سلفی گرایانه اخوان المسلمین و شخص حسن البنا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اخوان المسلمین برای گسترش تحرکات و اندیشه های سلفی گرایانه خود موسسات آموزشی متعددی از کودکستان تا دبیرستان تاسیس کرده که فهرستی از آنها به همراه نشانی و تعداد دانش آموزانشان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دیباچه، نویسنده تعدادی از کتاب های مهم نویسندگان سنی مذهب مصری در 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و به طور خاص به نمایشنامه شاعرانه ثارالله، تألیف عبد الرحمن الشرقاوی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بعدها ترجمه انگلیسی آن در شیکاگو آمریکا نیز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نمایشنامه تصویری هنری و دراماتیک از برخی رویدادهای واقعه کربلا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مکتب تاریخ نگاری مصر در دوران جمال عبد الناصر و بخصوص انور سادات به شدت تحت تأثیر سلفیان بوده است، و ازسوی دیگر، ظهور انقلاب اسلامی ایران به رهبری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تحمیل جنگ هشت ساله توسط قدرت های جهانی با ژاندارمی صدام حسین، بلندگوهای تبلیغاتی سلفیان در پی لطمه زدن به چهره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نویسنده محترم تعدادی از این دست کتاب ها را با مشخصاتشان فهرست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مشترک این تحرکات فرهنگی سلفیان، تبرئه کردن جنایتکارانی است که دهشتاک ترین و سیاه ترین جنایات تاریخ را درسرزمین کربلا در حق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اند، بلکه همین جنایتکاران تاریخ را مظلوم جلوه داده و در عوض، شیعیان را اقلیتی خون ریز، شورشی، بی تمدن و آشوب گر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همین وکلای مدافع بنی امیه انگشت اتهام خود را به سوی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شیعه در مصر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اندیشه ای که بنی امیه را مظلوم جلوه داده و شیعه را آشوب گر و خون خوار معرفی می کند، چه تحلیلی از عاشورا می تواند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مورد بررسی دارای چهار فصل اصلی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به تصویرسازی تولد و زندگانی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دوره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مصریان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به سه بخش </w:t>
      </w:r>
    </w:p>
    <w:p>
      <w:pPr>
        <w:pStyle w:val="BookText"/>
        <w:rPr/>
      </w:pP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کنیه، نسب و القاب مبارک آن حضرت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خلفای راشدین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پدر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ارجمندش،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کتاب به دلایل و زمینه های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مصریان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دارای سه بخش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هایتحولات کلی در حکومت اسلامی تا زمان کودتا و روی کار آمدن حکومت بنی امیه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کلی در جامعه اسلامی در زمان معاویه و موضع گیری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آنها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و مسئله بیعت با وی در کتاب های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دقیقاً در همین بحث نهفته است، زیرا علی رغم گزارش های مکتوب و موثق معاصرین بنی امیه که یزید هیچ اهمیتی برای دین، اخلاق و سلوک فردی و اجتماعی قائل نبود، تعدادی از نویسندگان سلفی مشرب مصر، یزید را مدال افتخار انسانیت و سکه زرین خلافت اسلامی تلقی کرده، او را مؤمن و ملتزم به دین و اخلاق معرفی کرده و به توجیه عملکرد سیاه وی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کتاب به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و واقعه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این بخش، به ترتیب موضوعات زیر بحث شده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خروج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عراق و مراحل حرکت قافله آن حضرت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و انعکاس آن در مطبوعات مصر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ذکر آن گذشت، نویسندگان مسلمان مصری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مهاجرت و جهاد درراه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نویسندگان آنهایی هستند که بر اساس منابع اصیل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درست تاریخی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گروهی قرار دارند که بر اساس تفکرات سلفی و جانب داری سوگیرانه آنها به نفع بنی امیه و در جهت مخالفت با گرایش های شیعی،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با اولی الامر زمان و خلیفه </w:t>
      </w:r>
    </w:p>
    <w:p>
      <w:pPr>
        <w:pStyle w:val="BookText"/>
        <w:rPr/>
      </w:pPr>
      <w:r>
        <w:rPr>
          <w:rFonts w:ascii="IRNazanin" w:hAnsi="IRNazanin" w:eastAsia="IRNazanin"/>
          <w:color w:val="111111"/>
          <w:sz w:val="28"/>
          <w:sz w:val="28"/>
          <w:szCs w:val="28"/>
          <w:rtl w:val="true"/>
          <w:lang w:bidi="fa-IR"/>
        </w:rPr>
        <w:t>وقت، یزید، دانسته و از این روحرکت حیات بخش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شق عصای مسلمین و امت دانسته و آن را عصیان گری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موضوع می توان دریافت که وهابیان و سلفیان تا چه میزان با جریان فکری اکثریت مسلمانان و اندیشه های تعقل گرای اسلامی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عملکرد سبعانه گروه های سلفی و به ویژه داعش ریشه در حقد و کینه های جاهلی، سفیانی و اموی آنان با جریان اسلام اصیل اهل بیتی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 کتاب به موضع گیری مطبوعات مصر و ادبیات آنها در باره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دو بخش تقسیم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مصریان در قبال انقلاب حسینی و مرجعیت دینی حرکت آن حضرت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دیدگاهی کلی در موضع گیری مشهود مصریان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 مسئولیت ارتکاب قتل عام عاشورا جامعه اهل سنت، و در این مورد بخصوص، جامعه مسلمان مصر را بر سر دو راهی قرار داد که یا باید حق را بپذیرند که بنی امیه از اساس شایستگی خلافت را نداشته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سبط رسول الله به دستور یزید به شهادت رسید و این لکه ننگ هرگز از پرونده سیاه بنی امیه پاک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سوی دیگر، سلفیان همچنان بر طبل تو خالی خودخواهی های جاهلانه خود بکوبند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شورشی و عصیان گر معرفی کرده، همچنان به بنی امیه و یزید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سلفیان که اقلیتی بسیار پر سر و صدا هستند، سعی در مخدوش کردن وجهه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عملا به همان راهی می روند که بنی امیه و بنی عباس در تاریخ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سلفیان چهره اکثریت سنیانمحب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می کنند، سنیانی که در ایام مقارن با زادروز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رأس الحسین قاهره اردت خالصانه خود به خاندان عصمت و طهارت را با خلوص نیت نشان می 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فصل های کتاب، در بخش خاتمه، اهم دستاوردهای این اثر در بیست بند جمع بندی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منابع و مآخذ دربردارنده فهرست مفصل و سودمندی از اهم منابعی است که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آثاری هم دیده می شوند که هنوز مخطوطه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چشم انداز روشنگری از دیدگاه های مصریان در خصوص واقعه کربلا را ارائه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کتاب، خلاصه ای در چهار و نیم صفحه از کلیات کتاب است که به زبان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ویرایش و روان سازی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bookmarkStart w:id="432" w:name="pg8938_75000"/>
    </w:p>
    <w:p>
      <w:pPr>
        <w:pStyle w:val="Heading2"/>
        <w:numPr>
          <w:ilvl w:val="1"/>
          <w:numId w:val="1"/>
        </w:numPr>
        <w:rPr/>
      </w:pPr>
      <w:bookmarkStart w:id="433" w:name="__RefHeading___Toc1355502_2870459653"/>
      <w:bookmarkStart w:id="434" w:name="_Toc162"/>
      <w:bookmarkEnd w:id="432"/>
      <w:bookmarkEnd w:id="433"/>
      <w:r>
        <w:rPr>
          <w:rtl w:val="true"/>
        </w:rPr>
        <w:t xml:space="preserve">فراخوان نگارش مقاله برای فصلنامه آیت بوستان </w:t>
      </w:r>
      <w:r>
        <w:rPr>
          <w:rtl w:val="true"/>
        </w:rPr>
        <w:t>(</w:t>
      </w:r>
      <w:r>
        <w:rPr>
          <w:rtl w:val="true"/>
        </w:rPr>
        <w:t>پژوهش نامه معارف حسینی</w:t>
      </w:r>
      <w:r>
        <w:rPr>
          <w:rtl w:val="true"/>
        </w:rPr>
        <w:t>)</w:t>
      </w:r>
      <w:bookmarkEnd w:id="434"/>
    </w:p>
    <w:p>
      <w:pPr>
        <w:pStyle w:val="BookText"/>
        <w:rPr/>
      </w:pPr>
      <w:r>
        <w:rPr>
          <w:rFonts w:ascii="IRNazanin" w:hAnsi="IRNazanin" w:eastAsia="IRNazanin"/>
          <w:color w:val="111111"/>
          <w:sz w:val="28"/>
          <w:sz w:val="28"/>
          <w:szCs w:val="28"/>
          <w:rtl w:val="true"/>
          <w:lang w:bidi="fa-IR"/>
        </w:rPr>
        <w:t>با توجه به اهمیت و تأثیر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بشری به ویژه جامعه امروز اسلام، جمعی از دردمندان صاحب قلم و اندیشمند که ترکیبی از اساتید حوزه و دانشگاه می باشند، با نیتی الهی و به دور از نگرش های سیاسی و زودگذر، بر آن شدند که انتشار فصلنامه آیت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ویژگی 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سبک زندگی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و هنر عاشورایی فراخوان نگارش مقاله برای فصلنامه آیت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ایمیل فصلنامه ارسال نمایند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حساب </w:t>
      </w:r>
      <w:r>
        <w:rPr>
          <w:rFonts w:eastAsia="IRNazanin" w:cs="IRNazanin"/>
          <w:color w:val="111111"/>
          <w:sz w:val="28"/>
          <w:szCs w:val="28"/>
          <w:lang w:bidi="fa-IR"/>
        </w:rPr>
        <w:t>5560041220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شماره کارت </w:t>
      </w:r>
      <w:r>
        <w:rPr>
          <w:rFonts w:eastAsia="IRNazanin" w:cs="IRNazanin"/>
          <w:color w:val="111111"/>
          <w:sz w:val="28"/>
          <w:szCs w:val="28"/>
          <w:lang w:bidi="fa-IR"/>
        </w:rPr>
        <w:t>6104337869274975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محمد حسین مردانی نوکنده واریز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آیت بوستان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43858321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آیت بوستان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پستی و کد پستی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موسسۀ متقاضی دریافت فصلنامه</w:t>
      </w:r>
    </w:p>
    <w:p>
      <w:pPr>
        <w:pStyle w:val="BookText"/>
        <w:rPr/>
      </w:pPr>
      <w:r>
        <w:rPr>
          <w:rFonts w:ascii="IRNazanin" w:hAnsi="IRNazanin" w:eastAsia="IRNazanin"/>
          <w:color w:val="111111"/>
          <w:sz w:val="28"/>
          <w:sz w:val="28"/>
          <w:szCs w:val="28"/>
          <w:rtl w:val="true"/>
          <w:lang w:bidi="fa-IR"/>
        </w:rPr>
        <w:t>نام موسسه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موسسه </w:t>
      </w:r>
    </w:p>
    <w:p>
      <w:pPr>
        <w:pStyle w:val="BookText"/>
        <w:rPr/>
      </w:pPr>
      <w:r>
        <w:rPr>
          <w:rFonts w:eastAsia="Times New Roman" w:cs="Times New Roman" w:ascii="Times New Roman" w:hAnsi="Times New Roman"/>
          <w:color w:val="111111"/>
          <w:sz w:val="28"/>
          <w:szCs w:val="28"/>
          <w:lang w:val="en-US" w:bidi="en-US"/>
        </w:rPr>
        <w:t>Ashura Literature in Persian: Its Development and Perfection</w:t>
      </w:r>
    </w:p>
    <w:p>
      <w:pPr>
        <w:pStyle w:val="BookText"/>
        <w:rPr/>
      </w:pPr>
      <w:r>
        <w:rPr>
          <w:rFonts w:eastAsia="Times New Roman" w:cs="Times New Roman" w:ascii="Times New Roman" w:hAnsi="Times New Roman"/>
          <w:color w:val="111111"/>
          <w:sz w:val="28"/>
          <w:szCs w:val="28"/>
          <w:lang w:val="en-US" w:bidi="en-US"/>
        </w:rPr>
        <w:t>Mahrokh Ahemeh</w:t>
      </w:r>
    </w:p>
    <w:p>
      <w:pPr>
        <w:pStyle w:val="BookText"/>
        <w:rPr/>
      </w:pPr>
      <w:r>
        <w:rPr>
          <w:rFonts w:eastAsia="Times New Roman" w:cs="Times New Roman" w:ascii="Times New Roman" w:hAnsi="Times New Roman"/>
          <w:color w:val="111111"/>
          <w:sz w:val="28"/>
          <w:szCs w:val="28"/>
          <w:lang w:val="en-US" w:bidi="en-US"/>
        </w:rPr>
        <w:t>The great epic of Ashura and the epoch-making movement of Imam al- Husayn has proved so sublime that inspires any truth-seeking person to reflect on it. Though over 1,000 years have passed since its taking place, the profundity of the event of Ashura makes every thoughtful person find something brand new in connection with it. The secret of this permanence and eternality lies in the fact that it has got connection with the purely human instinct and his fundamental beliefs. It has since inspired poets to admire this matchless movement with no expectation to earn any money out of it. In Persian literature, this movement has started from the second half of the fourth/ tenth century in effect of the contributions made by moralist and devout poets. The present paper attempts to trace back the origins of this literary and ritualistic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Persian ritualistic literature, poetry, Ashura poetry, Ashura- oriented poetry, development of Persian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Remarks on "May salaam be bestowed upon you, O Aba Abd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Dr.Muhammad-Reza Fakhr-Rohani</w:t>
      </w:r>
    </w:p>
    <w:p>
      <w:pPr>
        <w:pStyle w:val="BookText"/>
        <w:rPr/>
      </w:pPr>
      <w:r>
        <w:rPr>
          <w:rFonts w:eastAsia="Times New Roman" w:cs="Times New Roman" w:ascii="Times New Roman" w:hAnsi="Times New Roman"/>
          <w:color w:val="111111"/>
          <w:sz w:val="28"/>
          <w:szCs w:val="28"/>
          <w:lang w:val="en-US" w:bidi="en-US"/>
        </w:rPr>
        <w:t>May salaam 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السلام علیک یا ابا عبدالله </w:t>
      </w:r>
      <w:r>
        <w:rPr>
          <w:rFonts w:eastAsia="Times New Roman" w:cs="Times New Roman" w:ascii="Times New Roman" w:hAnsi="Times New Roman"/>
          <w:color w:val="111111"/>
          <w:sz w:val="28"/>
          <w:szCs w:val="28"/>
          <w:lang w:val="en-US" w:bidi="en-US"/>
        </w:rPr>
        <w:t>The Arabic formulai sentence</w:t>
      </w:r>
    </w:p>
    <w:p>
      <w:pPr>
        <w:pStyle w:val="BookText"/>
        <w:rPr/>
      </w:pPr>
      <w:r>
        <w:rPr>
          <w:rFonts w:eastAsia="Times New Roman" w:cs="Times New Roman" w:ascii="Times New Roman" w:hAnsi="Times New Roman"/>
          <w:color w:val="111111"/>
          <w:sz w:val="28"/>
          <w:szCs w:val="28"/>
          <w:lang w:val="en-US" w:bidi="en-US"/>
        </w:rPr>
        <w:t>bestowed upon you, O Aba `Abd Allah [i.e., Imam al-Husayn]" proves replete with several aspects, hence its multifunctionality in various Shiite discourses, e.g., historical, linguistic, doctrinal, political, and ritual. The article discusses such aspects and demonstrates its capacity for such semantic and ritual load</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Aba `Abd Allah, ziarat-text, Shiite religious politeness, Ashura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movement. He encountered several Umayyad agents since the Ashura afternoon to his return and settlement back in Medina. Throughout these events, he made use of a special logic and rhetoric to disclose the real face of the Umayyad hegemony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Arguments, Ashura, Imam al-Sajjad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Transformation Process of the Event of Ashura to the Ashura School of Thought by Imam al-Husayn</w:t>
      </w:r>
    </w:p>
    <w:p>
      <w:pPr>
        <w:pStyle w:val="BookText"/>
        <w:rPr/>
      </w:pPr>
      <w:r>
        <w:rPr>
          <w:rFonts w:eastAsia="Times New Roman" w:cs="Times New Roman" w:ascii="Times New Roman" w:hAnsi="Times New Roman"/>
          <w:color w:val="111111"/>
          <w:sz w:val="28"/>
          <w:szCs w:val="28"/>
          <w:lang w:val="en-US" w:bidi="en-US"/>
        </w:rPr>
        <w:t>Dr. Mohsen Heydarniya</w:t>
      </w:r>
    </w:p>
    <w:p>
      <w:pPr>
        <w:pStyle w:val="BookText"/>
        <w:rPr/>
      </w:pPr>
      <w:r>
        <w:rPr>
          <w:rFonts w:eastAsia="Times New Roman" w:cs="Times New Roman" w:ascii="Times New Roman" w:hAnsi="Times New Roman"/>
          <w:color w:val="111111"/>
          <w:sz w:val="28"/>
          <w:szCs w:val="28"/>
          <w:lang w:val="en-US" w:bidi="en-US"/>
        </w:rPr>
        <w:t>The tragic event of Karbala/ Ashura has since left its profound impact on the Muslim/Shiite community. The transformation process that has changed this event into a full-fledged school of thought was not something gradual, rather it was too fast to admit any gradation. This transformation took place on the very day of Ashura, right in the cradle of the same tragic event, all in effect of the personality of Imsm al-Husayn, not due to the lectures of Muslim preachers. Hence, analyses done on Ashura cannot be making and introducing a new school of thought, rather all these efforts are just activities to analyse and understand the school in question. This paper proves it based on athoritative sources and a chain of the events that took place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the event of Karbala, tragedy, school of thought</w:t>
      </w:r>
    </w:p>
    <w:p>
      <w:pPr>
        <w:pStyle w:val="BookText"/>
        <w:rPr/>
      </w:pPr>
      <w:r>
        <w:rPr>
          <w:rFonts w:eastAsia="Times New Roman" w:cs="Times New Roman" w:ascii="Times New Roman" w:hAnsi="Times New Roman"/>
          <w:color w:val="111111"/>
          <w:sz w:val="28"/>
          <w:szCs w:val="28"/>
          <w:lang w:val="en-US" w:bidi="en-US"/>
        </w:rPr>
        <w:t>Ashura Amongst the Indian Husayni Brahmins: An Analytical Survey of its Philosophy</w:t>
      </w:r>
    </w:p>
    <w:p>
      <w:pPr>
        <w:pStyle w:val="BookText"/>
        <w:rPr/>
      </w:pPr>
      <w:r>
        <w:rPr>
          <w:rFonts w:eastAsia="Times New Roman" w:cs="Times New Roman" w:ascii="Times New Roman" w:hAnsi="Times New Roman"/>
          <w:color w:val="111111"/>
          <w:sz w:val="28"/>
          <w:szCs w:val="28"/>
          <w:lang w:val="en-US" w:bidi="en-US"/>
        </w:rPr>
        <w:t>Dr. Farzaneh Azamlotfi</w:t>
      </w:r>
    </w:p>
    <w:p>
      <w:pPr>
        <w:pStyle w:val="BookText"/>
        <w:rPr/>
      </w:pPr>
      <w:r>
        <w:rPr>
          <w:rFonts w:eastAsia="Times New Roman" w:cs="Times New Roman" w:ascii="Times New Roman" w:hAnsi="Times New Roman"/>
          <w:color w:val="111111"/>
          <w:sz w:val="28"/>
          <w:szCs w:val="28"/>
          <w:lang w:val="en-US" w:bidi="en-US"/>
        </w:rPr>
        <w:t>The epic of Ashura has been a perfect model for Muslims throughout history. Soon after the call of Imam al-Husayn for help, history has proved to voice several answers here and there. Despite the Umayyads' futile edict to hold happy ceremonies on Ashura to send its memory into oblivion and make the whole scene blurred, Ashura has since received various proponents. In India, Husayni Brahmins regard the Hindu characters Ka bat and Cha raan as devotees of the Ahl al-Bayt. They believe that Yazid was an evil character; they staunchly believe in Imam al-Husayn. The Indian Husayni Brahmins commemorate the Ashura episode right from the first eve of Muharram and continue it for sixty-eight days, i.e., the eighths of the Arabic month Rabi' al-Awwal. The present paper deals with live memory of Ashura amongst the Hindus and Husayni Brahmins of India</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Husayni Brahmins, Hindus, Indian Husayni rites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profoundly leads us to such role models that can function as fine examples for today people. Moreover, knowing them sheds light on certain unclear aspects of the event in question. The companions manifested such characteristics and merits as knowledge, cognizance, insightfulness, high self-esteem, libral-mindedness, sincerity, valor, religious zeal, forbearance, fraternity, and strict adherence to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 companions of Imam al-Husayn, characteristics and</w:t>
      </w:r>
    </w:p>
    <w:p>
      <w:pPr>
        <w:pStyle w:val="BookText"/>
        <w:rPr/>
      </w:pPr>
      <w:r>
        <w:rPr>
          <w:rFonts w:eastAsia="Times New Roman" w:cs="Times New Roman" w:ascii="Times New Roman" w:hAnsi="Times New Roman"/>
          <w:color w:val="111111"/>
          <w:sz w:val="28"/>
          <w:szCs w:val="28"/>
          <w:lang w:val="en-US" w:bidi="en-US"/>
        </w:rPr>
        <w:t>merits</w:t>
      </w:r>
    </w:p>
    <w:p>
      <w:pPr>
        <w:pStyle w:val="BookText"/>
        <w:rPr/>
      </w:pPr>
      <w:r>
        <w:rPr>
          <w:rFonts w:eastAsia="Times New Roman" w:cs="Times New Roman" w:ascii="Times New Roman" w:hAnsi="Times New Roman"/>
          <w:color w:val="111111"/>
          <w:sz w:val="28"/>
          <w:szCs w:val="28"/>
          <w:lang w:val="en-US" w:bidi="en-US"/>
        </w:rPr>
        <w:t>Muslim b. Aqil as an Instance of Man's Freedom to Decide</w:t>
      </w:r>
    </w:p>
    <w:p>
      <w:pPr>
        <w:pStyle w:val="BookText"/>
        <w:rPr/>
      </w:pPr>
      <w:r>
        <w:rPr>
          <w:rFonts w:eastAsia="Times New Roman" w:cs="Times New Roman" w:ascii="Times New Roman" w:hAnsi="Times New Roman"/>
          <w:color w:val="111111"/>
          <w:sz w:val="28"/>
          <w:szCs w:val="28"/>
          <w:lang w:val="en-US" w:bidi="en-US"/>
        </w:rPr>
        <w:t>Dr. Mostafa Delshad-Tehrani</w:t>
      </w:r>
    </w:p>
    <w:p>
      <w:pPr>
        <w:pStyle w:val="BookText"/>
        <w:rPr/>
      </w:pPr>
      <w:r>
        <w:rPr>
          <w:rFonts w:eastAsia="Times New Roman" w:cs="Times New Roman" w:ascii="Times New Roman" w:hAnsi="Times New Roman"/>
          <w:color w:val="111111"/>
          <w:sz w:val="28"/>
          <w:szCs w:val="28"/>
          <w:lang w:val="en-US" w:bidi="en-US"/>
        </w:rPr>
        <w:t xml:space="preserve">The events of Karbala and Ashura cannot be limited to a certain era and geographical location; it goes beyond the confines of history and geography. One of outstanding aspects of this event lies in the choices its characters made in critixal moments of history. As man is a creature that makes decisions when confronted to several choices, these choices may turn one's destiny. Man's choices come from four elements, i.e., understandings, associations, wishes, and education. One of significant choices in the event of Ashura was the decision made by Muslim.b. Aqil at a critical moment when he deliberately refused to assassinate 'Ubayd Allah b. Ziyad in the house of Hani b. </w:t>
      </w:r>
      <w:r>
        <w:rPr>
          <w:rFonts w:eastAsia="Consolas" w:cs="Consolas" w:ascii="Consolas" w:hAnsi="Consolas"/>
          <w:color w:val="111111"/>
          <w:sz w:val="28"/>
          <w:szCs w:val="28"/>
          <w:lang w:val="en-US" w:bidi="en-US"/>
        </w:rPr>
        <w:t xml:space="preserve">Urwah, all due to the stricts prophetic ban for such assassinations. Hence, the course of history took another route. This deliberate choice was based on Muskim b. </w:t>
      </w:r>
      <w:r>
        <w:rPr>
          <w:rFonts w:eastAsia="Times New Roman" w:cs="Times New Roman" w:ascii="Times New Roman" w:hAnsi="Times New Roman"/>
          <w:color w:val="111111"/>
          <w:sz w:val="28"/>
          <w:szCs w:val="28"/>
          <w:lang w:val="en-US" w:bidi="en-US"/>
        </w:rPr>
        <w:t>Aqil's profound understanding of Islamic teachings, his rightful taking side with the desire to help the right path, and the lessons he took from the teachings of the Prophet Muhammad, Imam Ali, and Imam al-Husayn. The present paper is a critical-cum- historical reading of the same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Decision-making, Muslim b. `Aqil, Karbala, Ashura, school of Imam al-Husayn</w:t>
      </w:r>
    </w:p>
    <w:p>
      <w:pPr>
        <w:pStyle w:val="BookText"/>
        <w:rPr/>
      </w:pPr>
      <w:r>
        <w:rPr>
          <w:rFonts w:eastAsia="Times New Roman" w:cs="Times New Roman" w:ascii="Times New Roman" w:hAnsi="Times New Roman"/>
          <w:color w:val="111111"/>
          <w:sz w:val="28"/>
          <w:szCs w:val="28"/>
          <w:lang w:val="en-US" w:bidi="en-US"/>
        </w:rPr>
        <w:t>The Logic of Imam `Ali al-Sajjad's Harangues on the Ashura Movement</w:t>
      </w:r>
    </w:p>
    <w:p>
      <w:pPr>
        <w:pStyle w:val="BookText"/>
        <w:rPr/>
      </w:pPr>
      <w:r>
        <w:rPr>
          <w:rFonts w:eastAsia="Times New Roman" w:cs="Times New Roman" w:ascii="Times New Roman" w:hAnsi="Times New Roman"/>
          <w:color w:val="111111"/>
          <w:sz w:val="28"/>
          <w:szCs w:val="28"/>
          <w:lang w:val="en-US" w:bidi="en-US"/>
        </w:rPr>
        <w:t>Dr. Muhammad Ranjbar-Husayni and Tahereh Attar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al-Sajjad's harangues and arguments were indeed amongst the factors that eternalized the Ashura movement and the aims of the Husayni</w:t>
      </w:r>
      <w:r>
        <w:rPr>
          <w:rFonts w:eastAsia="Times New Roman" w:cs="Times New Roman" w:ascii="Times New Roman" w:hAnsi="Times New Roman"/>
          <w:color w:val="111111"/>
          <w:sz w:val="28"/>
          <w:szCs w:val="28"/>
          <w:rtl w:val="true"/>
          <w:lang w:val="en-US" w:bidi="en-US"/>
        </w:rPr>
        <w:t xml:space="preserve"> </w:t>
      </w:r>
      <w:bookmarkStart w:id="435" w:name="pg8938_75007"/>
    </w:p>
    <w:p>
      <w:pPr>
        <w:pStyle w:val="Heading2"/>
        <w:numPr>
          <w:ilvl w:val="1"/>
          <w:numId w:val="1"/>
        </w:numPr>
        <w:rPr/>
      </w:pPr>
      <w:bookmarkStart w:id="436" w:name="__RefHeading___Toc1355504_2870459653"/>
      <w:bookmarkStart w:id="437" w:name="_Toc163"/>
      <w:bookmarkEnd w:id="435"/>
      <w:bookmarkEnd w:id="436"/>
      <w:r>
        <w:rPr/>
        <w:t>ABSTRACTS</w:t>
      </w:r>
      <w:bookmarkEnd w:id="437"/>
    </w:p>
    <w:p>
      <w:pPr>
        <w:pStyle w:val="BookText"/>
        <w:rPr/>
      </w:pPr>
      <w:r>
        <w:rPr>
          <w:rFonts w:eastAsia="Times New Roman" w:cs="Times New Roman" w:ascii="Times New Roman" w:hAnsi="Times New Roman"/>
          <w:color w:val="111111"/>
          <w:sz w:val="28"/>
          <w:szCs w:val="28"/>
          <w:lang w:val="en-US" w:bidi="en-US"/>
        </w:rPr>
        <w:t>The Ritusls and Aims of the Infallibleb Imams' Mourning Imam al-Husayn</w:t>
      </w:r>
    </w:p>
    <w:p>
      <w:pPr>
        <w:pStyle w:val="BookText"/>
        <w:rPr/>
      </w:pPr>
      <w:r>
        <w:rPr>
          <w:rFonts w:eastAsia="Times New Roman" w:cs="Times New Roman" w:ascii="Times New Roman" w:hAnsi="Times New Roman"/>
          <w:color w:val="111111"/>
          <w:sz w:val="28"/>
          <w:szCs w:val="28"/>
          <w:lang w:val="en-US" w:bidi="en-US"/>
        </w:rPr>
        <w:t>Dr. Peyman Salehi and Dr. Mahdi Akbarnezhad</w:t>
      </w:r>
    </w:p>
    <w:p>
      <w:pPr>
        <w:pStyle w:val="BookText"/>
        <w:rPr/>
      </w:pPr>
      <w:r>
        <w:rPr>
          <w:rFonts w:eastAsia="Times New Roman" w:cs="Times New Roman" w:ascii="Times New Roman" w:hAnsi="Times New Roman"/>
          <w:color w:val="111111"/>
          <w:sz w:val="28"/>
          <w:szCs w:val="28"/>
          <w:lang w:val="en-US" w:bidi="en-US"/>
        </w:rPr>
        <w:t>The martyrdom of Imam al-Husayn has been the most horrible calamity that befell the Shiite world. The Infallible Imams seized every single opportunity to mourn Imam al-Husayn, in addition to the usual mourning ceremonies they held annually in Muharram. However, the tradition of mourning Imam al-Husayn has practically gone astray to some extent throughout history in effect of which it has caused some people to regard it with some doubtif its course might have led to nowhere, all devoid of any religious reward and merit. The present descriptive-analytical study attempts to portray the practices of the Infallible Imams, all based on authoritative sources. As such, commemoration of Imam al-Husayn's martyrdom has historically received certain rituals, e.g., abstaining from wearing jewels during the grief-stricken days, wearing in black, delivering religious lectures, reciting dirges (nawhas), shedding tears, and expressing condolences. Besides, it included inviting people to compose mournful poems, instructing people to go on pilgrimage to the tomb of Imam al-Husayn, informing people of the aims of Imam al-Husayn's movement, conveying to people the rewards of mourning Imam al-Husayn, and tremendous effects of showing sympathy with Imam al-Husayn, e.g., being resurrected together with Imam al-Husayn, with no sign recorded in the mourner's profile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the Infallible Imams, Ashura, conduct (sirah), mourning, lamentation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Companions of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Their Characteristics and Merits, Pt. 1</w:t>
      </w:r>
    </w:p>
    <w:p>
      <w:pPr>
        <w:pStyle w:val="BookText"/>
        <w:rPr/>
      </w:pPr>
      <w:r>
        <w:rPr>
          <w:rFonts w:eastAsia="Times New Roman" w:cs="Times New Roman" w:ascii="Times New Roman" w:hAnsi="Times New Roman"/>
          <w:color w:val="111111"/>
          <w:sz w:val="28"/>
          <w:szCs w:val="28"/>
          <w:lang w:val="en-US" w:bidi="en-US"/>
        </w:rPr>
        <w:t>Dr. Muhammad-Reza Sangari</w:t>
      </w:r>
    </w:p>
    <w:p>
      <w:pPr>
        <w:pStyle w:val="BookText"/>
        <w:rPr/>
      </w:pPr>
      <w:r>
        <w:rPr>
          <w:rFonts w:eastAsia="Times New Roman" w:cs="Times New Roman" w:ascii="Times New Roman" w:hAnsi="Times New Roman"/>
          <w:color w:val="111111"/>
          <w:sz w:val="28"/>
          <w:szCs w:val="28"/>
          <w:lang w:val="en-US" w:bidi="en-US"/>
        </w:rPr>
        <w:t>It is essential to know Imam al-Husayn's devout companions so as to come up with a sound understanding of the event of Ashura. Knowing them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زبان و ادبیات 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salehi@ilam. ac. 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علوم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m_akbarnezhaad@yahoo. 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فرهنگ و اندیشه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sangari@yahoo. 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delshadtehrani@gmail. 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ranjbar. m@qhu. ac. ir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وعقاید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 ATTAR. mihanmail. ir</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دانشکدۀ علوم انسانی، دانشگاه یادگار امام خمینی، واحد شهرری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 heydarnia42@gmail. 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تواریخ نام عبدالرحمن بن ابوبکر نیز در این زمره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یار و عضو هیئت علمی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farzaneh_azamlotfi@yahoo. 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مقطع دکتری، رشته زبان و ادبیات فارسی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Dezroud93@gmail. 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 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ابن محمد ابن قولویه القمی، کامل الزیارات، تصحیح علامه عبدالحسین امینی،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العملی است که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یونس ابن ظبیان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القمی، 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 که در باره زیارت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تقیه و نا امنی، حضرت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یونس بن ظبیان تعلیم فرمودند که ذکر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علیک یا ابا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سه بار تکرار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القمی، کامل الزیارات،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49922</Words>
  <Characters>199562</Characters>
  <CharactersWithSpaces>247868</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2026-08-20T07:26:37Z</dcterms:created>
  <dc:creator>ghaemiyeh.com</dc:creator>
  <dc:description/>
  <dc:language>en-US</dc:language>
  <cp:lastModifiedBy/>
  <dcterms:modified xsi:type="dcterms:W3CDTF">2026-08-20T10:56:42Z</dcterms:modified>
  <cp:revision>1</cp:revision>
  <dc:subject/>
  <dc:title>پژوهش نامه معارف حسینی 3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