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روافد الإیمان إلى عقائد الإسلام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9908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19910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19912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819914_2870459653">
            <w:r>
              <w:rPr>
                <w:webHidden/>
                <w:rStyle w:val="IndexLink"/>
                <w:rtl w:val="true"/>
              </w:rPr>
              <w:t>المدخل</w:t>
            </w:r>
            <w:r>
              <w:rPr>
                <w:rStyle w:val="IndexLink"/>
                <w:rtl w:val="true"/>
              </w:rPr>
              <w:tab/>
            </w:r>
            <w:r>
              <w:rPr>
                <w:rStyle w:val="IndexLink"/>
              </w:rPr>
              <w:t>14</w:t>
            </w:r>
          </w:hyperlink>
        </w:p>
        <w:p>
          <w:pPr>
            <w:pStyle w:val="Contents2"/>
            <w:tabs>
              <w:tab w:val="clear" w:pos="8743"/>
              <w:tab w:val="right" w:pos="9026" w:leader="dot"/>
            </w:tabs>
            <w:rPr/>
          </w:pPr>
          <w:hyperlink w:anchor="__RefHeading___Toc819916_2870459653">
            <w:r>
              <w:rPr>
                <w:webHidden/>
                <w:rStyle w:val="IndexLink"/>
                <w:rtl w:val="true"/>
              </w:rPr>
              <w:t>الفصل الأوّل الشفاعة</w:t>
            </w:r>
            <w:r>
              <w:rPr>
                <w:rStyle w:val="IndexLink"/>
                <w:rtl w:val="true"/>
              </w:rPr>
              <w:tab/>
            </w:r>
            <w:r>
              <w:rPr>
                <w:rStyle w:val="IndexLink"/>
              </w:rPr>
              <w:t>18</w:t>
            </w:r>
          </w:hyperlink>
        </w:p>
        <w:p>
          <w:pPr>
            <w:pStyle w:val="Contents3"/>
            <w:tabs>
              <w:tab w:val="clear" w:pos="8459"/>
              <w:tab w:val="right" w:pos="9026" w:leader="dot"/>
            </w:tabs>
            <w:rPr/>
          </w:pPr>
          <w:hyperlink w:anchor="__RefHeading___Toc819918_2870459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819920_2870459653">
            <w:r>
              <w:rPr>
                <w:webHidden/>
                <w:rStyle w:val="IndexLink"/>
                <w:rtl w:val="true"/>
              </w:rPr>
              <w:t>الشفاعة</w:t>
            </w:r>
            <w:r>
              <w:rPr>
                <w:rStyle w:val="IndexLink"/>
                <w:rtl w:val="true"/>
              </w:rPr>
              <w:tab/>
            </w:r>
            <w:r>
              <w:rPr>
                <w:rStyle w:val="IndexLink"/>
              </w:rPr>
              <w:t>20</w:t>
            </w:r>
          </w:hyperlink>
        </w:p>
        <w:p>
          <w:pPr>
            <w:pStyle w:val="Contents3"/>
            <w:tabs>
              <w:tab w:val="clear" w:pos="8459"/>
              <w:tab w:val="right" w:pos="9026" w:leader="dot"/>
            </w:tabs>
            <w:rPr/>
          </w:pPr>
          <w:hyperlink w:anchor="__RefHeading___Toc819922_2870459653">
            <w:r>
              <w:rPr>
                <w:webHidden/>
                <w:rStyle w:val="IndexLink"/>
                <w:rtl w:val="true"/>
              </w:rPr>
              <w:t>معنى الشفاعة</w:t>
            </w:r>
            <w:r>
              <w:rPr>
                <w:rStyle w:val="IndexLink"/>
                <w:rtl w:val="true"/>
              </w:rPr>
              <w:t>:</w:t>
              <w:tab/>
            </w:r>
            <w:r>
              <w:rPr>
                <w:rStyle w:val="IndexLink"/>
              </w:rPr>
              <w:t>20</w:t>
            </w:r>
          </w:hyperlink>
        </w:p>
        <w:p>
          <w:pPr>
            <w:pStyle w:val="Contents3"/>
            <w:tabs>
              <w:tab w:val="clear" w:pos="8459"/>
              <w:tab w:val="right" w:pos="9026" w:leader="dot"/>
            </w:tabs>
            <w:rPr/>
          </w:pPr>
          <w:hyperlink w:anchor="__RefHeading___Toc819924_2870459653">
            <w:r>
              <w:rPr>
                <w:webHidden/>
                <w:rStyle w:val="IndexLink"/>
                <w:rtl w:val="true"/>
              </w:rPr>
              <w:t>مورد الشفاعة</w:t>
            </w:r>
            <w:r>
              <w:rPr>
                <w:rStyle w:val="IndexLink"/>
                <w:rtl w:val="true"/>
              </w:rPr>
              <w:tab/>
            </w:r>
            <w:r>
              <w:rPr>
                <w:rStyle w:val="IndexLink"/>
              </w:rPr>
              <w:t>20</w:t>
            </w:r>
          </w:hyperlink>
        </w:p>
        <w:p>
          <w:pPr>
            <w:pStyle w:val="Contents3"/>
            <w:tabs>
              <w:tab w:val="clear" w:pos="8459"/>
              <w:tab w:val="right" w:pos="9026" w:leader="dot"/>
            </w:tabs>
            <w:rPr/>
          </w:pPr>
          <w:hyperlink w:anchor="__RefHeading___Toc819926_2870459653">
            <w:r>
              <w:rPr>
                <w:webHidden/>
                <w:rStyle w:val="IndexLink"/>
                <w:rtl w:val="true"/>
              </w:rPr>
              <w:t>دور الشفیع</w:t>
            </w:r>
            <w:r>
              <w:rPr>
                <w:rStyle w:val="IndexLink"/>
                <w:rtl w:val="true"/>
              </w:rPr>
              <w:t>:</w:t>
              <w:tab/>
            </w:r>
            <w:r>
              <w:rPr>
                <w:rStyle w:val="IndexLink"/>
              </w:rPr>
              <w:t>21</w:t>
            </w:r>
          </w:hyperlink>
        </w:p>
        <w:p>
          <w:pPr>
            <w:pStyle w:val="Contents3"/>
            <w:tabs>
              <w:tab w:val="clear" w:pos="8459"/>
              <w:tab w:val="right" w:pos="9026" w:leader="dot"/>
            </w:tabs>
            <w:rPr/>
          </w:pPr>
          <w:hyperlink w:anchor="__RefHeading___Toc819928_2870459653">
            <w:r>
              <w:rPr>
                <w:webHidden/>
                <w:rStyle w:val="IndexLink"/>
                <w:rtl w:val="true"/>
              </w:rPr>
              <w:t xml:space="preserve">الشفعاء </w:t>
            </w:r>
            <w:r>
              <w:rPr>
                <w:rStyle w:val="IndexLink"/>
                <w:rtl w:val="true"/>
              </w:rPr>
              <w:t>:</w:t>
              <w:tab/>
            </w:r>
            <w:r>
              <w:rPr>
                <w:rStyle w:val="IndexLink"/>
              </w:rPr>
              <w:t>22</w:t>
            </w:r>
          </w:hyperlink>
        </w:p>
        <w:p>
          <w:pPr>
            <w:pStyle w:val="Contents3"/>
            <w:tabs>
              <w:tab w:val="clear" w:pos="8459"/>
              <w:tab w:val="right" w:pos="9026" w:leader="dot"/>
            </w:tabs>
            <w:rPr/>
          </w:pPr>
          <w:hyperlink w:anchor="__RefHeading___Toc819930_2870459653">
            <w:r>
              <w:rPr>
                <w:webHidden/>
                <w:rStyle w:val="IndexLink"/>
                <w:rtl w:val="true"/>
              </w:rPr>
              <w:t>تقرير آخر للجواب</w:t>
            </w:r>
            <w:r>
              <w:rPr>
                <w:rStyle w:val="IndexLink"/>
                <w:rtl w:val="true"/>
              </w:rPr>
              <w:t>:</w:t>
              <w:tab/>
            </w:r>
            <w:r>
              <w:rPr>
                <w:rStyle w:val="IndexLink"/>
              </w:rPr>
              <w:t>26</w:t>
            </w:r>
          </w:hyperlink>
        </w:p>
        <w:p>
          <w:pPr>
            <w:pStyle w:val="Contents3"/>
            <w:tabs>
              <w:tab w:val="clear" w:pos="8459"/>
              <w:tab w:val="right" w:pos="9026" w:leader="dot"/>
            </w:tabs>
            <w:rPr/>
          </w:pPr>
          <w:hyperlink w:anchor="__RefHeading___Toc819932_2870459653">
            <w:r>
              <w:rPr>
                <w:webHidden/>
                <w:rStyle w:val="IndexLink"/>
                <w:rtl w:val="true"/>
              </w:rPr>
              <w:t>شفاعة الملائكة</w:t>
            </w:r>
            <w:r>
              <w:rPr>
                <w:rStyle w:val="IndexLink"/>
                <w:rtl w:val="true"/>
              </w:rPr>
              <w:t>:</w:t>
              <w:tab/>
            </w:r>
            <w:r>
              <w:rPr>
                <w:rStyle w:val="IndexLink"/>
              </w:rPr>
              <w:t>27</w:t>
            </w:r>
          </w:hyperlink>
        </w:p>
        <w:p>
          <w:pPr>
            <w:pStyle w:val="Contents3"/>
            <w:tabs>
              <w:tab w:val="clear" w:pos="8459"/>
              <w:tab w:val="right" w:pos="9026" w:leader="dot"/>
            </w:tabs>
            <w:rPr/>
          </w:pPr>
          <w:hyperlink w:anchor="__RefHeading___Toc819934_2870459653">
            <w:r>
              <w:rPr>
                <w:webHidden/>
                <w:rStyle w:val="IndexLink"/>
                <w:rtl w:val="true"/>
              </w:rPr>
              <w:t>شفاعة الحجر الأسود</w:t>
            </w:r>
            <w:r>
              <w:rPr>
                <w:rStyle w:val="IndexLink"/>
                <w:rtl w:val="true"/>
              </w:rPr>
              <w:t>:</w:t>
              <w:tab/>
            </w:r>
            <w:r>
              <w:rPr>
                <w:rStyle w:val="IndexLink"/>
              </w:rPr>
              <w:t>28</w:t>
            </w:r>
          </w:hyperlink>
        </w:p>
        <w:p>
          <w:pPr>
            <w:pStyle w:val="Contents3"/>
            <w:tabs>
              <w:tab w:val="clear" w:pos="8459"/>
              <w:tab w:val="right" w:pos="9026" w:leader="dot"/>
            </w:tabs>
            <w:rPr/>
          </w:pPr>
          <w:hyperlink w:anchor="__RefHeading___Toc819936_2870459653">
            <w:r>
              <w:rPr>
                <w:webHidden/>
                <w:rStyle w:val="IndexLink"/>
                <w:rtl w:val="true"/>
              </w:rPr>
              <w:t>شفاعة الأموات</w:t>
            </w:r>
            <w:r>
              <w:rPr>
                <w:rStyle w:val="IndexLink"/>
                <w:rtl w:val="true"/>
              </w:rPr>
              <w:t>:</w:t>
              <w:tab/>
            </w:r>
            <w:r>
              <w:rPr>
                <w:rStyle w:val="IndexLink"/>
              </w:rPr>
              <w:t>28</w:t>
            </w:r>
          </w:hyperlink>
        </w:p>
        <w:p>
          <w:pPr>
            <w:pStyle w:val="Contents3"/>
            <w:tabs>
              <w:tab w:val="clear" w:pos="8459"/>
              <w:tab w:val="right" w:pos="9026" w:leader="dot"/>
            </w:tabs>
            <w:rPr/>
          </w:pPr>
          <w:hyperlink w:anchor="__RefHeading___Toc819938_2870459653">
            <w:r>
              <w:rPr>
                <w:webHidden/>
                <w:rStyle w:val="IndexLink"/>
                <w:rtl w:val="true"/>
              </w:rPr>
              <w:t>حياة النبي</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بعد الموت</w:t>
            </w:r>
            <w:r>
              <w:rPr>
                <w:rStyle w:val="IndexLink"/>
                <w:rtl w:val="true"/>
              </w:rPr>
              <w:t>:</w:t>
              <w:tab/>
            </w:r>
            <w:r>
              <w:rPr>
                <w:rStyle w:val="IndexLink"/>
              </w:rPr>
              <w:t>29</w:t>
            </w:r>
          </w:hyperlink>
        </w:p>
        <w:p>
          <w:pPr>
            <w:pStyle w:val="Contents3"/>
            <w:tabs>
              <w:tab w:val="clear" w:pos="8459"/>
              <w:tab w:val="right" w:pos="9026" w:leader="dot"/>
            </w:tabs>
            <w:rPr/>
          </w:pPr>
          <w:hyperlink w:anchor="__RefHeading___Toc819940_2870459653">
            <w:r>
              <w:rPr>
                <w:webHidden/>
                <w:rStyle w:val="IndexLink"/>
                <w:rtl w:val="true"/>
              </w:rPr>
              <w:t>رأي العلماء في الحياة بعد الموت</w:t>
            </w:r>
            <w:r>
              <w:rPr>
                <w:rStyle w:val="IndexLink"/>
                <w:rtl w:val="true"/>
              </w:rPr>
              <w:t>:</w:t>
              <w:tab/>
            </w:r>
            <w:r>
              <w:rPr>
                <w:rStyle w:val="IndexLink"/>
              </w:rPr>
              <w:t>31</w:t>
            </w:r>
          </w:hyperlink>
        </w:p>
        <w:p>
          <w:pPr>
            <w:pStyle w:val="Contents3"/>
            <w:tabs>
              <w:tab w:val="clear" w:pos="8459"/>
              <w:tab w:val="right" w:pos="9026" w:leader="dot"/>
            </w:tabs>
            <w:rPr/>
          </w:pPr>
          <w:hyperlink w:anchor="__RefHeading___Toc819942_2870459653">
            <w:r>
              <w:rPr>
                <w:webHidden/>
                <w:rStyle w:val="IndexLink"/>
                <w:rtl w:val="true"/>
              </w:rPr>
              <w:t>استفهام</w:t>
            </w:r>
            <w:r>
              <w:rPr>
                <w:rStyle w:val="IndexLink"/>
                <w:rtl w:val="true"/>
              </w:rPr>
              <w:t>:</w:t>
              <w:tab/>
            </w:r>
            <w:r>
              <w:rPr>
                <w:rStyle w:val="IndexLink"/>
              </w:rPr>
              <w:t>34</w:t>
            </w:r>
          </w:hyperlink>
        </w:p>
        <w:p>
          <w:pPr>
            <w:pStyle w:val="Contents3"/>
            <w:tabs>
              <w:tab w:val="clear" w:pos="8459"/>
              <w:tab w:val="right" w:pos="9026" w:leader="dot"/>
            </w:tabs>
            <w:rPr/>
          </w:pPr>
          <w:hyperlink w:anchor="__RefHeading___Toc819944_2870459653">
            <w:r>
              <w:rPr>
                <w:webHidden/>
                <w:rStyle w:val="IndexLink"/>
                <w:rtl w:val="true"/>
              </w:rPr>
              <w:t>رأي السُبكي في بقاء الروح</w:t>
            </w:r>
            <w:r>
              <w:rPr>
                <w:rStyle w:val="IndexLink"/>
                <w:rtl w:val="true"/>
              </w:rPr>
              <w:t>:</w:t>
              <w:tab/>
            </w:r>
            <w:r>
              <w:rPr>
                <w:rStyle w:val="IndexLink"/>
              </w:rPr>
              <w:t>38</w:t>
            </w:r>
          </w:hyperlink>
        </w:p>
        <w:p>
          <w:pPr>
            <w:pStyle w:val="Contents3"/>
            <w:tabs>
              <w:tab w:val="clear" w:pos="8459"/>
              <w:tab w:val="right" w:pos="9026" w:leader="dot"/>
            </w:tabs>
            <w:rPr/>
          </w:pPr>
          <w:hyperlink w:anchor="__RefHeading___Toc819946_2870459653">
            <w:r>
              <w:rPr>
                <w:webHidden/>
                <w:rStyle w:val="IndexLink"/>
                <w:rtl w:val="true"/>
              </w:rPr>
              <w:t>من الروايات في الشفاعة</w:t>
            </w:r>
            <w:r>
              <w:rPr>
                <w:rStyle w:val="IndexLink"/>
                <w:rtl w:val="true"/>
              </w:rPr>
              <w:t>:</w:t>
              <w:tab/>
            </w:r>
            <w:r>
              <w:rPr>
                <w:rStyle w:val="IndexLink"/>
              </w:rPr>
              <w:t>40</w:t>
            </w:r>
          </w:hyperlink>
        </w:p>
        <w:p>
          <w:pPr>
            <w:pStyle w:val="Contents3"/>
            <w:tabs>
              <w:tab w:val="clear" w:pos="8459"/>
              <w:tab w:val="right" w:pos="9026" w:leader="dot"/>
            </w:tabs>
            <w:rPr/>
          </w:pPr>
          <w:hyperlink w:anchor="__RefHeading___Toc819948_2870459653">
            <w:r>
              <w:rPr>
                <w:webHidden/>
                <w:rStyle w:val="IndexLink"/>
                <w:rtl w:val="true"/>
              </w:rPr>
              <w:t>طلب الشفاعة في سيرة الصحابة</w:t>
            </w:r>
            <w:r>
              <w:rPr>
                <w:rStyle w:val="IndexLink"/>
                <w:rtl w:val="true"/>
              </w:rPr>
              <w:t>:</w:t>
              <w:tab/>
            </w:r>
            <w:r>
              <w:rPr>
                <w:rStyle w:val="IndexLink"/>
              </w:rPr>
              <w:t>40</w:t>
            </w:r>
          </w:hyperlink>
        </w:p>
        <w:p>
          <w:pPr>
            <w:pStyle w:val="Contents2"/>
            <w:tabs>
              <w:tab w:val="clear" w:pos="8743"/>
              <w:tab w:val="right" w:pos="9026" w:leader="dot"/>
            </w:tabs>
            <w:rPr/>
          </w:pPr>
          <w:hyperlink w:anchor="__RefHeading___Toc819950_2870459653">
            <w:r>
              <w:rPr>
                <w:webHidden/>
                <w:rStyle w:val="IndexLink"/>
                <w:rtl w:val="true"/>
              </w:rPr>
              <w:t>الفصل الثاني التبرّك بالقبور</w:t>
            </w:r>
            <w:r>
              <w:rPr>
                <w:rStyle w:val="IndexLink"/>
                <w:rtl w:val="true"/>
              </w:rPr>
              <w:tab/>
            </w:r>
            <w:r>
              <w:rPr>
                <w:rStyle w:val="IndexLink"/>
              </w:rPr>
              <w:t>43</w:t>
            </w:r>
          </w:hyperlink>
        </w:p>
        <w:p>
          <w:pPr>
            <w:pStyle w:val="Contents3"/>
            <w:tabs>
              <w:tab w:val="clear" w:pos="8459"/>
              <w:tab w:val="right" w:pos="9026" w:leader="dot"/>
            </w:tabs>
            <w:rPr/>
          </w:pPr>
          <w:hyperlink w:anchor="__RefHeading___Toc819952_2870459653">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819954_2870459653">
            <w:r>
              <w:rPr>
                <w:webHidden/>
                <w:rStyle w:val="IndexLink"/>
                <w:rtl w:val="true"/>
              </w:rPr>
              <w:t>التبرّك بالقبور</w:t>
            </w:r>
            <w:r>
              <w:rPr>
                <w:rStyle w:val="IndexLink"/>
                <w:rtl w:val="true"/>
              </w:rPr>
              <w:tab/>
            </w:r>
            <w:r>
              <w:rPr>
                <w:rStyle w:val="IndexLink"/>
              </w:rPr>
              <w:t>45</w:t>
            </w:r>
          </w:hyperlink>
        </w:p>
        <w:p>
          <w:pPr>
            <w:pStyle w:val="Contents3"/>
            <w:tabs>
              <w:tab w:val="clear" w:pos="8459"/>
              <w:tab w:val="right" w:pos="9026" w:leader="dot"/>
            </w:tabs>
            <w:rPr/>
          </w:pPr>
          <w:hyperlink w:anchor="__RefHeading___Toc819956_2870459653">
            <w:r>
              <w:rPr>
                <w:webHidden/>
                <w:rStyle w:val="IndexLink"/>
                <w:rtl w:val="true"/>
              </w:rPr>
              <w:t>رأي فقهاء السنّة في التبرّك والتمسّح</w:t>
            </w:r>
            <w:r>
              <w:rPr>
                <w:rStyle w:val="IndexLink"/>
                <w:rtl w:val="true"/>
              </w:rPr>
              <w:t>:</w:t>
              <w:tab/>
            </w:r>
            <w:r>
              <w:rPr>
                <w:rStyle w:val="IndexLink"/>
              </w:rPr>
              <w:t>48</w:t>
            </w:r>
          </w:hyperlink>
        </w:p>
        <w:p>
          <w:pPr>
            <w:pStyle w:val="Contents3"/>
            <w:tabs>
              <w:tab w:val="clear" w:pos="8459"/>
              <w:tab w:val="right" w:pos="9026" w:leader="dot"/>
            </w:tabs>
            <w:rPr/>
          </w:pPr>
          <w:hyperlink w:anchor="__RefHeading___Toc819958_2870459653">
            <w:r>
              <w:rPr>
                <w:webHidden/>
                <w:rStyle w:val="IndexLink"/>
                <w:rtl w:val="true"/>
              </w:rPr>
              <w:t>رواية في تقبيل القبر</w:t>
            </w:r>
            <w:r>
              <w:rPr>
                <w:rStyle w:val="IndexLink"/>
                <w:rtl w:val="true"/>
              </w:rPr>
              <w:t>:</w:t>
              <w:tab/>
            </w:r>
            <w:r>
              <w:rPr>
                <w:rStyle w:val="IndexLink"/>
              </w:rPr>
              <w:t>51</w:t>
            </w:r>
          </w:hyperlink>
        </w:p>
        <w:p>
          <w:pPr>
            <w:pStyle w:val="Contents3"/>
            <w:tabs>
              <w:tab w:val="clear" w:pos="8459"/>
              <w:tab w:val="right" w:pos="9026" w:leader="dot"/>
            </w:tabs>
            <w:rPr/>
          </w:pPr>
          <w:hyperlink w:anchor="__RefHeading___Toc819960_2870459653">
            <w:r>
              <w:rPr>
                <w:webHidden/>
                <w:rStyle w:val="IndexLink"/>
                <w:rtl w:val="true"/>
              </w:rPr>
              <w:t>التبرّك بالآثار</w:t>
            </w:r>
            <w:r>
              <w:rPr>
                <w:rStyle w:val="IndexLink"/>
                <w:rtl w:val="true"/>
              </w:rPr>
              <w:t>:</w:t>
              <w:tab/>
            </w:r>
            <w:r>
              <w:rPr>
                <w:rStyle w:val="IndexLink"/>
              </w:rPr>
              <w:t>51</w:t>
            </w:r>
          </w:hyperlink>
        </w:p>
        <w:p>
          <w:pPr>
            <w:pStyle w:val="Contents3"/>
            <w:tabs>
              <w:tab w:val="clear" w:pos="8459"/>
              <w:tab w:val="right" w:pos="9026" w:leader="dot"/>
            </w:tabs>
            <w:rPr/>
          </w:pPr>
          <w:hyperlink w:anchor="__RefHeading___Toc819962_2870459653">
            <w:r>
              <w:rPr>
                <w:webHidden/>
                <w:rStyle w:val="IndexLink"/>
                <w:rtl w:val="true"/>
              </w:rPr>
              <w:t>فتوى الفقهاء في ذلك</w:t>
            </w:r>
            <w:r>
              <w:rPr>
                <w:rStyle w:val="IndexLink"/>
                <w:rtl w:val="true"/>
              </w:rPr>
              <w:t>:</w:t>
              <w:tab/>
            </w:r>
            <w:r>
              <w:rPr>
                <w:rStyle w:val="IndexLink"/>
              </w:rPr>
              <w:t>53</w:t>
            </w:r>
          </w:hyperlink>
        </w:p>
        <w:p>
          <w:pPr>
            <w:pStyle w:val="Contents3"/>
            <w:tabs>
              <w:tab w:val="clear" w:pos="8459"/>
              <w:tab w:val="right" w:pos="9026" w:leader="dot"/>
            </w:tabs>
            <w:rPr/>
          </w:pPr>
          <w:hyperlink w:anchor="__RefHeading___Toc819964_2870459653">
            <w:r>
              <w:rPr>
                <w:webHidden/>
                <w:rStyle w:val="IndexLink"/>
                <w:rtl w:val="true"/>
              </w:rPr>
              <w:t>التبرك بتراب القبر وتراب المدينة</w:t>
            </w:r>
            <w:r>
              <w:rPr>
                <w:rStyle w:val="IndexLink"/>
                <w:rtl w:val="true"/>
              </w:rPr>
              <w:t>:</w:t>
              <w:tab/>
            </w:r>
            <w:r>
              <w:rPr>
                <w:rStyle w:val="IndexLink"/>
              </w:rPr>
              <w:t>54</w:t>
            </w:r>
          </w:hyperlink>
        </w:p>
        <w:p>
          <w:pPr>
            <w:pStyle w:val="Contents3"/>
            <w:tabs>
              <w:tab w:val="clear" w:pos="8459"/>
              <w:tab w:val="right" w:pos="9026" w:leader="dot"/>
            </w:tabs>
            <w:rPr/>
          </w:pPr>
          <w:hyperlink w:anchor="__RefHeading___Toc819966_2870459653">
            <w:r>
              <w:rPr>
                <w:webHidden/>
                <w:rStyle w:val="IndexLink"/>
                <w:rtl w:val="true"/>
              </w:rPr>
              <w:t>أحاديث في الاستشفاء بتراب المدينة</w:t>
            </w:r>
            <w:r>
              <w:rPr>
                <w:rStyle w:val="IndexLink"/>
                <w:rtl w:val="true"/>
              </w:rPr>
              <w:t>:</w:t>
              <w:tab/>
            </w:r>
            <w:r>
              <w:rPr>
                <w:rStyle w:val="IndexLink"/>
              </w:rPr>
              <w:t>55</w:t>
            </w:r>
          </w:hyperlink>
        </w:p>
        <w:p>
          <w:pPr>
            <w:pStyle w:val="Contents3"/>
            <w:tabs>
              <w:tab w:val="clear" w:pos="8459"/>
              <w:tab w:val="right" w:pos="9026" w:leader="dot"/>
            </w:tabs>
            <w:rPr/>
          </w:pPr>
          <w:hyperlink w:anchor="__RefHeading___Toc819968_2870459653">
            <w:r>
              <w:rPr>
                <w:webHidden/>
                <w:rStyle w:val="IndexLink"/>
                <w:rtl w:val="true"/>
              </w:rPr>
              <w:t>سيرة ابن عمر</w:t>
            </w:r>
            <w:r>
              <w:rPr>
                <w:rStyle w:val="IndexLink"/>
                <w:rtl w:val="true"/>
              </w:rPr>
              <w:t>:</w:t>
              <w:tab/>
            </w:r>
            <w:r>
              <w:rPr>
                <w:rStyle w:val="IndexLink"/>
              </w:rPr>
              <w:t>60</w:t>
            </w:r>
          </w:hyperlink>
        </w:p>
        <w:p>
          <w:pPr>
            <w:pStyle w:val="Contents3"/>
            <w:tabs>
              <w:tab w:val="clear" w:pos="8459"/>
              <w:tab w:val="right" w:pos="9026" w:leader="dot"/>
            </w:tabs>
            <w:rPr/>
          </w:pPr>
          <w:hyperlink w:anchor="__RefHeading___Toc819970_2870459653">
            <w:r>
              <w:rPr>
                <w:webHidden/>
                <w:rStyle w:val="IndexLink"/>
                <w:rtl w:val="true"/>
              </w:rPr>
              <w:t>سيرة محمد بن المكندر</w:t>
            </w:r>
            <w:r>
              <w:rPr>
                <w:rStyle w:val="IndexLink"/>
                <w:rtl w:val="true"/>
              </w:rPr>
              <w:t>:</w:t>
              <w:tab/>
            </w:r>
            <w:r>
              <w:rPr>
                <w:rStyle w:val="IndexLink"/>
              </w:rPr>
              <w:t>61</w:t>
            </w:r>
          </w:hyperlink>
        </w:p>
        <w:p>
          <w:pPr>
            <w:pStyle w:val="Contents3"/>
            <w:tabs>
              <w:tab w:val="clear" w:pos="8459"/>
              <w:tab w:val="right" w:pos="9026" w:leader="dot"/>
            </w:tabs>
            <w:rPr/>
          </w:pPr>
          <w:hyperlink w:anchor="__RefHeading___Toc819972_2870459653">
            <w:r>
              <w:rPr>
                <w:webHidden/>
                <w:rStyle w:val="IndexLink"/>
                <w:rtl w:val="true"/>
              </w:rPr>
              <w:t>سيرة المأمون</w:t>
            </w:r>
            <w:r>
              <w:rPr>
                <w:rStyle w:val="IndexLink"/>
                <w:rtl w:val="true"/>
              </w:rPr>
              <w:t>:</w:t>
              <w:tab/>
            </w:r>
            <w:r>
              <w:rPr>
                <w:rStyle w:val="IndexLink"/>
              </w:rPr>
              <w:t>62</w:t>
            </w:r>
          </w:hyperlink>
        </w:p>
        <w:p>
          <w:pPr>
            <w:pStyle w:val="Contents3"/>
            <w:tabs>
              <w:tab w:val="clear" w:pos="8459"/>
              <w:tab w:val="right" w:pos="9026" w:leader="dot"/>
            </w:tabs>
            <w:rPr/>
          </w:pPr>
          <w:hyperlink w:anchor="__RefHeading___Toc819974_2870459653">
            <w:r>
              <w:rPr>
                <w:webHidden/>
                <w:rStyle w:val="IndexLink"/>
                <w:rtl w:val="true"/>
              </w:rPr>
              <w:t>التبرك بحجر من بيت فاطمة</w:t>
            </w:r>
            <w:r>
              <w:rPr>
                <w:rStyle w:val="IndexLink"/>
                <w:rtl w:val="true"/>
              </w:rPr>
              <w:t>(</w:t>
            </w:r>
            <w:r>
              <w:rPr>
                <w:rStyle w:val="IndexLink"/>
                <w:rtl w:val="true"/>
              </w:rPr>
              <w:t>سلام الله علیها</w:t>
            </w:r>
            <w:r>
              <w:rPr>
                <w:rStyle w:val="IndexLink"/>
                <w:rtl w:val="true"/>
              </w:rPr>
              <w:t>) :</w:t>
              <w:tab/>
            </w:r>
            <w:r>
              <w:rPr>
                <w:rStyle w:val="IndexLink"/>
              </w:rPr>
              <w:t>63</w:t>
            </w:r>
          </w:hyperlink>
        </w:p>
        <w:p>
          <w:pPr>
            <w:pStyle w:val="Contents3"/>
            <w:tabs>
              <w:tab w:val="clear" w:pos="8459"/>
              <w:tab w:val="right" w:pos="9026" w:leader="dot"/>
            </w:tabs>
            <w:rPr/>
          </w:pPr>
          <w:hyperlink w:anchor="__RefHeading___Toc819976_2870459653">
            <w:r>
              <w:rPr>
                <w:webHidden/>
                <w:rStyle w:val="IndexLink"/>
                <w:rtl w:val="true"/>
              </w:rPr>
              <w:t>قبور وجنائز يتبرك بها</w:t>
            </w:r>
            <w:r>
              <w:rPr>
                <w:rStyle w:val="IndexLink"/>
                <w:rtl w:val="true"/>
              </w:rPr>
              <w:t>:</w:t>
              <w:tab/>
            </w:r>
            <w:r>
              <w:rPr>
                <w:rStyle w:val="IndexLink"/>
              </w:rPr>
              <w:t>64</w:t>
            </w:r>
          </w:hyperlink>
        </w:p>
        <w:p>
          <w:pPr>
            <w:pStyle w:val="Contents2"/>
            <w:tabs>
              <w:tab w:val="clear" w:pos="8743"/>
              <w:tab w:val="right" w:pos="9026" w:leader="dot"/>
            </w:tabs>
            <w:rPr/>
          </w:pPr>
          <w:hyperlink w:anchor="__RefHeading___Toc819978_2870459653">
            <w:r>
              <w:rPr>
                <w:webHidden/>
                <w:rStyle w:val="IndexLink"/>
                <w:rtl w:val="true"/>
              </w:rPr>
              <w:t>الفصل الثالث الاستغاثة و طلب الحوائج</w:t>
            </w:r>
            <w:r>
              <w:rPr>
                <w:rStyle w:val="IndexLink"/>
                <w:rtl w:val="true"/>
              </w:rPr>
              <w:tab/>
            </w:r>
            <w:r>
              <w:rPr>
                <w:rStyle w:val="IndexLink"/>
              </w:rPr>
              <w:t>69</w:t>
            </w:r>
          </w:hyperlink>
        </w:p>
        <w:p>
          <w:pPr>
            <w:pStyle w:val="Contents3"/>
            <w:tabs>
              <w:tab w:val="clear" w:pos="8459"/>
              <w:tab w:val="right" w:pos="9026" w:leader="dot"/>
            </w:tabs>
            <w:rPr/>
          </w:pPr>
          <w:hyperlink w:anchor="__RefHeading___Toc819980_2870459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819982_2870459653">
            <w:r>
              <w:rPr>
                <w:webHidden/>
                <w:rStyle w:val="IndexLink"/>
                <w:rtl w:val="true"/>
              </w:rPr>
              <w:t>الاستغاثة وطلب الحوائج</w:t>
            </w:r>
            <w:r>
              <w:rPr>
                <w:rStyle w:val="IndexLink"/>
                <w:rtl w:val="true"/>
              </w:rPr>
              <w:tab/>
            </w:r>
            <w:r>
              <w:rPr>
                <w:rStyle w:val="IndexLink"/>
              </w:rPr>
              <w:t>71</w:t>
            </w:r>
          </w:hyperlink>
        </w:p>
        <w:p>
          <w:pPr>
            <w:pStyle w:val="Contents3"/>
            <w:tabs>
              <w:tab w:val="clear" w:pos="8459"/>
              <w:tab w:val="right" w:pos="9026" w:leader="dot"/>
            </w:tabs>
            <w:rPr/>
          </w:pPr>
          <w:hyperlink w:anchor="__RefHeading___Toc819984_2870459653">
            <w:r>
              <w:rPr>
                <w:webHidden/>
                <w:rStyle w:val="IndexLink"/>
                <w:rtl w:val="true"/>
              </w:rPr>
              <w:t>كلام السمهودي الشافعي</w:t>
            </w:r>
            <w:r>
              <w:rPr>
                <w:rStyle w:val="IndexLink"/>
                <w:rtl w:val="true"/>
              </w:rPr>
              <w:t>:</w:t>
              <w:tab/>
            </w:r>
            <w:r>
              <w:rPr>
                <w:rStyle w:val="IndexLink"/>
              </w:rPr>
              <w:t>73</w:t>
            </w:r>
          </w:hyperlink>
        </w:p>
        <w:p>
          <w:pPr>
            <w:pStyle w:val="Contents3"/>
            <w:tabs>
              <w:tab w:val="clear" w:pos="8459"/>
              <w:tab w:val="right" w:pos="9026" w:leader="dot"/>
            </w:tabs>
            <w:rPr/>
          </w:pPr>
          <w:hyperlink w:anchor="__RefHeading___Toc819986_2870459653">
            <w:r>
              <w:rPr>
                <w:webHidden/>
                <w:rStyle w:val="IndexLink"/>
                <w:rtl w:val="true"/>
              </w:rPr>
              <w:t>الاستغاثة بالميّت</w:t>
            </w:r>
            <w:r>
              <w:rPr>
                <w:rStyle w:val="IndexLink"/>
                <w:rtl w:val="true"/>
              </w:rPr>
              <w:t>:</w:t>
              <w:tab/>
            </w:r>
            <w:r>
              <w:rPr>
                <w:rStyle w:val="IndexLink"/>
              </w:rPr>
              <w:t>75</w:t>
            </w:r>
          </w:hyperlink>
        </w:p>
        <w:p>
          <w:pPr>
            <w:pStyle w:val="Contents3"/>
            <w:tabs>
              <w:tab w:val="clear" w:pos="8459"/>
              <w:tab w:val="right" w:pos="9026" w:leader="dot"/>
            </w:tabs>
            <w:rPr/>
          </w:pPr>
          <w:hyperlink w:anchor="__RefHeading___Toc819988_2870459653">
            <w:r>
              <w:rPr>
                <w:webHidden/>
                <w:rStyle w:val="IndexLink"/>
                <w:rtl w:val="true"/>
              </w:rPr>
              <w:t>المعنى الاصطلاحي</w:t>
            </w:r>
            <w:r>
              <w:rPr>
                <w:rStyle w:val="IndexLink"/>
                <w:rtl w:val="true"/>
              </w:rPr>
              <w:t>:</w:t>
              <w:tab/>
            </w:r>
            <w:r>
              <w:rPr>
                <w:rStyle w:val="IndexLink"/>
              </w:rPr>
              <w:t>76</w:t>
            </w:r>
          </w:hyperlink>
        </w:p>
        <w:p>
          <w:pPr>
            <w:pStyle w:val="Contents3"/>
            <w:tabs>
              <w:tab w:val="clear" w:pos="8459"/>
              <w:tab w:val="right" w:pos="9026" w:leader="dot"/>
            </w:tabs>
            <w:rPr/>
          </w:pPr>
          <w:hyperlink w:anchor="__RefHeading___Toc819990_2870459653">
            <w:r>
              <w:rPr>
                <w:webHidden/>
                <w:rStyle w:val="IndexLink"/>
                <w:rtl w:val="true"/>
              </w:rPr>
              <w:t>الاستغاثة بالأنبياء استغاثة بالأحياء</w:t>
            </w:r>
            <w:r>
              <w:rPr>
                <w:rStyle w:val="IndexLink"/>
                <w:rtl w:val="true"/>
              </w:rPr>
              <w:t>:</w:t>
              <w:tab/>
            </w:r>
            <w:r>
              <w:rPr>
                <w:rStyle w:val="IndexLink"/>
              </w:rPr>
              <w:t>77</w:t>
            </w:r>
          </w:hyperlink>
        </w:p>
        <w:p>
          <w:pPr>
            <w:pStyle w:val="Contents3"/>
            <w:tabs>
              <w:tab w:val="clear" w:pos="8459"/>
              <w:tab w:val="right" w:pos="9026" w:leader="dot"/>
            </w:tabs>
            <w:rPr/>
          </w:pPr>
          <w:hyperlink w:anchor="__RefHeading___Toc819992_2870459653">
            <w:r>
              <w:rPr>
                <w:webHidden/>
                <w:rStyle w:val="IndexLink"/>
                <w:rtl w:val="true"/>
              </w:rPr>
              <w:t>استغاثة الضرير بقبر النبي</w:t>
            </w:r>
            <w:r>
              <w:rPr>
                <w:rStyle w:val="IndexLink"/>
                <w:rtl w:val="true"/>
              </w:rPr>
              <w:t>(</w:t>
            </w:r>
            <w:r>
              <w:rPr>
                <w:rStyle w:val="IndexLink"/>
                <w:rtl w:val="true"/>
              </w:rPr>
              <w:t>صلی الله علیه و آله و سلم</w:t>
            </w:r>
            <w:r>
              <w:rPr>
                <w:rStyle w:val="IndexLink"/>
                <w:rtl w:val="true"/>
              </w:rPr>
              <w:t>)</w:t>
            </w:r>
            <w:r>
              <w:rPr>
                <w:rStyle w:val="IndexLink"/>
                <w:rtl w:val="true"/>
              </w:rPr>
              <w:t>بأمر من عثمان بن حنيف</w:t>
            </w:r>
            <w:r>
              <w:rPr>
                <w:rStyle w:val="IndexLink"/>
                <w:rtl w:val="true"/>
              </w:rPr>
              <w:t>:</w:t>
              <w:tab/>
            </w:r>
            <w:r>
              <w:rPr>
                <w:rStyle w:val="IndexLink"/>
              </w:rPr>
              <w:t>79</w:t>
            </w:r>
          </w:hyperlink>
        </w:p>
        <w:p>
          <w:pPr>
            <w:pStyle w:val="Contents3"/>
            <w:tabs>
              <w:tab w:val="clear" w:pos="8459"/>
              <w:tab w:val="right" w:pos="9026" w:leader="dot"/>
            </w:tabs>
            <w:rPr/>
          </w:pPr>
          <w:hyperlink w:anchor="__RefHeading___Toc819994_2870459653">
            <w:r>
              <w:rPr>
                <w:webHidden/>
                <w:rStyle w:val="IndexLink"/>
                <w:rtl w:val="true"/>
              </w:rPr>
              <w:t>السلفي يعلّق</w:t>
            </w:r>
            <w:r>
              <w:rPr>
                <w:rStyle w:val="IndexLink"/>
                <w:rtl w:val="true"/>
              </w:rPr>
              <w:t>:</w:t>
              <w:tab/>
            </w:r>
            <w:r>
              <w:rPr>
                <w:rStyle w:val="IndexLink"/>
              </w:rPr>
              <w:t>80</w:t>
            </w:r>
          </w:hyperlink>
        </w:p>
        <w:p>
          <w:pPr>
            <w:pStyle w:val="Contents3"/>
            <w:tabs>
              <w:tab w:val="clear" w:pos="8459"/>
              <w:tab w:val="right" w:pos="9026" w:leader="dot"/>
            </w:tabs>
            <w:rPr/>
          </w:pPr>
          <w:hyperlink w:anchor="__RefHeading___Toc819996_2870459653">
            <w:r>
              <w:rPr>
                <w:webHidden/>
                <w:rStyle w:val="IndexLink"/>
                <w:rtl w:val="true"/>
              </w:rPr>
              <w:t xml:space="preserve">الاستغاثة بالقبور </w:t>
            </w:r>
            <w:r>
              <w:rPr>
                <w:rStyle w:val="IndexLink"/>
                <w:rtl w:val="true"/>
              </w:rPr>
              <w:t>:</w:t>
              <w:tab/>
            </w:r>
            <w:r>
              <w:rPr>
                <w:rStyle w:val="IndexLink"/>
              </w:rPr>
              <w:t>80</w:t>
            </w:r>
          </w:hyperlink>
        </w:p>
        <w:p>
          <w:pPr>
            <w:pStyle w:val="Contents3"/>
            <w:tabs>
              <w:tab w:val="clear" w:pos="8459"/>
              <w:tab w:val="right" w:pos="9026" w:leader="dot"/>
            </w:tabs>
            <w:rPr/>
          </w:pPr>
          <w:hyperlink w:anchor="__RefHeading___Toc819998_2870459653">
            <w:r>
              <w:rPr>
                <w:webHidden/>
                <w:rStyle w:val="IndexLink"/>
                <w:rtl w:val="true"/>
              </w:rPr>
              <w:t>نماذج من الاستغاثة بالقبور</w:t>
            </w:r>
            <w:r>
              <w:rPr>
                <w:rStyle w:val="IndexLink"/>
                <w:rtl w:val="true"/>
              </w:rPr>
              <w:t>:</w:t>
              <w:tab/>
            </w:r>
            <w:r>
              <w:rPr>
                <w:rStyle w:val="IndexLink"/>
              </w:rPr>
              <w:t>85</w:t>
            </w:r>
          </w:hyperlink>
        </w:p>
        <w:p>
          <w:pPr>
            <w:pStyle w:val="Contents3"/>
            <w:tabs>
              <w:tab w:val="clear" w:pos="8459"/>
              <w:tab w:val="right" w:pos="9026" w:leader="dot"/>
            </w:tabs>
            <w:rPr/>
          </w:pPr>
          <w:hyperlink w:anchor="__RefHeading___Toc820000_2870459653">
            <w:r>
              <w:rPr>
                <w:webHidden/>
                <w:rStyle w:val="IndexLink"/>
                <w:rtl w:val="true"/>
              </w:rPr>
              <w:t xml:space="preserve">كلام الإمام القيرواني المالكي المتوفى </w:t>
            </w:r>
            <w:r>
              <w:rPr>
                <w:rStyle w:val="IndexLink"/>
              </w:rPr>
              <w:t>737</w:t>
            </w:r>
            <w:r>
              <w:rPr>
                <w:rStyle w:val="IndexLink"/>
                <w:rtl w:val="true"/>
              </w:rPr>
              <w:t xml:space="preserve"> </w:t>
            </w:r>
            <w:r>
              <w:rPr>
                <w:rStyle w:val="IndexLink"/>
                <w:rtl w:val="true"/>
              </w:rPr>
              <w:t>ه</w:t>
            </w:r>
            <w:r>
              <w:rPr>
                <w:rStyle w:val="IndexLink"/>
                <w:rtl w:val="true"/>
              </w:rPr>
              <w:t xml:space="preserve">- </w:t>
            </w:r>
            <w:r>
              <w:rPr>
                <w:rStyle w:val="IndexLink"/>
                <w:rtl w:val="true"/>
              </w:rPr>
              <w:t>في التوسل بالقبور</w:t>
            </w:r>
            <w:r>
              <w:rPr>
                <w:rStyle w:val="IndexLink"/>
                <w:rtl w:val="true"/>
              </w:rPr>
              <w:t>:</w:t>
              <w:tab/>
            </w:r>
            <w:r>
              <w:rPr>
                <w:rStyle w:val="IndexLink"/>
              </w:rPr>
              <w:t>87</w:t>
            </w:r>
          </w:hyperlink>
        </w:p>
        <w:p>
          <w:pPr>
            <w:pStyle w:val="Contents3"/>
            <w:tabs>
              <w:tab w:val="clear" w:pos="8459"/>
              <w:tab w:val="right" w:pos="9026" w:leader="dot"/>
            </w:tabs>
            <w:rPr/>
          </w:pPr>
          <w:hyperlink w:anchor="__RefHeading___Toc820002_2870459653">
            <w:r>
              <w:rPr>
                <w:webHidden/>
                <w:rStyle w:val="IndexLink"/>
                <w:rtl w:val="true"/>
              </w:rPr>
              <w:t>من قصص الاستغاثة</w:t>
            </w:r>
            <w:r>
              <w:rPr>
                <w:rStyle w:val="IndexLink"/>
                <w:rtl w:val="true"/>
              </w:rPr>
              <w:t>:</w:t>
              <w:tab/>
            </w:r>
            <w:r>
              <w:rPr>
                <w:rStyle w:val="IndexLink"/>
              </w:rPr>
              <w:t>91</w:t>
            </w:r>
          </w:hyperlink>
        </w:p>
        <w:p>
          <w:pPr>
            <w:pStyle w:val="Contents4"/>
            <w:tabs>
              <w:tab w:val="clear" w:pos="8176"/>
              <w:tab w:val="right" w:pos="9026" w:leader="dot"/>
            </w:tabs>
            <w:rPr/>
          </w:pPr>
          <w:hyperlink w:anchor="__RefHeading___Toc820004_2870459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820006_2870459653">
            <w:r>
              <w:rPr>
                <w:webHidden/>
                <w:rStyle w:val="IndexLink"/>
              </w:rPr>
              <w:t>1</w:t>
            </w:r>
            <w:r>
              <w:rPr>
                <w:rStyle w:val="IndexLink"/>
                <w:rtl w:val="true"/>
              </w:rPr>
              <w:t xml:space="preserve">- </w:t>
            </w:r>
            <w:r>
              <w:rPr>
                <w:rStyle w:val="IndexLink"/>
                <w:rtl w:val="true"/>
              </w:rPr>
              <w:t>قصّة والد ابن المنكدر</w:t>
            </w:r>
            <w:r>
              <w:rPr>
                <w:rStyle w:val="IndexLink"/>
                <w:rtl w:val="true"/>
              </w:rPr>
              <w:t>:</w:t>
              <w:tab/>
            </w:r>
            <w:r>
              <w:rPr>
                <w:rStyle w:val="IndexLink"/>
              </w:rPr>
              <w:t>92</w:t>
            </w:r>
          </w:hyperlink>
        </w:p>
        <w:p>
          <w:pPr>
            <w:pStyle w:val="Contents4"/>
            <w:tabs>
              <w:tab w:val="clear" w:pos="8176"/>
              <w:tab w:val="right" w:pos="9026" w:leader="dot"/>
            </w:tabs>
            <w:rPr/>
          </w:pPr>
          <w:hyperlink w:anchor="__RefHeading___Toc820008_2870459653">
            <w:r>
              <w:rPr>
                <w:webHidden/>
                <w:rStyle w:val="IndexLink"/>
              </w:rPr>
              <w:t>2</w:t>
            </w:r>
            <w:r>
              <w:rPr>
                <w:rStyle w:val="IndexLink"/>
                <w:rtl w:val="true"/>
              </w:rPr>
              <w:t xml:space="preserve">- </w:t>
            </w:r>
            <w:r>
              <w:rPr>
                <w:rStyle w:val="IndexLink"/>
                <w:rtl w:val="true"/>
              </w:rPr>
              <w:t>النبي</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يأمر بالطعام إلى الطبراني</w:t>
            </w:r>
            <w:r>
              <w:rPr>
                <w:rStyle w:val="IndexLink"/>
                <w:rtl w:val="true"/>
              </w:rPr>
              <w:t>:</w:t>
              <w:tab/>
            </w:r>
            <w:r>
              <w:rPr>
                <w:rStyle w:val="IndexLink"/>
              </w:rPr>
              <w:t>92</w:t>
            </w:r>
          </w:hyperlink>
        </w:p>
        <w:p>
          <w:pPr>
            <w:pStyle w:val="Contents4"/>
            <w:tabs>
              <w:tab w:val="clear" w:pos="8176"/>
              <w:tab w:val="right" w:pos="9026" w:leader="dot"/>
            </w:tabs>
            <w:rPr/>
          </w:pPr>
          <w:hyperlink w:anchor="__RefHeading___Toc820010_2870459653">
            <w:r>
              <w:rPr>
                <w:webHidden/>
                <w:rStyle w:val="IndexLink"/>
              </w:rPr>
              <w:t>3</w:t>
            </w:r>
            <w:r>
              <w:rPr>
                <w:rStyle w:val="IndexLink"/>
                <w:rtl w:val="true"/>
              </w:rPr>
              <w:t xml:space="preserve">- </w:t>
            </w:r>
            <w:r>
              <w:rPr>
                <w:rStyle w:val="IndexLink"/>
                <w:rtl w:val="true"/>
              </w:rPr>
              <w:t>النصف الآخر من الرغيف في اليد</w:t>
            </w:r>
            <w:r>
              <w:rPr>
                <w:rStyle w:val="IndexLink"/>
                <w:rtl w:val="true"/>
              </w:rPr>
              <w:t>:</w:t>
              <w:tab/>
            </w:r>
            <w:r>
              <w:rPr>
                <w:rStyle w:val="IndexLink"/>
              </w:rPr>
              <w:t>93</w:t>
            </w:r>
          </w:hyperlink>
        </w:p>
        <w:p>
          <w:pPr>
            <w:pStyle w:val="Contents4"/>
            <w:tabs>
              <w:tab w:val="clear" w:pos="8176"/>
              <w:tab w:val="right" w:pos="9026" w:leader="dot"/>
            </w:tabs>
            <w:rPr/>
          </w:pPr>
          <w:hyperlink w:anchor="__RefHeading___Toc820012_2870459653">
            <w:r>
              <w:rPr>
                <w:webHidden/>
                <w:rStyle w:val="IndexLink"/>
              </w:rPr>
              <w:t>4</w:t>
            </w:r>
            <w:r>
              <w:rPr>
                <w:rStyle w:val="IndexLink"/>
                <w:rtl w:val="true"/>
              </w:rPr>
              <w:t xml:space="preserve">- </w:t>
            </w:r>
            <w:r>
              <w:rPr>
                <w:rStyle w:val="IndexLink"/>
                <w:rtl w:val="true"/>
              </w:rPr>
              <w:t>لدراهم المباركة</w:t>
            </w:r>
            <w:r>
              <w:rPr>
                <w:rStyle w:val="IndexLink"/>
                <w:rtl w:val="true"/>
              </w:rPr>
              <w:t>:</w:t>
              <w:tab/>
            </w:r>
            <w:r>
              <w:rPr>
                <w:rStyle w:val="IndexLink"/>
              </w:rPr>
              <w:t>93</w:t>
            </w:r>
          </w:hyperlink>
        </w:p>
        <w:p>
          <w:pPr>
            <w:pStyle w:val="Contents4"/>
            <w:tabs>
              <w:tab w:val="clear" w:pos="8176"/>
              <w:tab w:val="right" w:pos="9026" w:leader="dot"/>
            </w:tabs>
            <w:rPr/>
          </w:pPr>
          <w:hyperlink w:anchor="__RefHeading___Toc820014_2870459653">
            <w:r>
              <w:rPr>
                <w:webHidden/>
                <w:rStyle w:val="IndexLink"/>
              </w:rPr>
              <w:t>5</w:t>
            </w:r>
            <w:r>
              <w:rPr>
                <w:rStyle w:val="IndexLink"/>
                <w:rtl w:val="true"/>
              </w:rPr>
              <w:t xml:space="preserve">- </w:t>
            </w:r>
            <w:r>
              <w:rPr>
                <w:rStyle w:val="IndexLink"/>
                <w:rtl w:val="true"/>
              </w:rPr>
              <w:t>شربة رويّة من قدح لبن</w:t>
            </w:r>
            <w:r>
              <w:rPr>
                <w:rStyle w:val="IndexLink"/>
                <w:rtl w:val="true"/>
              </w:rPr>
              <w:t>:</w:t>
              <w:tab/>
            </w:r>
            <w:r>
              <w:rPr>
                <w:rStyle w:val="IndexLink"/>
              </w:rPr>
              <w:t>93</w:t>
            </w:r>
          </w:hyperlink>
        </w:p>
        <w:p>
          <w:pPr>
            <w:pStyle w:val="Contents4"/>
            <w:tabs>
              <w:tab w:val="clear" w:pos="8176"/>
              <w:tab w:val="right" w:pos="9026" w:leader="dot"/>
            </w:tabs>
            <w:rPr/>
          </w:pPr>
          <w:hyperlink w:anchor="__RefHeading___Toc820016_2870459653">
            <w:r>
              <w:rPr>
                <w:webHidden/>
                <w:rStyle w:val="IndexLink"/>
              </w:rPr>
              <w:t>6</w:t>
            </w:r>
            <w:r>
              <w:rPr>
                <w:rStyle w:val="IndexLink"/>
                <w:rtl w:val="true"/>
              </w:rPr>
              <w:t xml:space="preserve">- </w:t>
            </w:r>
            <w:r>
              <w:rPr>
                <w:rStyle w:val="IndexLink"/>
                <w:rtl w:val="true"/>
              </w:rPr>
              <w:t xml:space="preserve">ثلاثة أمداد من التمر الطيب </w:t>
            </w:r>
            <w:r>
              <w:rPr>
                <w:rStyle w:val="IndexLink"/>
                <w:rtl w:val="true"/>
              </w:rPr>
              <w:t>:</w:t>
              <w:tab/>
            </w:r>
            <w:r>
              <w:rPr>
                <w:rStyle w:val="IndexLink"/>
              </w:rPr>
              <w:t>94</w:t>
            </w:r>
          </w:hyperlink>
        </w:p>
        <w:p>
          <w:pPr>
            <w:pStyle w:val="Contents4"/>
            <w:tabs>
              <w:tab w:val="clear" w:pos="8176"/>
              <w:tab w:val="right" w:pos="9026" w:leader="dot"/>
            </w:tabs>
            <w:rPr/>
          </w:pPr>
          <w:hyperlink w:anchor="__RefHeading___Toc820018_2870459653">
            <w:r>
              <w:rPr>
                <w:webHidden/>
                <w:rStyle w:val="IndexLink"/>
              </w:rPr>
              <w:t>7</w:t>
            </w:r>
            <w:r>
              <w:rPr>
                <w:rStyle w:val="IndexLink"/>
                <w:rtl w:val="true"/>
              </w:rPr>
              <w:t xml:space="preserve">- </w:t>
            </w:r>
            <w:r>
              <w:rPr>
                <w:rStyle w:val="IndexLink"/>
                <w:rtl w:val="true"/>
              </w:rPr>
              <w:t>الثريد أمنية جائع على رسول الله</w:t>
            </w:r>
            <w:r>
              <w:rPr>
                <w:rStyle w:val="IndexLink"/>
                <w:rtl w:val="true"/>
              </w:rPr>
              <w:t>(</w:t>
            </w:r>
            <w:r>
              <w:rPr>
                <w:rStyle w:val="IndexLink"/>
                <w:rtl w:val="true"/>
              </w:rPr>
              <w:t>صلی الله علیه و آله و سلم</w:t>
            </w:r>
            <w:r>
              <w:rPr>
                <w:rStyle w:val="IndexLink"/>
                <w:rtl w:val="true"/>
              </w:rPr>
              <w:t>):</w:t>
              <w:tab/>
            </w:r>
            <w:r>
              <w:rPr>
                <w:rStyle w:val="IndexLink"/>
              </w:rPr>
              <w:t>94</w:t>
            </w:r>
          </w:hyperlink>
        </w:p>
        <w:p>
          <w:pPr>
            <w:pStyle w:val="Contents4"/>
            <w:tabs>
              <w:tab w:val="clear" w:pos="8176"/>
              <w:tab w:val="right" w:pos="9026" w:leader="dot"/>
            </w:tabs>
            <w:rPr/>
          </w:pPr>
          <w:hyperlink w:anchor="__RefHeading___Toc820020_2870459653">
            <w:r>
              <w:rPr>
                <w:webHidden/>
                <w:rStyle w:val="IndexLink"/>
              </w:rPr>
              <w:t>8</w:t>
            </w:r>
            <w:r>
              <w:rPr>
                <w:rStyle w:val="IndexLink"/>
                <w:rtl w:val="true"/>
              </w:rPr>
              <w:t xml:space="preserve">- </w:t>
            </w:r>
            <w:r>
              <w:rPr>
                <w:rStyle w:val="IndexLink"/>
                <w:rtl w:val="true"/>
              </w:rPr>
              <w:t>أمنية أخرى لجائع آخر</w:t>
            </w:r>
            <w:r>
              <w:rPr>
                <w:rStyle w:val="IndexLink"/>
                <w:rtl w:val="true"/>
              </w:rPr>
              <w:t>:</w:t>
              <w:tab/>
            </w:r>
            <w:r>
              <w:rPr>
                <w:rStyle w:val="IndexLink"/>
              </w:rPr>
              <w:t>95</w:t>
            </w:r>
          </w:hyperlink>
        </w:p>
        <w:p>
          <w:pPr>
            <w:pStyle w:val="Contents3"/>
            <w:tabs>
              <w:tab w:val="clear" w:pos="8459"/>
              <w:tab w:val="right" w:pos="9026" w:leader="dot"/>
            </w:tabs>
            <w:rPr/>
          </w:pPr>
          <w:hyperlink w:anchor="__RefHeading___Toc820022_2870459653">
            <w:r>
              <w:rPr>
                <w:webHidden/>
                <w:rStyle w:val="IndexLink"/>
                <w:rtl w:val="true"/>
              </w:rPr>
              <w:t>السمهودی یروی قصّة عن نفسه</w:t>
            </w:r>
            <w:r>
              <w:rPr>
                <w:rStyle w:val="IndexLink"/>
                <w:rtl w:val="true"/>
              </w:rPr>
              <w:t>:</w:t>
              <w:tab/>
            </w:r>
            <w:r>
              <w:rPr>
                <w:rStyle w:val="IndexLink"/>
              </w:rPr>
              <w:t>96</w:t>
            </w:r>
          </w:hyperlink>
        </w:p>
        <w:p>
          <w:pPr>
            <w:pStyle w:val="Contents3"/>
            <w:tabs>
              <w:tab w:val="clear" w:pos="8459"/>
              <w:tab w:val="right" w:pos="9026" w:leader="dot"/>
            </w:tabs>
            <w:rPr/>
          </w:pPr>
          <w:hyperlink w:anchor="__RefHeading___Toc820024_2870459653">
            <w:r>
              <w:rPr>
                <w:webHidden/>
                <w:rStyle w:val="IndexLink"/>
                <w:rtl w:val="true"/>
              </w:rPr>
              <w:t>طلب محب الدين الطبري</w:t>
            </w:r>
            <w:r>
              <w:rPr>
                <w:rStyle w:val="IndexLink"/>
                <w:rtl w:val="true"/>
              </w:rPr>
              <w:t>:</w:t>
              <w:tab/>
            </w:r>
            <w:r>
              <w:rPr>
                <w:rStyle w:val="IndexLink"/>
              </w:rPr>
              <w:t>97</w:t>
            </w:r>
          </w:hyperlink>
        </w:p>
        <w:p>
          <w:pPr>
            <w:pStyle w:val="Contents2"/>
            <w:tabs>
              <w:tab w:val="clear" w:pos="8743"/>
              <w:tab w:val="right" w:pos="9026" w:leader="dot"/>
            </w:tabs>
            <w:rPr/>
          </w:pPr>
          <w:hyperlink w:anchor="__RefHeading___Toc820026_2870459653">
            <w:r>
              <w:rPr>
                <w:webHidden/>
                <w:rStyle w:val="IndexLink"/>
                <w:rtl w:val="true"/>
              </w:rPr>
              <w:t>الفصل الرابع زيارة القبور</w:t>
            </w:r>
            <w:r>
              <w:rPr>
                <w:rStyle w:val="IndexLink"/>
                <w:rtl w:val="true"/>
              </w:rPr>
              <w:tab/>
            </w:r>
            <w:r>
              <w:rPr>
                <w:rStyle w:val="IndexLink"/>
              </w:rPr>
              <w:t>99</w:t>
            </w:r>
          </w:hyperlink>
        </w:p>
        <w:p>
          <w:pPr>
            <w:pStyle w:val="Contents3"/>
            <w:tabs>
              <w:tab w:val="clear" w:pos="8459"/>
              <w:tab w:val="right" w:pos="9026" w:leader="dot"/>
            </w:tabs>
            <w:rPr/>
          </w:pPr>
          <w:hyperlink w:anchor="__RefHeading___Toc820028_2870459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820030_2870459653">
            <w:r>
              <w:rPr>
                <w:webHidden/>
                <w:rStyle w:val="IndexLink"/>
                <w:rtl w:val="true"/>
              </w:rPr>
              <w:t>زیارة القبور</w:t>
            </w:r>
            <w:r>
              <w:rPr>
                <w:rStyle w:val="IndexLink"/>
                <w:rtl w:val="true"/>
              </w:rPr>
              <w:tab/>
            </w:r>
            <w:r>
              <w:rPr>
                <w:rStyle w:val="IndexLink"/>
              </w:rPr>
              <w:t>101</w:t>
            </w:r>
          </w:hyperlink>
        </w:p>
        <w:p>
          <w:pPr>
            <w:pStyle w:val="Contents3"/>
            <w:tabs>
              <w:tab w:val="clear" w:pos="8459"/>
              <w:tab w:val="right" w:pos="9026" w:leader="dot"/>
            </w:tabs>
            <w:rPr/>
          </w:pPr>
          <w:hyperlink w:anchor="__RefHeading___Toc820032_2870459653">
            <w:r>
              <w:rPr>
                <w:webHidden/>
                <w:rStyle w:val="IndexLink"/>
                <w:rtl w:val="true"/>
              </w:rPr>
              <w:t>مناقشة المدعى</w:t>
            </w:r>
            <w:r>
              <w:rPr>
                <w:rStyle w:val="IndexLink"/>
                <w:rtl w:val="true"/>
              </w:rPr>
              <w:t>:</w:t>
              <w:tab/>
            </w:r>
            <w:r>
              <w:rPr>
                <w:rStyle w:val="IndexLink"/>
              </w:rPr>
              <w:t>101</w:t>
            </w:r>
          </w:hyperlink>
        </w:p>
        <w:p>
          <w:pPr>
            <w:pStyle w:val="Contents3"/>
            <w:tabs>
              <w:tab w:val="clear" w:pos="8459"/>
              <w:tab w:val="right" w:pos="9026" w:leader="dot"/>
            </w:tabs>
            <w:rPr/>
          </w:pPr>
          <w:hyperlink w:anchor="__RefHeading___Toc820034_2870459653">
            <w:r>
              <w:rPr>
                <w:webHidden/>
                <w:rStyle w:val="IndexLink"/>
                <w:rtl w:val="true"/>
              </w:rPr>
              <w:t>المناقشة في حديث شدّ الرحال</w:t>
            </w:r>
            <w:r>
              <w:rPr>
                <w:rStyle w:val="IndexLink"/>
                <w:rtl w:val="true"/>
              </w:rPr>
              <w:t>:</w:t>
              <w:tab/>
            </w:r>
            <w:r>
              <w:rPr>
                <w:rStyle w:val="IndexLink"/>
              </w:rPr>
              <w:t>108</w:t>
            </w:r>
          </w:hyperlink>
        </w:p>
        <w:p>
          <w:pPr>
            <w:pStyle w:val="Contents3"/>
            <w:tabs>
              <w:tab w:val="clear" w:pos="8459"/>
              <w:tab w:val="right" w:pos="9026" w:leader="dot"/>
            </w:tabs>
            <w:rPr/>
          </w:pPr>
          <w:hyperlink w:anchor="__RefHeading___Toc820036_2870459653">
            <w:r>
              <w:rPr>
                <w:webHidden/>
                <w:rStyle w:val="IndexLink"/>
                <w:rtl w:val="true"/>
              </w:rPr>
              <w:t>موقف العلماء من مزاعم ابن تيمية</w:t>
            </w:r>
            <w:r>
              <w:rPr>
                <w:rStyle w:val="IndexLink"/>
                <w:rtl w:val="true"/>
              </w:rPr>
              <w:t>:</w:t>
              <w:tab/>
            </w:r>
            <w:r>
              <w:rPr>
                <w:rStyle w:val="IndexLink"/>
              </w:rPr>
              <w:t>111</w:t>
            </w:r>
          </w:hyperlink>
        </w:p>
        <w:p>
          <w:pPr>
            <w:pStyle w:val="Contents3"/>
            <w:tabs>
              <w:tab w:val="clear" w:pos="8459"/>
              <w:tab w:val="right" w:pos="9026" w:leader="dot"/>
            </w:tabs>
            <w:rPr/>
          </w:pPr>
          <w:hyperlink w:anchor="__RefHeading___Toc820038_2870459653">
            <w:r>
              <w:rPr>
                <w:webHidden/>
                <w:rStyle w:val="IndexLink"/>
                <w:rtl w:val="true"/>
              </w:rPr>
              <w:t>زيارة القبور والمشاهد</w:t>
            </w:r>
            <w:r>
              <w:rPr>
                <w:rStyle w:val="IndexLink"/>
                <w:rtl w:val="true"/>
              </w:rPr>
              <w:t>:</w:t>
              <w:tab/>
            </w:r>
            <w:r>
              <w:rPr>
                <w:rStyle w:val="IndexLink"/>
              </w:rPr>
              <w:t>115</w:t>
            </w:r>
          </w:hyperlink>
        </w:p>
        <w:p>
          <w:pPr>
            <w:pStyle w:val="Contents3"/>
            <w:tabs>
              <w:tab w:val="clear" w:pos="8459"/>
              <w:tab w:val="right" w:pos="9026" w:leader="dot"/>
            </w:tabs>
            <w:rPr/>
          </w:pPr>
          <w:hyperlink w:anchor="__RefHeading___Toc820040_2870459653">
            <w:r>
              <w:rPr>
                <w:webHidden/>
                <w:rStyle w:val="IndexLink"/>
                <w:rtl w:val="true"/>
              </w:rPr>
              <w:t xml:space="preserve">الأحاديث في زيارة القبور </w:t>
            </w:r>
            <w:r>
              <w:rPr>
                <w:rStyle w:val="IndexLink"/>
                <w:rtl w:val="true"/>
              </w:rPr>
              <w:t>:</w:t>
              <w:tab/>
            </w:r>
            <w:r>
              <w:rPr>
                <w:rStyle w:val="IndexLink"/>
              </w:rPr>
              <w:t>115</w:t>
            </w:r>
          </w:hyperlink>
        </w:p>
        <w:p>
          <w:pPr>
            <w:pStyle w:val="Contents3"/>
            <w:tabs>
              <w:tab w:val="clear" w:pos="8459"/>
              <w:tab w:val="right" w:pos="9026" w:leader="dot"/>
            </w:tabs>
            <w:rPr/>
          </w:pPr>
          <w:hyperlink w:anchor="__RefHeading___Toc820042_2870459653">
            <w:r>
              <w:rPr>
                <w:webHidden/>
                <w:rStyle w:val="IndexLink"/>
                <w:rtl w:val="true"/>
              </w:rPr>
              <w:t>فعل الصحابة والتابعين</w:t>
            </w:r>
            <w:r>
              <w:rPr>
                <w:rStyle w:val="IndexLink"/>
                <w:rtl w:val="true"/>
              </w:rPr>
              <w:t>:</w:t>
              <w:tab/>
            </w:r>
            <w:r>
              <w:rPr>
                <w:rStyle w:val="IndexLink"/>
              </w:rPr>
              <w:t>117</w:t>
            </w:r>
          </w:hyperlink>
        </w:p>
        <w:p>
          <w:pPr>
            <w:pStyle w:val="Contents3"/>
            <w:tabs>
              <w:tab w:val="clear" w:pos="8459"/>
              <w:tab w:val="right" w:pos="9026" w:leader="dot"/>
            </w:tabs>
            <w:rPr/>
          </w:pPr>
          <w:hyperlink w:anchor="__RefHeading___Toc820044_2870459653">
            <w:r>
              <w:rPr>
                <w:webHidden/>
                <w:rStyle w:val="IndexLink"/>
                <w:rtl w:val="true"/>
              </w:rPr>
              <w:t>القبور المقصودة بالزيارة</w:t>
            </w:r>
            <w:r>
              <w:rPr>
                <w:rStyle w:val="IndexLink"/>
                <w:rtl w:val="true"/>
              </w:rPr>
              <w:t>:</w:t>
              <w:tab/>
            </w:r>
            <w:r>
              <w:rPr>
                <w:rStyle w:val="IndexLink"/>
              </w:rPr>
              <w:t>119</w:t>
            </w:r>
          </w:hyperlink>
        </w:p>
        <w:p>
          <w:pPr>
            <w:pStyle w:val="Contents3"/>
            <w:tabs>
              <w:tab w:val="clear" w:pos="8459"/>
              <w:tab w:val="right" w:pos="9026" w:leader="dot"/>
            </w:tabs>
            <w:rPr/>
          </w:pPr>
          <w:hyperlink w:anchor="__RefHeading___Toc820046_2870459653">
            <w:r>
              <w:rPr>
                <w:webHidden/>
                <w:rStyle w:val="IndexLink"/>
                <w:rtl w:val="true"/>
              </w:rPr>
              <w:t>رأي فقهاء السنّة</w:t>
            </w:r>
            <w:r>
              <w:rPr>
                <w:rStyle w:val="IndexLink"/>
                <w:rtl w:val="true"/>
              </w:rPr>
              <w:t>:</w:t>
              <w:tab/>
            </w:r>
            <w:r>
              <w:rPr>
                <w:rStyle w:val="IndexLink"/>
              </w:rPr>
              <w:t>125</w:t>
            </w:r>
          </w:hyperlink>
        </w:p>
        <w:p>
          <w:pPr>
            <w:pStyle w:val="Contents3"/>
            <w:tabs>
              <w:tab w:val="clear" w:pos="8459"/>
              <w:tab w:val="right" w:pos="9026" w:leader="dot"/>
            </w:tabs>
            <w:rPr/>
          </w:pPr>
          <w:hyperlink w:anchor="__RefHeading___Toc820048_2870459653">
            <w:r>
              <w:rPr>
                <w:webHidden/>
                <w:rStyle w:val="IndexLink"/>
                <w:rtl w:val="true"/>
              </w:rPr>
              <w:t>زيارة النبي</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قبر أمّه</w:t>
            </w:r>
            <w:r>
              <w:rPr>
                <w:rStyle w:val="IndexLink"/>
                <w:rtl w:val="true"/>
              </w:rPr>
              <w:t>:</w:t>
              <w:tab/>
            </w:r>
            <w:r>
              <w:rPr>
                <w:rStyle w:val="IndexLink"/>
              </w:rPr>
              <w:t>126</w:t>
            </w:r>
          </w:hyperlink>
        </w:p>
        <w:p>
          <w:pPr>
            <w:pStyle w:val="Contents2"/>
            <w:tabs>
              <w:tab w:val="clear" w:pos="8743"/>
              <w:tab w:val="right" w:pos="9026" w:leader="dot"/>
            </w:tabs>
            <w:rPr/>
          </w:pPr>
          <w:hyperlink w:anchor="__RefHeading___Toc820050_2870459653">
            <w:r>
              <w:rPr>
                <w:webHidden/>
                <w:rStyle w:val="IndexLink"/>
                <w:rtl w:val="true"/>
              </w:rPr>
              <w:t>الفصل الخامس زیارة النساء للقبور</w:t>
            </w:r>
            <w:r>
              <w:rPr>
                <w:rStyle w:val="IndexLink"/>
                <w:rtl w:val="true"/>
              </w:rPr>
              <w:tab/>
            </w:r>
            <w:r>
              <w:rPr>
                <w:rStyle w:val="IndexLink"/>
              </w:rPr>
              <w:t>131</w:t>
            </w:r>
          </w:hyperlink>
        </w:p>
        <w:p>
          <w:pPr>
            <w:pStyle w:val="Contents3"/>
            <w:tabs>
              <w:tab w:val="clear" w:pos="8459"/>
              <w:tab w:val="right" w:pos="9026" w:leader="dot"/>
            </w:tabs>
            <w:rPr/>
          </w:pPr>
          <w:hyperlink w:anchor="__RefHeading___Toc820052_2870459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820054_2870459653">
            <w:r>
              <w:rPr>
                <w:webHidden/>
                <w:rStyle w:val="IndexLink"/>
                <w:rtl w:val="true"/>
              </w:rPr>
              <w:t>هل يجوز للنساء زيارة القبور؟</w:t>
            </w:r>
            <w:r>
              <w:rPr>
                <w:rStyle w:val="IndexLink"/>
                <w:rtl w:val="true"/>
              </w:rPr>
              <w:tab/>
            </w:r>
            <w:r>
              <w:rPr>
                <w:rStyle w:val="IndexLink"/>
              </w:rPr>
              <w:t>133</w:t>
            </w:r>
          </w:hyperlink>
        </w:p>
        <w:p>
          <w:pPr>
            <w:pStyle w:val="Contents3"/>
            <w:tabs>
              <w:tab w:val="clear" w:pos="8459"/>
              <w:tab w:val="right" w:pos="9026" w:leader="dot"/>
            </w:tabs>
            <w:rPr/>
          </w:pPr>
          <w:hyperlink w:anchor="__RefHeading___Toc820056_2870459653">
            <w:r>
              <w:rPr>
                <w:webHidden/>
                <w:rStyle w:val="IndexLink"/>
                <w:rtl w:val="true"/>
              </w:rPr>
              <w:t>مناقشة الحديث المروي</w:t>
            </w:r>
            <w:r>
              <w:rPr>
                <w:rStyle w:val="IndexLink"/>
                <w:rtl w:val="true"/>
              </w:rPr>
              <w:t>:</w:t>
              <w:tab/>
            </w:r>
            <w:r>
              <w:rPr>
                <w:rStyle w:val="IndexLink"/>
              </w:rPr>
              <w:t>134</w:t>
            </w:r>
          </w:hyperlink>
        </w:p>
        <w:p>
          <w:pPr>
            <w:pStyle w:val="Contents3"/>
            <w:tabs>
              <w:tab w:val="clear" w:pos="8459"/>
              <w:tab w:val="right" w:pos="9026" w:leader="dot"/>
            </w:tabs>
            <w:rPr/>
          </w:pPr>
          <w:hyperlink w:anchor="__RefHeading___Toc820058_2870459653">
            <w:r>
              <w:rPr>
                <w:webHidden/>
                <w:rStyle w:val="IndexLink"/>
                <w:rtl w:val="true"/>
              </w:rPr>
              <w:t>كلام القسطلاني ذيل رواية أنس</w:t>
            </w:r>
            <w:r>
              <w:rPr>
                <w:rStyle w:val="IndexLink"/>
                <w:rtl w:val="true"/>
              </w:rPr>
              <w:t>:</w:t>
              <w:tab/>
            </w:r>
            <w:r>
              <w:rPr>
                <w:rStyle w:val="IndexLink"/>
              </w:rPr>
              <w:t>136</w:t>
            </w:r>
          </w:hyperlink>
        </w:p>
        <w:p>
          <w:pPr>
            <w:pStyle w:val="Contents3"/>
            <w:tabs>
              <w:tab w:val="clear" w:pos="8459"/>
              <w:tab w:val="right" w:pos="9026" w:leader="dot"/>
            </w:tabs>
            <w:rPr/>
          </w:pPr>
          <w:hyperlink w:anchor="__RefHeading___Toc820060_2870459653">
            <w:r>
              <w:rPr>
                <w:webHidden/>
                <w:rStyle w:val="IndexLink"/>
                <w:rtl w:val="true"/>
              </w:rPr>
              <w:t>بحث في السند</w:t>
            </w:r>
            <w:r>
              <w:rPr>
                <w:rStyle w:val="IndexLink"/>
                <w:rtl w:val="true"/>
              </w:rPr>
              <w:t>:</w:t>
              <w:tab/>
            </w:r>
            <w:r>
              <w:rPr>
                <w:rStyle w:val="IndexLink"/>
              </w:rPr>
              <w:t>138</w:t>
            </w:r>
          </w:hyperlink>
        </w:p>
        <w:p>
          <w:pPr>
            <w:pStyle w:val="Contents2"/>
            <w:tabs>
              <w:tab w:val="clear" w:pos="8743"/>
              <w:tab w:val="right" w:pos="9026" w:leader="dot"/>
            </w:tabs>
            <w:rPr/>
          </w:pPr>
          <w:hyperlink w:anchor="__RefHeading___Toc820062_2870459653">
            <w:r>
              <w:rPr>
                <w:webHidden/>
                <w:rStyle w:val="IndexLink"/>
                <w:rtl w:val="true"/>
              </w:rPr>
              <w:t>الفصل السادس الصلاة والدعاء عند القبور</w:t>
            </w:r>
            <w:r>
              <w:rPr>
                <w:rStyle w:val="IndexLink"/>
                <w:rtl w:val="true"/>
              </w:rPr>
              <w:tab/>
            </w:r>
            <w:r>
              <w:rPr>
                <w:rStyle w:val="IndexLink"/>
              </w:rPr>
              <w:t>141</w:t>
            </w:r>
          </w:hyperlink>
        </w:p>
        <w:p>
          <w:pPr>
            <w:pStyle w:val="Contents3"/>
            <w:tabs>
              <w:tab w:val="clear" w:pos="8459"/>
              <w:tab w:val="right" w:pos="9026" w:leader="dot"/>
            </w:tabs>
            <w:rPr/>
          </w:pPr>
          <w:hyperlink w:anchor="__RefHeading___Toc820064_287045965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820066_2870459653">
            <w:r>
              <w:rPr>
                <w:webHidden/>
                <w:rStyle w:val="IndexLink"/>
                <w:rtl w:val="true"/>
              </w:rPr>
              <w:t>الصلاة والدعاء عند قبر النبي وسائر القبور</w:t>
            </w:r>
            <w:r>
              <w:rPr>
                <w:rStyle w:val="IndexLink"/>
                <w:rtl w:val="true"/>
              </w:rPr>
              <w:tab/>
            </w:r>
            <w:r>
              <w:rPr>
                <w:rStyle w:val="IndexLink"/>
              </w:rPr>
              <w:t>143</w:t>
            </w:r>
          </w:hyperlink>
        </w:p>
        <w:p>
          <w:pPr>
            <w:pStyle w:val="Contents3"/>
            <w:tabs>
              <w:tab w:val="clear" w:pos="8459"/>
              <w:tab w:val="right" w:pos="9026" w:leader="dot"/>
            </w:tabs>
            <w:rPr/>
          </w:pPr>
          <w:hyperlink w:anchor="__RefHeading___Toc820068_2870459653">
            <w:r>
              <w:rPr>
                <w:webHidden/>
                <w:rStyle w:val="IndexLink"/>
                <w:rtl w:val="true"/>
              </w:rPr>
              <w:t>تصريحات مخالفة لرأي الوهابية</w:t>
            </w:r>
            <w:r>
              <w:rPr>
                <w:rStyle w:val="IndexLink"/>
                <w:rtl w:val="true"/>
              </w:rPr>
              <w:t>:</w:t>
              <w:tab/>
            </w:r>
            <w:r>
              <w:rPr>
                <w:rStyle w:val="IndexLink"/>
              </w:rPr>
              <w:t>149</w:t>
            </w:r>
          </w:hyperlink>
        </w:p>
        <w:p>
          <w:pPr>
            <w:pStyle w:val="Contents3"/>
            <w:tabs>
              <w:tab w:val="clear" w:pos="8459"/>
              <w:tab w:val="right" w:pos="9026" w:leader="dot"/>
            </w:tabs>
            <w:rPr/>
          </w:pPr>
          <w:hyperlink w:anchor="__RefHeading___Toc820070_2870459653">
            <w:r>
              <w:rPr>
                <w:webHidden/>
                <w:rStyle w:val="IndexLink"/>
                <w:rtl w:val="true"/>
              </w:rPr>
              <w:t>استقبال القبلة أم القبر الشريف حين الدعاء</w:t>
            </w:r>
            <w:r>
              <w:rPr>
                <w:rStyle w:val="IndexLink"/>
                <w:rtl w:val="true"/>
              </w:rPr>
              <w:t>:</w:t>
              <w:tab/>
            </w:r>
            <w:r>
              <w:rPr>
                <w:rStyle w:val="IndexLink"/>
              </w:rPr>
              <w:t>150</w:t>
            </w:r>
          </w:hyperlink>
        </w:p>
        <w:p>
          <w:pPr>
            <w:pStyle w:val="Contents3"/>
            <w:tabs>
              <w:tab w:val="clear" w:pos="8459"/>
              <w:tab w:val="right" w:pos="9026" w:leader="dot"/>
            </w:tabs>
            <w:rPr/>
          </w:pPr>
          <w:hyperlink w:anchor="__RefHeading___Toc820072_2870459653">
            <w:r>
              <w:rPr>
                <w:webHidden/>
                <w:rStyle w:val="IndexLink"/>
                <w:rtl w:val="true"/>
              </w:rPr>
              <w:t>معنى حديث النهي عن إتخاذ القبور مساجد</w:t>
            </w:r>
            <w:r>
              <w:rPr>
                <w:rStyle w:val="IndexLink"/>
                <w:rtl w:val="true"/>
              </w:rPr>
              <w:t>:</w:t>
              <w:tab/>
            </w:r>
            <w:r>
              <w:rPr>
                <w:rStyle w:val="IndexLink"/>
              </w:rPr>
              <w:t>153</w:t>
            </w:r>
          </w:hyperlink>
        </w:p>
        <w:p>
          <w:pPr>
            <w:pStyle w:val="Contents3"/>
            <w:tabs>
              <w:tab w:val="clear" w:pos="8459"/>
              <w:tab w:val="right" w:pos="9026" w:leader="dot"/>
            </w:tabs>
            <w:rPr/>
          </w:pPr>
          <w:hyperlink w:anchor="__RefHeading___Toc820074_2870459653">
            <w:r>
              <w:rPr>
                <w:webHidden/>
                <w:rStyle w:val="IndexLink"/>
                <w:rtl w:val="true"/>
              </w:rPr>
              <w:t>فتوى الفقهاء، حول الصلاة في المقبرة</w:t>
            </w:r>
            <w:r>
              <w:rPr>
                <w:rStyle w:val="IndexLink"/>
                <w:rtl w:val="true"/>
              </w:rPr>
              <w:t>:</w:t>
              <w:tab/>
            </w:r>
            <w:r>
              <w:rPr>
                <w:rStyle w:val="IndexLink"/>
              </w:rPr>
              <w:t>156</w:t>
            </w:r>
          </w:hyperlink>
        </w:p>
        <w:p>
          <w:pPr>
            <w:pStyle w:val="Contents2"/>
            <w:tabs>
              <w:tab w:val="clear" w:pos="8743"/>
              <w:tab w:val="right" w:pos="9026" w:leader="dot"/>
            </w:tabs>
            <w:rPr/>
          </w:pPr>
          <w:hyperlink w:anchor="__RefHeading___Toc820076_2870459653">
            <w:r>
              <w:rPr>
                <w:webHidden/>
                <w:rStyle w:val="IndexLink"/>
                <w:rtl w:val="true"/>
              </w:rPr>
              <w:t>الفصل السابع بناء القبور وعقد القباب</w:t>
            </w:r>
            <w:r>
              <w:rPr>
                <w:rStyle w:val="IndexLink"/>
                <w:rtl w:val="true"/>
              </w:rPr>
              <w:tab/>
            </w:r>
            <w:r>
              <w:rPr>
                <w:rStyle w:val="IndexLink"/>
              </w:rPr>
              <w:t>159</w:t>
            </w:r>
          </w:hyperlink>
        </w:p>
        <w:p>
          <w:pPr>
            <w:pStyle w:val="Contents3"/>
            <w:tabs>
              <w:tab w:val="clear" w:pos="8459"/>
              <w:tab w:val="right" w:pos="9026" w:leader="dot"/>
            </w:tabs>
            <w:rPr/>
          </w:pPr>
          <w:hyperlink w:anchor="__RefHeading___Toc820078_287045965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820080_2870459653">
            <w:r>
              <w:rPr>
                <w:webHidden/>
                <w:rStyle w:val="IndexLink"/>
                <w:rtl w:val="true"/>
              </w:rPr>
              <w:t>بناء القبور البناء عليها وتجصيصها وعقد القباب فوقها</w:t>
            </w:r>
            <w:r>
              <w:rPr>
                <w:rStyle w:val="IndexLink"/>
                <w:rtl w:val="true"/>
              </w:rPr>
              <w:tab/>
            </w:r>
            <w:r>
              <w:rPr>
                <w:rStyle w:val="IndexLink"/>
              </w:rPr>
              <w:t>161</w:t>
            </w:r>
          </w:hyperlink>
        </w:p>
        <w:p>
          <w:pPr>
            <w:pStyle w:val="Contents3"/>
            <w:tabs>
              <w:tab w:val="clear" w:pos="8459"/>
              <w:tab w:val="right" w:pos="9026" w:leader="dot"/>
            </w:tabs>
            <w:rPr/>
          </w:pPr>
          <w:hyperlink w:anchor="__RefHeading___Toc820082_2870459653">
            <w:r>
              <w:rPr>
                <w:webHidden/>
                <w:rStyle w:val="IndexLink"/>
                <w:rtl w:val="true"/>
              </w:rPr>
              <w:t>مناقشة الفكرة</w:t>
            </w:r>
            <w:r>
              <w:rPr>
                <w:rStyle w:val="IndexLink"/>
                <w:rtl w:val="true"/>
              </w:rPr>
              <w:t>:</w:t>
              <w:tab/>
            </w:r>
            <w:r>
              <w:rPr>
                <w:rStyle w:val="IndexLink"/>
              </w:rPr>
              <w:t>162</w:t>
            </w:r>
          </w:hyperlink>
        </w:p>
        <w:p>
          <w:pPr>
            <w:pStyle w:val="Contents3"/>
            <w:tabs>
              <w:tab w:val="clear" w:pos="8459"/>
              <w:tab w:val="right" w:pos="9026" w:leader="dot"/>
            </w:tabs>
            <w:rPr/>
          </w:pPr>
          <w:hyperlink w:anchor="__RefHeading___Toc820084_2870459653">
            <w:r>
              <w:rPr>
                <w:webHidden/>
                <w:rStyle w:val="IndexLink"/>
                <w:rtl w:val="true"/>
              </w:rPr>
              <w:t>ثالثاً</w:t>
            </w:r>
            <w:r>
              <w:rPr>
                <w:rStyle w:val="IndexLink"/>
                <w:rtl w:val="true"/>
              </w:rPr>
              <w:t xml:space="preserve">: </w:t>
            </w:r>
            <w:r>
              <w:rPr>
                <w:rStyle w:val="IndexLink"/>
                <w:rtl w:val="true"/>
              </w:rPr>
              <w:t>سيرة الصحابة وعموم المسلمين</w:t>
            </w:r>
            <w:r>
              <w:rPr>
                <w:rStyle w:val="IndexLink"/>
                <w:rtl w:val="true"/>
              </w:rPr>
              <w:t>:</w:t>
              <w:tab/>
            </w:r>
            <w:r>
              <w:rPr>
                <w:rStyle w:val="IndexLink"/>
              </w:rPr>
              <w:t>167</w:t>
            </w:r>
          </w:hyperlink>
        </w:p>
        <w:p>
          <w:pPr>
            <w:pStyle w:val="Contents3"/>
            <w:tabs>
              <w:tab w:val="clear" w:pos="8459"/>
              <w:tab w:val="right" w:pos="9026" w:leader="dot"/>
            </w:tabs>
            <w:rPr/>
          </w:pPr>
          <w:hyperlink w:anchor="__RefHeading___Toc820086_2870459653">
            <w:r>
              <w:rPr>
                <w:webHidden/>
                <w:rStyle w:val="IndexLink"/>
                <w:rtl w:val="true"/>
              </w:rPr>
              <w:t>تجديد بناء القبر على عهد الصحابة والتابعين</w:t>
            </w:r>
            <w:r>
              <w:rPr>
                <w:rStyle w:val="IndexLink"/>
                <w:rtl w:val="true"/>
              </w:rPr>
              <w:t>:</w:t>
              <w:tab/>
            </w:r>
            <w:r>
              <w:rPr>
                <w:rStyle w:val="IndexLink"/>
              </w:rPr>
              <w:t>169</w:t>
            </w:r>
          </w:hyperlink>
        </w:p>
        <w:p>
          <w:pPr>
            <w:pStyle w:val="Contents3"/>
            <w:tabs>
              <w:tab w:val="clear" w:pos="8459"/>
              <w:tab w:val="right" w:pos="9026" w:leader="dot"/>
            </w:tabs>
            <w:rPr/>
          </w:pPr>
          <w:hyperlink w:anchor="__RefHeading___Toc820088_2870459653">
            <w:r>
              <w:rPr>
                <w:webHidden/>
                <w:rStyle w:val="IndexLink"/>
                <w:rtl w:val="true"/>
              </w:rPr>
              <w:t>ثانياً</w:t>
            </w:r>
            <w:r>
              <w:rPr>
                <w:rStyle w:val="IndexLink"/>
                <w:rtl w:val="true"/>
              </w:rPr>
              <w:t xml:space="preserve">: </w:t>
            </w:r>
            <w:r>
              <w:rPr>
                <w:rStyle w:val="IndexLink"/>
                <w:rtl w:val="true"/>
              </w:rPr>
              <w:t>قبور الصحابة وغيرهم</w:t>
            </w:r>
            <w:r>
              <w:rPr>
                <w:rStyle w:val="IndexLink"/>
                <w:rtl w:val="true"/>
              </w:rPr>
              <w:t>.</w:t>
              <w:tab/>
            </w:r>
            <w:r>
              <w:rPr>
                <w:rStyle w:val="IndexLink"/>
              </w:rPr>
              <w:t>170</w:t>
            </w:r>
          </w:hyperlink>
        </w:p>
        <w:p>
          <w:pPr>
            <w:pStyle w:val="Contents3"/>
            <w:tabs>
              <w:tab w:val="clear" w:pos="8459"/>
              <w:tab w:val="right" w:pos="9026" w:leader="dot"/>
            </w:tabs>
            <w:rPr/>
          </w:pPr>
          <w:hyperlink w:anchor="__RefHeading___Toc820090_2870459653">
            <w:r>
              <w:rPr>
                <w:webHidden/>
                <w:rStyle w:val="IndexLink"/>
                <w:rtl w:val="true"/>
              </w:rPr>
              <w:t>تتميم</w:t>
            </w:r>
            <w:r>
              <w:rPr>
                <w:rStyle w:val="IndexLink"/>
                <w:rtl w:val="true"/>
              </w:rPr>
              <w:t xml:space="preserve">: </w:t>
            </w:r>
            <w:r>
              <w:rPr>
                <w:rStyle w:val="IndexLink"/>
                <w:rtl w:val="true"/>
              </w:rPr>
              <w:t xml:space="preserve">ردّ الاستدلال بحديث أبي الزبير </w:t>
            </w:r>
            <w:r>
              <w:rPr>
                <w:rStyle w:val="IndexLink"/>
                <w:rtl w:val="true"/>
              </w:rPr>
              <w:t>:</w:t>
              <w:tab/>
            </w:r>
            <w:r>
              <w:rPr>
                <w:rStyle w:val="IndexLink"/>
              </w:rPr>
              <w:t>174</w:t>
            </w:r>
          </w:hyperlink>
        </w:p>
        <w:p>
          <w:pPr>
            <w:pStyle w:val="Contents3"/>
            <w:tabs>
              <w:tab w:val="clear" w:pos="8459"/>
              <w:tab w:val="right" w:pos="9026" w:leader="dot"/>
            </w:tabs>
            <w:rPr/>
          </w:pPr>
          <w:hyperlink w:anchor="__RefHeading___Toc820092_2870459653">
            <w:r>
              <w:rPr>
                <w:webHidden/>
                <w:rStyle w:val="IndexLink"/>
                <w:rtl w:val="true"/>
              </w:rPr>
              <w:t>المناقشة في السند</w:t>
            </w:r>
            <w:r>
              <w:rPr>
                <w:rStyle w:val="IndexLink"/>
                <w:rtl w:val="true"/>
              </w:rPr>
              <w:t>:</w:t>
              <w:tab/>
            </w:r>
            <w:r>
              <w:rPr>
                <w:rStyle w:val="IndexLink"/>
              </w:rPr>
              <w:t>175</w:t>
            </w:r>
          </w:hyperlink>
        </w:p>
        <w:p>
          <w:pPr>
            <w:pStyle w:val="Contents3"/>
            <w:tabs>
              <w:tab w:val="clear" w:pos="8459"/>
              <w:tab w:val="right" w:pos="9026" w:leader="dot"/>
            </w:tabs>
            <w:rPr/>
          </w:pPr>
          <w:hyperlink w:anchor="__RefHeading___Toc820094_2870459653">
            <w:r>
              <w:rPr>
                <w:webHidden/>
                <w:rStyle w:val="IndexLink"/>
                <w:rtl w:val="true"/>
              </w:rPr>
              <w:t>الآراء حوله</w:t>
            </w:r>
            <w:r>
              <w:rPr>
                <w:rStyle w:val="IndexLink"/>
                <w:rtl w:val="true"/>
              </w:rPr>
              <w:t>:</w:t>
              <w:tab/>
            </w:r>
            <w:r>
              <w:rPr>
                <w:rStyle w:val="IndexLink"/>
              </w:rPr>
              <w:t>175</w:t>
            </w:r>
          </w:hyperlink>
        </w:p>
        <w:p>
          <w:pPr>
            <w:pStyle w:val="Contents3"/>
            <w:tabs>
              <w:tab w:val="clear" w:pos="8459"/>
              <w:tab w:val="right" w:pos="9026" w:leader="dot"/>
            </w:tabs>
            <w:rPr/>
          </w:pPr>
          <w:hyperlink w:anchor="__RefHeading___Toc820096_2870459653">
            <w:r>
              <w:rPr>
                <w:webHidden/>
                <w:rStyle w:val="IndexLink"/>
                <w:rtl w:val="true"/>
              </w:rPr>
              <w:t>أما الراوي الثاني</w:t>
            </w:r>
            <w:r>
              <w:rPr>
                <w:rStyle w:val="IndexLink"/>
                <w:rtl w:val="true"/>
              </w:rPr>
              <w:t xml:space="preserve">: </w:t>
            </w:r>
            <w:r>
              <w:rPr>
                <w:rStyle w:val="IndexLink"/>
                <w:rtl w:val="true"/>
              </w:rPr>
              <w:t>أبو الزبير</w:t>
            </w:r>
            <w:r>
              <w:rPr>
                <w:rStyle w:val="IndexLink"/>
                <w:rtl w:val="true"/>
              </w:rPr>
              <w:t>:</w:t>
              <w:tab/>
            </w:r>
            <w:r>
              <w:rPr>
                <w:rStyle w:val="IndexLink"/>
              </w:rPr>
              <w:t>176</w:t>
            </w:r>
          </w:hyperlink>
        </w:p>
        <w:p>
          <w:pPr>
            <w:pStyle w:val="Contents2"/>
            <w:tabs>
              <w:tab w:val="clear" w:pos="8743"/>
              <w:tab w:val="right" w:pos="9026" w:leader="dot"/>
            </w:tabs>
            <w:rPr/>
          </w:pPr>
          <w:hyperlink w:anchor="__RefHeading___Toc820098_2870459653">
            <w:r>
              <w:rPr>
                <w:webHidden/>
                <w:rStyle w:val="IndexLink"/>
                <w:rtl w:val="true"/>
              </w:rPr>
              <w:t>الفصل الثامن الإسراج على القبور</w:t>
            </w:r>
            <w:r>
              <w:rPr>
                <w:rStyle w:val="IndexLink"/>
                <w:rtl w:val="true"/>
              </w:rPr>
              <w:tab/>
            </w:r>
            <w:r>
              <w:rPr>
                <w:rStyle w:val="IndexLink"/>
              </w:rPr>
              <w:t>183</w:t>
            </w:r>
          </w:hyperlink>
        </w:p>
        <w:p>
          <w:pPr>
            <w:pStyle w:val="Contents3"/>
            <w:tabs>
              <w:tab w:val="clear" w:pos="8459"/>
              <w:tab w:val="right" w:pos="9026" w:leader="dot"/>
            </w:tabs>
            <w:rPr/>
          </w:pPr>
          <w:hyperlink w:anchor="__RefHeading___Toc820100_2870459653">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820102_2870459653">
            <w:r>
              <w:rPr>
                <w:webHidden/>
                <w:rStyle w:val="IndexLink"/>
                <w:rtl w:val="true"/>
              </w:rPr>
              <w:t>الإسراج على القبور</w:t>
            </w:r>
            <w:r>
              <w:rPr>
                <w:rStyle w:val="IndexLink"/>
                <w:rtl w:val="true"/>
              </w:rPr>
              <w:tab/>
            </w:r>
            <w:r>
              <w:rPr>
                <w:rStyle w:val="IndexLink"/>
              </w:rPr>
              <w:t>185</w:t>
            </w:r>
          </w:hyperlink>
        </w:p>
        <w:p>
          <w:pPr>
            <w:pStyle w:val="Contents3"/>
            <w:tabs>
              <w:tab w:val="clear" w:pos="8459"/>
              <w:tab w:val="right" w:pos="9026" w:leader="dot"/>
            </w:tabs>
            <w:rPr/>
          </w:pPr>
          <w:hyperlink w:anchor="__RefHeading___Toc820104_2870459653">
            <w:r>
              <w:rPr>
                <w:webHidden/>
                <w:rStyle w:val="IndexLink"/>
                <w:rtl w:val="true"/>
              </w:rPr>
              <w:t>مناقشة الحديث</w:t>
            </w:r>
            <w:r>
              <w:rPr>
                <w:rStyle w:val="IndexLink"/>
                <w:rtl w:val="true"/>
              </w:rPr>
              <w:t>:</w:t>
              <w:tab/>
            </w:r>
            <w:r>
              <w:rPr>
                <w:rStyle w:val="IndexLink"/>
              </w:rPr>
              <w:t>187</w:t>
            </w:r>
          </w:hyperlink>
        </w:p>
        <w:p>
          <w:pPr>
            <w:pStyle w:val="Contents2"/>
            <w:tabs>
              <w:tab w:val="clear" w:pos="8743"/>
              <w:tab w:val="right" w:pos="9026" w:leader="dot"/>
            </w:tabs>
            <w:rPr/>
          </w:pPr>
          <w:hyperlink w:anchor="__RefHeading___Toc820106_2870459653">
            <w:r>
              <w:rPr>
                <w:webHidden/>
                <w:rStyle w:val="IndexLink"/>
                <w:rtl w:val="true"/>
              </w:rPr>
              <w:t>الفصل التاسع النذر</w:t>
            </w:r>
            <w:r>
              <w:rPr>
                <w:rStyle w:val="IndexLink"/>
                <w:rtl w:val="true"/>
              </w:rPr>
              <w:tab/>
            </w:r>
            <w:r>
              <w:rPr>
                <w:rStyle w:val="IndexLink"/>
              </w:rPr>
              <w:t>189</w:t>
            </w:r>
          </w:hyperlink>
        </w:p>
        <w:p>
          <w:pPr>
            <w:pStyle w:val="Contents3"/>
            <w:tabs>
              <w:tab w:val="clear" w:pos="8459"/>
              <w:tab w:val="right" w:pos="9026" w:leader="dot"/>
            </w:tabs>
            <w:rPr/>
          </w:pPr>
          <w:hyperlink w:anchor="__RefHeading___Toc820108_2870459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820110_2870459653">
            <w:r>
              <w:rPr>
                <w:webHidden/>
                <w:rStyle w:val="IndexLink"/>
                <w:rtl w:val="true"/>
              </w:rPr>
              <w:t>النذر لغير الله</w:t>
            </w:r>
            <w:r>
              <w:rPr>
                <w:rStyle w:val="IndexLink"/>
                <w:rtl w:val="true"/>
              </w:rPr>
              <w:tab/>
            </w:r>
            <w:r>
              <w:rPr>
                <w:rStyle w:val="IndexLink"/>
              </w:rPr>
              <w:t>191</w:t>
            </w:r>
          </w:hyperlink>
        </w:p>
        <w:p>
          <w:pPr>
            <w:pStyle w:val="Contents3"/>
            <w:tabs>
              <w:tab w:val="clear" w:pos="8459"/>
              <w:tab w:val="right" w:pos="9026" w:leader="dot"/>
            </w:tabs>
            <w:rPr/>
          </w:pPr>
          <w:hyperlink w:anchor="__RefHeading___Toc820112_2870459653">
            <w:r>
              <w:rPr>
                <w:webHidden/>
                <w:rStyle w:val="IndexLink"/>
                <w:rtl w:val="true"/>
              </w:rPr>
              <w:t>مناقشة الفكرة</w:t>
            </w:r>
            <w:r>
              <w:rPr>
                <w:rStyle w:val="IndexLink"/>
                <w:rtl w:val="true"/>
              </w:rPr>
              <w:t>:</w:t>
              <w:tab/>
            </w:r>
            <w:r>
              <w:rPr>
                <w:rStyle w:val="IndexLink"/>
              </w:rPr>
              <w:t>191</w:t>
            </w:r>
          </w:hyperlink>
        </w:p>
        <w:p>
          <w:pPr>
            <w:pStyle w:val="Contents3"/>
            <w:tabs>
              <w:tab w:val="clear" w:pos="8459"/>
              <w:tab w:val="right" w:pos="9026" w:leader="dot"/>
            </w:tabs>
            <w:rPr/>
          </w:pPr>
          <w:hyperlink w:anchor="__RefHeading___Toc820114_2870459653">
            <w:r>
              <w:rPr>
                <w:webHidden/>
                <w:rStyle w:val="IndexLink"/>
                <w:rtl w:val="true"/>
              </w:rPr>
              <w:t>الروايات والنذر</w:t>
            </w:r>
            <w:r>
              <w:rPr>
                <w:rStyle w:val="IndexLink"/>
                <w:rtl w:val="true"/>
              </w:rPr>
              <w:t>:</w:t>
              <w:tab/>
            </w:r>
            <w:r>
              <w:rPr>
                <w:rStyle w:val="IndexLink"/>
              </w:rPr>
              <w:t>192</w:t>
            </w:r>
          </w:hyperlink>
        </w:p>
        <w:p>
          <w:pPr>
            <w:pStyle w:val="Contents3"/>
            <w:tabs>
              <w:tab w:val="clear" w:pos="8459"/>
              <w:tab w:val="right" w:pos="9026" w:leader="dot"/>
            </w:tabs>
            <w:rPr/>
          </w:pPr>
          <w:hyperlink w:anchor="__RefHeading___Toc820116_2870459653">
            <w:r>
              <w:rPr>
                <w:webHidden/>
                <w:rStyle w:val="IndexLink"/>
                <w:rtl w:val="true"/>
              </w:rPr>
              <w:t xml:space="preserve">هل المشابهة توجب التكفير </w:t>
            </w:r>
            <w:r>
              <w:rPr>
                <w:rStyle w:val="IndexLink"/>
                <w:rtl w:val="true"/>
              </w:rPr>
              <w:t>:</w:t>
              <w:tab/>
            </w:r>
            <w:r>
              <w:rPr>
                <w:rStyle w:val="IndexLink"/>
              </w:rPr>
              <w:t>193</w:t>
            </w:r>
          </w:hyperlink>
        </w:p>
        <w:p>
          <w:pPr>
            <w:pStyle w:val="Contents3"/>
            <w:tabs>
              <w:tab w:val="clear" w:pos="8459"/>
              <w:tab w:val="right" w:pos="9026" w:leader="dot"/>
            </w:tabs>
            <w:rPr/>
          </w:pPr>
          <w:hyperlink w:anchor="__RefHeading___Toc820118_2870459653">
            <w:r>
              <w:rPr>
                <w:webHidden/>
                <w:rStyle w:val="IndexLink"/>
                <w:rtl w:val="true"/>
              </w:rPr>
              <w:t xml:space="preserve">مناقشة الحديث </w:t>
            </w:r>
            <w:r>
              <w:rPr>
                <w:rStyle w:val="IndexLink"/>
                <w:rtl w:val="true"/>
              </w:rPr>
              <w:t>«</w:t>
            </w:r>
            <w:r>
              <w:rPr>
                <w:rStyle w:val="IndexLink"/>
                <w:rtl w:val="true"/>
              </w:rPr>
              <w:t>لا تجعلوا قبري عيداً</w:t>
            </w:r>
            <w:r>
              <w:rPr>
                <w:rStyle w:val="IndexLink"/>
                <w:rtl w:val="true"/>
              </w:rPr>
              <w:t>»:</w:t>
              <w:tab/>
            </w:r>
            <w:r>
              <w:rPr>
                <w:rStyle w:val="IndexLink"/>
              </w:rPr>
              <w:t>217</w:t>
            </w:r>
          </w:hyperlink>
        </w:p>
        <w:p>
          <w:pPr>
            <w:pStyle w:val="Contents3"/>
            <w:tabs>
              <w:tab w:val="clear" w:pos="8459"/>
              <w:tab w:val="right" w:pos="9026" w:leader="dot"/>
            </w:tabs>
            <w:rPr/>
          </w:pPr>
          <w:hyperlink w:anchor="__RefHeading___Toc820120_2870459653">
            <w:r>
              <w:rPr>
                <w:webHidden/>
                <w:rStyle w:val="IndexLink"/>
                <w:rtl w:val="true"/>
              </w:rPr>
              <w:t xml:space="preserve">تفسير الحديث ومفاده </w:t>
            </w:r>
            <w:r>
              <w:rPr>
                <w:rStyle w:val="IndexLink"/>
                <w:rtl w:val="true"/>
              </w:rPr>
              <w:t>:</w:t>
              <w:tab/>
            </w:r>
            <w:r>
              <w:rPr>
                <w:rStyle w:val="IndexLink"/>
              </w:rPr>
              <w:t>218</w:t>
            </w:r>
          </w:hyperlink>
        </w:p>
        <w:p>
          <w:pPr>
            <w:pStyle w:val="Contents2"/>
            <w:tabs>
              <w:tab w:val="clear" w:pos="8743"/>
              <w:tab w:val="right" w:pos="9026" w:leader="dot"/>
            </w:tabs>
            <w:rPr/>
          </w:pPr>
          <w:hyperlink w:anchor="__RefHeading___Toc820122_2870459653">
            <w:r>
              <w:rPr>
                <w:webHidden/>
                <w:rStyle w:val="IndexLink"/>
                <w:rtl w:val="true"/>
              </w:rPr>
              <w:t>الفصل الثاني عشر في المآتم والمراسم</w:t>
            </w:r>
            <w:r>
              <w:rPr>
                <w:rStyle w:val="IndexLink"/>
                <w:rtl w:val="true"/>
              </w:rPr>
              <w:tab/>
            </w:r>
            <w:r>
              <w:rPr>
                <w:rStyle w:val="IndexLink"/>
              </w:rPr>
              <w:t>221</w:t>
            </w:r>
          </w:hyperlink>
        </w:p>
        <w:p>
          <w:pPr>
            <w:pStyle w:val="Contents3"/>
            <w:tabs>
              <w:tab w:val="clear" w:pos="8459"/>
              <w:tab w:val="right" w:pos="9026" w:leader="dot"/>
            </w:tabs>
            <w:rPr/>
          </w:pPr>
          <w:hyperlink w:anchor="__RefHeading___Toc820124_2870459653">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820126_2870459653">
            <w:r>
              <w:rPr>
                <w:webHidden/>
                <w:rStyle w:val="IndexLink"/>
                <w:rtl w:val="true"/>
              </w:rPr>
              <w:t>في المأتم والمراسم</w:t>
            </w:r>
            <w:r>
              <w:rPr>
                <w:rStyle w:val="IndexLink"/>
                <w:rtl w:val="true"/>
              </w:rPr>
              <w:tab/>
            </w:r>
            <w:r>
              <w:rPr>
                <w:rStyle w:val="IndexLink"/>
              </w:rPr>
              <w:t>223</w:t>
            </w:r>
          </w:hyperlink>
        </w:p>
        <w:p>
          <w:pPr>
            <w:pStyle w:val="Contents3"/>
            <w:tabs>
              <w:tab w:val="clear" w:pos="8459"/>
              <w:tab w:val="right" w:pos="9026" w:leader="dot"/>
            </w:tabs>
            <w:rPr/>
          </w:pPr>
          <w:hyperlink w:anchor="__RefHeading___Toc820128_2870459653">
            <w:r>
              <w:rPr>
                <w:webHidden/>
                <w:rStyle w:val="IndexLink"/>
                <w:rtl w:val="true"/>
              </w:rPr>
              <w:t>النبي</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يشجع على البكاء</w:t>
            </w:r>
            <w:r>
              <w:rPr>
                <w:rStyle w:val="IndexLink"/>
                <w:rtl w:val="true"/>
              </w:rPr>
              <w:t>:</w:t>
              <w:tab/>
            </w:r>
            <w:r>
              <w:rPr>
                <w:rStyle w:val="IndexLink"/>
              </w:rPr>
              <w:t>223</w:t>
            </w:r>
          </w:hyperlink>
        </w:p>
        <w:p>
          <w:pPr>
            <w:pStyle w:val="Contents3"/>
            <w:tabs>
              <w:tab w:val="clear" w:pos="8459"/>
              <w:tab w:val="right" w:pos="9026" w:leader="dot"/>
            </w:tabs>
            <w:rPr/>
          </w:pPr>
          <w:hyperlink w:anchor="__RefHeading___Toc820130_2870459653">
            <w:r>
              <w:rPr>
                <w:webHidden/>
                <w:rStyle w:val="IndexLink"/>
                <w:rtl w:val="true"/>
              </w:rPr>
              <w:t>السيرة العملية للنبي الكريم</w:t>
            </w:r>
            <w:r>
              <w:rPr>
                <w:rStyle w:val="IndexLink"/>
                <w:rtl w:val="true"/>
              </w:rPr>
              <w:t>:</w:t>
              <w:tab/>
            </w:r>
            <w:r>
              <w:rPr>
                <w:rStyle w:val="IndexLink"/>
              </w:rPr>
              <w:t>224</w:t>
            </w:r>
          </w:hyperlink>
        </w:p>
        <w:p>
          <w:pPr>
            <w:pStyle w:val="Contents3"/>
            <w:tabs>
              <w:tab w:val="clear" w:pos="8459"/>
              <w:tab w:val="right" w:pos="9026" w:leader="dot"/>
            </w:tabs>
            <w:rPr/>
          </w:pPr>
          <w:hyperlink w:anchor="__RefHeading___Toc820132_2870459653">
            <w:r>
              <w:rPr>
                <w:webHidden/>
                <w:rStyle w:val="IndexLink"/>
                <w:rtl w:val="true"/>
              </w:rPr>
              <w:t>سيرة الصحابة والتابعين</w:t>
            </w:r>
            <w:r>
              <w:rPr>
                <w:rStyle w:val="IndexLink"/>
                <w:rtl w:val="true"/>
              </w:rPr>
              <w:t>:</w:t>
              <w:tab/>
            </w:r>
            <w:r>
              <w:rPr>
                <w:rStyle w:val="IndexLink"/>
              </w:rPr>
              <w:t>226</w:t>
            </w:r>
          </w:hyperlink>
        </w:p>
        <w:p>
          <w:pPr>
            <w:pStyle w:val="Contents3"/>
            <w:tabs>
              <w:tab w:val="clear" w:pos="8459"/>
              <w:tab w:val="right" w:pos="9026" w:leader="dot"/>
            </w:tabs>
            <w:rPr/>
          </w:pPr>
          <w:hyperlink w:anchor="__RefHeading___Toc820134_2870459653">
            <w:r>
              <w:rPr>
                <w:webHidden/>
                <w:rStyle w:val="IndexLink"/>
                <w:rtl w:val="true"/>
              </w:rPr>
              <w:t>إقامة المسيرات العزائية، وضرب الطبول</w:t>
            </w:r>
            <w:r>
              <w:rPr>
                <w:rStyle w:val="IndexLink"/>
                <w:rtl w:val="true"/>
              </w:rPr>
              <w:t>:</w:t>
              <w:tab/>
            </w:r>
            <w:r>
              <w:rPr>
                <w:rStyle w:val="IndexLink"/>
              </w:rPr>
              <w:t>228</w:t>
            </w:r>
          </w:hyperlink>
        </w:p>
        <w:p>
          <w:pPr>
            <w:pStyle w:val="Contents3"/>
            <w:tabs>
              <w:tab w:val="clear" w:pos="8459"/>
              <w:tab w:val="right" w:pos="9026" w:leader="dot"/>
            </w:tabs>
            <w:rPr/>
          </w:pPr>
          <w:hyperlink w:anchor="__RefHeading___Toc820136_2870459653">
            <w:r>
              <w:rPr>
                <w:webHidden/>
                <w:rStyle w:val="IndexLink"/>
                <w:rtl w:val="true"/>
              </w:rPr>
              <w:t>التعريف بعبد المؤمن</w:t>
            </w:r>
            <w:r>
              <w:rPr>
                <w:rStyle w:val="IndexLink"/>
                <w:rtl w:val="true"/>
              </w:rPr>
              <w:t>:</w:t>
              <w:tab/>
            </w:r>
            <w:r>
              <w:rPr>
                <w:rStyle w:val="IndexLink"/>
              </w:rPr>
              <w:t>228</w:t>
            </w:r>
          </w:hyperlink>
        </w:p>
        <w:p>
          <w:pPr>
            <w:pStyle w:val="Contents3"/>
            <w:tabs>
              <w:tab w:val="clear" w:pos="8459"/>
              <w:tab w:val="right" w:pos="9026" w:leader="dot"/>
            </w:tabs>
            <w:rPr/>
          </w:pPr>
          <w:hyperlink w:anchor="__RefHeading___Toc820138_2870459653">
            <w:r>
              <w:rPr>
                <w:webHidden/>
                <w:rStyle w:val="IndexLink"/>
                <w:rtl w:val="true"/>
              </w:rPr>
              <w:t>أدلة العامة على تحريم البكاء على الميت</w:t>
            </w:r>
            <w:r>
              <w:rPr>
                <w:rStyle w:val="IndexLink"/>
                <w:rtl w:val="true"/>
              </w:rPr>
              <w:t>:</w:t>
              <w:tab/>
            </w:r>
            <w:r>
              <w:rPr>
                <w:rStyle w:val="IndexLink"/>
              </w:rPr>
              <w:t>232</w:t>
            </w:r>
          </w:hyperlink>
        </w:p>
        <w:p>
          <w:pPr>
            <w:pStyle w:val="Contents3"/>
            <w:tabs>
              <w:tab w:val="clear" w:pos="8459"/>
              <w:tab w:val="right" w:pos="9026" w:leader="dot"/>
            </w:tabs>
            <w:rPr/>
          </w:pPr>
          <w:hyperlink w:anchor="__RefHeading___Toc820140_2870459653">
            <w:r>
              <w:rPr>
                <w:webHidden/>
                <w:rStyle w:val="IndexLink"/>
                <w:rtl w:val="true"/>
              </w:rPr>
              <w:t xml:space="preserve">الخاتمة </w:t>
            </w:r>
            <w:r>
              <w:rPr>
                <w:rStyle w:val="IndexLink"/>
                <w:rtl w:val="true"/>
              </w:rPr>
              <w:t>:</w:t>
            </w:r>
            <w:r>
              <w:rPr>
                <w:rStyle w:val="IndexLink"/>
                <w:rtl w:val="true"/>
              </w:rPr>
              <w:t>لائحة</w:t>
            </w:r>
            <w:r>
              <w:rPr>
                <w:rStyle w:val="IndexLink"/>
                <w:rtl w:val="true"/>
              </w:rPr>
              <w:t xml:space="preserve">: </w:t>
            </w:r>
            <w:r>
              <w:rPr>
                <w:rStyle w:val="IndexLink"/>
                <w:rtl w:val="true"/>
              </w:rPr>
              <w:t>بأسماء كتب في رد الوهابيّة</w:t>
            </w:r>
            <w:r>
              <w:rPr>
                <w:rStyle w:val="IndexLink"/>
                <w:rtl w:val="true"/>
              </w:rPr>
              <w:t>:</w:t>
              <w:tab/>
            </w:r>
            <w:r>
              <w:rPr>
                <w:rStyle w:val="IndexLink"/>
              </w:rPr>
              <w:t>237</w:t>
            </w:r>
          </w:hyperlink>
        </w:p>
        <w:p>
          <w:pPr>
            <w:pStyle w:val="Contents2"/>
            <w:tabs>
              <w:tab w:val="clear" w:pos="8743"/>
              <w:tab w:val="right" w:pos="9026" w:leader="dot"/>
            </w:tabs>
            <w:rPr/>
          </w:pPr>
          <w:hyperlink w:anchor="__RefHeading___Toc820142_2870459653">
            <w:r>
              <w:rPr>
                <w:webHidden/>
                <w:rStyle w:val="IndexLink"/>
                <w:rtl w:val="true"/>
              </w:rPr>
              <w:t>الفهرس</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84_130085"/>
      <w:bookmarkStart w:id="1" w:name="pg8884_130085"/>
      <w:bookmarkEnd w:id="1"/>
    </w:p>
    <w:p>
      <w:pPr>
        <w:pStyle w:val="Heading2"/>
        <w:numPr>
          <w:ilvl w:val="1"/>
          <w:numId w:val="1"/>
        </w:numPr>
        <w:rPr/>
      </w:pPr>
      <w:bookmarkStart w:id="2" w:name="pg8884_130085"/>
      <w:bookmarkStart w:id="3" w:name="__RefHeading___Toc819908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روافد الإيمان إلى عقائد الإسلام</w:t>
      </w:r>
    </w:p>
    <w:p>
      <w:pPr>
        <w:pStyle w:val="BookText"/>
        <w:rPr/>
      </w:pPr>
      <w:r>
        <w:rPr>
          <w:rFonts w:ascii="Amiri" w:hAnsi="Amiri" w:eastAsia="Amiri" w:cs="Amiri"/>
          <w:color w:val="111111"/>
          <w:sz w:val="28"/>
          <w:sz w:val="28"/>
          <w:szCs w:val="28"/>
          <w:rtl w:val="true"/>
          <w:lang w:bidi="ar-SA"/>
        </w:rPr>
        <w:t>دار الولاء للطباعة والنشر والتوزيع</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سنتر فضل الله</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21/545133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03/689496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25/327</w:t>
      </w:r>
    </w:p>
    <w:p>
      <w:pPr>
        <w:pStyle w:val="BookText"/>
        <w:rPr/>
      </w:pPr>
      <w:r>
        <w:rPr>
          <w:rFonts w:eastAsia="Times New Roman" w:cs="Times New Roman" w:ascii="Times New Roman" w:hAnsi="Times New Roman"/>
          <w:color w:val="111111"/>
          <w:sz w:val="28"/>
          <w:szCs w:val="28"/>
          <w:lang w:val="en-US" w:bidi="en-US"/>
        </w:rPr>
        <w:t>E-mail:daralwalaa@yahoo.com</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روافد الإيمان إلى عقائد الإسلام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الولاء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الحقوق محفوظة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9910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دار الولاء للطباعة والنشر والتوزيع</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سنتر فضل الله</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21/545133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03/689496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25/327</w:t>
      </w:r>
    </w:p>
    <w:p>
      <w:pPr>
        <w:pStyle w:val="BookText"/>
        <w:rPr/>
      </w:pPr>
      <w:r>
        <w:rPr>
          <w:rFonts w:eastAsia="Times New Roman" w:cs="Times New Roman" w:ascii="Times New Roman" w:hAnsi="Times New Roman"/>
          <w:color w:val="111111"/>
          <w:sz w:val="28"/>
          <w:szCs w:val="28"/>
          <w:lang w:val="en-US" w:bidi="en-US"/>
        </w:rPr>
        <w:t>E-mail:daralwalaa@yahoo.com</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روافد الإيمان إلى عقائد الإسلام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نجم الدين الطبسي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الولاء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روافد الإيمان إلى عقائد الإسلام</w:t>
      </w:r>
    </w:p>
    <w:p>
      <w:pPr>
        <w:pStyle w:val="BookText"/>
        <w:rPr/>
      </w:pPr>
      <w:r>
        <w:rPr>
          <w:rFonts w:ascii="Amiri" w:hAnsi="Amiri" w:eastAsia="Amiri" w:cs="Amiri"/>
          <w:color w:val="111111"/>
          <w:sz w:val="28"/>
          <w:sz w:val="28"/>
          <w:szCs w:val="28"/>
          <w:rtl w:val="true"/>
          <w:lang w:bidi="ar-SA"/>
        </w:rPr>
        <w:t>مواجهة الأباطيل وتفنيد مبانيها وخطأ معتقداتهابالشواهد والنصوص التاريخي</w:t>
      </w:r>
    </w:p>
    <w:p>
      <w:pPr>
        <w:pStyle w:val="BookText"/>
        <w:rPr/>
      </w:pPr>
      <w:r>
        <w:rPr>
          <w:rFonts w:ascii="Amiri" w:hAnsi="Amiri" w:eastAsia="Amiri" w:cs="Amiri"/>
          <w:color w:val="111111"/>
          <w:sz w:val="28"/>
          <w:sz w:val="28"/>
          <w:szCs w:val="28"/>
          <w:rtl w:val="true"/>
          <w:lang w:bidi="ar-SA"/>
        </w:rPr>
        <w:t>الشيخ نجم الدين الطبسي</w:t>
      </w:r>
    </w:p>
    <w:p>
      <w:pPr>
        <w:pStyle w:val="BookText"/>
        <w:rPr/>
      </w:pPr>
      <w:r>
        <w:rPr>
          <w:rFonts w:ascii="IRNazanin" w:hAnsi="IRNazanin" w:eastAsia="IRNazanin"/>
          <w:color w:val="111111"/>
          <w:sz w:val="28"/>
          <w:sz w:val="28"/>
          <w:szCs w:val="28"/>
          <w:rtl w:val="true"/>
          <w:lang w:bidi="fa-IR"/>
        </w:rPr>
        <w:t>دار الولاء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8884_13009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19912_2870459653"/>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أُبتلي العالم الإسلامي ؛ خصوصاً بلاد الشام عام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بهجمات عنيفة وشرسة من أحد المحسوبين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نَشَرَ الأفكار الباطلة والمنحرفة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فتصدّى له علماء المذاهب، والفقهاء إلى أن طُرد وحبس وضيّق عيله حتّى مات في الحبس،هذابعدما نصحه القريب والبعيد، وحذّره الصديق والعدوّ ، فلم يرتدع ولم يرجع من غيّه وضلالته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معاصريه الذين نصحوه شمس الدين الذهبي صاحب ميزان الاعتدال حيث خاطبه قائلاً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عليك كفّ عنا، فإنّك محجاج عليم اللسان لا تقرّ ولا تنام، إيّاكم والغلوطات في الدين كره نبيُّكَ المسائل وعابها ونهى عن كثرة السؤال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وكثرة الكلام بغير زلل تقسي القلب إذا كان في الحلال والحرام، فكيف إذا كان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تلك الكفريات التي تعمي القلوب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خيبة من اتبعك فإنّه معرضّ للزندقة والانحلال، لا سيما إذا كان قليل العلم والدين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فهل معظم أتباعك إلاّ قعيد مربوط خفيف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عامي كذّاب بليد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غريب واجم، قوي المكر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ناشف صالح عديم الفهم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حمار شهوتك لمدح نفسك، إلى كم تصادقها وتعادي الأخيار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كم تصادقها وتزدري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كم تعظّمها وتصغر العباد ؟ إلى متى تخاللها </w:t>
      </w:r>
    </w:p>
    <w:p>
      <w:pPr>
        <w:pStyle w:val="BookText"/>
        <w:rPr/>
      </w:pPr>
      <w:r>
        <w:rPr>
          <w:rFonts w:ascii="Amiri" w:hAnsi="Amiri" w:eastAsia="Amiri" w:cs="Amiri"/>
          <w:color w:val="111111"/>
          <w:sz w:val="28"/>
          <w:sz w:val="28"/>
          <w:szCs w:val="28"/>
          <w:rtl w:val="true"/>
          <w:lang w:bidi="ar-SA"/>
        </w:rPr>
        <w:t>وتمقت الزهّاد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متى تمدح كلامك بكيفية لا تمدح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أحاديث الصحيحين، يا ليت أحاديث الصحيحين تسلم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كل وقت تُغير عليها بالتضعيف والإهدار ، أو بالتأويل والإنكار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وكاد الباطل أن يضمحلَّ بعد قطع دابر الذين ظلموا، لولا أن تصدّى بعض تلامذته، لمواصلة مسيره والترويج لمذهبه، ولكن تلك المحاولات باءت بالخيبة والفشل أيضاً، ولم يكن لها كبير أثرِ على المسلمين، إلى أن ظهرت دعوة محمّد بن عبد الوهاب امتداداً لدعاوى ابن تيمية، بدعم عسكري من محمّد بن سعود وتحالفِ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 البلاد الإسلاميةً، وأنكر المسلّمات، وهاجَمَ المعتقدات، وانتهك الحرمات وسَفَك الدماء وقَتل الآلاف من الأبرياء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فأحسَّ العالم الإسلامي بالخطر من جديد واستعدَّ للدفاع والمقاومة، وتأهَّب لحالة طوارىء جديدة، وكان أوّلُ من تصدَّى له والده ثم أخوه الشيخ سليمان حيثُ ألَّف كتاباً فنَّد فيه عقائدَ أخيه وأهاب وحذَّر المسلمين منها ودعاهم للوقوف بوجه هذا الغزو الفكري الخطر ثم توالت محاولات التصدي لمواجهة هذا التيّار مواجهة علمية من قِبَل علماء من جمیع المذاهب الإسلامية، لتكذيب أحدوثته وتفنيد أباطيله بسيف الحجّة والبرهان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الواجب على كل المسلمين القيام بدورهم في مواجهة هذه التيّارات، وتفنيد مبانيها، وإظهار خطأ معتقداتها، وفضح شذوذها، وبُعدها عن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وأنا بدوري كواحد من طلبة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آحاد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 واجبي القيام بتكليفي الشرعي في صدّ هذا التيّار الهدّام من خلال إلقاء الدروس والمحاضرات، وتوعية الجيل الجديد على حقيقة هذه الدعوة الباطلة، وتحذيره ممّا يجري باسم الدين، وتوجيهه للقيام بمسؤوليته في القضاء على مثل هذه الأفكار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مجموعة محاضرات ألقيتُها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وسيلاحظ القارىء الكريم فيه أننا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ناقشنا الأحاديث التي تعتبرها الوهابية دليلاً تعتمده وترتكز عليه فيما تذهب إليه من الرأي الباطل، وأثبتنا خطأ ما ذهبت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أوردنا آراء علماء الرجال بصدد رواتها، وأثبتنا ضعف تلك الأحاديث سنداً، حتى لا يبقى للوهابية ما تركتز عليه من رواية وحديث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يمتاز هذا الكتاب عن بعض ما أُلّفً في هذا المضمار بكثرة الشواهد والنصوص التاريخية، لردً دعوى الوهابية، والفضل والفخر للإمامين 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کشف الارتیاب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سبقا في بذل غاية الجهد في تفنيد الفكرة الوهابية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اكتفينا في هذا الحقل بالمواضيع التي كثيراً ما تثيرها الوهابية كمسألة 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 الرحال والقصد إليه، وزيارة القبور والتبرّك والتمسّح بها، وبالآثار والصلاة والدعاء عند القبور، وفي المشاهد، والإسراج عندها ،والنذر، ومسألة الشفاعة مع تفصيل ضروري فيها، والحلف بغير الله، وإقامة الاحتفالات وغيرها من المسائل التي تثيرها الوهابية، وكثيراً ما سمعناها ونسمعها من مشايخهم أيًام فريضة الحج سيما في الحرمين الشريفين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ونسمعها من أعضاء هيئة الأمر بالمعروف التي أُعدَّت خصّيصاً  للخوض في مناقشةالوافدين إلى الحج مناقشة محصورة في خصوص هذه المحاور، ولا شأن لها بمسألة الاحتلال الصهيوني، وخطط إسرائيل الشيطانية في المنطقة وفي العالم، ولا بمواقف أمريكا العدائية من المسلمين، ولا بقضايا الجزائر والسودان وافغانستان، أو مسلمي البانيا والبلقان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نشكر صديقنا العزيز الاستاذ المحقّق علي الشاوي الذي أتحفنا بملاحظات قيّمة فله منّا 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ونحمد الله تعالى على هذا التوفيق، إنّه وليّ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الطبسي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bookmarkStart w:id="10" w:name="pg8884_130100"/>
    </w:p>
    <w:p>
      <w:pPr>
        <w:pStyle w:val="Heading2"/>
        <w:numPr>
          <w:ilvl w:val="1"/>
          <w:numId w:val="1"/>
        </w:numPr>
        <w:rPr/>
      </w:pPr>
      <w:bookmarkStart w:id="11" w:name="__RefHeading___Toc819914_2870459653"/>
      <w:bookmarkStart w:id="12" w:name="_Toc4"/>
      <w:bookmarkEnd w:id="10"/>
      <w:bookmarkEnd w:id="11"/>
      <w:r>
        <w:rPr>
          <w:rtl w:val="true"/>
        </w:rPr>
        <w:t>المدخل</w:t>
      </w:r>
      <w:bookmarkEnd w:id="12"/>
    </w:p>
    <w:p>
      <w:pPr>
        <w:pStyle w:val="BookText"/>
        <w:rPr/>
      </w:pPr>
      <w:r>
        <w:rPr>
          <w:rFonts w:ascii="Amiri" w:hAnsi="Amiri" w:eastAsia="Amiri" w:cs="Amiri"/>
          <w:color w:val="111111"/>
          <w:sz w:val="28"/>
          <w:sz w:val="28"/>
          <w:szCs w:val="28"/>
          <w:rtl w:val="true"/>
          <w:lang w:bidi="ar-SA"/>
        </w:rPr>
        <w:t xml:space="preserve">إنّ المنصف لو سبر عمق التاريخ ودرس سيرة الخوارج وأفكارهم المتحجرة وفهمهم الخاطىء للإسلام والقرآن والخلافة الإلهية وموقفهم تجاه المسلمين؛ من تكفيرهم جزافاً وجهلاً واستحلال دمائهم وأموالهم، ثم أَمعَنَ النظر وتأمّل بعين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سلوك الوهابيين وفتاواهم وسياستهم تجاه الأمة الإسلامية، لرأى نهج الوهابية وخصائصها امتداداً لحركة الخوارج في النهج والخصائص، والمسلمون من يوم تحكّم ابن وهاب، إلى يومنا هذا يدفعون ضريبة تأثير ذلك التيّار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نرى اليوم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دعاء إلاّ الله، ولا شفاعة إلاّ الله، ولا توسّل إلاّ بالله، ولا استعانة إلاّ بالله، يتداعى في أذهاننا شعار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نرى اليوم حكم الوهابية بشرك من خالف معتقدهم ولم تسمع منهم إلاّ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يتداعى إلى الذهن تفكير الخوارج من عداهم 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نرى الوهابية كيف تهلك الحرث والنسل وتستأصل المسلمين بحجّة أنهم يطلبون الشفاعة من الميّت ويتوسّلون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والصالحين، يتداعى إلى الذهن جمود الخوارج وتحجّرهم وغباؤهم في فهم الإسلام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تراهم يتورّعون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أكل تمرة ملقاة في الطريق بدعوى عدم رضا صاحبها، أو يتورّعون عن قتل خنزیر شارد بدعوی </w:t>
      </w:r>
    </w:p>
    <w:p>
      <w:pPr>
        <w:pStyle w:val="BookText"/>
        <w:rPr/>
      </w:pPr>
      <w:r>
        <w:rPr>
          <w:rFonts w:ascii="Amiri" w:hAnsi="Amiri" w:eastAsia="Amiri" w:cs="Amiri"/>
          <w:color w:val="111111"/>
          <w:sz w:val="28"/>
          <w:sz w:val="28"/>
          <w:szCs w:val="28"/>
          <w:rtl w:val="true"/>
          <w:lang w:bidi="ar-SA"/>
        </w:rPr>
        <w:t xml:space="preserve">احتمال أن يكون لكتابي في ذمّة الإسلام،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صلافة ووقاحة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صحابياً صائماً وفي عنقه القرآن ويتقرّبون بسفك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إلى الله تعالى، فترى المسلمين خوفاً من بطشهم وخشيةّ على أنفسهم يتظاهرون بأنّهم من أهل الكتاب ولا يُظهرون أنّهم مسلمون</w:t>
      </w:r>
      <w:r>
        <w:rPr>
          <w:rStyle w:val="FootnoteAnchor"/>
          <w:rtl w:val="true"/>
        </w:rPr>
        <w:footnoteReference w:id="3"/>
      </w:r>
      <w:r>
        <w:rPr>
          <w:rFonts w:ascii="Amiri" w:hAnsi="Amiri" w:eastAsia="Amiri" w:cs="Amiri"/>
          <w:color w:val="111111"/>
          <w:sz w:val="28"/>
          <w:sz w:val="28"/>
          <w:szCs w:val="28"/>
          <w:rtl w:val="true"/>
          <w:lang w:bidi="ar-SA"/>
        </w:rPr>
        <w:t>، بينما</w:t>
      </w:r>
    </w:p>
    <w:p>
      <w:pPr>
        <w:pStyle w:val="BookText"/>
        <w:rPr/>
      </w:pPr>
      <w:r>
        <w:rPr>
          <w:rFonts w:ascii="IRNazanin" w:hAnsi="IRNazanin" w:eastAsia="IRNazanin"/>
          <w:color w:val="111111"/>
          <w:sz w:val="28"/>
          <w:sz w:val="28"/>
          <w:szCs w:val="28"/>
          <w:rtl w:val="true"/>
          <w:lang w:bidi="fa-IR"/>
        </w:rPr>
        <w:t>يسفك دم من يثني على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فيه خيراً</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حينما نرى من الوهابية تطبيق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الْمَسَجِدَ لِلَّهِ فَلَا تَدْعُوا مَعَ اللَّهِ أَحَدًا</w:t>
      </w:r>
      <w:r>
        <w:rPr>
          <w:rStyle w:val="FootnoteAnchor"/>
          <w:rtl w:val="true"/>
        </w:rPr>
        <w:footnoteReference w:id="5"/>
      </w:r>
      <w:r>
        <w:rPr>
          <w:rFonts w:ascii="IRNazanin" w:hAnsi="IRNazanin" w:eastAsia="IRNazanin"/>
          <w:color w:val="111111"/>
          <w:sz w:val="28"/>
          <w:sz w:val="28"/>
          <w:szCs w:val="28"/>
          <w:rtl w:val="true"/>
          <w:lang w:bidi="fa-IR"/>
        </w:rPr>
        <w:t>على من يتوسَّل بقبر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بقبر صحابي جليل، أو بقبر أحد الصلحاء، يتداعى إلى الذهن تطبيق الخوارج آيات نزلت في الكفار والمشركين، على المسلمين والمؤمنين كما قاله ابن عمر وابن عباس، فعن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انطلقوا إلى آيات نزلت في الكفار فجعلوها في المؤمنين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كالخوارج تأَوَّلوا آيات القرآن في أهل القبلة، وإنّما نزلت في أهل الكتاب والمشركين فجهلوا علمها فسفكوا الدماء وانتهبوا الأموال</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 من ضروريات الدين أن كل من أجرى الشهادتين على لسانه فهو محقون الدم، ومعدود من المسلمين وله ما لهم وعليه ما </w:t>
      </w:r>
    </w:p>
    <w:p>
      <w:pPr>
        <w:pStyle w:val="BookText"/>
        <w:rPr/>
      </w:pPr>
      <w:r>
        <w:rPr>
          <w:rFonts w:ascii="Amiri" w:hAnsi="Amiri" w:eastAsia="Amiri" w:cs="Amiri"/>
          <w:color w:val="111111"/>
          <w:sz w:val="28"/>
          <w:sz w:val="28"/>
          <w:szCs w:val="28"/>
          <w:rtl w:val="true"/>
          <w:lang w:bidi="ar-SA"/>
        </w:rPr>
        <w:t xml:space="preserve">عليهم، ولا حاجة إلى كلفة شق قلبه كي يعرف هل دخل الإيمان في قلبه أو أنه أسلم بلسانه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هذا الأمر لم يكن عند الوهابية من الضرورات فباتت تكفّر من لا يلتزم بمزاعمهم، كأنّهم نسوا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أَلْقَى إِلَيْكُمُ السَّلَامَ لَسْتَ مُؤْمِنًا</w:t>
      </w:r>
      <w:r>
        <w:rPr>
          <w:rStyle w:val="FootnoteAnchor"/>
          <w:rtl w:val="true"/>
        </w:rPr>
        <w:footnoteReference w:id="8"/>
      </w:r>
      <w:r>
        <w:rPr>
          <w:rFonts w:ascii="IRNazanin" w:hAnsi="IRNazanin" w:eastAsia="IRNazanin"/>
          <w:color w:val="111111"/>
          <w:sz w:val="28"/>
          <w:sz w:val="28"/>
          <w:szCs w:val="28"/>
          <w:rtl w:val="true"/>
          <w:lang w:bidi="fa-IR"/>
        </w:rPr>
        <w:t>، أو لم يسمعوا مقالة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لأسامة معترضاً على ما ارتكبه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سريةعليها أسامة بن زيد إلى بني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فلقوا رجلاً منهم يدعى مرداس بن نهيك معه غنم له، وجمل أحمر، فلما رآهم آوى إلى كهف حبل واتبعه أسامة، فلما بلغ مرداس الكهف، وضع فيه غنمه ثم أقبل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أشهد أن لا إله إلاّ الله وأن محمّداً رسول الله، فشدَّ عليه أسامة فقتله من أجل جمله وغنمه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فلما أكثروا عليه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إلى أسامة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ولا إله إلاّ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إنّما قالها متعوّذاً تعوّذ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شققت عن قلبه فنظرت؟ فأنزل الله خبر هذا؛ وأخبر إنّما قتله من أجل جمله وغنمه</w:t>
      </w:r>
      <w:r>
        <w:rPr>
          <w:rFonts w:eastAsia="IRNazanin" w:cs="IRNazanin"/>
          <w:color w:val="111111"/>
          <w:sz w:val="28"/>
          <w:szCs w:val="28"/>
          <w:rtl w:val="true"/>
          <w:lang w:bidi="fa-IR"/>
        </w:rPr>
        <w:t>.</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يتعمقون في الدين حتى يخرجوا منه كما يخرج السهم من الرمية</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نخشى أن 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حينما سألوه عن نجد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الزلازل والفتن منها</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إلى هذا التيّار الذي ظهر في نجد والمتّبعين لرأيه فإنّ </w:t>
      </w:r>
    </w:p>
    <w:p>
      <w:pPr>
        <w:pStyle w:val="BookText"/>
        <w:rPr/>
      </w:pPr>
      <w:r>
        <w:rPr>
          <w:rFonts w:ascii="Amiri" w:hAnsi="Amiri" w:eastAsia="Amiri" w:cs="Amiri"/>
          <w:color w:val="111111"/>
          <w:sz w:val="28"/>
          <w:sz w:val="28"/>
          <w:szCs w:val="28"/>
          <w:rtl w:val="true"/>
          <w:lang w:bidi="ar-SA"/>
        </w:rPr>
        <w:t xml:space="preserve">معنى القرن كما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والمتبعون لرأيه، أو قومه وانتشاره وتسلّطه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عزّ وجلّ أن يوحٌد كلمة المسلمين ويقوّي عزمهم على من سواهم، وينوّر قلوبهم بهدى الإسلام ويرزقهم الفهم والبصيرة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نأمل أن تُوجه هذه الفرقة اهتمامها صوب الحوار العلمي القائم على أساس التفهيم والتفّهم، لعلّ الله سبحانه وتعالى يزيح عن الأذهان ستار الجهل وغشاوة التعصّب، إنه ولي التوفیق</w:t>
      </w:r>
      <w:r>
        <w:rPr>
          <w:rFonts w:eastAsia="IRNazanin" w:cs="IRNazanin"/>
          <w:color w:val="111111"/>
          <w:sz w:val="28"/>
          <w:szCs w:val="28"/>
          <w:rtl w:val="true"/>
          <w:lang w:bidi="fa-IR"/>
        </w:rPr>
        <w:t xml:space="preserve">. </w:t>
      </w:r>
      <w:bookmarkStart w:id="13" w:name="pg8884_130108"/>
    </w:p>
    <w:p>
      <w:pPr>
        <w:pStyle w:val="Heading2"/>
        <w:numPr>
          <w:ilvl w:val="1"/>
          <w:numId w:val="1"/>
        </w:numPr>
        <w:rPr/>
      </w:pPr>
      <w:bookmarkStart w:id="14" w:name="__RefHeading___Toc819916_2870459653"/>
      <w:bookmarkStart w:id="15" w:name="_Toc5"/>
      <w:bookmarkEnd w:id="13"/>
      <w:bookmarkEnd w:id="14"/>
      <w:r>
        <w:rPr>
          <w:rtl w:val="true"/>
        </w:rPr>
        <w:t>الفصل الأوّل الشفاعة</w:t>
      </w:r>
      <w:bookmarkEnd w:id="15"/>
    </w:p>
    <w:p>
      <w:pPr>
        <w:pStyle w:val="Heading3"/>
        <w:numPr>
          <w:ilvl w:val="2"/>
          <w:numId w:val="1"/>
        </w:numPr>
        <w:rPr/>
      </w:pPr>
      <w:bookmarkStart w:id="16" w:name="__RefHeading___Toc819918_2870459653"/>
      <w:bookmarkStart w:id="17" w:name="_Toc6"/>
      <w:bookmarkEnd w:id="16"/>
      <w:r>
        <w:rPr>
          <w:rtl w:val="true"/>
        </w:rPr>
        <w:t>اشارة</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الوهابية في الشفاعة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الشفاعة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الشفاعة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الشفيع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 آخر للجواب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الموت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العلماء في الحياة بعد الموت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استفهام وجواب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السُبكي في بقاء الروح</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الروايات في الشفاعة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الشفاعة في سيرة الصحابة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884_130112"/>
      <w:bookmarkStart w:id="19" w:name="pg8884_130112"/>
      <w:bookmarkEnd w:id="19"/>
    </w:p>
    <w:p>
      <w:pPr>
        <w:pStyle w:val="Heading3"/>
        <w:numPr>
          <w:ilvl w:val="2"/>
          <w:numId w:val="1"/>
        </w:numPr>
        <w:rPr/>
      </w:pPr>
      <w:bookmarkStart w:id="20" w:name="pg8884_130112"/>
      <w:bookmarkStart w:id="21" w:name="__RefHeading___Toc819920_2870459653"/>
      <w:bookmarkStart w:id="22" w:name="_Toc7"/>
      <w:bookmarkEnd w:id="20"/>
      <w:bookmarkEnd w:id="21"/>
      <w:r>
        <w:rPr>
          <w:rtl w:val="true"/>
        </w:rPr>
        <w:t>الشفاعة</w:t>
      </w:r>
      <w:bookmarkEnd w:id="22"/>
    </w:p>
    <w:p>
      <w:pPr>
        <w:pStyle w:val="BookText"/>
        <w:rPr/>
      </w:pPr>
      <w:r>
        <w:rPr>
          <w:rFonts w:ascii="Amiri" w:hAnsi="Amiri" w:eastAsia="Amiri" w:cs="Amiri"/>
          <w:color w:val="111111"/>
          <w:sz w:val="28"/>
          <w:sz w:val="28"/>
          <w:szCs w:val="28"/>
          <w:rtl w:val="true"/>
          <w:lang w:bidi="ar-SA"/>
        </w:rPr>
        <w:t>لقد منعت الوهابية طلب الشفاعة من الأنبياء والصالحين والملائكة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الذين أخبر الله تعالى بأن لهم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 كفراً تحلُّ به دماءُ المستشفعين وأموالهم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قصدهم الملائكة والأنبياء والأولياء يريدون شفاعتهم والتقرّب إلى الله بذلك هو الذي أحلَّ دماءهم وأموالهم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المضمون أخذه من ابن تيمية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قاتلهم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بما ذكرت وبأن أوثانهم لا تدبَّر شيئاً وإنّما أرادوا الجاه والشفاعة وأنهم ما أرادوا ممّن قصدوا إلاَّ الشفاعة، وإن طلب الشفاعة من الصالحين هو بعينه قول الكفّار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نَعْبُدُهُمْ إِلَّا لِيُقَرِبُونَا إِلَى اللَّهِ زُلْفَى</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819922_2870459653"/>
      <w:bookmarkStart w:id="24" w:name="_Toc8"/>
      <w:bookmarkEnd w:id="23"/>
      <w:r>
        <w:rPr>
          <w:rtl w:val="true"/>
        </w:rPr>
        <w:t>معنى الشفاعة</w:t>
      </w:r>
      <w:r>
        <w:rPr>
          <w:rtl w:val="true"/>
        </w:rPr>
        <w:t>:</w:t>
      </w:r>
      <w:bookmarkEnd w:id="24"/>
    </w:p>
    <w:p>
      <w:pPr>
        <w:pStyle w:val="BookText"/>
        <w:rPr/>
      </w:pPr>
      <w:r>
        <w:rPr>
          <w:rFonts w:ascii="Amiri" w:hAnsi="Amiri" w:eastAsia="Amiri" w:cs="Amiri"/>
          <w:color w:val="111111"/>
          <w:sz w:val="28"/>
          <w:sz w:val="28"/>
          <w:szCs w:val="28"/>
          <w:rtl w:val="true"/>
          <w:lang w:bidi="ar-SA"/>
        </w:rPr>
        <w:t>وهي من الشفع مقابل الوتر، كأن الشفيع ينضم إلى الوسيلة الناقصة التي مع المستشفع فتكتمل الوسيلة وترقى بالشفيع إلى حدّ القبول والتأثير، فيتأهل المستشفع لنيل المراد، والفوز بما لم يكن أهلاً للفوز به لنقص وسيلته وقصورها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819924_2870459653"/>
      <w:bookmarkStart w:id="26" w:name="_Toc9"/>
      <w:bookmarkEnd w:id="25"/>
      <w:r>
        <w:rPr>
          <w:rtl w:val="true"/>
        </w:rPr>
        <w:t>مورد الشفاعة</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لا يكون مورداً للشفاعة إذا أراد نيل ثواب أو درجة من غير سعي ولا تهيئة أسباب بلوغ ذلك الثواب أو تلك الدرجة، ويكون </w:t>
      </w:r>
      <w:bookmarkStart w:id="27" w:name="pg8884_130115"/>
    </w:p>
    <w:p>
      <w:pPr>
        <w:pStyle w:val="BookText"/>
        <w:rPr/>
      </w:pPr>
      <w:bookmarkEnd w:id="27"/>
      <w:r>
        <w:rPr>
          <w:rFonts w:ascii="Amiri" w:hAnsi="Amiri" w:eastAsia="Amiri" w:cs="Amiri"/>
          <w:color w:val="111111"/>
          <w:sz w:val="28"/>
          <w:sz w:val="28"/>
          <w:szCs w:val="28"/>
          <w:rtl w:val="true"/>
          <w:lang w:bidi="ar-SA"/>
        </w:rPr>
        <w:t xml:space="preserve">مورداً للشفاعة إذا كانت له القابلية واللياقة للتلبّس بالكمال وبلوغ الدرجة المقصودة وقد سعى لها سعيها، لكنه لم يتأهل لنيلها، لنقص وسيلته بسبب تقصير منه، فيأتي دور الشفيع هنا لرفع النقص، لأن الشفاعة متمّمة للسبب لا مستقلّة في التأثير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19926_2870459653"/>
      <w:bookmarkStart w:id="29" w:name="_Toc10"/>
      <w:bookmarkEnd w:id="28"/>
      <w:r>
        <w:rPr>
          <w:rtl w:val="true"/>
        </w:rPr>
        <w:t>دور الشفیع</w:t>
      </w:r>
      <w:r>
        <w:rPr>
          <w:rtl w:val="true"/>
        </w:rPr>
        <w:t>:</w:t>
      </w:r>
      <w:bookmarkEnd w:id="29"/>
    </w:p>
    <w:p>
      <w:pPr>
        <w:pStyle w:val="BookText"/>
        <w:rPr/>
      </w:pPr>
      <w:r>
        <w:rPr>
          <w:rFonts w:ascii="Amiri" w:hAnsi="Amiri" w:eastAsia="Amiri" w:cs="Amiri"/>
          <w:color w:val="111111"/>
          <w:sz w:val="28"/>
          <w:sz w:val="28"/>
          <w:szCs w:val="28"/>
          <w:rtl w:val="true"/>
          <w:lang w:bidi="ar-SA"/>
        </w:rPr>
        <w:t xml:space="preserve">إنّ دور الشفيع لا يعني إبطال مولوية المولى ولا إبطال عبودية العبد، ولا رفع اليد عن الحكم المجعول، بل الشفيع إمّا أن يتقدّم إلى المولى بصفات في المولى سبحانه توجب العفو عن العبد والرأفة به، مثل السخاء والكرم والصفح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أو أنَّ الشفيع يتقدّم إلى المولى بصفات في العبد توجب رحمة المولى ورأفته به والتجاوز عنه، كالاعتقاد الحق، والصدق في الاعتقاد، وطلب مرضاة المولى، وحبّه لأولياء المولى وأحبائه، وسوء حال العبد، ومسكنته وذلّته،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بصفاتٍ في الشفيع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قربه من المولى، وعلوّ منزلته عنده،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فكأنَّ الشفيع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لا أسألك إبطال المولوية ولا إبطال الحكم، ولا إبطال الجزاء، بل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لك الكرم، أو لأنّ العبدَ جاهل، أو لمنزلتي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حقيقتها التوسط في إيصال نفع أو دفع شرّ بنحو الحكومة لا بنحو المضادّة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الشفيع يذكر بعضَ العوامل المؤثّرة في رفع العقاب بأن يخرج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مصداق العقوبة إلى مورد آخر مصداق الرأفة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الشفاعة كما أنها تثبت لعدّةِ من عباده، من الملائكة والناس من بعد الإذن والارتضاء ، كذلك يمكن للعبد أن يتقدّم إلى الله برحمته، أو بِذُلّ </w:t>
      </w:r>
      <w:bookmarkStart w:id="30" w:name="pg8884_130116"/>
    </w:p>
    <w:p>
      <w:pPr>
        <w:pStyle w:val="BookText"/>
        <w:rPr/>
      </w:pPr>
      <w:bookmarkEnd w:id="30"/>
      <w:r>
        <w:rPr>
          <w:rFonts w:ascii="Amiri" w:hAnsi="Amiri" w:eastAsia="Amiri" w:cs="Amiri"/>
          <w:color w:val="111111"/>
          <w:sz w:val="28"/>
          <w:sz w:val="28"/>
          <w:szCs w:val="28"/>
          <w:rtl w:val="true"/>
          <w:lang w:bidi="ar-SA"/>
        </w:rPr>
        <w:t>نفسه وحقارتها، في التوبة إلى الله والعمل الصالح فيخرج نفسه عن كونه مصداقاً للمذنب المسييء إلى كونه مصداقاً للمحسن، وفي أمثال هذا العبد 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فَأُولَيكَ يُبَدِّلُ اللهُ سَيِّئَاتِهِمْ حَسَنَتْ</w:t>
      </w:r>
      <w:r>
        <w:rPr>
          <w:rStyle w:val="FootnoteAnchor"/>
          <w:rtl w:val="true"/>
        </w:rPr>
        <w:footnoteReference w:id="14"/>
      </w:r>
      <w:r>
        <w:rPr>
          <w:rFonts w:ascii="Amiri" w:hAnsi="Amiri" w:eastAsia="Amiri" w:cs="Amiri"/>
          <w:color w:val="111111"/>
          <w:sz w:val="28"/>
          <w:sz w:val="28"/>
          <w:szCs w:val="28"/>
          <w:rtl w:val="true"/>
          <w:lang w:bidi="ar-SA"/>
        </w:rPr>
        <w:t xml:space="preserve">فله تعالى أن يبدّل السيّئة حسنة كما له أن يجعل رصيد الإنسان من الأعمال صِفراً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إِلَى مَا عَمِلُوا مِنْ عَمَلٍ فَجَعَلْنَاهُ هَبَاءَ مَّنثُورًا</w:t>
      </w:r>
      <w:r>
        <w:rPr>
          <w:rStyle w:val="FootnoteAnchor"/>
          <w:rtl w:val="true"/>
        </w:rPr>
        <w:footnoteReference w:id="15"/>
      </w:r>
    </w:p>
    <w:p>
      <w:pPr>
        <w:pStyle w:val="Heading3"/>
        <w:numPr>
          <w:ilvl w:val="2"/>
          <w:numId w:val="1"/>
        </w:numPr>
        <w:rPr/>
      </w:pPr>
      <w:bookmarkStart w:id="31" w:name="__RefHeading___Toc819928_2870459653"/>
      <w:bookmarkStart w:id="32" w:name="_Toc11"/>
      <w:bookmarkEnd w:id="31"/>
      <w:r>
        <w:rPr>
          <w:rtl w:val="true"/>
        </w:rPr>
        <w:t xml:space="preserve">الشفعاء </w:t>
      </w:r>
      <w:r>
        <w:rPr>
          <w:rtl w:val="true"/>
        </w:rPr>
        <w:t>:</w:t>
      </w:r>
      <w:bookmarkEnd w:id="32"/>
    </w:p>
    <w:p>
      <w:pPr>
        <w:pStyle w:val="BookText"/>
        <w:rPr/>
      </w:pPr>
      <w:r>
        <w:rPr>
          <w:rFonts w:ascii="Amiri" w:hAnsi="Amiri" w:eastAsia="Amiri" w:cs="Amiri"/>
          <w:color w:val="111111"/>
          <w:sz w:val="28"/>
          <w:sz w:val="28"/>
          <w:szCs w:val="28"/>
          <w:rtl w:val="true"/>
          <w:lang w:bidi="ar-SA"/>
        </w:rPr>
        <w:t xml:space="preserve">الشفاعة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تكوينية، والشفعاء فيها جملة الأسباب الكونية بما هي وسائط بين الله وبين الأشياء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وشفاعة تشريعية، وهي الواقعة في عالم التكليف، ومنها ما يستدعي في الدنيا مغفرة من الله سبحانه أو قرباً أو زلفى، فالشفيع متوسط بین الله وبين عبده،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وَأَنبُوا إِلَى رَبِّكُمْ وَأَسْلِمُوا لَهُ</w:t>
      </w:r>
      <w:r>
        <w:rPr>
          <w:rStyle w:val="FootnoteAnchor"/>
          <w:rtl w:val="true"/>
        </w:rPr>
        <w:footnoteReference w:id="16"/>
      </w:r>
      <w:r>
        <w:rPr>
          <w:rFonts w:ascii="Amiri" w:hAnsi="Amiri" w:eastAsia="Amiri" w:cs="Amiri"/>
          <w:color w:val="111111"/>
          <w:sz w:val="28"/>
          <w:sz w:val="28"/>
          <w:szCs w:val="28"/>
          <w:rtl w:val="true"/>
          <w:lang w:bidi="ar-SA"/>
        </w:rPr>
        <w:t>وتعمُّ جميع المعاصي حتى الشرك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آمَنُوا اتَّقُوا اللَّهَ وَامِنُوا بِرَسُولِهِ يُؤْتِكُمْ كِفَلَيْنِ مِن رَّحْمَتِهِۦ وَيَجْعَل لَّكُمْ نُورًا تَمْشُونَ بِهِی وَيَغْفِرْ لَكُمْ وَاللَّهُ غَفُورٌ رَّحِيمٌ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ءَامَنُوا وَعَمِلُوا الصَّلِحَتِ لهُم مَّغْفِرَةٌ وَأَجْرُ عَظِيمٌ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واستغفهُمُ لهم الرَّسُولُ لَوَجَدُوا اللهَ تَوَّابًا رَّحِيمًا</w:t>
      </w:r>
      <w:r>
        <w:rPr>
          <w:rStyle w:val="FootnoteAnchor"/>
          <w:rtl w:val="true"/>
        </w:rPr>
        <w:footnoteReference w:id="2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وَمَنْ حَوْلَهُ يُسَبِّحُونَ بِحَمْدِ رَبِّهِمْ وَيُؤْمِنُونَ بِهِی وَ يَسْتَغْفِرُونَ لِلَّذِينَ ءَامَنُوا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وَالْمَلَيكَةُ يُسَبِّحُونَ بِحَمْدِ رَبِّهِمْ وَيَسْتَغْفِرُونَ لِمَن فِي الْأَرْضِ أَلا إِنَّ اللَّهَ هُوَ الْغَفُورُ الرَّحِيمُ</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باستغفارهم لأنفسهم ولاخوانهم المؤمنين، قال تعالى حكاية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وَاعْفُ عَنَّا وَاغْفِرْ لَنَا وَارْحَمْنَا أَنتَ مَوْلَنَا</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ذكرناه وهو اخراج المذنب عن كونه مصداقاً للعقوبة، إلى مورد كونه مصداقاً للرأفة والرحمة، وهم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الرَّحْمَنُ وَلَدًا سُبْحَنَهُ بَلْ عِبَادٌ مُكْرَمُون</w:t>
      </w:r>
      <w:r>
        <w:rPr>
          <w:rStyle w:val="FootnoteAnchor"/>
          <w:rtl w:val="true"/>
        </w:rPr>
        <w:footnoteReference w:id="24"/>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يَشْفَعُونَ إِلَّا لِمَنِ ارْتَضَى الله</w:t>
      </w:r>
      <w:r>
        <w:rPr>
          <w:rStyle w:val="FootnoteAnchor"/>
          <w:rtl w:val="true"/>
        </w:rPr>
        <w:footnoteReference w:id="25"/>
      </w:r>
      <w:r>
        <w:rPr>
          <w:rFonts w:ascii="Amiri" w:hAnsi="Amiri" w:eastAsia="Amiri" w:cs="Amiri"/>
          <w:color w:val="111111"/>
          <w:sz w:val="28"/>
          <w:sz w:val="28"/>
          <w:szCs w:val="28"/>
          <w:rtl w:val="true"/>
          <w:lang w:bidi="ar-SA"/>
        </w:rPr>
        <w:t xml:space="preserve">فإن منهم عيسى وهو نبي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مَّلَكٍ فِي السَّمَوَاتِ لَا تُغْنِي شَفَعَتُهُمْ شَيْئًا إِلَّا مِنْ بَعْدِ أَن يَأْذَنَ اللهُ لِمَن يَشَاءُ وَيُرْضَى</w:t>
      </w:r>
      <w:r>
        <w:rPr>
          <w:rStyle w:val="FootnoteAnchor"/>
          <w:rtl w:val="true"/>
        </w:rPr>
        <w:footnoteReference w:id="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يَمْلِكُ الَّذِينَ يَدْعُونَ مِنْ دُونِهِ الشَّفَاعَةَ إِلَّا مَنْ شَهِدَ بِالْحَقِّ وَهُمْ يَعْلَمُونَ</w:t>
      </w:r>
      <w:r>
        <w:rPr>
          <w:rStyle w:val="FootnoteAnchor"/>
          <w:rtl w:val="true"/>
        </w:rPr>
        <w:footnoteReference w:id="27"/>
      </w:r>
      <w:r>
        <w:rPr>
          <w:rFonts w:ascii="Amiri" w:hAnsi="Amiri" w:eastAsia="Amiri" w:cs="Amiri"/>
          <w:color w:val="111111"/>
          <w:sz w:val="28"/>
          <w:sz w:val="28"/>
          <w:szCs w:val="28"/>
          <w:rtl w:val="true"/>
          <w:lang w:bidi="ar-SA"/>
        </w:rPr>
        <w:t>وهي تدل على أن تملّكهم للشفاعة لشهادتهم بالحق، فكل شهيد هو شفيع يملك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بالشهادة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الأعمال دون الشهادة بمعنى القتل في المعركة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الآية السابقة يظهر أن المؤمنين أيضاً من الشفعاء، فإن الله عزّ وجلّ أخبر بلحوقهم بالشهداء يوم القيامة،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ءَامَنُوا بِاللَّهِ وَرُسُلِهِ أَوَلَيْكَ هُمُ الصِّدِّيقُونَ وَالشُّهَدَاهُ عِندَ رَبِّهِم</w:t>
      </w:r>
      <w:r>
        <w:rPr>
          <w:rStyle w:val="FootnoteAnchor"/>
          <w:rtl w:val="true"/>
        </w:rPr>
        <w:footnoteReference w:id="28"/>
      </w:r>
      <w:r>
        <w:rPr>
          <w:rStyle w:val="FootnoteAnchor"/>
          <w:rtl w:val="true"/>
        </w:rPr>
        <w:footnoteReference w:id="2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رفع العقاب عن المجرم عدلاً، فالعقاب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ظلماً، فكيف سأل الأنبياء ما هو ظلم؟</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العقاب ليس معناه نقض الحكم الأول ونقضاً للعقوبة، بل بمعنى إخراج المجرم عن كونه مصداقاً للعقوبة بجعله مصداقاً لشمول الرحمة والرأفة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الشفاعة توجب التخلف والاختلاف ورفع العقاب بالشفاعة عن المجرمين في جرائمهم موجب لنقض الغرض المحال، إذ سنة الله تعالى جرت على صون أفعاله من التخلف، فما قضى و حكم به يجريه على وتيرة واحدة من غير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أن يجري الأمور إلا بأسبابها فالحكم له سبب، ولعل هناك أسباباً كثيرة أخرى تستدعي غير ما يقتضيه هذا السبب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المعروفة هي حمل المشفوع عنده على ترك ما أراد فعله أو فعل ما أراد فالشفاعة تصرّف في إرادة الربّ وحكمه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ليست من التغير في الإرادة والعلم بل في المراد والمعلوم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يعلم أن الإنسان الفلاني سوف تجري عليه حالات متعدّدة فيكون في حين كذا على حال كذا، لاقتران أسباب وشرائط خاصة، فيريد فيه بارادة ، ثم يكون في حين آخر على حال آخر جديد، يخالف الأول لاقتران أسباب وشرائط أخر، فيريد فيه بإرادة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وعد الشفاعة، يستلزم تجري الناس على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بالنقض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الدالة على شمول المغفرة وسعة الرحمة في غير مورد التوبة، بدليل استثنائه الشرك المغفور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بالحل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بالشفاعة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يستلزم تجري الناس على المعصية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المجرم بنفسه ونعته أو تعيين الذنب الذي تقع فيه الشفاعة تعييناً لا يقع فيه لبس بنحو الانجاز من غير تعليق بشرط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الشفاعة في جميع أنواع العقاب وأوقاته بأن تقلعه أصله قلعاً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هذين الشرطين لسيا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بالشفاعة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33" w:name="pg8884_130123"/>
    </w:p>
    <w:p>
      <w:pPr>
        <w:pStyle w:val="Heading3"/>
        <w:numPr>
          <w:ilvl w:val="2"/>
          <w:numId w:val="1"/>
        </w:numPr>
        <w:rPr/>
      </w:pPr>
      <w:bookmarkStart w:id="34" w:name="__RefHeading___Toc819930_2870459653"/>
      <w:bookmarkStart w:id="35" w:name="_Toc12"/>
      <w:bookmarkEnd w:id="33"/>
      <w:bookmarkEnd w:id="34"/>
      <w:r>
        <w:rPr>
          <w:rtl w:val="true"/>
        </w:rPr>
        <w:t>تقرير آخر للجواب</w:t>
      </w:r>
      <w:r>
        <w:rPr>
          <w:rtl w:val="true"/>
        </w:rPr>
        <w:t>:</w:t>
      </w:r>
      <w:bookmarkEnd w:id="3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معنى الشفاعة هو الطلب من المشفوع عنده،أمراً للمشفوع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فشفاعة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إلى الله للغير، و طلبه من الله غفران الذنب وقضاء الحوائج، فالشفاعة نوع من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الرازي ذيل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يَشْفَعْ شَفَاعَةً حَسَنَةً يَكُنْ لَهُ نَصِيبٌ مِنْهَا</w:t>
      </w:r>
      <w:r>
        <w:rPr>
          <w:rStyle w:val="FootnoteAnchor"/>
          <w:rtl w:val="true"/>
        </w:rPr>
        <w:footnoteReference w:id="30"/>
      </w:r>
      <w:r>
        <w:rPr>
          <w:rFonts w:ascii="IRNazanin" w:hAnsi="IRNazanin" w:eastAsia="IRNazanin"/>
          <w:color w:val="111111"/>
          <w:sz w:val="28"/>
          <w:sz w:val="28"/>
          <w:szCs w:val="28"/>
          <w:rtl w:val="true"/>
          <w:lang w:bidi="fa-IR"/>
        </w:rPr>
        <w:t xml:space="preserve"> 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إلى الله إنّما تكون بالدعاء واحتج بما روى أبو الدرداء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لأخيه المسلم بظهر الغيب استُجيب له، وقال المَلَك له ولك مثل ذلك</w:t>
      </w:r>
      <w:r>
        <w:rPr>
          <w:rFonts w:eastAsia="IRNazanin" w:cs="IRNazanin"/>
          <w:color w:val="111111"/>
          <w:sz w:val="28"/>
          <w:szCs w:val="28"/>
          <w:rtl w:val="true"/>
          <w:lang w:bidi="fa-IR"/>
        </w:rPr>
        <w:t>»</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الشفاعة من الغير، عبارة أُخرى عن طلب الدعاء منه وقد ثبت جواز طلب الدعاء من أي مؤمن كان، كما اعترف محمد بن عبد الوهاب بجواز طلب الدعاء من الحيّ، بل جوازه يُعدّ من ضروريات الدين، وحينئذٍ فيجوز طلب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w:t>
      </w:r>
      <w:bookmarkStart w:id="36" w:name="pg8884_130125"/>
    </w:p>
    <w:p>
      <w:pPr>
        <w:pStyle w:val="BookText"/>
        <w:rPr/>
      </w:pPr>
      <w:bookmarkEnd w:id="36"/>
      <w:r>
        <w:rPr>
          <w:rFonts w:ascii="Amiri" w:hAnsi="Amiri" w:eastAsia="Amiri" w:cs="Amiri"/>
          <w:color w:val="111111"/>
          <w:sz w:val="28"/>
          <w:sz w:val="28"/>
          <w:szCs w:val="28"/>
          <w:rtl w:val="true"/>
          <w:lang w:bidi="ar-SA"/>
        </w:rPr>
        <w:t xml:space="preserve">مؤمن فضلاً عن الأنبياء والصالحين وفضلاً عن سيّد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للشفيع جاه عند المشفوع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حرمة</w:t>
      </w:r>
      <w:r>
        <w:rPr>
          <w:rStyle w:val="FootnoteAnchor"/>
          <w:rtl w:val="true"/>
        </w:rPr>
        <w:footnoteReference w:id="32"/>
      </w:r>
      <w:r>
        <w:rPr>
          <w:rFonts w:ascii="Amiri" w:hAnsi="Amiri" w:eastAsia="Amiri" w:cs="Amiri"/>
          <w:color w:val="111111"/>
          <w:sz w:val="28"/>
          <w:sz w:val="28"/>
          <w:szCs w:val="28"/>
          <w:rtl w:val="true"/>
          <w:lang w:bidi="ar-SA"/>
        </w:rPr>
        <w:t>لكل مؤمن يرجى بها قبول شفاعته واستجابة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ثبوت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لآحاد المؤمنين وللملائكة، وأنها ليست من خاصة الأنبياء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819932_2870459653"/>
      <w:bookmarkStart w:id="38" w:name="_Toc13"/>
      <w:bookmarkEnd w:id="37"/>
      <w:r>
        <w:rPr>
          <w:rtl w:val="true"/>
        </w:rPr>
        <w:t>شفاعة الملائكة</w:t>
      </w:r>
      <w:r>
        <w:rPr>
          <w:rtl w:val="true"/>
        </w:rPr>
        <w:t>:</w:t>
      </w:r>
      <w:bookmarkEnd w:id="38"/>
    </w:p>
    <w:p>
      <w:pPr>
        <w:pStyle w:val="BookText"/>
        <w:rPr/>
      </w:pPr>
      <w:r>
        <w:rPr>
          <w:rFonts w:ascii="Amiri" w:hAnsi="Amiri" w:eastAsia="Amiri" w:cs="Amiri"/>
          <w:color w:val="111111"/>
          <w:sz w:val="28"/>
          <w:sz w:val="28"/>
          <w:szCs w:val="28"/>
          <w:rtl w:val="true"/>
          <w:lang w:bidi="ar-SA"/>
        </w:rPr>
        <w:t>قال الرازي ذيل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رَهِمْ وَيُؤْمِنُونَ بِهِی وَيَسْتَغْفِرُونَ لِلَّذِينَ ءَامَنُوا رَبَّنَا وَسِعْتَ كُلَّ شَيْءٍ رَحْمَةً وَعِلْمًا فَاغْفِرْ لِلَّذِينَ تَابُوا وَاتَّبَعُوا سَبِيلَك وفهم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وَأَدْخِلْهُمْ جَنَّتِ عَدْنٍ الَّتِي وَعَدتَهُمْ وَمَن صَلَحَ مِنْ ءَابَآبِهِمْ وَأَزْوَاجِهِمْ وَذُرِّيَّتِهِمْ إِنَّكَ أَنتَ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وَقِهِمُ السَّيِّئَاتِ</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تدل على حصول الشفاعة من الملائكة للمذنبين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كما وقعت الشفاعة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وَاسْتَغْفِرْ لِذَنْبِكَ وَلِلْمُؤْمِنِينَ وَالْمُؤْمِنَاتِ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عن نوح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وَلِوَلِدَى وَلِمَن دَخَلَ بَيْتي مؤمِنًا وَلِلْمُؤْمِنِينَ وَالْمُؤْمِنَت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لا تزيد عن الدعاء، وطلب المغفرة</w:t>
      </w:r>
      <w:r>
        <w:rPr>
          <w:rFonts w:eastAsia="Amiri" w:cs="Amiri" w:ascii="Amiri" w:hAnsi="Amiri"/>
          <w:color w:val="111111"/>
          <w:sz w:val="28"/>
          <w:szCs w:val="28"/>
          <w:rtl w:val="true"/>
          <w:lang w:bidi="ar-SA"/>
        </w:rPr>
        <w:t xml:space="preserve">. </w:t>
      </w:r>
      <w:bookmarkStart w:id="39" w:name="pg8884_130127"/>
    </w:p>
    <w:p>
      <w:pPr>
        <w:pStyle w:val="Heading3"/>
        <w:numPr>
          <w:ilvl w:val="2"/>
          <w:numId w:val="1"/>
        </w:numPr>
        <w:rPr/>
      </w:pPr>
      <w:bookmarkStart w:id="40" w:name="__RefHeading___Toc819934_2870459653"/>
      <w:bookmarkStart w:id="41" w:name="_Toc14"/>
      <w:bookmarkEnd w:id="39"/>
      <w:bookmarkEnd w:id="40"/>
      <w:r>
        <w:rPr>
          <w:rtl w:val="true"/>
        </w:rPr>
        <w:t>شفاعة الحجر الأسود</w:t>
      </w:r>
      <w:r>
        <w:rPr>
          <w:rtl w:val="true"/>
        </w:rPr>
        <w:t>:</w:t>
      </w:r>
      <w:bookmarkEnd w:id="41"/>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إشهدوا هذا الحجر خيراً فإنّه يوم القيامة شافع مشفّع، له لسان وشفتان يشهد لمن استلمه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أبو نعيم في مسلسلاته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ثابت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العزيزي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أي اجعلوا الحجر الأسود شهيداً لكم على خير تفعلونه عنده كتقبيل واستلام أو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 عنده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فيمن أشهده خيراً، مشفّع أي مقبول الشفاعة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هنا بمعنى طلب الشفاعة منه، مع أنّه جماد لا يعقل ولا ينطق، وقد أمرنا بإشهاده ولم يكن ذلك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يغيّره الأمر، لأن الحكم لايغيّر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فالشفاعة والدعاء من مقولة واحدة، وليس حتماً على الله قبول الشفاعة ولا إجابة الدعاء، وإنّما ذلك من ألطافه وتفضّله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819936_2870459653"/>
      <w:bookmarkStart w:id="43" w:name="_Toc15"/>
      <w:bookmarkEnd w:id="42"/>
      <w:r>
        <w:rPr>
          <w:rtl w:val="true"/>
        </w:rPr>
        <w:t>شفاعة الأموات</w:t>
      </w:r>
      <w:r>
        <w:rPr>
          <w:rtl w:val="true"/>
        </w:rPr>
        <w:t>:</w:t>
      </w:r>
      <w:bookmarkEnd w:id="43"/>
    </w:p>
    <w:p>
      <w:pPr>
        <w:pStyle w:val="BookText"/>
        <w:rPr/>
      </w:pPr>
      <w:r>
        <w:rPr>
          <w:rFonts w:ascii="Amiri" w:hAnsi="Amiri" w:eastAsia="Amiri" w:cs="Amiri"/>
          <w:color w:val="111111"/>
          <w:sz w:val="28"/>
          <w:sz w:val="28"/>
          <w:szCs w:val="28"/>
          <w:rtl w:val="true"/>
          <w:lang w:bidi="ar-SA"/>
        </w:rPr>
        <w:t xml:space="preserve">فعن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بدعة، وعن ابن عبد الوهاب والصنعاني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الميّت من الأنبياء والصالحين وغيرهم، فلم يشرع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،ولا، إسأل لنا ربّك، ولم يَنقل هذا أحدٌ من الصحابة والتابعين ولا أمَرَ به أحدٌ من الأئمة ولا ورد فيه حديث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طلب الشفاعة من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تعذر خطاب المعدوم على فرض أن الميّت </w:t>
      </w:r>
      <w:bookmarkStart w:id="44" w:name="pg8884_130129"/>
    </w:p>
    <w:p>
      <w:pPr>
        <w:pStyle w:val="BookText"/>
        <w:rPr/>
      </w:pPr>
      <w:bookmarkEnd w:id="44"/>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أحياء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يسمع الكلام ويَردّ الجواب ويبلغه صلاة وتسليم من يصلّي ويسلّم عليه، وإنَّ علمه بعد وفاته كعلمه في حياته، وإن أعمال أُمّته تعرض عليه وإنّه يستغفر لأُمّته </w:t>
      </w:r>
      <w:r>
        <w:rPr>
          <w:rStyle w:val="FootnoteAnchor"/>
          <w:rtl w:val="true"/>
        </w:rPr>
        <w:footnoteReference w:id="39"/>
      </w:r>
      <w:r>
        <w:rPr>
          <w:rFonts w:ascii="Amiri" w:hAnsi="Amiri" w:eastAsia="Amiri" w:cs="Amiri"/>
          <w:color w:val="111111"/>
          <w:sz w:val="28"/>
          <w:sz w:val="28"/>
          <w:szCs w:val="28"/>
          <w:rtl w:val="true"/>
          <w:lang w:bidi="ar-SA"/>
        </w:rPr>
        <w:t xml:space="preserve">وهذا ما صرّح به العلماء والمتكلّمون وسيجيء البحث عنه، وهذا ما لا يمكن لأحد انكاره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19938_2870459653"/>
      <w:bookmarkStart w:id="46" w:name="_Toc16"/>
      <w:bookmarkEnd w:id="45"/>
      <w:r>
        <w:rPr>
          <w:rtl w:val="true"/>
        </w:rPr>
        <w:t>حياة النبي</w:t>
      </w:r>
      <w:r>
        <w:rPr>
          <w:rtl w:val="true"/>
        </w:rPr>
        <w:t>(</w:t>
      </w:r>
      <w:r>
        <w:rPr>
          <w:rtl w:val="true"/>
        </w:rPr>
        <w:t>صلی الله علیه و آله و سلم</w:t>
      </w:r>
      <w:r>
        <w:rPr>
          <w:rtl w:val="true"/>
        </w:rPr>
        <w:t xml:space="preserve">) </w:t>
      </w:r>
      <w:r>
        <w:rPr>
          <w:rtl w:val="true"/>
        </w:rPr>
        <w:t>بعد الموت</w:t>
      </w:r>
      <w:r>
        <w:rPr>
          <w:rtl w:val="true"/>
        </w:rPr>
        <w:t>:</w:t>
      </w:r>
      <w:bookmarkEnd w:id="46"/>
    </w:p>
    <w:p>
      <w:pPr>
        <w:pStyle w:val="BookText"/>
        <w:rPr/>
      </w:pPr>
      <w:r>
        <w:rPr>
          <w:rFonts w:ascii="Amiri" w:hAnsi="Amiri" w:eastAsia="Amiri" w:cs="Amiri"/>
          <w:color w:val="111111"/>
          <w:sz w:val="28"/>
          <w:sz w:val="28"/>
          <w:szCs w:val="28"/>
          <w:rtl w:val="true"/>
          <w:lang w:bidi="ar-SA"/>
        </w:rPr>
        <w:t>إن هذا هو المتفق عليه عند محققي المتكلّمين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قال السخاوي قل أن يكون أحد من أهلها لم يقرأ عليه، وبالجملة فهو إمام مفنن متميز في الأصلين والفقه مديمُ العلم والجمع والتآليف متوجه للعبادة والمباحثة والمناظرة، قوي الجلادة طلق العبارة مع قوّة يقين وعلى كل حال فهو فريد في مجموعه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والضوء اللامع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عبد الرحمن السخاوي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في حياته بعد وفاته، وكذا سائر الأنبياء عليهم الصلاة والسلام أحياء في قبورهم، حياة أكمل من حياة الشهداء التي أخبر الله تعالى بها في كتابه العزيز، ونبيّنا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وأعمال الشهداء في ميزانه،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علمي بعد وفاتي کعلمي في حياتي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الحافظ المنذري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عدي في 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أحياء في قبورهم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برجال ثقات ورواه البيهقي وصححه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وقال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ولحياة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موتهم شواهد من الأحاديث الصحيحة، ثم ذكر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بموسى وهو قائم يصلّي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أحاديث لقاء النبي بالأنبياء وصلاته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ماجه بإسناد 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المنذري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الدرداء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اکثروا الصلاة عليَّ يوم الجمعة، فإنّه مشهودٌ تشهده الملائكة، وإن أحدٌ يصلّي عليَّ إلاّ عرضت عليّ صلاته حين يفرغ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وبعد الموت؟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الموت، إنّ الله حرّم على الأرض أن تأكل أجساد الأنبياء عليهم الصلاة والسلام فنبيّ الله حيّ یرزق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البزار برجال الصحيح 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ملائكة سياحين يبلغوني عن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حياتي خيرٌ لكم تحدثون ويحدث لكم، ووفاتي خيرٌ لكم تعرض عليَّ أعمالكم فما رأيت من خير حمدتُ الله عليه، و ما رأيتُ من شرّ استغفرت الله لكم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أبو منصور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المتكلّمون المحقّقون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بعد وفاته، يُسّرُ بطاعات أُمّته، وإنّ الأنبياء صلوات الله عليهم لا يبلون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البيهقي في كتاب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عليهم الصلاة والسلام بعدما قبضوا رُدَّت إليهم أرواحهم فهم أحياء</w:t>
      </w:r>
      <w:r>
        <w:rPr>
          <w:rStyle w:val="FootnoteAnchor"/>
          <w:rtl w:val="true"/>
        </w:rPr>
        <w:footnoteReference w:id="42"/>
      </w:r>
      <w:r>
        <w:rPr>
          <w:rFonts w:ascii="Amiri" w:hAnsi="Amiri" w:eastAsia="Amiri" w:cs="Amiri"/>
          <w:color w:val="111111"/>
          <w:sz w:val="28"/>
          <w:sz w:val="28"/>
          <w:szCs w:val="28"/>
          <w:rtl w:val="true"/>
          <w:lang w:bidi="ar-SA"/>
        </w:rPr>
        <w:t xml:space="preserve">عند ربّهم كالشهداء </w:t>
      </w:r>
      <w:r>
        <w:rPr>
          <w:rFonts w:eastAsia="Amiri" w:cs="Amiri" w:ascii="Amiri" w:hAnsi="Amiri"/>
          <w:color w:val="111111"/>
          <w:sz w:val="28"/>
          <w:szCs w:val="28"/>
          <w:rtl w:val="true"/>
          <w:lang w:bidi="ar-SA"/>
        </w:rPr>
        <w:t xml:space="preserve">. </w:t>
      </w:r>
      <w:bookmarkStart w:id="47" w:name="pg8884_130133"/>
    </w:p>
    <w:p>
      <w:pPr>
        <w:pStyle w:val="BookText"/>
        <w:rPr/>
      </w:pPr>
      <w:bookmarkEnd w:id="47"/>
      <w:r>
        <w:rPr>
          <w:rFonts w:ascii="Amiri" w:hAnsi="Amiri" w:eastAsia="Amiri" w:cs="Amiri"/>
          <w:color w:val="111111"/>
          <w:sz w:val="28"/>
          <w:sz w:val="28"/>
          <w:szCs w:val="28"/>
          <w:rtl w:val="true"/>
          <w:lang w:bidi="ar-SA"/>
        </w:rPr>
        <w:t>وقد رأى نبيّنا ليلة المعراج جماعة منهم، قال وقد أفردنا لإثبات حياتهم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ويؤيد ذلك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ابن مريم مار بالمدينة حاجّاً أو معتمراً، وإن سلَّم عليَّ لأَردنَّ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حياة الأنبياء، فمقتضاها حياة الأبدان كحالة الدنيا مع الاستغناء عن الغذاء، ومع قوّة النفوذ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المسألة في كتابنا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لما يجب لحضرة المصطفى</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حياة الأنبياء عليهم الصلاة والسلام ثابتة معلومة مستمرة، ونبينا أفضلهم، وإذا كان كذلك فينبغي أن تكون حياته اكمل وأتم من حياة سائرهم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إذن بعد هذه التصريحات من العلماء والمحققين، وبعد هذه الروايات الصحيحة الواردة في كتب السنة هل يبقى مجال لقول ابن تيمية ومن تبعه؟ وهل يمكن القول بأن الشفاعة وطلب الدعاء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والصالحين يكونان بدعة أو كفراً أو شركاً؟ فلا يبقى إلاّ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عليهم إعادة النظر فيما قالوه، والتتبع ومراجعة الأحاديث وكلمات المحقّقين لكي يعرف بُعْدُ هذه الأقاويل عن الحقل العلمي ومجال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دلّت هذه الآراء على شيء لدلَّت على قلّة معلوماتهم بأصولهم ومبانيهم</w:t>
      </w:r>
      <w:r>
        <w:rPr>
          <w:rFonts w:eastAsia="IRNazanin" w:cs="IRNazanin"/>
          <w:color w:val="111111"/>
          <w:sz w:val="28"/>
          <w:szCs w:val="28"/>
          <w:rtl w:val="true"/>
          <w:lang w:bidi="fa-IR"/>
        </w:rPr>
        <w:t>.</w:t>
      </w:r>
    </w:p>
    <w:p>
      <w:pPr>
        <w:pStyle w:val="Heading3"/>
        <w:numPr>
          <w:ilvl w:val="2"/>
          <w:numId w:val="1"/>
        </w:numPr>
        <w:rPr/>
      </w:pPr>
      <w:bookmarkStart w:id="48" w:name="__RefHeading___Toc819940_2870459653"/>
      <w:bookmarkStart w:id="49" w:name="_Toc17"/>
      <w:bookmarkEnd w:id="48"/>
      <w:r>
        <w:rPr>
          <w:rtl w:val="true"/>
        </w:rPr>
        <w:t>رأي العلماء في الحياة بعد الموت</w:t>
      </w:r>
      <w:r>
        <w:rPr>
          <w:rtl w:val="true"/>
        </w:rPr>
        <w:t>:</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الفقيه أبو بكر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الأمد الأقصى في تفسير </w:t>
      </w:r>
    </w:p>
    <w:p>
      <w:pPr>
        <w:pStyle w:val="BookText"/>
        <w:rPr/>
      </w:pPr>
      <w:r>
        <w:rPr>
          <w:rFonts w:ascii="Amiri" w:hAnsi="Amiri" w:eastAsia="Amiri" w:cs="Amiri"/>
          <w:color w:val="111111"/>
          <w:sz w:val="28"/>
          <w:sz w:val="28"/>
          <w:szCs w:val="28"/>
          <w:rtl w:val="true"/>
          <w:lang w:bidi="ar-SA"/>
        </w:rPr>
        <w:t>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إحياء المكلّفين في القبر وسؤالهم جميعاً لا خلاف فيه بين أهل السنّة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سيف الدين الآمدي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إتفق سلف الأمّة، قبل ظهور المخالف وأكثرهم بعد ظهوره على إثبات إحياء الموتى في قبورهم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أهل السنّة على إثبات الحياة في القبور، قال إمام الحرمين في 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سلف الأمّة على إثبات عذاب القبر وإحياء الموتى في قبورهم وردّ الأرواح في أجسادهم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أضاف السبكي بعد نقل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تلخّص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تعاد إلى الجسد ويحيى وقت المسألة وإنه ينعم أو يعذّب من ذلك الوقت إلى يوم البعث</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تيمية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الشهداء، بل كل المؤمنين إذا زارهم المسلم، وسلَّم عليهم عرفوا به، وردّوا عليه السلام، 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في آحاد المؤمنين فكيف بسيّد المرسلين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واسع يزور يوم الجمعة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أخرت إلى يوم الاثنين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الموتى يعلمون بزوّارهم يوم الجمعة ويوماً قبله ويوماً بعده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منصور حول الحياة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أورد حديثاً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بقبور المدينة، فأقبَلَ عليهم بوجهه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القبور يغفر الله لنا ولكم، أنتم سلفنا ونحن 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بسند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فيندب لزائر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أولاً ، والدعاء له ولهم ثانياً ويتأكّد الاخلاص فإنّه مفتاح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السلام على الموتى يفيد أنهم يشعرون ويدركون، فإن الموت ليس عدماً محضاً بل هو انتقال من دار إلى دار، يفنى الجسم وتبقى الروح كاملة الإحساس في عذاب أو نعيم إلى يوم يبعثون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في 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ردَّ الله عليَّ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نطقي وإفاقتي من استغراقي في أحوال الملكوت، وإلا فالأنبياء أحياء في قبورهم كما تقدم في باب الجمعة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باب الجمعة بعد حديث أوس بن أوس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أفضل أيامكم الجمعة فيه خُلِقَ آدم، و فيه قبض، وفيه النفخة، وفيه الصعقة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فأكثروا عليَّ من الصلاة فيه، فإنّ صلاتكم معروضة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وكيف تُعرض صلاتنا عليك وقد أرَمْتَ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على الأرض أجساد الأنيباء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رواه أبو داود والنسائي بسند صحيح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تعالى فيسمعها فينسرّ بها، لأنّه في قبره حيّ ويفرح بصلاة المصلّين عليه ففيها رفع درجات له 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وإمّا في </w:t>
      </w:r>
      <w:bookmarkStart w:id="50" w:name="pg8884_130140"/>
    </w:p>
    <w:p>
      <w:pPr>
        <w:pStyle w:val="BookText"/>
        <w:rPr/>
      </w:pPr>
      <w:bookmarkEnd w:id="50"/>
      <w:r>
        <w:rPr>
          <w:rFonts w:ascii="Amiri" w:hAnsi="Amiri" w:eastAsia="Amiri" w:cs="Amiri"/>
          <w:color w:val="111111"/>
          <w:sz w:val="28"/>
          <w:sz w:val="28"/>
          <w:szCs w:val="28"/>
          <w:rtl w:val="true"/>
          <w:lang w:bidi="ar-SA"/>
        </w:rPr>
        <w:t xml:space="preserve">غير يوم الجمعة فإن الصلاة عليه تبلغه على لسان ملائكة مخصوصين بهذا، كما تبلغه أعمال الأٌمّة في يوم الخميس بواسطة ملائكة لهذا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عبد الله بن أبي أوفى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أكثروا الصلاة عليَّ يوم الجمعة، فإني أبلَّغ واستمع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الشافعي وابن ماجة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في عالم البرزخ يقوى إدراكها وتكون أقوى من عالم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غِطَاءَكَ فَبَصَرُكَ الْيَوْمَ حَدِيدٌ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819942_2870459653"/>
      <w:bookmarkStart w:id="52" w:name="_Toc18"/>
      <w:bookmarkEnd w:id="51"/>
      <w:r>
        <w:rPr>
          <w:rtl w:val="true"/>
        </w:rPr>
        <w:t>استفهام</w:t>
      </w:r>
      <w:r>
        <w:rPr>
          <w:rtl w:val="true"/>
        </w:rPr>
        <w:t>:</w:t>
      </w:r>
      <w:bookmarkEnd w:id="52"/>
    </w:p>
    <w:p>
      <w:pPr>
        <w:pStyle w:val="BookText"/>
        <w:rPr/>
      </w:pPr>
      <w:r>
        <w:rPr>
          <w:rFonts w:ascii="IRNazanin" w:hAnsi="IRNazanin" w:eastAsia="IRNazanin"/>
          <w:color w:val="111111"/>
          <w:sz w:val="28"/>
          <w:sz w:val="28"/>
          <w:szCs w:val="28"/>
          <w:rtl w:val="true"/>
          <w:lang w:bidi="fa-IR"/>
        </w:rPr>
        <w:t xml:space="preserve">هنا سؤال يطرح نفسه وهو أن الحديث النبوي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ردّ الله عليّ  روحی</w:t>
      </w:r>
      <w:r>
        <w:rPr>
          <w:rStyle w:val="FootnoteAnchor"/>
          <w:rtl w:val="true"/>
        </w:rPr>
        <w:footnoteReference w:id="55"/>
      </w:r>
      <w:r>
        <w:rPr>
          <w:rFonts w:ascii="Amiri" w:hAnsi="Amiri" w:eastAsia="Amiri" w:cs="Amiri"/>
          <w:color w:val="111111"/>
          <w:sz w:val="28"/>
          <w:sz w:val="28"/>
          <w:szCs w:val="28"/>
          <w:rtl w:val="true"/>
          <w:lang w:bidi="ar-SA"/>
        </w:rPr>
        <w:t xml:space="preserve">حتى أردّ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 على عدم استمرار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الأول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ردّاً معنوياً وأن تكون روحه الشريفة مشتغلة بشهود الحضرة، والملأ الأعلى عن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 عليه أقبلت روحه على هذا العالم لتدارك السلام وتردّ على المسلّم، يعني أنَّ ردّ روحه الشريفة التفاتُ روحاني وتنزل إلى دوائر البشرية من الاستغراق في الحضرة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السُبكي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الخطاب على مقدار فهم المخاطبين في الخارج من الدنيا أنّه لا بدّ من عود روحه حتى يسمع ويجيب فكأنه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 ذلك تمام الإجابة، واسمعه تمام السماع، مع دلالته على ردّ الروح عند سلام أوّل مسلّم، وقبضها بعد لم يرد ولا قائل بتكرّر ذلك إلى توالي موتات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نعتقد ثبوت الإدراكات كالعلم والسماع السائر الموتى، فضلاً عن الأنبياء ويقطع بعود الحياة لكل ميّت في قبره كما ثبت في السنّة، ولم يثبت أنّه يموت بعد ذلك موتة ثانية بل ثبت نعيم القبر وعذابه وإدراك ذلك من الاعراض المشروط بالحياة لكن يكفي فيه حياة جزء يقع به الإدراك فلا يتوقف على البينة كما زعم المعتزلة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الأوّل على كلام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طلب الشفاعة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أنّهم أحياء في قبورهم فلم يكن طلب الشفاعة من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الشهداء أحياء بنصّ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أَحْيَاءٌ عِندَ رَبِّهِمْ</w:t>
      </w:r>
      <w:r>
        <w:rPr>
          <w:rStyle w:val="FootnoteAnchor"/>
          <w:rtl w:val="true"/>
        </w:rPr>
        <w:footnoteReference w:id="57"/>
      </w:r>
      <w:r>
        <w:rPr>
          <w:rFonts w:ascii="Amiri" w:hAnsi="Amiri" w:eastAsia="Amiri" w:cs="Amiri"/>
          <w:color w:val="111111"/>
          <w:sz w:val="28"/>
          <w:sz w:val="28"/>
          <w:szCs w:val="28"/>
          <w:rtl w:val="true"/>
          <w:lang w:bidi="ar-SA"/>
        </w:rPr>
        <w:t>ولا شك في أن درجة النبوّة أعظم من درجة الشهادة والشهداء، وأن مداد العلماء أفضل من دماء الشهداء</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القتيل في سبيل الله حي، 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حيّ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بذلك البيهقي في كتاب الاعتقاد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 عليهم الصلاة والسلام بعدما قبضوا رُدّت إليهم أرواحهم فهم أحياء عند ربّهم كالشهداء</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الميّت لا يسمع الكلام ولا يقدر </w:t>
      </w:r>
    </w:p>
    <w:p>
      <w:pPr>
        <w:pStyle w:val="BookText"/>
        <w:rPr/>
      </w:pPr>
      <w:r>
        <w:rPr>
          <w:rFonts w:ascii="Amiri" w:hAnsi="Amiri" w:eastAsia="Amiri" w:cs="Amiri"/>
          <w:color w:val="111111"/>
          <w:sz w:val="28"/>
          <w:sz w:val="28"/>
          <w:szCs w:val="28"/>
          <w:rtl w:val="true"/>
          <w:lang w:bidi="ar-SA"/>
        </w:rPr>
        <w:t>على الدعاء، لكن طلب الدعاء منه لا يوجب محذوراً ولا يوجب كفراً إذ يكون هذا مثل أن يطلب القراءة من الأعمى بظنّه بصيراً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 السلف من الصحابة وغيرهم في الاستشفاع والاستغاثة وطلب الدعاء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من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مشروعيته وجوازه و سنورد الأمثلة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فانية ويمكنها السؤال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الفخر الرازي في تفسيره ذيل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رَبّي</w:t>
      </w:r>
      <w:r>
        <w:rPr>
          <w:rStyle w:val="FootnoteAnchor"/>
          <w:rtl w:val="true"/>
        </w:rPr>
        <w:footnoteReference w:id="60"/>
      </w:r>
      <w:r>
        <w:rPr>
          <w:rFonts w:ascii="Amiri" w:hAnsi="Amiri" w:eastAsia="Amiri" w:cs="Amiri"/>
          <w:color w:val="111111"/>
          <w:sz w:val="28"/>
          <w:sz w:val="28"/>
          <w:szCs w:val="28"/>
          <w:rtl w:val="true"/>
          <w:lang w:bidi="ar-SA"/>
        </w:rPr>
        <w:t xml:space="preserve">استدل على بقاء الأرواح بعد موت الأجسام بسبعة عشر دليلاً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حمل الميت على نعشه رفرفت روحه فوق النعش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أهلي ويا ولدي لا تلعبن بكم الدنيا كما لعبت بي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فهذا تصريح بأن في الوقت الذي كان فيه الجسد ميّتاً محمولاً كان ذلك الإنسان حيّاً باقياً فاهماً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تَأَيَّها النَّفْسُ الْمُطْمَنَّةُ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Style w:val="FootnoteAnchor"/>
          <w:rtl w:val="true"/>
        </w:rPr>
        <w:footnoteReference w:id="61"/>
      </w:r>
      <w:r>
        <w:rPr>
          <w:rFonts w:ascii="IRNazanin" w:hAnsi="IRNazanin" w:eastAsia="IRNazanin"/>
          <w:color w:val="111111"/>
          <w:sz w:val="28"/>
          <w:sz w:val="28"/>
          <w:szCs w:val="28"/>
          <w:rtl w:val="true"/>
          <w:lang w:bidi="fa-IR"/>
        </w:rPr>
        <w:t>دلّ على أن الشيء الذي يرجع إلى الله بعد موت الجسد یکون حيّاً راضياً عن الله ويكون الله عنه راضياً، والذي يكون راضياً ليس إلاّ الإنسان فهذا يدل على أن الإنسان بقي حيّاً بعد موت الجسد</w:t>
      </w:r>
      <w:r>
        <w:rPr>
          <w:rFonts w:eastAsia="IRNazanin" w:cs="IRNazanin"/>
          <w:color w:val="111111"/>
          <w:sz w:val="28"/>
          <w:szCs w:val="28"/>
          <w:rtl w:val="true"/>
          <w:lang w:bidi="fa-IR"/>
        </w:rPr>
        <w:t>. .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أنبياء الله لا يموتون ولكن ينقلون من دار إلى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فقد قامت قيامته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القبر روضة من رياض الجنّة </w:t>
      </w:r>
    </w:p>
    <w:p>
      <w:pPr>
        <w:pStyle w:val="BookText"/>
        <w:rPr/>
      </w:pPr>
      <w:r>
        <w:rPr>
          <w:rFonts w:ascii="Amiri" w:hAnsi="Amiri" w:eastAsia="Amiri" w:cs="Amiri"/>
          <w:color w:val="111111"/>
          <w:sz w:val="28"/>
          <w:sz w:val="28"/>
          <w:szCs w:val="28"/>
          <w:rtl w:val="true"/>
          <w:lang w:bidi="ar-SA"/>
        </w:rPr>
        <w:t xml:space="preserve">أو حفرة من حفر النيران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كل هذه النصوص تدل على أن الإنسان يبقى حيّاً بعد موت الجسد</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 أَحَدَكُمُ الْمَوْتُ تَوَفَّتَهُ رُسُلُنَا وَهُمْ لَا يُفَرِّطُونَ ثُمَّ رُدُّوا إِلَى اللَّهِ مَوْلَهُمُ الْحَقِّ</w:t>
      </w:r>
      <w:r>
        <w:rPr>
          <w:rStyle w:val="FootnoteAnchor"/>
          <w:rtl w:val="true"/>
        </w:rPr>
        <w:footnoteReference w:id="62"/>
      </w:r>
      <w:r>
        <w:rPr>
          <w:rFonts w:ascii="Amiri" w:hAnsi="Amiri" w:eastAsia="Amiri" w:cs="Amiri"/>
          <w:color w:val="111111"/>
          <w:sz w:val="28"/>
          <w:sz w:val="28"/>
          <w:szCs w:val="28"/>
          <w:rtl w:val="true"/>
          <w:lang w:bidi="ar-SA"/>
        </w:rPr>
        <w:t xml:space="preserve">أثبت كونهم مردودين إلى الله الذي هو مولاهم حال كون الجسد ميّتاً، فوجب أن يكون ذلك المردود إلى الله مغايراً لذلك الجسد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نرى جميع فِرق الدنيا من الهند والروم والعرب والعجم وجميع  أرباب الملل والنحل من اليهود والنصارى والمجوس والمسلمين وسائر فرق العالم وطوائفهم يتصدقون عن موتاهم ويدعون لهم بالخير ويذهبون إلى زياراتهم، ولولا أنّهم بعد موت الجسد أحياء لكان التصدّق عنهم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لهم عبثاً، ولكان الذهاب إلى زيارتهم عبثاً، فالإطباق على هذه الصدقة وعلى هذا الدعاء وعلى هذه الزيارة يدل على أن فطرتهم الأصلية السليمة شاهدة بأن الإنسان شيء غير هذا الجسد وأن ذلك الشيء لا يموت، بل الذي يموت هذا الجسد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الفطرة السليمة تشهد بحياة الروح بعد الموت والآيات الكريمة والسنّة الشريفة كذلك يشهدان على بقاء الروح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المانع وما المحذور من طلب الدعاء والشفاعة من الأرواح الطيبة التي هي أحياء بشهادة الكتاب والسنّة وبشهادة الفطرة السليمة؟ وهل هذا يوجب البدعة والكفر، والشرك، أو ينشأ عن عدم الرجوع إلى الفطرة وعدم التدبّر في النصوص ؟ </w:t>
      </w:r>
      <w:bookmarkStart w:id="53" w:name="pg8884_130148"/>
    </w:p>
    <w:p>
      <w:pPr>
        <w:pStyle w:val="Heading3"/>
        <w:numPr>
          <w:ilvl w:val="2"/>
          <w:numId w:val="1"/>
        </w:numPr>
        <w:rPr/>
      </w:pPr>
      <w:bookmarkStart w:id="54" w:name="__RefHeading___Toc819944_2870459653"/>
      <w:bookmarkStart w:id="55" w:name="_Toc19"/>
      <w:bookmarkEnd w:id="53"/>
      <w:bookmarkEnd w:id="54"/>
      <w:r>
        <w:rPr>
          <w:rtl w:val="true"/>
        </w:rPr>
        <w:t>رأي السُبكي في بقاء الروح</w:t>
      </w:r>
      <w:r>
        <w:rPr>
          <w:rtl w:val="true"/>
        </w:rPr>
        <w:t>:</w:t>
      </w:r>
      <w:bookmarkEnd w:id="55"/>
    </w:p>
    <w:p>
      <w:pPr>
        <w:pStyle w:val="BookText"/>
        <w:rPr/>
      </w:pPr>
      <w:r>
        <w:rPr>
          <w:rFonts w:ascii="Amiri" w:hAnsi="Amiri" w:eastAsia="Amiri" w:cs="Amiri"/>
          <w:color w:val="111111"/>
          <w:sz w:val="28"/>
          <w:sz w:val="28"/>
          <w:szCs w:val="28"/>
          <w:rtl w:val="true"/>
          <w:lang w:bidi="ar-SA"/>
        </w:rPr>
        <w:t>سُئل السبكي عن الأرواح هل تفنى كما تفنى الأجسام؟</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الأرواح فالسؤال عنها إمّا على مذهب الحكماء وإمّا على مذهب المتشرّعين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المشرّعون فقد اطبقوا على أنّها باقية بعد مفارقة البدن، فإن ذلك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الشرائع على وقوعه ولا أعلم بين الشرائع خلافاً في ذلك إلاّ أن الإمام فخر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هذه الاعتبارات العقلية إذا انضمّت إلى أقوال جمهور الأنبياء والحكماء أفادت الجزم ببقاء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 الأنبياء يوهم عدم اجتماعهم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الايهام غير معمول عليه ولا أظنُّه أراده في أوّل كلامه أنّهم أطبقوا على بقائها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يجب اعتقاده واستقر الشرائع والكتب المنزلة وآيات القرآن والأخبار المتكاثرة التي لا يمكن تأويلها ويقطع بالمراد منها ما يدل على بقاء النفوس بعد مفارقة البدن ولا يشك في ذلك أحد من أهل الإسلام لا عالم ولا عامي، بل زادوا على ذلك وادعوا إطلاق القول بحياة جميع الموتى ونقل جماعة من المتقدّمين الاجماع على ذلك وقالوا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نَقُولُوا لِمَن يُقْتَلُ</w:t>
      </w:r>
      <w:r>
        <w:rPr>
          <w:rStyle w:val="FootnoteAnchor"/>
          <w:rtl w:val="true"/>
        </w:rPr>
        <w:footnoteReference w:id="64"/>
      </w:r>
      <w:r>
        <w:rPr>
          <w:rFonts w:ascii="Amiri" w:hAnsi="Amiri" w:eastAsia="Amiri" w:cs="Amiri"/>
          <w:color w:val="111111"/>
          <w:sz w:val="28"/>
          <w:sz w:val="28"/>
          <w:szCs w:val="28"/>
          <w:rtl w:val="true"/>
          <w:lang w:bidi="ar-SA"/>
        </w:rPr>
        <w:t>إن هذا ليس خاصاً بمن يُقتل في سبيل الله وإنّما قصد بالآية الرد على الكفّار القائلين بعدم البعث وأن بالموت يفنى الإنسان بالكلية ولا يبقى له أثر من إحساس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عليهم، ولكن حياة الموتى مختلفة فحياة الشهيد أعظم وحياة المؤمن الذي ليس بشهيد دونه وحياة الكافر لما يحصل له العذاب دونه والكل مشتركون في الحياة ومنهم من يبلى جسده، ومنهم لا يبلى، والأرواح كلّها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تتبع الإنسان آيات القرآن وأحاديث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ذلك لبلغت مبلغاً عظيماً ولا حاجة إلى التطويل في ذلك فإنّه معلوم من دين الإسلام بالضرورة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فما حجّة الوهابية في التهجّم والتكفير لمن توسّل واستشفع بهذه الأرواح ، أرواح الأنبياء والأولياء والصالحين مع أن الأرواح باقية بضرورة دين الإسلام، بشهادة الروايات الكريمة والأحاديث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حجّتهم، جهلهم وعدم تدبّرهم في الآيات والنصوص والجاهل معذور إن كان قاصراً لا مقصّراً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الاعتقاد بأن الميّت يسمع، أو لا يسمع لا يكون من أصول الدين ولا من أركانه، وليس من الواجبات بحيث لو التزم أحد بخلافه يكون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اعتقد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مصيب مأجور، أو مخطىء معذور كما ورد في كتب الصحاح والسنن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یوجب اعتقاده شركاً ولا إثماً كيف والفخر الرازي المفسِّر الكبير</w:t>
      </w:r>
      <w:r>
        <w:rPr>
          <w:rStyle w:val="FootnoteAnchor"/>
          <w:rtl w:val="true"/>
        </w:rPr>
        <w:footnoteReference w:id="67"/>
      </w:r>
      <w:r>
        <w:rPr>
          <w:rFonts w:ascii="IRNazanin" w:hAnsi="IRNazanin" w:eastAsia="IRNazanin"/>
          <w:color w:val="111111"/>
          <w:sz w:val="28"/>
          <w:sz w:val="28"/>
          <w:szCs w:val="28"/>
          <w:rtl w:val="true"/>
          <w:lang w:bidi="fa-IR"/>
        </w:rPr>
        <w:t xml:space="preserve">یعتقد بأن الروح باقية والدعاء والزيارة والنذر والتصدّق للميّت إنّما هو بلحاظ هذه الجهة، فهل ينسب الكفر والشرك والبدعة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المفسّرين قالوا في ذيل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يبدنك</w:t>
      </w:r>
      <w:r>
        <w:rPr>
          <w:rStyle w:val="FootnoteAnchor"/>
          <w:rtl w:val="true"/>
        </w:rPr>
        <w:footnoteReference w:id="68"/>
      </w:r>
      <w:r>
        <w:rPr>
          <w:rFonts w:ascii="Amiri" w:hAnsi="Amiri" w:eastAsia="Amiri" w:cs="Amiri"/>
          <w:color w:val="111111"/>
          <w:sz w:val="28"/>
          <w:sz w:val="28"/>
          <w:szCs w:val="28"/>
          <w:rtl w:val="true"/>
          <w:lang w:bidi="ar-SA"/>
        </w:rPr>
        <w:t xml:space="preserve">بأنها كالصريح أو هو صريح في أن النفوس وراء الأبدان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56" w:name="pg8884_130152"/>
    </w:p>
    <w:p>
      <w:pPr>
        <w:pStyle w:val="Heading3"/>
        <w:numPr>
          <w:ilvl w:val="2"/>
          <w:numId w:val="1"/>
        </w:numPr>
        <w:rPr/>
      </w:pPr>
      <w:bookmarkStart w:id="57" w:name="__RefHeading___Toc819946_2870459653"/>
      <w:bookmarkStart w:id="58" w:name="_Toc20"/>
      <w:bookmarkEnd w:id="56"/>
      <w:bookmarkEnd w:id="57"/>
      <w:r>
        <w:rPr>
          <w:rtl w:val="true"/>
        </w:rPr>
        <w:t>من الروايات في الشفاعة</w:t>
      </w:r>
      <w:r>
        <w:rPr>
          <w:rtl w:val="true"/>
        </w:rPr>
        <w:t>:</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أن يشفع لي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أطلبك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الصراط</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أتى سواد بن قارب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وطلب منه الشفاعة في أبيات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 لي شفيعاً يوم لا ذو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سواك بمغن عن سواد بن قارب</w:t>
      </w:r>
      <w:r>
        <w:rPr>
          <w:rStyle w:val="FootnoteAnchor"/>
          <w:rtl w:val="true"/>
        </w:rPr>
        <w:footnoteReference w:id="71"/>
      </w:r>
    </w:p>
    <w:p>
      <w:pPr>
        <w:pStyle w:val="Heading3"/>
        <w:numPr>
          <w:ilvl w:val="2"/>
          <w:numId w:val="1"/>
        </w:numPr>
        <w:rPr/>
      </w:pPr>
      <w:bookmarkStart w:id="59" w:name="__RefHeading___Toc819948_2870459653"/>
      <w:bookmarkStart w:id="60" w:name="_Toc21"/>
      <w:bookmarkEnd w:id="59"/>
      <w:r>
        <w:rPr>
          <w:rtl w:val="true"/>
        </w:rPr>
        <w:t>طلب الشفاعة في سيرة الصحابة</w:t>
      </w:r>
      <w:r>
        <w:rPr>
          <w:rtl w:val="true"/>
        </w:rPr>
        <w:t>:</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لما فرغ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تغسيل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طبتَ حياً وطبتَ ميتاً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اذكرنا عند ربّك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أبو بكر عن وجه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وقال مثله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أصابهم القحط في خلافة عمر بن الخطاب، فجاء بلال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 لأمّتك، فإنّهم قد هلكوا فأتاه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وأخبره أنّهم سيسقون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فالاستسقاء منه وهو في البرزخ، ودعاؤه لربّه في هذه الحالة غير ممتنع، وكذلك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في 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بسؤال من يسأله فلا مانع من استسقائه، وغير ذلك كما كانوا يسألونه في الدنيا، فلا يكون بدعة ولا شركاً ولا كفراً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الاستشفاع بالميّت ممنوع من حيث توهّم عبادته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الاستشفاع بالحيّ والطلب منه كذلك فيه شبهة العبادة له، فما هو الدافع لهذه الشبهة؟</w:t>
      </w:r>
    </w:p>
    <w:p>
      <w:pPr>
        <w:pStyle w:val="BookText"/>
        <w:rPr/>
      </w:pPr>
      <w:r>
        <w:rPr>
          <w:rFonts w:ascii="Amiri" w:hAnsi="Amiri" w:eastAsia="Amiri" w:cs="Amiri"/>
          <w:color w:val="111111"/>
          <w:sz w:val="28"/>
          <w:sz w:val="28"/>
          <w:szCs w:val="28"/>
          <w:rtl w:val="true"/>
          <w:lang w:bidi="ar-SA"/>
        </w:rPr>
        <w:t xml:space="preserve">إذن بعد هذه الأدلّة والنصوص والشواهد لا يبقى مجال لمزاعم الوهابية بحرمة طلب الشفاعة من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دعواهم عدم ورود ذلك من أي صحابي وتابعي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أمثال هذه الفتاوى تدل على عدم اطلاع قائلها على مصادر التشريع، ولا فعل الصحابة، وتدل على أنها قول بغير علم </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8884_130158"/>
      <w:bookmarkStart w:id="62" w:name="pg8884_130158"/>
      <w:bookmarkEnd w:id="62"/>
    </w:p>
    <w:p>
      <w:pPr>
        <w:pStyle w:val="Heading2"/>
        <w:numPr>
          <w:ilvl w:val="1"/>
          <w:numId w:val="1"/>
        </w:numPr>
        <w:rPr/>
      </w:pPr>
      <w:bookmarkStart w:id="63" w:name="pg8884_130158"/>
      <w:bookmarkStart w:id="64" w:name="__RefHeading___Toc819950_2870459653"/>
      <w:bookmarkStart w:id="65" w:name="_Toc22"/>
      <w:bookmarkEnd w:id="63"/>
      <w:bookmarkEnd w:id="64"/>
      <w:r>
        <w:rPr>
          <w:rtl w:val="true"/>
        </w:rPr>
        <w:t>الفصل الثاني التبرّك بالقبور</w:t>
      </w:r>
      <w:bookmarkEnd w:id="65"/>
    </w:p>
    <w:p>
      <w:pPr>
        <w:pStyle w:val="Heading3"/>
        <w:numPr>
          <w:ilvl w:val="2"/>
          <w:numId w:val="1"/>
        </w:numPr>
        <w:rPr/>
      </w:pPr>
      <w:bookmarkStart w:id="66" w:name="__RefHeading___Toc819952_2870459653"/>
      <w:bookmarkStart w:id="67" w:name="_Toc23"/>
      <w:bookmarkEnd w:id="66"/>
      <w:r>
        <w:rPr>
          <w:rtl w:val="true"/>
        </w:rPr>
        <w:t>اشارة</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الوهابية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الفكرة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تبرّك الصحابة بالقبور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فقهاء السنّة في التبرّك</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في تقبيل القبر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التبرّك بالآثار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الفقهاء في ذلك</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الاستشفاء بتراب المدينة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التبرّك بآثار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قبور وجنائز يتبرّك بها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8884_130162"/>
      <w:bookmarkStart w:id="69" w:name="pg8884_130162"/>
      <w:bookmarkEnd w:id="69"/>
    </w:p>
    <w:p>
      <w:pPr>
        <w:pStyle w:val="Heading3"/>
        <w:numPr>
          <w:ilvl w:val="2"/>
          <w:numId w:val="1"/>
        </w:numPr>
        <w:rPr/>
      </w:pPr>
      <w:bookmarkStart w:id="70" w:name="pg8884_130162"/>
      <w:bookmarkStart w:id="71" w:name="__RefHeading___Toc819954_2870459653"/>
      <w:bookmarkStart w:id="72" w:name="_Toc24"/>
      <w:bookmarkEnd w:id="70"/>
      <w:bookmarkEnd w:id="71"/>
      <w:r>
        <w:rPr>
          <w:rtl w:val="true"/>
        </w:rPr>
        <w:t>التبرّك بالقبور</w:t>
      </w:r>
      <w:bookmarkEnd w:id="72"/>
    </w:p>
    <w:p>
      <w:pPr>
        <w:pStyle w:val="BookText"/>
        <w:rPr/>
      </w:pPr>
      <w:r>
        <w:rPr>
          <w:rFonts w:ascii="Amiri" w:hAnsi="Amiri" w:eastAsia="Amiri" w:cs="Amiri"/>
          <w:color w:val="111111"/>
          <w:sz w:val="28"/>
          <w:sz w:val="28"/>
          <w:szCs w:val="28"/>
          <w:rtl w:val="true"/>
          <w:lang w:bidi="ar-SA"/>
        </w:rPr>
        <w:t>يرى ابن تيمية وأتباعه حرمة التبرّك والتمرّغ بالقبور الشريفة وتقبيلها، وكفّروا المسلمين ورموهم بالشرك وسمّوهم القبوريين وعبّاد القبور، وإنّه كفعل الجاهلية بالأصنام والأوثان و</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لم ينص الشرع على جوازه، ولكنّه راجح شرعاً من تعظيم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قبور غير الأنبياء فسيأتي البحث عنها، وأمّا قبور الأنبياء فلأن لهم حرمة وشأناً ولا تزول حرمتهم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مالك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النبي ميّتاً كحرمته حيّاً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والصلحاء لا تزول حرمتهم بالموت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التعظيم يُعَدُّ عبادة وهو حرام واحترام القبور وتقبيلها تُعدُ عبادة وهي شرك لكان تعظيم الكعبة والطواف بها شركاً وكذلك تعظيم الحجر الأسود وتقبيله، والحجر، ومقام إبراهيم، والمساجد والمشاعر، وتعظيم الأبوين وخفض جناح الذّل لهما، وسجود الملائكة لآدم وسجود إخوة يوسف وأبويه له، وتعظيم الجنود لأمرائهم، وتعظيم الصحابة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والخلفاء للأنبياء، وتعظيم الوهابيين لأمرائهم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الصحابة والصلحاء أيضاً يخالف رأي الوهابية بحرمة مسّ القبر وتقبيله والتمرّغ به والتبرّك بترابه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تبرّك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بتراب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فوقفت على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قبضة من تراب القبر و وضعت على عينها وبكت وأنشأت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يشمَّ مدى الزمان غواليا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علىَّ مصائبٌ لو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على الأيّام صِرنَ لياليا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تبرّك أبو أيوب الأنصاري بقبر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داود بن أبي صالح، أقبل مروان يوماً فوجد رجلاً واضعاً وجهه على القبر فأخذ مروان برقبته،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ما تصنع؟ فأقبل عليه، فإذا به أبو أيوب الأنصاري،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إني لم آتِ الحجر إنما جئت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آت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تبكوا على الدين إذا وليه أهله، ولكن إبكوا على الدين إذا وليه غير أهله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صحّحه الحاكم في مستدركه وكذلك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السبكي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صح هذا الإسناد لم يكره مس جدار القبر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يعطينا خبراً بأن المنع من التوسل بالقبور الطاهرة إنّما هو من بدع الأمويين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تبرّك بلال بقبر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بلالاً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الجفوة يا بلال؟ أما آن لك أن تزورني؟ فانتبه حزيناً، وركب راحلته، وقصد المدينة فأتى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يبكي عنده ويُمَرِّغ عليه</w:t>
      </w:r>
      <w:r>
        <w:rPr>
          <w:rFonts w:eastAsia="IRNazanin" w:cs="IRNazanin"/>
          <w:color w:val="111111"/>
          <w:sz w:val="28"/>
          <w:szCs w:val="28"/>
          <w:rtl w:val="true"/>
          <w:lang w:bidi="fa-IR"/>
        </w:rPr>
        <w:t>.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تبرك ابن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كان يضع يده اليمنى على القبر الشريف، وأن بلالاً وضع خدّه عليه أيضاً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تبرك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أبي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عطاء بن أبي رباح دخل المسجد وأخذ برمّانة المنبر ، ثم استقبل القبلة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شيخ الإسلام مفتي الحرم،حدَّث عن الصحابة روى له أرباب الصحاح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تبرّك ابن المنكدر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يجلس مع أصحابه وكان يصيبه الصمات</w:t>
      </w:r>
      <w:r>
        <w:rPr>
          <w:rStyle w:val="FootnoteAnchor"/>
          <w:rtl w:val="true"/>
        </w:rPr>
        <w:footnoteReference w:id="85"/>
      </w:r>
      <w:r>
        <w:rPr>
          <w:rFonts w:ascii="Amiri" w:hAnsi="Amiri" w:eastAsia="Amiri" w:cs="Amiri"/>
          <w:color w:val="111111"/>
          <w:sz w:val="28"/>
          <w:sz w:val="28"/>
          <w:szCs w:val="28"/>
          <w:rtl w:val="true"/>
          <w:lang w:bidi="ar-SA"/>
        </w:rPr>
        <w:t xml:space="preserve">فكان يقوم كما </w:t>
      </w:r>
      <w:bookmarkStart w:id="73" w:name="pg8884_130168"/>
    </w:p>
    <w:p>
      <w:pPr>
        <w:pStyle w:val="BookText"/>
        <w:rPr/>
      </w:pPr>
      <w:bookmarkEnd w:id="73"/>
      <w:r>
        <w:rPr>
          <w:rFonts w:ascii="IRNazanin" w:hAnsi="IRNazanin" w:eastAsia="IRNazanin"/>
          <w:color w:val="111111"/>
          <w:sz w:val="28"/>
          <w:sz w:val="28"/>
          <w:szCs w:val="28"/>
          <w:rtl w:val="true"/>
          <w:lang w:bidi="fa-IR"/>
        </w:rPr>
        <w:t>هو، يضع خدّه على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يرجع، فعوتب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ليصيبني خطره، فإذا وجدت ذلك استشفيتُ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استعنتُ بقبر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والملفت للانتباه والمثير للأسف هو أن مخرجي كتاب سير أعلام النبلاء والمعلقين عليه، تأثروا بتيار الفكر الوهابي، فتراهم إذا وصلوا إلى هذا النمط من الروايات يسارعون بلا روية إلى طعنها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بضعف السند وإما بالمخالفة لما يتوهمونه أنه العقيدة الإسلامية، وليس هو إلا الفكرة الوهابية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19956_2870459653"/>
      <w:bookmarkStart w:id="75" w:name="_Toc25"/>
      <w:bookmarkEnd w:id="74"/>
      <w:r>
        <w:rPr>
          <w:rtl w:val="true"/>
        </w:rPr>
        <w:t>رأي فقهاء السنّة في التبرّك والتمسّح</w:t>
      </w:r>
      <w:r>
        <w:rPr>
          <w:rtl w:val="true"/>
        </w:rPr>
        <w:t>:</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فتوى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جماعة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لعبد الله بن احمد بن حنبل عن أبيه رواية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الرجل يمسّ منبر رسول الله ويتبرّك بمسّه ويقبّلُه ويفعل بالقبر مثل ذلك رجاء ثواب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التقرّب إلى الله عز وجل؟ فقال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العُلا إن الإمام أحمد سُئل عن تقبيل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تقبيل منبره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فأريناه ابن تيمية، فصار يتعجّب من ذلك القول،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أحمد، عندي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أيضاً نعجب من موقف ابن تيمية تجاه أحمد بن حنبل إذ لم يرمه بالشرك والبدعة والكفر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الرملي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قبر نبي أو ولي أو عالمٍ واستلمه، أو قبّله بقصد التبرّك فلا بأس به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أن يقبّل التابوت الذي يجعل فوق القبر واستلامه وتقبيل الأعتاب عند الدخول لزيارة الأولياء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إن قصد التبرّك لا يكره، كما أفتى به الوالد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صرّحوا بأنه إذا عجز عن استلام الحَجر سنّ له أن يُشِر بعصا أو يقبّلها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فتوى محبّ الدين الطبري الشافعي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تقبيل القبر ومسُّه، وعليه عمل العلماء الصالحين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فتوى شهاب الدين الخفاجي الحنفي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شرحه على الشفا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مسّه وتقبيله، وإلصاق الصدر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غير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أحمد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بتقبيله والتزامه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الصيف اليماني، أحد علماء مكة من الشافعية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تقبيل المصحف وأجزاء الحديث وقبور الصالحين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فتوى الزرقاني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القبر الشريف مكروه إلاّ لقصد التبرّك فلا كراهة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العزامي الشافعي قال عند 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بقبور الصالحين أو تمسّح بها كان مرتكباً أعظم العظائم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بكلام ملتبس فمرّة يجعله من الكبائر، وأُخرى من الشرك إلى مسائل من أشباه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العلماء المحقّقون والفقهاء المدققون من بحثها وتدوينها قبل أن يولد هو بقرون فيأبى إلا أن يخالفهم، وربّما ادّعى الإجماع على ما يقول، وكثيراً ما يكون الاجماع قد انعقد قبله على خلاف قوله كما يعلم ذلك من أمعن في كلامه وكلام من قبله وكلام من بعده ممّن تعقبه من أهل الفهم المستقيم والنقد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مثالاً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التمسح بالقبر أو الطواف به من عوام المسلمين فأهل العلم فيه على ثلاثة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 والمنع مطلقاً على وجه كراهة التنزيه الشديدة ولكنها لم تبلغ حدّ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التفصيل بين من غلبه شدّة شوق إلى المزور فتنتفي عنده هذه الكراهة، ومن لا ، فالأدب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تأملت في الأمور التي كفّر بها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ترجع إلى مقدّمتين صدقت كبراهما وهي كل عبادة لغير الله شرك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کذبت صغراهما وهي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نداء لميت أو غائب أو طواف بقبر أو تمسح به أو ذبح أو نذر لصاحبه فهو عبادة لغير الله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استنبط بعضهم من مشروعية تقبيل الحجر الأسود جواز تقبيل كلّ من يستحق التعظيم من آدمي وغيره </w:t>
      </w:r>
      <w:r>
        <w:rPr>
          <w:rFonts w:eastAsia="Amiri" w:cs="Amiri" w:ascii="Amiri" w:hAnsi="Amiri"/>
          <w:color w:val="111111"/>
          <w:sz w:val="28"/>
          <w:szCs w:val="28"/>
          <w:rtl w:val="true"/>
          <w:lang w:bidi="ar-SA"/>
        </w:rPr>
        <w:t>. .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الباجوري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تقبيل القبر و استلامه إلاّ أن قصد به التبرّك بهم فلا يكره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76" w:name="pg8884_130175"/>
    </w:p>
    <w:p>
      <w:pPr>
        <w:pStyle w:val="BookText"/>
        <w:rPr/>
      </w:pPr>
      <w:bookmarkEnd w:id="7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الشيخ العدوي الحمزاوي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مرية حينئذٍ أنَّ تقبيل القبر الشريف لم يكن إلاّ للتبرّك، فهو أولى من جواز ذلك لقبور الأولياء عند قصد التبرّك</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819958_2870459653"/>
      <w:bookmarkStart w:id="78" w:name="_Toc26"/>
      <w:bookmarkEnd w:id="77"/>
      <w:r>
        <w:rPr>
          <w:rtl w:val="true"/>
        </w:rPr>
        <w:t>رواية في تقبيل القبر</w:t>
      </w:r>
      <w:r>
        <w:rPr>
          <w:rtl w:val="true"/>
        </w:rPr>
        <w:t>:</w:t>
      </w:r>
      <w:bookmarkEnd w:id="78"/>
    </w:p>
    <w:p>
      <w:pPr>
        <w:pStyle w:val="BookText"/>
        <w:rPr/>
      </w:pPr>
      <w:r>
        <w:rPr>
          <w:rFonts w:ascii="Amiri" w:hAnsi="Amiri" w:eastAsia="Amiri" w:cs="Amiri"/>
          <w:color w:val="111111"/>
          <w:sz w:val="28"/>
          <w:sz w:val="28"/>
          <w:szCs w:val="28"/>
          <w:rtl w:val="true"/>
          <w:lang w:bidi="ar-SA"/>
        </w:rPr>
        <w:t xml:space="preserve">روى في كشف الارتياب عن كفاية الشعبي وفتاوى الغرائب و مطالب المؤمنين وخزانة الرواية ما هذا لفظه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بتقبيل قبر الوالدين، لأن رجلاً 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حلفت أن أقبُل عتبة باب الجنّة وجبهة حور العين، فأمره أن يقبُل رِجلٙ الأمّ وجبهة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لم يكن أبواي حيين؟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أعرف قبرهما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خطين إنو أحدهما قبرَ الأمّ، والآخر قبر الأب فقَّبل۟هما فلا تحنث في يمينك</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819960_2870459653"/>
      <w:bookmarkStart w:id="80" w:name="_Toc27"/>
      <w:bookmarkEnd w:id="79"/>
      <w:r>
        <w:rPr>
          <w:rtl w:val="true"/>
        </w:rPr>
        <w:t>التبرّك بالآثار</w:t>
      </w:r>
      <w:r>
        <w:rPr>
          <w:rtl w:val="true"/>
        </w:rPr>
        <w:t>:</w:t>
      </w:r>
      <w:bookmarkEnd w:id="80"/>
    </w:p>
    <w:p>
      <w:pPr>
        <w:pStyle w:val="BookText"/>
        <w:rPr/>
      </w:pPr>
      <w:r>
        <w:rPr>
          <w:rFonts w:ascii="IRNazanin" w:hAnsi="IRNazanin" w:eastAsia="IRNazanin"/>
          <w:color w:val="111111"/>
          <w:sz w:val="28"/>
          <w:sz w:val="28"/>
          <w:szCs w:val="28"/>
          <w:rtl w:val="true"/>
          <w:lang w:bidi="fa-IR"/>
        </w:rPr>
        <w:t>إن سيرة المسلمين قديماً وحديثاً جارية على التبرك بمنبر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صلاته وموضع قدمه، والتبرّك بما مسّه النبي الكريم من الأشياء والتبرّك بتراب المدينة، خصوصاً تراب قبر سيّدنا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بعض النماذج في ذلك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بالمنبر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کان لمنبر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المسلمین الحرمة و المکانة بحیث کان بعض الفقهاء یتأبی من الحلف علی المنبر تعظیماً له ؛ و أنّهم کانوا یتبرّکون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مروان بالیمین علی زید بن ثابت علی المنبر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العاقولی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ذکره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المنبر تهافت علی طول الزمان فجدّده بعض خلفاء بنی العبّاس،و اتخذ من بقایا أعوادمنبر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أمشاطاً للتبرّک بها کما أنّهم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 الصاحبة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کانو یهتمّون بمسّه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كتاب الآثار النبوية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بمكانه حتى احترق وكان لإحراقه في سكان المدينة الطيبة وقع أليمٌ لما فاتَهُم من مس رمانته التي كان يضع يده المباركة عليها ولمْسِ موضع قدميه الشريفين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عبد الله بن قسيط</w:t>
      </w:r>
      <w:r>
        <w:rPr>
          <w:rStyle w:val="FootnoteAnchor"/>
          <w:rtl w:val="true"/>
        </w:rPr>
        <w:footnoteReference w:id="1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ناساً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خلا المسجد أخذوا برمّانةِ المنبر الصلعاء التي تلي القبر بميامنهم ثُمّ استقبلوا القبلة يدعون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الشيخ أحمد بن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أعلام القرن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الناس بأعواد منبر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81" w:name="pg8884_130179"/>
    </w:p>
    <w:p>
      <w:pPr>
        <w:pStyle w:val="BookText"/>
        <w:rPr/>
      </w:pPr>
      <w:bookmarkEnd w:id="8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عليه منبر كالغلاف وجُعِلَ في المنبر الأعلى طاق ممّا يلي الروضة، فيُدْخِلُ الناس منها أيديهم، يمسحون منبر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يتبرّكون بذلك</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819962_2870459653"/>
      <w:bookmarkStart w:id="83" w:name="_Toc28"/>
      <w:bookmarkEnd w:id="82"/>
      <w:r>
        <w:rPr>
          <w:rtl w:val="true"/>
        </w:rPr>
        <w:t>فتوى الفقهاء في ذلك</w:t>
      </w:r>
      <w:r>
        <w:rPr>
          <w:rtl w:val="true"/>
        </w:rPr>
        <w:t>:</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مالك ويحيى بن سعيد الأنصاري، شيخُ مالك، و كذا عن ابن عمر، وابن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مسح رمانة المنبر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من طرق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وإذا فرغتَ من الدعاء عند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المنبر فامسحه بيدك و خذ برمّانتيه، و هما السفلان، و امسح عينيك ووجهك به، فإنّه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شفاء للعين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بن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لم يزل شأن مَن حج، المرور بالمدينة والقصد إلى الصلاة 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والتبرّك برؤية روضتهِ و منبره و قبره و مجلسه و ملامس يديه ومواطىء قدميه، والعمود الذي كان يستند إليه ونزل جبرائيل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عمّره وقصده من الصحابة والتابعين وأئمة المسلمين والاعتبار بذلك كلّه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يتبرك بمشاهدته في حياته، يتبرك بزيارته بعد وفاته ويجوز شدُّ الرحال لهذا الغرض</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84" w:name="pg8884_130181"/>
    </w:p>
    <w:p>
      <w:pPr>
        <w:pStyle w:val="Heading3"/>
        <w:numPr>
          <w:ilvl w:val="2"/>
          <w:numId w:val="1"/>
        </w:numPr>
        <w:rPr/>
      </w:pPr>
      <w:bookmarkStart w:id="85" w:name="__RefHeading___Toc819964_2870459653"/>
      <w:bookmarkStart w:id="86" w:name="_Toc29"/>
      <w:bookmarkEnd w:id="84"/>
      <w:bookmarkEnd w:id="85"/>
      <w:r>
        <w:rPr>
          <w:rtl w:val="true"/>
        </w:rPr>
        <w:t>التبرك بتراب القبر وتراب المدينة</w:t>
      </w:r>
      <w:r>
        <w:rPr>
          <w:rtl w:val="true"/>
        </w:rPr>
        <w:t>:</w:t>
      </w:r>
      <w:bookmarkEnd w:id="86"/>
    </w:p>
    <w:p>
      <w:pPr>
        <w:pStyle w:val="BookText"/>
        <w:rPr/>
      </w:pPr>
      <w:r>
        <w:rPr>
          <w:rFonts w:ascii="IRNazanin" w:hAnsi="IRNazanin" w:eastAsia="IRNazanin"/>
          <w:color w:val="111111"/>
          <w:sz w:val="28"/>
          <w:sz w:val="28"/>
          <w:szCs w:val="28"/>
          <w:rtl w:val="true"/>
          <w:lang w:bidi="fa-IR"/>
        </w:rPr>
        <w:t>قد ثبت أن المسلمين كانوا يتبرّكون بتراب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حمزة وبتراب المدينة مطلقاً، كما وردت نصوص في أن تراب المدينة شِفاء من كل داء، أو من الجذام، أو من الصداع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أفتى فقهاء المسلمين بجواز ذلك بل رجحانه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السمهودي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يأخذون من تراب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عائشة فضرب بالكوة فَسُدّت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ضربها لأجل أنه يوجب نفاد تراب القبر الشريف و خراب القبة الشريفة</w:t>
      </w:r>
      <w:r>
        <w:rPr>
          <w:rStyle w:val="FootnoteAnchor"/>
          <w:rtl w:val="true"/>
        </w:rPr>
        <w:footnoteReference w:id="11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تبرّك المسلمين بتراب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جرَّبوا تراب قبر صهيب</w:t>
      </w:r>
      <w:r>
        <w:rPr>
          <w:rStyle w:val="FootnoteAnchor"/>
          <w:rtl w:val="true"/>
        </w:rPr>
        <w:footnoteReference w:id="115"/>
      </w:r>
      <w:r>
        <w:rPr>
          <w:rFonts w:ascii="Amiri" w:hAnsi="Amiri" w:eastAsia="Amiri" w:cs="Amiri"/>
          <w:color w:val="111111"/>
          <w:sz w:val="28"/>
          <w:sz w:val="28"/>
          <w:szCs w:val="28"/>
          <w:rtl w:val="true"/>
          <w:lang w:bidi="ar-SA"/>
        </w:rPr>
        <w:t xml:space="preserve">للحمّى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من عدم جواز حمل تراب المدينة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حمزة لاطباق الناس على نقلها للتداوي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الصنهاجي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بن يكوت عن تراب المقابر الذي كان الناس يحملونه للتبرّك هل يجوز أن يمنع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جائز، وما زال الناس يتبرّكون بقبور العلماء والشهداء والصالحين وكان الناس يحملون تراب قبر سيدنا حمزة في القديم من الزمان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اليوم يأخذون من تربة قريبة من </w:t>
      </w:r>
      <w:bookmarkStart w:id="87" w:name="pg8884_130183"/>
    </w:p>
    <w:p>
      <w:pPr>
        <w:pStyle w:val="BookText"/>
        <w:rPr/>
      </w:pPr>
      <w:bookmarkEnd w:id="87"/>
      <w:r>
        <w:rPr>
          <w:rFonts w:ascii="Amiri" w:hAnsi="Amiri" w:eastAsia="Amiri" w:cs="Amiri"/>
          <w:color w:val="111111"/>
          <w:sz w:val="28"/>
          <w:sz w:val="28"/>
          <w:szCs w:val="28"/>
          <w:rtl w:val="true"/>
          <w:lang w:bidi="ar-SA"/>
        </w:rPr>
        <w:t>مشهد سيدنا حمزة، و يعملون خرزاً يشبه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ابن فرحون بذلك على جواز نقل تراب المدينة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819966_2870459653"/>
      <w:bookmarkStart w:id="89" w:name="_Toc30"/>
      <w:bookmarkEnd w:id="88"/>
      <w:r>
        <w:rPr>
          <w:rtl w:val="true"/>
        </w:rPr>
        <w:t>أحاديث في الاستشفاء بتراب المدينة</w:t>
      </w:r>
      <w:r>
        <w:rPr>
          <w:rtl w:val="true"/>
        </w:rPr>
        <w:t>:</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السمهودي روينا في كتاب ابن النجار والوفاء لابن الجوزي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غبار المدينة شفاء من الجذام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جامع الأصول لابن الأثير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تبوك تلقَّاه رجال من المخلَّفين من المؤمنين، فأثاروا غباراً، فخمَّر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فغطّى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مَنْ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أنفه فأزال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اللثام عن وجهه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 نفسي بيده إن في غبارها شفاء من كل داء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غبار المدينة يطفي الجذام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من استشفى بغبارها من الجذام وكان قد أضرَّ به كثيراً، فصار يخرج إلى الكومة اليبضاء، ببطحان بطريق قباء ويتمرّغ بها ويتخذها منها في مرقده فنفعه ذلك جداً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ابن زبالة ويحيى بن الحسن بن جعفر العلوي وابن النجار كلاهما في طريقه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بَلحارث، فإذا هم رَوبی </w:t>
      </w:r>
      <w:r>
        <w:rPr>
          <w:rStyle w:val="FootnoteAnchor"/>
          <w:rtl w:val="true"/>
        </w:rPr>
        <w:footnoteReference w:id="11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يا بني الحارث روبي؟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أنتم من صعيب؟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 xml:space="preserve">رسول الله ما نصنع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تأخذون من ترابه فتجعلونه في ماء، ثم يتفل عليه أحدكم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تراب أرضنا بريق بعضنا، شفاء المريضنا، بإذن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فتركتهم الحمّى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النجار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بن يحيى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بطحان دون الماجشونية، وفيه حفرة مما يأخذ الناس منه، وهو اليوم إذا وَبَأ إنسان أخذ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أنا هذه الحفرة اليوم، والناس يأخذون منها، وذكروا أنهم جربوه فوجوده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أنا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الحفرة موجودة اليوم مشهورة خَلفاً عن سلف يأخذ الناس منها وينقلونه للتداوي وقد بعثتُ منها لبعض الأصحاب، أخذاً ممّا ذكروه في أخذ نبات الحرم للتداوي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السمهودي بعد كلام الزركشي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يستثنى من منع نقل تراب الحرم تربة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الاطباق السلف والخلف على نقلها للتداوي من الصداع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كلام الزركشي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هو من تراب صعیب</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التبرّك بالنقود والذهب الذي مسهُ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كنت على جمل فاعتلَّ، قال فلحقني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في آخر الناس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يا جابر؟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إِعتلَّ بعيري،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بذنبه ثم زجره،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إنّما أنا في أوّل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فلما دنونا من المدينة 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 الجمل؟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فبعنيه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هو 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أخذته بأُوقية، إركبه فإذا قدمتَ فائتنا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المدينة جئتُ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زن له وقية وزده قيراطاً،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هذا قيراط زادنيه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يفارقني أبداً حتى أموت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فجعلتُهُ في كيس فلم يزل عندي حتى جاء أهل الشام يوم الحرَّة، فأخذوه فيما أخذوا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 هو جابر بن عبد الله الأنصاري الصحابي يتبرّك ويحتفظ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بقيراط زاده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على اصطحابه إلى أن يموت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بعض النساء اللاتي خرجن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خيبر وأعطاهن النبي سهماً من الغنائم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نسوة فقلت يا رسول الله قد أردنا الخروج معك نعين المسلمين ما استطعنا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بركة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معه، فلما افتتح خيبر و رضخ</w:t>
      </w:r>
      <w:r>
        <w:rPr>
          <w:rStyle w:val="FootnoteAnchor"/>
          <w:rtl w:val="true"/>
        </w:rPr>
        <w:footnoteReference w:id="122"/>
      </w:r>
      <w:r>
        <w:rPr>
          <w:rFonts w:ascii="Amiri" w:hAnsi="Amiri" w:eastAsia="Amiri" w:cs="Amiri"/>
          <w:color w:val="111111"/>
          <w:sz w:val="28"/>
          <w:sz w:val="28"/>
          <w:szCs w:val="28"/>
          <w:rtl w:val="true"/>
          <w:lang w:bidi="ar-SA"/>
        </w:rPr>
        <w:t xml:space="preserve">لنا وأخذ هذه القلادة و وضعها في عنقي، فوالله لا تفارقني أبداً، وأوصت أنها تدفن معها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الصحابية تتبرّك بقلادة مستها 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وتفتخر بها و توصي أن تدفن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ينكر عليها أحد، ولا رماها بالبدعة والشرك والكفر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التبرك بآثار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الحلاق يحلقه و أطاف به أصحابه، فما يريدون أن تقع شعرة إلاّ في يد رَجُلٍ</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سیرین، قلت 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من شعر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أصبناه من قبل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يكون عندي شعرة منه أحبَّ إليَّ من الدنيا وما فيها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كبشة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من في</w:t>
      </w:r>
    </w:p>
    <w:p>
      <w:pPr>
        <w:pStyle w:val="BookText"/>
        <w:rPr/>
      </w:pPr>
      <w:r>
        <w:rPr>
          <w:rFonts w:ascii="Amiri" w:hAnsi="Amiri" w:eastAsia="Amiri" w:cs="Amiri"/>
          <w:color w:val="111111"/>
          <w:sz w:val="28"/>
          <w:sz w:val="28"/>
          <w:szCs w:val="28"/>
          <w:rtl w:val="true"/>
          <w:lang w:bidi="ar-SA"/>
        </w:rPr>
        <w:t xml:space="preserve">قربةٍ معلّقة قائماً فقمتُ إلى فيها فقطعتُهُ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ماجة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تبتغي بركة موضع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 الترمذي حسَّن الحديث وصححه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عن أنس عن أمّ سليم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سهل بن سعد يحدّث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جلس هو وأصحابه في سقيفة بني ساعدة، وطلب من سهل أن يسقيه ماء،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 لهم هذا القدح فأسقيتُهم فيه، فأخرج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سهل ذلك القدح فشربنا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استوهبه عمر بن عبد العزيز بعد ذلك، فوهبه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القدح بالبصرة وشربتُ منه، وكان أُشتري من ميراث النضر بن أنس، بثمانمائة ألف</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التبرك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يؤتى بالصبيان فيبرك عليهم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الإستشفاء بجبة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أسماء بنت أبي بكر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هذه جبة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فاخرجت إلي جبة طيالسة كسروانية لها لبنة ديباج وفَرجيها مكفوفين بالديباج،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كانت عند عائشة حتّى قبضت، فلما قبضت قبضتها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يلبسها فنحن نغسلها للمرضى يستشفى بها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كسروانية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كسرى ملك فارس، و هي منصوبة صفة لجبة، وقيل مجرورة صفة طيالسة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وسكون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توضع في جيب القميص والجبة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شقّيها شق من خلف وشق من قدام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مكفوفين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للنووي فيها توضيح آخر فراجع ثم أن أسماء هذه بقيت إلى سنّة ثلاث وسبعين للهجرة</w:t>
      </w:r>
      <w:r>
        <w:rPr>
          <w:rStyle w:val="FootnoteAnchor"/>
          <w:rtl w:val="true"/>
        </w:rPr>
        <w:footnoteReference w:id="133"/>
      </w:r>
      <w:r>
        <w:rPr>
          <w:rFonts w:ascii="IRNazanin" w:hAnsi="IRNazanin" w:eastAsia="IRNazanin"/>
          <w:color w:val="111111"/>
          <w:sz w:val="28"/>
          <w:sz w:val="28"/>
          <w:szCs w:val="28"/>
          <w:rtl w:val="true"/>
          <w:lang w:bidi="fa-IR"/>
        </w:rPr>
        <w:t xml:space="preserve">و بعد قتل ابنها عبد الله بن الزبير، وتوفيت عائشة قبل عام ستين بالهجرة فكانت قصة استشفائها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صحابية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90" w:name="pg8884_130194"/>
    </w:p>
    <w:p>
      <w:pPr>
        <w:pStyle w:val="BookText"/>
        <w:rPr/>
      </w:pPr>
      <w:bookmarkEnd w:id="90"/>
      <w:r>
        <w:rPr>
          <w:rFonts w:ascii="IRNazanin" w:hAnsi="IRNazanin" w:eastAsia="IRNazanin"/>
          <w:color w:val="111111"/>
          <w:sz w:val="28"/>
          <w:sz w:val="28"/>
          <w:szCs w:val="28"/>
          <w:rtl w:val="true"/>
          <w:lang w:bidi="fa-IR"/>
        </w:rPr>
        <w:t>عام ستين إلى ثلاث وسبعين بمنظر ومرأى من الصحابة، كالحسين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وجابر بن عبد الله، وزيد بن أرقم و أنس بن مالك، ولم يرد الاعتراض والنهي من احدهم، مما يدلُّ على أن جوازه كان أمراً مسلَّماً ومفروغاً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نغمة التحريم، إنما بدأت تُسمع وتثار من يوم ظهرت غرائب ابن تيمية ثم بعدها بدأ تيار ابن عبد الوهاب، فصار الاستشفاء بجبة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نظائره حراماً وشركاً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ونُسخ الجواز، بفتوى الحراني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تبرّك الفاكهاني بنعل منسوب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جمال الدين عبد الله بن محمّد الأنصاري</w:t>
      </w:r>
      <w:r>
        <w:rPr>
          <w:rStyle w:val="FootnoteAnchor"/>
          <w:rtl w:val="true"/>
        </w:rPr>
        <w:footnoteReference w:id="134"/>
      </w:r>
      <w:r>
        <w:rPr>
          <w:rFonts w:ascii="Amiri" w:hAnsi="Amiri" w:eastAsia="Amiri" w:cs="Amiri"/>
          <w:color w:val="111111"/>
          <w:sz w:val="28"/>
          <w:sz w:val="28"/>
          <w:szCs w:val="28"/>
          <w:rtl w:val="true"/>
          <w:lang w:bidi="ar-SA"/>
        </w:rPr>
        <w:t xml:space="preserve">المحدّث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رحلنا مع شيخنا تاج الدين الفاكهاني</w:t>
      </w:r>
      <w:r>
        <w:rPr>
          <w:rStyle w:val="FootnoteAnchor"/>
          <w:rtl w:val="true"/>
        </w:rPr>
        <w:footnoteReference w:id="135"/>
      </w:r>
      <w:r>
        <w:rPr>
          <w:rFonts w:ascii="IRNazanin" w:hAnsi="IRNazanin" w:eastAsia="IRNazanin"/>
          <w:color w:val="111111"/>
          <w:sz w:val="28"/>
          <w:sz w:val="28"/>
          <w:szCs w:val="28"/>
          <w:rtl w:val="true"/>
          <w:lang w:bidi="fa-IR"/>
        </w:rPr>
        <w:t>إلى دمشق فقصد زيارة نعل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بدار الحديث الأشرفية بدمشق و كنت معه فلمّا رأى النعل المكرّمة حسر عن رأسه و جعل يقبّلُه و يمرّغ وجهه عليه و دموعه تسيل وأنشد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قيل للمجنون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و وصلها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أم الدنيا وما في طواياها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من تراب نعالها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إلى نفسي وأشفى لبلواها</w:t>
      </w:r>
      <w:r>
        <w:rPr>
          <w:rStyle w:val="FootnoteAnchor"/>
          <w:rtl w:val="true"/>
        </w:rPr>
        <w:footnoteReference w:id="136"/>
      </w:r>
    </w:p>
    <w:p>
      <w:pPr>
        <w:pStyle w:val="Heading3"/>
        <w:numPr>
          <w:ilvl w:val="2"/>
          <w:numId w:val="1"/>
        </w:numPr>
        <w:rPr/>
      </w:pPr>
      <w:bookmarkStart w:id="91" w:name="__RefHeading___Toc819968_2870459653"/>
      <w:bookmarkStart w:id="92" w:name="_Toc31"/>
      <w:bookmarkEnd w:id="91"/>
      <w:r>
        <w:rPr>
          <w:rtl w:val="true"/>
        </w:rPr>
        <w:t>سيرة ابن عمر</w:t>
      </w:r>
      <w:r>
        <w:rPr>
          <w:rtl w:val="true"/>
        </w:rPr>
        <w:t>:</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نظرت إلى ابن عمر، إذا اتّبع رسول الله لقلت هذا مجنون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93" w:name="pg8884_130196"/>
    </w:p>
    <w:p>
      <w:pPr>
        <w:pStyle w:val="BookText"/>
        <w:rPr/>
      </w:pPr>
      <w:bookmarkEnd w:id="93"/>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عمر كان يتّبع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مكان صلّی فیه،حتی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تحت شجرة فكان ابن عمر يتعاهد تلك الشجرة، فيصبّ في أصلها الماء، لكيلا تيبس</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عمر كان يتبع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آثاره و حاله، ويهتمّ به حتى كان قد خيف على عقله من اهتمامه بذلك</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نافع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طريق مكة يقول برأس راحلته يثنيها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خُفاً يقع على خفٍ، يعني راحلة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ابن عمر يتبرّك بمقعد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منبره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إبراهيم بن عبد الرحمن بن عبد القاري أنّه نظر إلى ابن عمر وهو يضع يده على مقعد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المنبر ثم يضعها على وجهه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819970_2870459653"/>
      <w:bookmarkStart w:id="95" w:name="_Toc32"/>
      <w:bookmarkEnd w:id="94"/>
      <w:r>
        <w:rPr>
          <w:rtl w:val="true"/>
        </w:rPr>
        <w:t>سيرة محمد بن المكندر</w:t>
      </w:r>
      <w:r>
        <w:rPr>
          <w:rtl w:val="true"/>
        </w:rPr>
        <w:t>:</w:t>
      </w:r>
      <w:bookmarkEnd w:id="95"/>
    </w:p>
    <w:p>
      <w:pPr>
        <w:pStyle w:val="BookText"/>
        <w:rPr/>
      </w:pPr>
      <w:r>
        <w:rPr>
          <w:rFonts w:ascii="Amiri" w:hAnsi="Amiri" w:eastAsia="Amiri" w:cs="Amiri"/>
          <w:color w:val="111111"/>
          <w:sz w:val="28"/>
          <w:sz w:val="28"/>
          <w:szCs w:val="28"/>
          <w:rtl w:val="true"/>
          <w:lang w:bidi="ar-SA"/>
        </w:rPr>
        <w:t>وكان محمد بن المنكدر</w:t>
      </w:r>
      <w:r>
        <w:rPr>
          <w:rStyle w:val="FootnoteAnchor"/>
          <w:rtl w:val="true"/>
        </w:rPr>
        <w:footnoteReference w:id="143"/>
      </w:r>
      <w:r>
        <w:rPr>
          <w:rFonts w:ascii="IRNazanin" w:hAnsi="IRNazanin" w:eastAsia="IRNazanin"/>
          <w:color w:val="111111"/>
          <w:sz w:val="28"/>
          <w:sz w:val="28"/>
          <w:szCs w:val="28"/>
          <w:rtl w:val="true"/>
          <w:lang w:bidi="fa-IR"/>
        </w:rPr>
        <w:t xml:space="preserve">يأتي موضعاً من المسجد في الصحن فيتمرّغ فيه و يضطجع 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الموضع</w:t>
      </w:r>
      <w:r>
        <w:rPr>
          <w:rStyle w:val="FootnoteAnchor"/>
          <w:rtl w:val="true"/>
        </w:rPr>
        <w:footnoteReference w:id="14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رؤيته للنبي كانت في المنام لا في اليقظة وذلك لأنه تابعي وولادته عام بضع و ثلاثین للهجرة</w:t>
      </w:r>
      <w:r>
        <w:rPr>
          <w:rFonts w:eastAsia="IRNazanin" w:cs="IRNazanin"/>
          <w:color w:val="111111"/>
          <w:sz w:val="28"/>
          <w:szCs w:val="28"/>
          <w:rtl w:val="true"/>
          <w:lang w:bidi="fa-IR"/>
        </w:rPr>
        <w:t>.</w:t>
      </w:r>
      <w:bookmarkStart w:id="96" w:name="pg8884_130198"/>
    </w:p>
    <w:p>
      <w:pPr>
        <w:pStyle w:val="Heading3"/>
        <w:numPr>
          <w:ilvl w:val="2"/>
          <w:numId w:val="1"/>
        </w:numPr>
        <w:rPr/>
      </w:pPr>
      <w:bookmarkStart w:id="97" w:name="__RefHeading___Toc819972_2870459653"/>
      <w:bookmarkStart w:id="98" w:name="_Toc33"/>
      <w:bookmarkEnd w:id="96"/>
      <w:bookmarkEnd w:id="97"/>
      <w:r>
        <w:rPr>
          <w:rtl w:val="true"/>
        </w:rPr>
        <w:t>سيرة المأمون</w:t>
      </w:r>
      <w:r>
        <w:rPr>
          <w:rtl w:val="true"/>
        </w:rPr>
        <w:t>:</w:t>
      </w:r>
      <w:bookmarkEnd w:id="98"/>
    </w:p>
    <w:p>
      <w:pPr>
        <w:pStyle w:val="BookText"/>
        <w:rPr/>
      </w:pPr>
      <w:r>
        <w:rPr>
          <w:rFonts w:ascii="IRNazanin" w:hAnsi="IRNazanin" w:eastAsia="IRNazanin"/>
          <w:color w:val="111111"/>
          <w:sz w:val="28"/>
          <w:sz w:val="28"/>
          <w:szCs w:val="28"/>
          <w:rtl w:val="true"/>
          <w:lang w:bidi="fa-IR"/>
        </w:rPr>
        <w:t xml:space="preserve">قال المأمون ليحيى بن أكثم إن الرجل ليأتيني بالقطعة من العود أو بالخشبة، أو بالشيء الذي لعل قيمته لا تكون إلاّ درهماً أو نحوه،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وَضَع يده عليه أو مسّه، وما هو عندي بثقة ولا دليل على صدق الرجل، إلاّ أني بفرط النية والمحبة، أقبل ذلك، فاشتريه بألف دينار وأقل وأكثر، ثمَّ أضعَهُ على وجهي وعيني، وأتبرّك بالنظر إليه وبمسّه فأستشفي به عند المرض يصيبني أو يصيب من أهتمّ به فأصونه كصيانتي لنفسي وإنما هو عودٌ لم يفعل هو شيئاً ولا فضيلة له، تستوجب به المحبة إلاّ ما ذكر من 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أكثم هذا هو من أئمة السنة وعلماء الناس كما عن ابن كثير</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قاضي القضاة والفقيه العلامة ومن أئمة الاجتهاد كما عن الذهبي</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والمأمون هذا الذي يقال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أماراً بالعدل محمود السيرة، میمون النقيبة فقيه النفس، يُعد من كبار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يتبرّك بالأَشياءِ المنسوبة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ويرى التبرّك أمراً مشروعاً وجوازه مفروغاً عنه، و يذكر هذا الأمر عند يحيى الذي هو من فقهاء العصر، ولا يرده بل يقرره على الجواز </w:t>
      </w:r>
      <w:r>
        <w:rPr>
          <w:rFonts w:eastAsia="IRNazanin" w:cs="IRNazanin"/>
          <w:color w:val="111111"/>
          <w:sz w:val="28"/>
          <w:szCs w:val="28"/>
          <w:rtl w:val="true"/>
          <w:lang w:bidi="fa-IR"/>
        </w:rPr>
        <w:t xml:space="preserve">. </w:t>
      </w:r>
      <w:bookmarkStart w:id="99" w:name="pg8884_130200"/>
    </w:p>
    <w:p>
      <w:pPr>
        <w:pStyle w:val="Heading3"/>
        <w:numPr>
          <w:ilvl w:val="2"/>
          <w:numId w:val="1"/>
        </w:numPr>
        <w:rPr/>
      </w:pPr>
      <w:bookmarkStart w:id="100" w:name="__RefHeading___Toc819974_2870459653"/>
      <w:bookmarkStart w:id="101" w:name="_Toc34"/>
      <w:bookmarkEnd w:id="99"/>
      <w:bookmarkEnd w:id="100"/>
      <w:r>
        <w:rPr>
          <w:rtl w:val="true"/>
        </w:rPr>
        <w:t>التبرك بحجر من بيت فاطمة</w:t>
      </w:r>
      <w:r>
        <w:rPr>
          <w:rtl w:val="true"/>
        </w:rPr>
        <w:t>(</w:t>
      </w:r>
      <w:r>
        <w:rPr>
          <w:rtl w:val="true"/>
        </w:rPr>
        <w:t>سلام الله علیها</w:t>
      </w:r>
      <w:r>
        <w:rPr>
          <w:rtl w:val="true"/>
        </w:rPr>
        <w:t>) :</w:t>
      </w:r>
      <w:bookmarkEnd w:id="101"/>
    </w:p>
    <w:p>
      <w:pPr>
        <w:pStyle w:val="BookText"/>
        <w:rPr/>
      </w:pPr>
      <w:r>
        <w:rPr>
          <w:rFonts w:ascii="IRNazanin" w:hAnsi="IRNazanin" w:eastAsia="IRNazanin"/>
          <w:color w:val="111111"/>
          <w:sz w:val="28"/>
          <w:sz w:val="28"/>
          <w:szCs w:val="28"/>
          <w:rtl w:val="true"/>
          <w:lang w:bidi="fa-IR"/>
        </w:rPr>
        <w:t>عن يحيى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روى أن بيت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أخرجوا منه فاطمة بنت الحسين وزوجها الحسن بن الحسن وهدّموا البيت، بعث حسنُ ابنه جعفراً وكان أسنَ ولده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الحجر الذي من صفته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يُدخلونه في بنيانهم؟ فرصدهم حتى رفعوا الأساس وأخرجوا الحجر، فأخبر أباه، فخرَّ ساجداً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حجرٌ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إليه إذا دخل إلى فاطمة، أو كانت فاطمة تصلّي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من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الحجر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الحسين بن عبد الله بن عبد الله بن الحسین، ولم أرَ فينا رجلاً أفضل منه، إذا اشتكى شيئاً من جسده كشف الحصى عن الحجر فيتمسّح</w:t>
      </w:r>
      <w:r>
        <w:rPr>
          <w:rStyle w:val="FootnoteAnchor"/>
          <w:rtl w:val="true"/>
        </w:rPr>
        <w:footnoteReference w:id="148"/>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هذه حرمة حجر نال البركة بولادة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ولديها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وبصلاتها أو صلاة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 فكيف بتربة ضمَّت جسد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يحق التبرّك بها و طلب الحاجة إلى الله عند تلك التربة وذلك القبر؟</w:t>
      </w:r>
    </w:p>
    <w:p>
      <w:pPr>
        <w:pStyle w:val="BookText"/>
        <w:rPr/>
      </w:pPr>
      <w:r>
        <w:rPr>
          <w:rFonts w:ascii="Amiri" w:hAnsi="Amiri" w:eastAsia="Amiri" w:cs="Amiri"/>
          <w:color w:val="111111"/>
          <w:sz w:val="28"/>
          <w:sz w:val="28"/>
          <w:szCs w:val="28"/>
          <w:rtl w:val="true"/>
          <w:lang w:bidi="ar-SA"/>
        </w:rPr>
        <w:t xml:space="preserve">التبرك بحجر من المروة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رزين مولى علي بن عبد الله بن عباس أن علياً كتب إليه أن يبعث إليه بقطعة من المروة فيتخذه مصلّى يسجد عليه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02" w:name="pg8884_130202"/>
    </w:p>
    <w:p>
      <w:pPr>
        <w:pStyle w:val="Heading3"/>
        <w:numPr>
          <w:ilvl w:val="2"/>
          <w:numId w:val="1"/>
        </w:numPr>
        <w:rPr/>
      </w:pPr>
      <w:bookmarkStart w:id="103" w:name="__RefHeading___Toc819976_2870459653"/>
      <w:bookmarkStart w:id="104" w:name="_Toc35"/>
      <w:bookmarkEnd w:id="102"/>
      <w:bookmarkEnd w:id="103"/>
      <w:r>
        <w:rPr>
          <w:rtl w:val="true"/>
        </w:rPr>
        <w:t>قبور وجنائز يتبرك بها</w:t>
      </w:r>
      <w:r>
        <w:rPr>
          <w:rtl w:val="true"/>
        </w:rPr>
        <w:t>:</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أخذ من تراب سعد، فذهب بها ثم نظر إليها بعد ذلك فإذا هي مسك</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عبد الله الحداني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قُتل يوم الترویة كان الناس يأخذون من تراب قبره كأنّه مسك يُصيّرونه في ثيابهم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معروف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ظاهر يتبرّك به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الترياق المجرب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الحنابلة 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ظاهر مشهور يزار ويتبرك به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الخضر بن نصر الأربلي الفقيه الشافعي المتوفى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هـ نقل ابن كثير عن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يزار وقد زرته غير مرّة و رأيت الناس ينتابون قبره ويتبرّكون به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أنّا طالما نرى الصحابة والتابعين والمحدّثين يتبرّكون بآثار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يتبرّك بشعرة من شعراته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يتبرّك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منها، و ثالث يتبرّك بنعله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 يتبرّك بموضع خف بعير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خامس يتبرّك بالعود، أو الخشبة التي كانت </w:t>
      </w:r>
    </w:p>
    <w:p>
      <w:pPr>
        <w:pStyle w:val="BookText"/>
        <w:rPr/>
      </w:pP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وسادس يتبرّك بتراب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وليسوا أفراداً عاديين، فمنهم الصحابة ومنهم التابعون، ومنهم أئمّة الحديث و أصحاب الصحاح والسنن أو مشايخهم والفقهاء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فما بالُ ابن تيمية وأنصاره يكفرون من تبرّك بالقبور أو بخصوص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بلوازم كلامه من تكفير الصحابة والتابعين وأصحاب الصحاح، والفقهاء خلفاً عن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نور الدین محمود بن زنكي المتوفى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بدمشق يزار ويحلّق بشبّاكه ويطيّب ويتبرّك به كلُّ مار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 ابن تيمية يتبرّكون بجنازته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تبرَّك أتباعه بجنازته وماء غسله ممّا يثير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اتباعه كانوا مشركين وأهل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يرى التبرّك شركاً وبدعة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تمسَّحوا بالجنازة؟ هل شيّعه المشركون ولم يحضر جنازته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جواز التبرّك والتمسّح، أمرٌ ارتكازي لدى المسلمين، و أن الفتوى بحرمته، تعدُّ فتوى على خلاف المرتكز وقولاً بغير ما أنزل الله؟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تشييعه حافلاً حتى ضاقت الطريق لجنازته وانتهى إليها الناس من كل فجّ عميق واشتد الزحام وألقوا على نعشه مناديلهم و عمائمهم للتبرّك، وكسرت أعواد سريره لكثرة تعلّق الناس به وشربوا ماء غُسله للتيمن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واشتروا ما زاد من سدره وقسّموه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الخيط الذي كان عليه الزيبق وعلّق على جسده لدفع القمَّل، اشتروه بمائة </w:t>
      </w:r>
    </w:p>
    <w:p>
      <w:pPr>
        <w:pStyle w:val="BookText"/>
        <w:rPr/>
      </w:pPr>
      <w:r>
        <w:rPr>
          <w:rFonts w:ascii="Amiri" w:hAnsi="Amiri" w:eastAsia="Amiri" w:cs="Amiri"/>
          <w:color w:val="111111"/>
          <w:sz w:val="28"/>
          <w:sz w:val="28"/>
          <w:szCs w:val="28"/>
          <w:rtl w:val="true"/>
          <w:lang w:bidi="ar-SA"/>
        </w:rPr>
        <w:t xml:space="preserve">وخمسين درهما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الناس بتراب قبر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السُبكي عن وفاة البخاري و 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التراب، فإنّهم كانوا يرفعون عن القبر، حتّى ظهر القبر، ولم يكن يُقدّر على حفظ القبر بالحراس، و غلبنا على أنفسنا فنصبنا على القبر خشباً مُشبكاً، لم يكن أحدٌ يقدر على الوصول إلى القبر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التبرك بيحيى بن مجاهد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ابن بشكوال،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زاهد عصره وناسك مصره، الذي به يتبركون وإلى دعائه يفزعون </w:t>
      </w:r>
      <w:r>
        <w:rPr>
          <w:rFonts w:eastAsia="Amiri" w:cs="Amiri" w:ascii="Amiri" w:hAnsi="Amiri"/>
          <w:color w:val="111111"/>
          <w:sz w:val="28"/>
          <w:szCs w:val="28"/>
          <w:rtl w:val="true"/>
          <w:lang w:bidi="ar-SA"/>
        </w:rPr>
        <w:t>. .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التبرك بالبساط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قاعة دار الحديث الأشرفية في سنة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هـ كان يخرج في الليل إلى إيوانها، ليتهجد تجاه الأثر الشريف ويمرّغ وجهه على البساط، و هذا البساط من زمان الأشرف الواقف عليه اسمه، وكان النووي يجلس عليه وقت الدرس</w:t>
      </w:r>
      <w:r>
        <w:rPr>
          <w:rFonts w:eastAsia="Amiri" w:cs="Amiri" w:ascii="Amiri" w:hAnsi="Amiri"/>
          <w:color w:val="111111"/>
          <w:sz w:val="28"/>
          <w:szCs w:val="28"/>
          <w:rtl w:val="true"/>
          <w:lang w:bidi="ar-SA"/>
        </w:rPr>
        <w:t xml:space="preserve">. . .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التبرك بالداوودي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الذهبي عن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الداوودي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مشايخ خراسان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يستحق أن يطوى للتبرك به فراسخ</w:t>
      </w:r>
      <w:r>
        <w:rPr>
          <w:rFonts w:eastAsia="Amiri" w:cs="Amiri" w:ascii="Amiri" w:hAnsi="Amiri"/>
          <w:color w:val="111111"/>
          <w:sz w:val="28"/>
          <w:szCs w:val="28"/>
          <w:rtl w:val="true"/>
          <w:lang w:bidi="ar-SA"/>
        </w:rPr>
        <w:t xml:space="preserve">. .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حذفوا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لابن تيمية </w:t>
      </w:r>
    </w:p>
    <w:p>
      <w:pPr>
        <w:pStyle w:val="BookText"/>
        <w:rPr/>
      </w:pPr>
      <w:r>
        <w:rPr>
          <w:rFonts w:ascii="Amiri" w:hAnsi="Amiri" w:eastAsia="Amiri" w:cs="Amiri"/>
          <w:color w:val="111111"/>
          <w:sz w:val="28"/>
          <w:sz w:val="28"/>
          <w:szCs w:val="28"/>
          <w:rtl w:val="true"/>
          <w:lang w:bidi="ar-SA"/>
        </w:rPr>
        <w:t xml:space="preserve">وعبد الوهاب وفتاواهم المباركة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تبرك الدارقطني بالقواس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نتبرك بأبي الفتح القواس وهو صبي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التبرك بالأعواد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يوسف البخاري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الحج مع يحيى بن معين، فدخلنا المدينة ليلة الجمعة 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يحيى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تسامع الناس بقدومه وبموته فاجتمع العامة، وجاءت بنو هاشم، فقالوا يُخرج له الاعواد التي غُسّل عليها رسول الله، فكرِه العامة ذلك، وكثر الكلام، فقالت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أولى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أهل أن يغسل عليها، فغُسّل عليها ودفن يوم الجمعة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عباس الدوري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فحمل على أعواد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التبرك بالآبار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بئر أويس،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 فيها و هي عند المسجد فيتوضأ منها و يشرب من مائها 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المشاهد و المساجد بالمدينة ثلاثون موضعاً يعرفها أهل البلد فيقصد ما 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يقصد الآبار التي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يتوضَّأ منها ويغتسل ويشرب منها، وهي سبع آبار طلباً للشفاء وتبركاً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كان أهل سمرقند عام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 كفّاراً ومشركين، إذ كانوا يتبرّكون بتراب قبر محمد بن إسماعيل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جهّزه وكفّنه وشيّعه ودفنه الكفّار ؟ وهل هذه النماذج التي أوردناها من الصحابة و التابعين وتابعي التابعين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تنبىء عن انحرافهم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الجرأة في التهجّم على المسلمين؟ أين التقوى والعفّة في الكلام؟ وأين هذه الأفكار والمزاعم من الإسلام والسنّة النبوية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دعنا نكتفي بهذا المقدار من النصوص التاريخية الدالة على أن التبرّك بقبور المسلمين وآثارهم كان من الأمور الرائجة والمتعارف عليها في المجتمع الإسلامي من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يومنا هذا ولم يفت فقيه بحرمة ذلك، بل صرّحوا بجوازه ورجحانه،و استحبابه </w:t>
      </w:r>
      <w:r>
        <w:rPr>
          <w:rFonts w:eastAsia="IRNazanin" w:cs="IRNazanin"/>
          <w:color w:val="111111"/>
          <w:sz w:val="28"/>
          <w:szCs w:val="28"/>
          <w:rtl w:val="true"/>
          <w:lang w:bidi="fa-IR"/>
        </w:rPr>
        <w:t xml:space="preserve">. </w:t>
      </w:r>
      <w:bookmarkStart w:id="105" w:name="pg8884_130212"/>
    </w:p>
    <w:p>
      <w:pPr>
        <w:pStyle w:val="Heading2"/>
        <w:numPr>
          <w:ilvl w:val="1"/>
          <w:numId w:val="1"/>
        </w:numPr>
        <w:rPr/>
      </w:pPr>
      <w:bookmarkStart w:id="106" w:name="__RefHeading___Toc819978_2870459653"/>
      <w:bookmarkStart w:id="107" w:name="_Toc36"/>
      <w:bookmarkEnd w:id="105"/>
      <w:bookmarkEnd w:id="106"/>
      <w:r>
        <w:rPr>
          <w:rtl w:val="true"/>
        </w:rPr>
        <w:t>الفصل الثالث الاستغاثة و طلب الحوائج</w:t>
      </w:r>
      <w:bookmarkEnd w:id="107"/>
    </w:p>
    <w:p>
      <w:pPr>
        <w:pStyle w:val="Heading3"/>
        <w:numPr>
          <w:ilvl w:val="2"/>
          <w:numId w:val="1"/>
        </w:numPr>
        <w:rPr/>
      </w:pPr>
      <w:bookmarkStart w:id="108" w:name="__RefHeading___Toc819980_2870459653"/>
      <w:bookmarkStart w:id="109" w:name="_Toc37"/>
      <w:bookmarkEnd w:id="108"/>
      <w:r>
        <w:rPr>
          <w:rtl w:val="true"/>
        </w:rPr>
        <w:t>اشارة</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الوهابية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الفكرة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الاستغاثة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الاستغاثة بالأنبياء استغاثة بالأحياء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يأمر بالاستغاثة بقبر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الاستغاثة بالقبور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نماذج ممن استغاث بالقبور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8884_130216"/>
      <w:bookmarkStart w:id="111" w:name="pg8884_130216"/>
      <w:bookmarkEnd w:id="111"/>
    </w:p>
    <w:p>
      <w:pPr>
        <w:pStyle w:val="Heading3"/>
        <w:numPr>
          <w:ilvl w:val="2"/>
          <w:numId w:val="1"/>
        </w:numPr>
        <w:rPr/>
      </w:pPr>
      <w:bookmarkStart w:id="112" w:name="pg8884_130216"/>
      <w:bookmarkStart w:id="113" w:name="__RefHeading___Toc819982_2870459653"/>
      <w:bookmarkStart w:id="114" w:name="_Toc38"/>
      <w:bookmarkEnd w:id="112"/>
      <w:bookmarkEnd w:id="113"/>
      <w:r>
        <w:rPr>
          <w:rtl w:val="true"/>
        </w:rPr>
        <w:t>الاستغاثة وطلب الحوائج</w:t>
      </w:r>
      <w:bookmarkEnd w:id="114"/>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أدركني أو أغثني أو أشفع لي أو انصرني على عدوّي ونحو ذلك ممّا لا يقدر عليه إلاّ الله إذا طلب في أيّام البرزخ كان من أقسام الشرك</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رسالة زيارة القبور والاستنجاد بالمقبور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يأتي إلى قبر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صالح ويسأله حاجته و يستنجده مثل أن يسأله أن يزيل مرضه أو يقضي دينه، أو نحو ذلك ممّا لا يقدر عليه إلاّ الله فهذا شرك صريح، يجب أن يستتاب صاحبه، فإن تاب وإلا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كثير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أقرب إلى الله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بعيد من الله لا يمكنني أن أدعوه إلا بهذه الواسطة ونحو ذلك من أقوال المشركين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غير الله والاستغاثة بغير الله موجب للارتداد عن الدين والدخول في عداد المشركين وعبدة الأصنام و استحلال المال و الدم إلاّ مع التوبة</w:t>
      </w:r>
      <w:r>
        <w:rPr>
          <w:rFonts w:eastAsia="Amiri" w:cs="Amiri" w:ascii="Amiri" w:hAnsi="Amiri"/>
          <w:color w:val="111111"/>
          <w:sz w:val="28"/>
          <w:szCs w:val="28"/>
          <w:rtl w:val="true"/>
          <w:lang w:bidi="ar-SA"/>
        </w:rPr>
        <w:t>. .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الدعاء والاستغاثة بغير الله يكونان على وجوه ثلاثة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يهتف باسمه مجرّداً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عبد القادر، يا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كن شفيعي، أو ادع الله أن يقضي حاجتي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ديني، إشف مريضي، يا محمد أغنني من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مانع في هذه الوجوه، فضلاً عن أنها ليست شركاً بالله، لأن المسلم الموحّد يعتقد بأن سوى الله لا يملك لنفسه ولا لغيره نفعاً ولا ضراً بالاستقلالية، و إذا رجا من أحدٍ نفعاً أو كشفاً لضرّ فيما منحه الله تعالى</w:t>
      </w:r>
      <w:r>
        <w:rPr>
          <w:rStyle w:val="FootnoteAnchor"/>
          <w:rtl w:val="true"/>
        </w:rPr>
        <w:footnoteReference w:id="166"/>
      </w:r>
      <w:r>
        <w:rPr>
          <w:rFonts w:ascii="Amiri" w:hAnsi="Amiri" w:eastAsia="Amiri" w:cs="Amiri"/>
          <w:color w:val="111111"/>
          <w:sz w:val="28"/>
          <w:sz w:val="28"/>
          <w:szCs w:val="28"/>
          <w:rtl w:val="true"/>
          <w:lang w:bidi="ar-SA"/>
        </w:rPr>
        <w:t xml:space="preserve">من ذلك، و بلا انفكاك عن مشيئة الله، فما شاء الله كان و ما لم يشأ لم يكن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لا يقصد من التوجّه إلى من ارتضاه الله و اجتباه و فضّله على خلقه إلاّ الشفاعة في قضاء الحاجة والدعاء لتيسير و تعجيل و تحقيق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 فعله على الصحيح، وعدم التهجّم على الدماء والأموال والأعراض بغير 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يقضي حاجتي، يكون المقصود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اقض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باب إسناد الفعل إلى السبب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انبت الربيع البقل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تذكرة ببعض الآيات التي ظاهرها صدور الفعل من العبد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وَمَا نَقَمُوا إِلَّا أَنْ أَغْنَتْهُمُ اللّهُ وَرَسُولُهُ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وَارْزُقُوهُمْ فِيهَا وَاكْسُوهُمْ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115" w:name="pg8884_130220"/>
    </w:p>
    <w:p>
      <w:pPr>
        <w:pStyle w:val="BookText"/>
        <w:rPr/>
      </w:pPr>
      <w:bookmarkEnd w:id="1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وَلَوْ أَنَّهُمْ رَضُوا مَا هُمُ اللهُ وَرَسُولُه وَقَالُوا حَسْبُنَا الله سَيُؤْتِينَا اللهُ مِن فَضْلِهِۦ، وَرَسُولُهُ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فالإغناء لا يكون إلاّ من الله فكيف جُعِل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شريكاً في الرزق؟ والوهابية جعلت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 شركاً وكفراً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 إلى ذلك أن الله تعالى نسب إلى عيسى الخلق وإبراء الأكمه والأبرص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يكون هذا شركاً وكفراً، وتكون نسبة شفاء المريض وقضاء الدين والرزق إلى النبي، أو الولي بإذن الله شركاً؟</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819984_2870459653"/>
      <w:bookmarkStart w:id="117" w:name="_Toc39"/>
      <w:bookmarkEnd w:id="116"/>
      <w:r>
        <w:rPr>
          <w:rtl w:val="true"/>
        </w:rPr>
        <w:t>كلام السمهودي الشافعي</w:t>
      </w:r>
      <w:r>
        <w:rPr>
          <w:rtl w:val="true"/>
        </w:rPr>
        <w:t>:</w:t>
      </w:r>
      <w:bookmarkEnd w:id="117"/>
    </w:p>
    <w:p>
      <w:pPr>
        <w:pStyle w:val="BookText"/>
        <w:rPr/>
      </w:pPr>
      <w:r>
        <w:rPr>
          <w:rFonts w:ascii="IRNazanin" w:hAnsi="IRNazanin" w:eastAsia="IRNazanin"/>
          <w:color w:val="111111"/>
          <w:sz w:val="28"/>
          <w:sz w:val="28"/>
          <w:szCs w:val="28"/>
          <w:rtl w:val="true"/>
          <w:lang w:bidi="fa-IR"/>
        </w:rPr>
        <w:t>قد يكون التوسل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بطالب بعد ذلك الأمر منه بمعنى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على التسبيب فيه بسؤاله وشفاعته إلى ربّه فيعود إلى طلب دعائه و إن اختلفت العبارة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قول القائل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مرافقتك في الجنة، ولا يقصد به إلاّ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وشافعاً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المرافقة في الجنّة لا يقدر عليها غير الله، مثل غفران الذنب وشفاء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قصد بهذا الدعاء الاستقلال في التأثير، فهذا ما لم يقصده احد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فالاستغاثة والاستعانة ترجع إلى طلب الشفاعة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منه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والوهابية قد اعترفت بجواز الدعاء من 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رجل يدعو له أخوه بظهر الغيب دعوة إلاّ وكّل الله بها ملكاً كلّما دعا لأخيه دعوة، قال الملك ولك مثل ذلك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المشروع في الدعاء إجابة غائب لغائب، ولهذا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عليه، وطلب الوسيلة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المؤذّن، فقولوا مثلما يقول، ثم صلّوا عليَّ فإنَّ من صلّى عليَّ مرة صلّى الله عليه عشراً ثم اسألوا الله لي الوسيلة، فإنّها درجة في الجنة لا ينبغي أن تكون إلاّ لعبد من عباد الله وأرجو أن أكون ذلك العبد فمن سأل الله لي الوسيلة حلّت له شفاعتي يوم القيامة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يشرع طلب الدعاء ممّن هو فوقه ودونه، فقد ثبت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أويس القرني وقال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استطعت أن يستغفر لك فافعل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18" w:name="pg8884_130225"/>
    </w:p>
    <w:p>
      <w:pPr>
        <w:pStyle w:val="BookText"/>
        <w:rPr/>
      </w:pPr>
      <w:bookmarkEnd w:id="118"/>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لما أجدبوا سألوا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يستسقي لهم فدعا الله لهم فَسُقوا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أن الاستغاثة هي طلب الدعاء من المستغاث به ولا مانع منه سواء أكان دونه أو مساوياً له </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819986_2870459653"/>
      <w:bookmarkStart w:id="120" w:name="_Toc40"/>
      <w:bookmarkEnd w:id="119"/>
      <w:r>
        <w:rPr>
          <w:rtl w:val="true"/>
        </w:rPr>
        <w:t>الاستغاثة بالميّت</w:t>
      </w:r>
      <w:r>
        <w:rPr>
          <w:rtl w:val="true"/>
        </w:rPr>
        <w:t>:</w:t>
      </w:r>
      <w:bookmarkEnd w:id="120"/>
    </w:p>
    <w:p>
      <w:pPr>
        <w:pStyle w:val="BookText"/>
        <w:rPr/>
      </w:pPr>
      <w:r>
        <w:rPr>
          <w:rFonts w:ascii="Amiri" w:hAnsi="Amiri" w:eastAsia="Amiri" w:cs="Amiri"/>
          <w:color w:val="111111"/>
          <w:sz w:val="28"/>
          <w:sz w:val="28"/>
          <w:szCs w:val="28"/>
          <w:rtl w:val="true"/>
          <w:lang w:bidi="ar-SA"/>
        </w:rPr>
        <w:t>أما طلب الدعاء من الميّت، فلم يجوّزه الوهابيون واستدلّوا على ذلك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تَدْعُوا مَعَ اللَّهِ أَحَدًا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للدعاء معنى لغوياً و معنى اصطلاحياً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اللغوي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تَجْعَلُوا دُعَاءَ الرَّسُولِ بَيْنَكُمْ كَدُعَاءِ بَعْضِكُم بَعْضًا</w:t>
      </w:r>
      <w:r>
        <w:rPr>
          <w:rStyle w:val="FootnoteAnchor"/>
          <w:rtl w:val="true"/>
        </w:rPr>
        <w:footnoteReference w:id="1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ويطلق الدعاء على سؤال الله تعالى وطلب حوائج الدنيا والآخرة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الاطلاق إما لأنّه أحدُ أفراد المعنى اللغوي، أو لصيرورته حقيقة عرفية في ذلك، أو مجازاً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بهذا المعنى يسمّى عبادة، وإلى هذا تشير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مطلق الدعاء، ونداء الغير وطلب الحاجة من غير الله لا </w:t>
      </w:r>
      <w:bookmarkStart w:id="121" w:name="pg8884_130227"/>
    </w:p>
    <w:p>
      <w:pPr>
        <w:pStyle w:val="BookText"/>
        <w:rPr/>
      </w:pPr>
      <w:bookmarkEnd w:id="121"/>
      <w:r>
        <w:rPr>
          <w:rFonts w:ascii="Amiri" w:hAnsi="Amiri" w:eastAsia="Amiri" w:cs="Amiri"/>
          <w:color w:val="111111"/>
          <w:sz w:val="28"/>
          <w:sz w:val="28"/>
          <w:szCs w:val="28"/>
          <w:rtl w:val="true"/>
          <w:lang w:bidi="ar-SA"/>
        </w:rPr>
        <w:t>يكون عبادة ولا ممنوعاً، فمن دعا رجلاً ليأتي إليه، أو ليعينه وينصره، أو ليناوله شيئاً، أو يقضي له حاجة لم يكن عابداً له ولا آثماً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819988_2870459653"/>
      <w:bookmarkStart w:id="123" w:name="_Toc41"/>
      <w:bookmarkEnd w:id="122"/>
      <w:r>
        <w:rPr>
          <w:rtl w:val="true"/>
        </w:rPr>
        <w:t>المعنى الاصطلاحي</w:t>
      </w:r>
      <w:r>
        <w:rPr>
          <w:rtl w:val="true"/>
        </w:rPr>
        <w:t>:</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يراد به الدعاء الخاص وهو الدعاء المساوي لدعاء الله باعتقاد أنّ المدعو قادرٌ مختار مستقل عن الله في ذلك، كما كانت اليهود والنصارى تفعل ذلك في بيعها وكنائسها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يراد به دعاء من نهى الله عن دعائه من الأصنام والأوثان التی هي أحجار وأشجار، كما في دعاء المشركين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يراد دعاء الملائكة والجن الذين كانوا يعبدونهم ويعتقدون أن لهم تأثيراً في الكون مع الله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المعنى يدل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تَدْعُونَ مِن دُونِ اللَّهِ عِبَادُ أَمْثَالُكُم</w:t>
      </w:r>
      <w:r>
        <w:rPr>
          <w:rStyle w:val="FootnoteAnchor"/>
          <w:rtl w:val="true"/>
        </w:rPr>
        <w:footnoteReference w:id="17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وَالَّذِينَ تَدْعُونَ مِن دُونِهِ، لَا يَسْتَطِيعُونَ نَصَرَكُمْ وَلَا أَنفُسَهُمْ يَنصُرُونَ</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تَدْعُوا مَعَ اللَّهِ أَحَدًا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 نبيّاً واستغاث به فذلك لا يدخل في الدعاء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هذا الدعاء ليس معناه هذه الصور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من النبي أن يدعو الله أو يشفع له عنده، مع اعتقاد أنّ الأمر لله إن شاء قَبله، وإن شاء ردّه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يكون هذا من الدعاء المنهي عنه بعدما عرفت بأنه ليس كل </w:t>
      </w:r>
      <w:bookmarkStart w:id="124" w:name="pg8884_130229"/>
    </w:p>
    <w:p>
      <w:pPr>
        <w:pStyle w:val="BookText"/>
        <w:rPr/>
      </w:pPr>
      <w:bookmarkEnd w:id="124"/>
      <w:r>
        <w:rPr>
          <w:rFonts w:ascii="Amiri" w:hAnsi="Amiri" w:eastAsia="Amiri" w:cs="Amiri"/>
          <w:color w:val="111111"/>
          <w:sz w:val="28"/>
          <w:sz w:val="28"/>
          <w:szCs w:val="28"/>
          <w:rtl w:val="true"/>
          <w:lang w:bidi="ar-SA"/>
        </w:rPr>
        <w:t>دعاء منهياً عنه، بل دعاء الغير باعتقاد استقلالية المخلوق في التأثير هو المنهي عنه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819990_2870459653"/>
      <w:bookmarkStart w:id="126" w:name="_Toc42"/>
      <w:bookmarkEnd w:id="125"/>
      <w:r>
        <w:rPr>
          <w:rtl w:val="true"/>
        </w:rPr>
        <w:t>الاستغاثة بالأنبياء استغاثة بالأحياء</w:t>
      </w:r>
      <w:r>
        <w:rPr>
          <w:rtl w:val="true"/>
        </w:rPr>
        <w:t>:</w:t>
      </w:r>
      <w:bookmarkEnd w:id="126"/>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التوسل بالأنبياء والصالحين لا معنى له، لأنهم أموات، والميّت لا يسمع فلا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أغثني، أو أتوجّه بك إلى الله ليقضي لي حاجتي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تعرّضنا في بحث الشفاعة لهذه المسألة بالتفصيل وأثبتنا حياة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فنعيد هنا باختصار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شرعاً ولا عقلاً من أن يسمع النبي أو الولي كلام من يتوسل به وهو في القبر، أمّا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حي أحياه الله بعد موته كما ثبت من حديث أنس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أحياء في قبورهم يصلّون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ثبت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مسلم يمرّ بقبر أخيه المؤمن كان يعرفه في الدنيا فيسلّم عليه إلاّ عرفه وردّ عليه السلام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سعيد بن المسيب عن أبي هريرة،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لقيهم ببيت المقدس فحضرت الصلاة فَأمّهم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اجتمعوا في بيت المقدس</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أبي ذر ومالك بن صعصعة في قصة الإسراء أنّه لقيهم </w:t>
      </w:r>
    </w:p>
    <w:p>
      <w:pPr>
        <w:pStyle w:val="BookText"/>
        <w:rPr/>
      </w:pPr>
      <w:r>
        <w:rPr>
          <w:rFonts w:ascii="IRNazanin" w:hAnsi="IRNazanin" w:eastAsia="IRNazanin"/>
          <w:color w:val="111111"/>
          <w:sz w:val="28"/>
          <w:sz w:val="28"/>
          <w:szCs w:val="28"/>
          <w:rtl w:val="true"/>
          <w:lang w:bidi="fa-IR"/>
        </w:rPr>
        <w:t>بالسماوات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وطرق ذلك صحيحة، فيحمل على أنه رأى موسى قائماً يصلّي في قبره، ثم عرج به هو ومن ذكر من الأنبياء إلى السماوات فلقيهم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اجتمعوا في بيت المقدس فحضرت الصلاة فأمّهم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وصلاتهم في أوقات مختلفة وفي أماكن مختلفة لا يردها العقل، وقد ثبت به النقل فدلّ ذلك على حياتهم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أنّهم أحياء ويسمعون من يسلّم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عندَ قبري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ومعروضة عليهم صلاة من يصلّي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اكثروا علی من الصلاة في يوم الجمعة فإن صلاتكم معروضة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w:t>
      </w:r>
      <w:r>
        <w:rPr>
          <w:rStyle w:val="FootnoteAnchor"/>
          <w:rtl w:val="true"/>
        </w:rPr>
        <w:footnoteReference w:id="185"/>
      </w:r>
      <w:r>
        <w:rPr>
          <w:rFonts w:ascii="Amiri" w:hAnsi="Amiri" w:eastAsia="Amiri" w:cs="Amiri"/>
          <w:color w:val="111111"/>
          <w:sz w:val="28"/>
          <w:sz w:val="28"/>
          <w:szCs w:val="28"/>
          <w:rtl w:val="true"/>
          <w:lang w:bidi="ar-SA"/>
        </w:rPr>
        <w:t xml:space="preserve">من الاستغاثة بالحي وطلب الاستغفار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َیتأَبَانَا اسْتَغْفِرْ لَنَا ذُنُوبَنَا</w:t>
      </w:r>
      <w:r>
        <w:rPr>
          <w:rStyle w:val="FootnoteAnchor"/>
          <w:rtl w:val="true"/>
        </w:rPr>
        <w:footnoteReference w:id="186"/>
      </w:r>
      <w:r>
        <w:rPr>
          <w:rFonts w:ascii="Amiri" w:hAnsi="Amiri" w:eastAsia="Amiri" w:cs="Amiri"/>
          <w:color w:val="111111"/>
          <w:sz w:val="28"/>
          <w:sz w:val="28"/>
          <w:szCs w:val="28"/>
          <w:rtl w:val="true"/>
          <w:lang w:bidi="ar-SA"/>
        </w:rPr>
        <w:t>اذْهَبُوا بِفَسِيمِي هَذَا فَأَلْقُوهُ عَلَى وَجْهِ أَبِي يَأْتِ بَصِيرًا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القسطلاني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للزائر أن يكثر من الدعاء والتضرع والاستغاثة والتشفع والتوسل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فجدير بمن استشفع به أن يشفعه الله تعالى فيه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أن كلاً من الاستغاثة والتوسل والتشفع والتوجه بالنبي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في تحقيق النصرة ومصباح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في كل حال، قبل خلقه وبعد خلقه، في مدة حياته في الدنيا وبعد موته في مدة البرزخ وبعد البعث</w:t>
      </w:r>
      <w:r>
        <w:rPr>
          <w:rFonts w:eastAsia="IRNazanin" w:cs="IRNazanin"/>
          <w:color w:val="111111"/>
          <w:sz w:val="28"/>
          <w:szCs w:val="28"/>
          <w:rtl w:val="true"/>
          <w:lang w:bidi="fa-IR"/>
        </w:rPr>
        <w:t>. .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المراغي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التوسَّل والاستغاثة والتشفع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في كل حال قبل خلقه وفي مدة حياته في الدنيا وبعد موته، في مدة البرزخ، وبعد البعث وعرصات القيامة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27" w:name="pg8884_130234"/>
    </w:p>
    <w:p>
      <w:pPr>
        <w:pStyle w:val="Heading3"/>
        <w:numPr>
          <w:ilvl w:val="2"/>
          <w:numId w:val="1"/>
        </w:numPr>
        <w:rPr/>
      </w:pPr>
      <w:bookmarkStart w:id="128" w:name="__RefHeading___Toc819992_2870459653"/>
      <w:bookmarkStart w:id="129" w:name="_Toc43"/>
      <w:bookmarkEnd w:id="127"/>
      <w:bookmarkEnd w:id="128"/>
      <w:r>
        <w:rPr>
          <w:rtl w:val="true"/>
        </w:rPr>
        <w:t>استغاثة الضرير بقبر النبي</w:t>
      </w:r>
      <w:r>
        <w:rPr>
          <w:rtl w:val="true"/>
        </w:rPr>
        <w:t>(</w:t>
      </w:r>
      <w:r>
        <w:rPr>
          <w:rtl w:val="true"/>
        </w:rPr>
        <w:t>صلی الله علیه و آله و سلم</w:t>
      </w:r>
      <w:r>
        <w:rPr>
          <w:rtl w:val="true"/>
        </w:rPr>
        <w:t>)</w:t>
      </w:r>
      <w:r>
        <w:rPr>
          <w:rtl w:val="true"/>
        </w:rPr>
        <w:t>بأمر من عثمان بن حنيف</w:t>
      </w:r>
      <w:r>
        <w:rPr>
          <w:rtl w:val="true"/>
        </w:rPr>
        <w:t>:</w:t>
      </w:r>
      <w:bookmarkEnd w:id="1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يدل بوضوح على أن مسألة الاستغاثة بقبر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أمراً دارجاً بين المسلمين بمن فيهم الصحابة قصة عثمان بن حُنيف، التي أوردها الطبراني عن أبي أمامة بن سهل بن حنيف عن عمه عثمان بن حنيف أن رجلاً كان يختلف إلى عثمان بن عفان في حاجة له، فكان عثمان لا يلتفت إليه ولا ينظر في حاجته، فلقي ابن حنيف فشكى ذلك إليه فقال له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الميضاة فتوضأ ثم ائت المسجد فصلّ فيه ركعتين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وأتوجّه إليك بنبيّنا محمّد نبي الرحمة، يا محمّد إني أتوجّه بك إلى ربّي فتقضي لي حاجتي، وتذكر حاجتك ورُح حتى أروح معك، فانطلق الرجل فصنع ما قال له، ثم أتى باب عثمان بن عفّان، فجاء البوّاب حتى أخذ بيده، فأدخله على عثمان، فأجلسه معه على الطنفسة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حاجتك؟ فذكر حاجته، وقضاها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 حاجتك حتى كان الساعة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لك من حاجة، فذکرها، ثم أن الرجل خرج من عنده فلقي عثمان بن حنيف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خيراً، ما كان ينظر في حاجتي ولا يلتفت إليَّ حتى كلَّمتَهُ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كلّمتُه ولكن شهدتُ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ضرير</w:t>
      </w:r>
      <w:r>
        <w:rPr>
          <w:rStyle w:val="FootnoteAnchor"/>
          <w:rtl w:val="true"/>
        </w:rPr>
        <w:footnoteReference w:id="190"/>
      </w:r>
      <w:r>
        <w:rPr>
          <w:rFonts w:ascii="IRNazanin" w:hAnsi="IRNazanin" w:eastAsia="IRNazanin"/>
          <w:color w:val="111111"/>
          <w:sz w:val="28"/>
          <w:sz w:val="28"/>
          <w:szCs w:val="28"/>
          <w:rtl w:val="true"/>
          <w:lang w:bidi="fa-IR"/>
        </w:rPr>
        <w:t>، فشكى إليه ذهاب بصره،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ليس لي قائد وقد شق عليّ،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الميضاة فتوضأ ثم صلّ ركعتين ثم ادعُ بهذه الدعوات قال 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تفرّقنا، وطال بنا الحديث حتى دخل علينا الرجل كأنه لم يكن به ضرّ قط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130" w:name="pg8884_130236"/>
    </w:p>
    <w:p>
      <w:pPr>
        <w:pStyle w:val="Heading3"/>
        <w:numPr>
          <w:ilvl w:val="2"/>
          <w:numId w:val="1"/>
        </w:numPr>
        <w:rPr/>
      </w:pPr>
      <w:bookmarkStart w:id="131" w:name="__RefHeading___Toc819994_2870459653"/>
      <w:bookmarkStart w:id="132" w:name="_Toc44"/>
      <w:bookmarkEnd w:id="130"/>
      <w:bookmarkEnd w:id="131"/>
      <w:r>
        <w:rPr>
          <w:rtl w:val="true"/>
        </w:rPr>
        <w:t>السلفي يعلّق</w:t>
      </w:r>
      <w:r>
        <w:rPr>
          <w:rtl w:val="true"/>
        </w:rPr>
        <w:t>:</w:t>
      </w:r>
      <w:bookmarkEnd w:id="132"/>
    </w:p>
    <w:p>
      <w:pPr>
        <w:pStyle w:val="BookText"/>
        <w:rPr/>
      </w:pPr>
      <w:r>
        <w:rPr>
          <w:rFonts w:ascii="IRNazanin" w:hAnsi="IRNazanin" w:eastAsia="IRNazanin"/>
          <w:color w:val="111111"/>
          <w:sz w:val="28"/>
          <w:sz w:val="28"/>
          <w:szCs w:val="28"/>
          <w:rtl w:val="true"/>
          <w:lang w:bidi="fa-IR"/>
        </w:rPr>
        <w:t xml:space="preserve">إن المعلق السلفي بعد أن يعترف بصحّة هذا الحديث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في صحّة الحديث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يشكك في الاستدلال بها على التوسل، فالمعلّق متأثر بأفكار الألباني صاحب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وأفكار الوهابية ومزاعمهم من حرمة التوسل بالميت وأنه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واجه هكذا روايات وأحاديث، فإنّه لا يطيق تحمّلها ويصعب عليه قبولها، وإن صرّح أهل الفن كالطبراني بصحّة الحديث وإن كان الأمر بالتوسل صحابي جليل، اعتمد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 الترمذي والنسائي وابن ماجه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والعجيب من دعواهم وانتحالهم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یترکون ما ثبت وصحّ عن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كعثمان بن حنيف؟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من المعقول أن يتبنّى الإنسان عقيدة ثم يفتّش عن أحاديث تؤيّد وتثبت 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العكس هو الصحيح، أي لا بد وأن نستخلص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مسألة التوسل أو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الآيات القرآنية والأحاديث النبوية الواردة من طريق السلف</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819996_2870459653"/>
      <w:bookmarkStart w:id="134" w:name="_Toc45"/>
      <w:bookmarkEnd w:id="133"/>
      <w:r>
        <w:rPr>
          <w:rtl w:val="true"/>
        </w:rPr>
        <w:t xml:space="preserve">الاستغاثة بالقبور </w:t>
      </w:r>
      <w:r>
        <w:rPr>
          <w:rtl w:val="true"/>
        </w:rPr>
        <w:t>:</w:t>
      </w:r>
      <w:bookmarkEnd w:id="134"/>
    </w:p>
    <w:p>
      <w:pPr>
        <w:pStyle w:val="BookText"/>
        <w:rPr/>
      </w:pPr>
      <w:r>
        <w:rPr>
          <w:rFonts w:ascii="Amiri" w:hAnsi="Amiri" w:eastAsia="Amiri" w:cs="Amiri"/>
          <w:color w:val="111111"/>
          <w:sz w:val="28"/>
          <w:sz w:val="28"/>
          <w:szCs w:val="28"/>
          <w:rtl w:val="true"/>
          <w:lang w:bidi="ar-SA"/>
        </w:rPr>
        <w:t xml:space="preserve">جرت سيرة المسلمين قديماً وحديثاً على الاستغاثة بقبور الأنبياء والصالحين وأفتى العلماء بجواز ذلك وفيما يلي نماذج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الاستغاثة بقبر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الدارمي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قحط أهلُ المدينة قحطاً شديداً فشكوا إلى </w:t>
      </w:r>
    </w:p>
    <w:p>
      <w:pPr>
        <w:pStyle w:val="BookText"/>
        <w:rPr/>
      </w:pPr>
      <w:r>
        <w:rPr>
          <w:rFonts w:ascii="IRNazanin" w:hAnsi="IRNazanin" w:eastAsia="IRNazanin"/>
          <w:color w:val="111111"/>
          <w:sz w:val="28"/>
          <w:sz w:val="28"/>
          <w:szCs w:val="28"/>
          <w:rtl w:val="true"/>
          <w:lang w:bidi="fa-IR"/>
        </w:rPr>
        <w:t xml:space="preserve">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فاجعلوا منه كواً إلى السماء حتى لا يكون بينه وبين السماء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فمطرنا مطراً حتى نَبَتَ العشب وسَمَنت الإبل حتى تفتقت من الشحم فَسُمّي عام الفتق</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روى ابن أبي شيبة، بإسناد صحيح من رواية أبي صالح السمان عن مالك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خازن عمر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قحط في زمن عمر فجاء رجل إلى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استسق لأمتك فإنّهم قد هلكوا، فأتى الرجل من المنام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وقد روى سيف في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رأى في المنام المذكور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الحارث المزني أحد الصحابة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بالقاهرة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الحمزاوي العدوي المتوفى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كلام طويل حول مشهد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ينبغي كثرة الزيارة لهذا المشهد العظيم متوسّلاً به إلى الله ويطلب من هذا الإمام ما كان يطلب منه في حياته، فإنّه باب تفريج الكروب فبزيارته يزول عن الخطب الخطوب ويصل إلى الله بأنواره والتوسل به كل قلب 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وقع لسيدي العارف بالله تعالى محمد شلبي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الشهير بابن الست، وهو أنّه قد سرقت كتبهُ جميعها من بيته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فتحيّر عقله واشتد كربه، فأتى إلى مقام وليّ نعمتنا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منشداً لأبيات استغاث بها فتوجّه إلى بيته بعد الزيارة ومكث في المقام مدّة، فوجد كتبه في محلّها قد حضرت من غير نقص لكتاب منها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استغاثة الضرير بالمشهد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عقد الشبراوي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في كتابه الاتحاف بحب الأشراف باباً في ذلك المشهد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فيه زيارته وشطراً من الكرامات 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يقال له شمس الدين القعويني كان ساكناً بالقرب من المشهد وكان معلَّم الكسوة الشريفة، حصل له ضرر في عينيه فكفَ بصره وكان كلّ يوم إذا صلّى الصبح في مشهد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 على باب الضريح الشريف،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أنا جارك قد كفّ بصري وأطلب من الله بواسطتك أن يردّ عليَّ ولو عيناً واحدة، فبينما هو نائم ذات ليلة إذ رأى جماعة أتوا إلى المشهد الشريف فسأل عنهم،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معه جاؤوا لزيارة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 معهم ثم قال ما كان يقوله في اليقظة، فالتفت الحسين إلى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له ذلك على سبيل الشفاعة عنده في الرجل ،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علي كحّله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وأبرز من يده مكحلة ومروداً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حتى أكحلك فتقدم فلوَّث المرود ووضعه في عينه اليمنى، فأحسَّ بحرقانِ عظیم، فصرخ صرخة عظيمة فاستيقظ منها وهو يجد حرارة الكحل في عينه ففتحت عينه اليمنى فصار ينظر بها إلى أن مات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يستشفع بقبر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موسى الرضا بطوس من شربة سقاه إيّاها المأمون فمات من ساعته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وقبره بسناباذ خارج النوقان مشهور يزار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زرتُهُ مراراً كثيراً، وما حلَّتْ بي شدّة في وقت مقامي بطوس </w:t>
      </w:r>
    </w:p>
    <w:p>
      <w:pPr>
        <w:pStyle w:val="BookText"/>
        <w:rPr/>
      </w:pPr>
      <w:r>
        <w:rPr>
          <w:rFonts w:ascii="Amiri" w:hAnsi="Amiri" w:eastAsia="Amiri" w:cs="Amiri"/>
          <w:color w:val="111111"/>
          <w:sz w:val="28"/>
          <w:sz w:val="28"/>
          <w:szCs w:val="28"/>
          <w:rtl w:val="true"/>
          <w:lang w:bidi="ar-SA"/>
        </w:rPr>
        <w:t>فزرت قبر علي بن موسى الرضا صلوات الله على جدّه وعليه، ودعوت الله ازالتها عنّي إلاّ استجيب لي وزالت عنّي تلك الشدّة، وهذا شيء جرّبتهُ مراراً فوجدتُه كذلك، أماتنا الله على محبّة المصطفى وأهل بيته صلّى الله عليه وعليهم أجمعين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بابن حبان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الإمام العلاّمة، الحافظ المجوّد شيخ خراسان، صاحب الكتب المشهورة ولد سنة بضع وسبعين 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قضاء سمرقند زماناً، وكان من فقهاء الدين وحفّاظ الآثار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صنّف المسند الصحيح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الأنواع والتقاسيم وكتاب التاريخ وكتاب الضعفاء، وفقه الناس بمسرقند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وثقه أبو بكر الخطيب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نبيلاً 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مدحه الحاكم النيسابوري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أوعية العلم في الفقه واللغة والحديث والوعظ ومن عقلاء الرجال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أقام عندنا بنيسابور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وقُرىء عليه جملة من مصنّفاته </w:t>
      </w:r>
      <w:r>
        <w:rPr>
          <w:rFonts w:eastAsia="Amiri" w:cs="Amiri" w:ascii="Amiri" w:hAnsi="Amiri"/>
          <w:color w:val="111111"/>
          <w:sz w:val="28"/>
          <w:szCs w:val="28"/>
          <w:rtl w:val="true"/>
          <w:lang w:bidi="ar-SA"/>
        </w:rPr>
        <w:t xml:space="preserve">. . .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يمكن لابن تيمية وأتباعه رميه بالشرك والكفر والجاهلية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يزور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ويستغيث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خزيمة يتضرّع عند قبر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مؤمل</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إمام أهل الحديث أبي بكر بن </w:t>
      </w:r>
    </w:p>
    <w:p>
      <w:pPr>
        <w:pStyle w:val="BookText"/>
        <w:rPr/>
      </w:pPr>
      <w:r>
        <w:rPr>
          <w:rFonts w:ascii="Amiri" w:hAnsi="Amiri" w:eastAsia="Amiri" w:cs="Amiri"/>
          <w:color w:val="111111"/>
          <w:sz w:val="28"/>
          <w:sz w:val="28"/>
          <w:szCs w:val="28"/>
          <w:rtl w:val="true"/>
          <w:lang w:bidi="ar-SA"/>
        </w:rPr>
        <w:t>خزيمة وعديلة ابن علي الثقفي مع جماعة من مشايخنا وهم إذ ذاك متوافرون إلى زيارة قبر علي بن موسى الرضا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تعظيمه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لتلكالبقعة وتواضعه لها وتضرعه عندها ما تحيّرنا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بابن خزيمة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الإسلام، إمام الأئمة، الحافظ، الحجة، الفقيه، صاحب التصانيف، ولد عام ثلاثة وعشرين ومئتين، وعني في حداثته بالحديث والفقه حتى صار يُضرب به المثل في سَعة العلم والاتقان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عنه البخاري ومسلم في غير الصحيحين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ليدفع بالبلاء عن أهل هذه المدينة لمكان أبي بكر ابن خزیمة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ثبتاً، معدوم النظير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يُحيي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يستخرج النُكت من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بالمنقاش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هذا الإمام جهبذا بصيراً بالرجال، وكان له عظمة في النفوس وجلالة في القلوب لعلمه ودينه، واتباعه السنة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حاتم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إمام يُقتدى به </w:t>
      </w:r>
      <w:r>
        <w:rPr>
          <w:rFonts w:eastAsia="Amiri" w:cs="Amiri" w:ascii="Amiri" w:hAnsi="Amiri"/>
          <w:color w:val="111111"/>
          <w:sz w:val="28"/>
          <w:szCs w:val="28"/>
          <w:rtl w:val="true"/>
          <w:lang w:bidi="ar-SA"/>
        </w:rPr>
        <w:t xml:space="preserve">. </w:t>
      </w:r>
      <w:bookmarkStart w:id="135" w:name="pg8884_130246"/>
    </w:p>
    <w:p>
      <w:pPr>
        <w:pStyle w:val="BookText"/>
        <w:rPr/>
      </w:pPr>
      <w:bookmarkEnd w:id="135"/>
      <w:r>
        <w:rPr>
          <w:rFonts w:ascii="IRNazanin" w:hAnsi="IRNazanin" w:eastAsia="IRNazanin"/>
          <w:color w:val="111111"/>
          <w:sz w:val="28"/>
          <w:sz w:val="28"/>
          <w:szCs w:val="28"/>
          <w:rtl w:val="true"/>
          <w:lang w:bidi="fa-IR"/>
        </w:rPr>
        <w:t>هل يتجرأ ابن تيمية أن يرمي ابن خزيمة بالكفر والشرك لمجرّد استغاثته وتضرّعه بقبر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لابن تيمية أن يُبدي الرأي السلبي في أمثال ابن خزيمة؟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819998_2870459653"/>
      <w:bookmarkStart w:id="137" w:name="_Toc46"/>
      <w:bookmarkEnd w:id="136"/>
      <w:r>
        <w:rPr>
          <w:rtl w:val="true"/>
        </w:rPr>
        <w:t>نماذج من الاستغاثة بالقبور</w:t>
      </w:r>
      <w:r>
        <w:rPr>
          <w:rtl w:val="true"/>
        </w:rPr>
        <w:t>:</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أبي أيوب الأنصاري المتوفى عام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هـ بالروم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يتعاهدون قبره ويزورونه ويستسقون به إذا قحطوا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شيخ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همّني أمرٌ فقصدتُ قبرَ  موسى بن جعفر فتوسلتُ به إلاّ سهّل الله تعالى لي ما أُحبُّ</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الشافعي أيّام كان هو ببغداد كان يتوسل بالإمام أبي حنيفة ويجيء إلى ضريحه يزور فيسلّم عليه ثم يتوسل إلى الله تعالى به في قضاء حاجاته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الإمام أحمد توسّل بالإمام الشافعي حتى تعجَّب ابنه عبد الله بن الإمام أحمد،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كالشمس للناس وكالعافية للبدن، ولمّا بلغ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المغرب يتوسلون بالإمام مالك لم ينكر عليهم،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لأتبرّك بأبي حنيفة وأجيىء إلى قبره كل يوم فإذا عرضت لي حاجة صلّيتُ ركعتين وجئت إلى قبره وسألت الله تعالى الحاجة عنده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التوسل بقبر أحمد بن حنبل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حكى ابن الجوزي في مناقب أحمد، عن عبد الله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وأبي في ليلة مظلمة نزور أحمد فاشتدت الظلمة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تعال نتوسل إلى الله تعالى بهذا العبد الصالح حتى يضيء لنا الطريق، فإني منذ ثلاثين سنة ما توسلت به إلاّ قُضيت حاجتي، فدعا أبي وأمّنتُ على دعائه، فأضاءت السماء كأنّها ليلة مقمرة حتى وصلنا إليه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ابن فورك الأصبهاني المتوفى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 بالحيرة من نيسابور، ومشهده بها ظاهر يزار ويستسقى به وتجاب الدعوة عنده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شيخ المتكلمين، وكان اشعرياً، ولكن نسب الذهبي وابن حزم إليه ما لا يصدر من مسلم، ولو صدر كان في حدّ الارتداد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 الشيخ أحمد بن علوان ت</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كراماته أن ذرية الفقهاء الذين كانوا ينكرون عليه صاروا يلوذون عند النوائب بقبره ويستجيرون من خوف السلطان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الاستسقاء بقبر البخاري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جميل ما يذكره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سمرقند استسقت واستغاثت </w:t>
      </w:r>
      <w:bookmarkStart w:id="138" w:name="pg8884_130250"/>
    </w:p>
    <w:p>
      <w:pPr>
        <w:pStyle w:val="BookText"/>
        <w:rPr/>
      </w:pPr>
      <w:bookmarkEnd w:id="138"/>
      <w:r>
        <w:rPr>
          <w:rFonts w:ascii="Amiri" w:hAnsi="Amiri" w:eastAsia="Amiri" w:cs="Amiri"/>
          <w:color w:val="111111"/>
          <w:sz w:val="28"/>
          <w:sz w:val="28"/>
          <w:szCs w:val="28"/>
          <w:rtl w:val="true"/>
          <w:lang w:bidi="ar-SA"/>
        </w:rPr>
        <w:t xml:space="preserve">بقبر البخاري عام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هـ يعني قبل ولادة ابن تيمية صاحب المزاعم بثلاثمائة سنة فعن السُبكي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قُحط المطر عندنا بسمرقند في بعض الأعوام، فاستسقى الناس مراراً فلم يُسقوا، فأتى رجل صالح معروف بالصلاح إلى قاضي سَمرقند،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رأيت رأياً أعرضه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تخرج، ويخرج الناس معك إلى قبر الإمام محمد بن إسماعيل البخاري، ونستسقي عنده، فعسى الله أن يسقينا،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القاضي، والناس معه واستسقى القاضي بالناس، وبكى الناس عند القبر،وتشفعوا بصاحبه فأرسل الله تعالى السماء بماء عظيم غزير، فقام الناس من أجله بخرتنك</w:t>
      </w:r>
      <w:r>
        <w:rPr>
          <w:rStyle w:val="FootnoteAnchor"/>
          <w:rtl w:val="true"/>
        </w:rPr>
        <w:footnoteReference w:id="210"/>
      </w:r>
      <w:r>
        <w:rPr>
          <w:rFonts w:ascii="Amiri" w:hAnsi="Amiri" w:eastAsia="Amiri" w:cs="Amiri"/>
          <w:color w:val="111111"/>
          <w:sz w:val="28"/>
          <w:sz w:val="28"/>
          <w:szCs w:val="28"/>
          <w:rtl w:val="true"/>
          <w:lang w:bidi="ar-SA"/>
        </w:rPr>
        <w:t xml:space="preserve">سبعة أيام أو نحوها، لا يستطيع أحد الوصول إلى سمرقند، من كثرة المطر وغزارته، وبين سمرقند وخَرتَنك نحو ثلاثة أميال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ابن تيمية لم يطّلع على هذه الاستغاثة والاستشفاع، وإلا لرماهم بالكفر 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هذه القضية غير ثابتة عنده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إستغاثة حمزة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تثقة مشهوراً بالصلاح، استسقى للناس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عمر استسقى بشيبة العباس فسقي، وهو أبي، وأنا استسقي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المطر وهو على المنبر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820000_2870459653"/>
      <w:bookmarkStart w:id="140" w:name="_Toc47"/>
      <w:bookmarkEnd w:id="139"/>
      <w:r>
        <w:rPr>
          <w:rtl w:val="true"/>
        </w:rPr>
        <w:t xml:space="preserve">كلام الإمام القيرواني المالكي المتوفى </w:t>
      </w:r>
      <w:r>
        <w:rPr/>
        <w:t>737</w:t>
      </w:r>
      <w:r>
        <w:rPr>
          <w:rtl w:val="true"/>
        </w:rPr>
        <w:t xml:space="preserve"> </w:t>
      </w:r>
      <w:r>
        <w:rPr>
          <w:rtl w:val="true"/>
        </w:rPr>
        <w:t>ه</w:t>
      </w:r>
      <w:r>
        <w:rPr>
          <w:rtl w:val="true"/>
        </w:rPr>
        <w:t xml:space="preserve">- </w:t>
      </w:r>
      <w:r>
        <w:rPr>
          <w:rtl w:val="true"/>
        </w:rPr>
        <w:t>في التوسل بالقبور</w:t>
      </w:r>
      <w:r>
        <w:rPr>
          <w:rtl w:val="true"/>
        </w:rPr>
        <w:t>:</w:t>
      </w:r>
      <w:bookmarkEnd w:id="14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فصل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عظيم جناب الأنبياء والرسل صلوات الله وسلامه عليهم أجمعين فيأتي إليهم الزائر، ويتعيّن عليه </w:t>
      </w:r>
    </w:p>
    <w:p>
      <w:pPr>
        <w:pStyle w:val="BookText"/>
        <w:rPr/>
      </w:pPr>
      <w:r>
        <w:rPr>
          <w:rFonts w:ascii="IRNazanin" w:hAnsi="IRNazanin" w:eastAsia="IRNazanin"/>
          <w:color w:val="111111"/>
          <w:sz w:val="28"/>
          <w:sz w:val="28"/>
          <w:szCs w:val="28"/>
          <w:rtl w:val="true"/>
          <w:lang w:bidi="fa-IR"/>
        </w:rPr>
        <w:t xml:space="preserve">قصدهم من الأماكن البعيدة فإذا جاء إليهم فليتصف بالذل والانكسار والمسكنة والفقر والفاقة والحاجة والاضطراب والخضوع، ويحضر قلبه و خاطره إليهم وإلى مشاهدتهم بعين قلبه لا بعين بصره لأنهم لا يبلون ولا يتغيّرون، ثم يثني على الله تعالى بما هو أهله ثم يصلّي عليهم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يتوسل إلى الله تعالى بهم في قضاء مآربه ومغفرة ذنوبه ويستغيث بهم ويطلب حوائجه منهم، ويجزم بالإجابة ببركتهم ويقوي حسن ظنّه فی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باب الله المفتوح وجرت سنته سبحانه وتعالى بقضاء الحوائج على أيديهم وبسببهم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عجز عن الوصول فليرسل بالسلام عليهم ويذكر ما يحتاج إليه من حوائجه ومغفرة ذنوبه وستر عيوبه فإنّهم السادة الكرام والكرام لا يردّون من سألهم ولا من توسّل بهم ولا من قصدهم ولا من لجأ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في زيارة سيّد الأولين والآخرين، فكل ما ذكر يزيد عليه أضعافه أعني من الانكسار والذل والمسكنة، لأنّه الشافع المشفع الذي لا تردُّ شفاعتهُ، ولا يخيّب من قصده ولا من نزل بساحته ولا من استعان أو استغاث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توسل به، أو استغاث به، أو طلب حوائجه منه، فلا يُردُّ ولا يخيب لما شهدت به المعاينة والآثار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فالتوسل به عليه الصلاة والسلام هو محل حط أحمال الأوزار وأثقال الذنوب والخطايا </w:t>
      </w:r>
      <w:r>
        <w:rPr>
          <w:rFonts w:eastAsia="Amiri" w:cs="Amiri" w:ascii="Amiri" w:hAnsi="Amiri"/>
          <w:color w:val="111111"/>
          <w:sz w:val="28"/>
          <w:szCs w:val="28"/>
          <w:rtl w:val="true"/>
          <w:lang w:bidi="ar-SA"/>
        </w:rPr>
        <w:t xml:space="preserve">. . .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هذه النصوص والشواهد التاريخية تدل على أن الاستغاثة بالميت والدعاء عند قبره والتوسل به كان أمراً شائعاً بين المسلمين على صعيد الخواص والعوام فهذا الإمام الشافعي يتوسل بأبي حنيفة في قضاء حاجاته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شيخ الحنابلة ما أهمّه أمر إلا توسّل بقبر </w:t>
      </w:r>
    </w:p>
    <w:p>
      <w:pPr>
        <w:pStyle w:val="BookText"/>
        <w:rPr/>
      </w:pPr>
      <w:r>
        <w:rPr>
          <w:rFonts w:ascii="IRNazanin" w:hAnsi="IRNazanin" w:eastAsia="IRNazanin"/>
          <w:color w:val="111111"/>
          <w:sz w:val="28"/>
          <w:sz w:val="28"/>
          <w:szCs w:val="28"/>
          <w:rtl w:val="true"/>
          <w:lang w:bidi="fa-IR"/>
        </w:rPr>
        <w:t xml:space="preserve">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وثالث هو الإمام أحمد يتوسل بالإمام الشافعي في قضاء حوائجه، وهذان ابن خزيمة وابن حبّان يتوسّلان بقبر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ويستغيثانه في إنجاز الحوائج وهؤلاء أهالي سمرقند يستسقون بقبر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عائشة تأمر المسلمين بأن يستغيثوا بقبر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شخصيات من الصحابة، وأكابر أهل السنّة من الفقهاء وغيرهم؛ يستغيثون بقبورالأنبياء والصحابة والأولياء والصالحين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يتجرأ ابن تيمية التقول عليهم بأنّهم مشركون،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ولقد أجاد وأفاد الشيخ سلامة العزامي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تعدّى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على الجناب المحمّدي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شدّ الرحال إلى زيارته معصية، وأنّ من ناداه مستغيثاً به عليه الصلاة والسلام بعد وفاته فقد أشرك فتارة يجعله شركاً أصغر، وأُخرى يجعله شركاً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المستغيث ممتلىء القلب بأنّه لا خالق ولا مؤثر إلا الله، وإنّ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ترفع إليه الحوائج ويستغاث به، على أن الله جعله منبع كل خير، مقبول الشفاعة مستجاب الدعاء، كما هی عقیدة جمع المسلمين مهما كانوا من العامة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القسطلاني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للزائر أن يكثر من الدعاء والتضرع والاستغاثة والتشفع والتوسل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فجدير بمن استشفع به أن يشفعه الله تعالى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الاستغاثة هي طلب الغوث، فالمستغيث يطلب من المستغاث به أن يحصل له الغوث منه، فلا فرق بين أن يعبَّر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الاستغاثة أو التوسل أو التشفع أو التجوّه أو التوجه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الجاه والوجاهة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القدر والمنزلة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يتوسل بصاحب الجاه إلى من هو أعلى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كلاً من الاستغاثة والتوسل والتشفع والتوجه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ذكره في تحقيق النصرة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ومصباح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في كل حال، قبل خلقه وبعد خلقه، في مدة حياته في الدنيا وبعد موته في مدة البرزخ، وبعد البعث في عرصات القيامة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أما التوسل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في البرزخ فهو أكثر من أن یحصی أو يدرك باستقصاء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مصباح الظلام في المستغيثين بخير الأنام للشيخ أبي عبد الله بن النعمان، طرق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كان حصل لي داء أعيا دواؤه الأطباء، وأقمتُ به سنين، فاستغثت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الثامن والعشرين من جمادى الأولى سنة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هـ بمكة زادها 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عليَّ بالعود في عافية بلا محنة، فبينا أنا نائم إذ جاء رجل معه قرطاس يكتب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دواء لداء أحمد بن القسطلاني من الحضرة الشريفة بعد الاذن الشريف النبوي، ثم استيقظت فلم أجد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مما كنتُ أجده، وحصل الشفاء ببركة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العجيب أن الوهابية لم يرموا أحمد القسطلاني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هذه التصريحات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بالشرك والارتداد رغم أنهم رموا كل من يأتي إلى قبر نبی أو صالح ويسأله حاجته ويستنجده في أن يزيل مرضه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بالشرك والارتداد ووجوب الاستتابة، فإنِ تاب وإلاّ قتل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الكلام الغسل الفارغ </w:t>
      </w:r>
      <w:r>
        <w:rPr>
          <w:rFonts w:eastAsia="Amiri" w:cs="Amiri" w:ascii="Amiri" w:hAnsi="Amiri"/>
          <w:color w:val="111111"/>
          <w:sz w:val="28"/>
          <w:szCs w:val="28"/>
          <w:rtl w:val="true"/>
          <w:lang w:bidi="ar-SA"/>
        </w:rPr>
        <w:t xml:space="preserve">. . . </w:t>
      </w:r>
      <w:bookmarkStart w:id="141" w:name="pg8884_130259"/>
    </w:p>
    <w:p>
      <w:pPr>
        <w:pStyle w:val="Heading3"/>
        <w:numPr>
          <w:ilvl w:val="2"/>
          <w:numId w:val="1"/>
        </w:numPr>
        <w:rPr/>
      </w:pPr>
      <w:bookmarkStart w:id="142" w:name="__RefHeading___Toc820002_2870459653"/>
      <w:bookmarkStart w:id="143" w:name="_Toc48"/>
      <w:bookmarkEnd w:id="141"/>
      <w:bookmarkEnd w:id="142"/>
      <w:r>
        <w:rPr>
          <w:rtl w:val="true"/>
        </w:rPr>
        <w:t>من قصص الاستغاثة</w:t>
      </w:r>
      <w:r>
        <w:rPr>
          <w:rtl w:val="true"/>
        </w:rPr>
        <w:t>:</w:t>
      </w:r>
      <w:bookmarkEnd w:id="143"/>
    </w:p>
    <w:p>
      <w:pPr>
        <w:pStyle w:val="Heading4"/>
        <w:numPr>
          <w:ilvl w:val="3"/>
          <w:numId w:val="1"/>
        </w:numPr>
        <w:rPr/>
      </w:pPr>
      <w:bookmarkStart w:id="144" w:name="__RefHeading___Toc820004_2870459653"/>
      <w:bookmarkStart w:id="145" w:name="_Toc49"/>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تعرّض السمهودي في خاتمة كتابه لنبذةِ ممّا وقع لمن استغاث بقبر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طلب منه شيئاً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فأُعطي مطلوبه ونال مرغوبه، وقد نقلها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الظلام</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ولذا تراه يمدح المؤلف وموقفه الجهادي إلى أن نال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علماء الأمة والمحدّثون خاصة، أوّل المدافعين عن بلاد الإسلام وحفظ بيضته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المستغيثين بخير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الحافظ سليمان بن موسى بن سالم البلنسي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المتوفى عام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الأبار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بصيراً بالحديث عاقلاً عارفاً بالجرح والتعديل ذاكراً للموالد والوفيات، يتقدم أهل زمانه في ذلك خصوصاً من تأخر زمانه ولا نظير لخطه في الإتقان والضبط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w:t>
      </w:r>
    </w:p>
    <w:p>
      <w:pPr>
        <w:pStyle w:val="BookText"/>
        <w:rPr/>
      </w:pP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الحافظ المجود الأديب البليغ شيخ الحديث والبلاغة بالأندلس أبو الربيع سليمان بن موسى البلنسي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البلنسي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كبار أئمة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أبي عبد الله بن الآبار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إماماً في صناعة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تصانيف مفيدة في فنون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مصباح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انتفعتُ به في الحديث كل الانتفاع وأخذت عنه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الحافظ ابن مُسدي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ألق مثله جلالة وتبلاً ورياسة وفضلاً، كان إماماً مبرزاً في فنون من منقول و معقول ومنثور وموزون جامعاً للفضائل برع في علوم القرآن والتجويد علوم القرآن والتجويد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ختام الحفاظ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وعن ابن الآبار كان يحدثنا أن السبعين منتهى عمره لرؤيا رآها وهو آخر الحفاظ والبلغاء بالأندلس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8884_130261"/>
    </w:p>
    <w:p>
      <w:pPr>
        <w:pStyle w:val="Heading4"/>
        <w:numPr>
          <w:ilvl w:val="3"/>
          <w:numId w:val="1"/>
        </w:numPr>
        <w:rPr/>
      </w:pPr>
      <w:bookmarkStart w:id="147" w:name="__RefHeading___Toc820006_2870459653"/>
      <w:bookmarkStart w:id="148" w:name="_Toc50"/>
      <w:bookmarkEnd w:id="146"/>
      <w:bookmarkEnd w:id="147"/>
      <w:r>
        <w:rPr/>
        <w:t>1</w:t>
      </w:r>
      <w:r>
        <w:rPr>
          <w:rtl w:val="true"/>
        </w:rPr>
        <w:t xml:space="preserve">- </w:t>
      </w:r>
      <w:r>
        <w:rPr>
          <w:rtl w:val="true"/>
        </w:rPr>
        <w:t>قصّة والد ابن المنكدر</w:t>
      </w:r>
      <w:r>
        <w:rPr>
          <w:rtl w:val="true"/>
        </w:rPr>
        <w:t>:</w:t>
      </w:r>
      <w:bookmarkEnd w:id="148"/>
    </w:p>
    <w:p>
      <w:pPr>
        <w:pStyle w:val="BookText"/>
        <w:rPr/>
      </w:pPr>
      <w:r>
        <w:rPr>
          <w:rFonts w:ascii="Amiri" w:hAnsi="Amiri" w:eastAsia="Amiri" w:cs="Amiri"/>
          <w:color w:val="111111"/>
          <w:sz w:val="28"/>
          <w:sz w:val="28"/>
          <w:szCs w:val="28"/>
          <w:rtl w:val="true"/>
          <w:lang w:bidi="ar-SA"/>
        </w:rPr>
        <w:t xml:space="preserve">اتفق الجماعة من علماء سلف هذه الأمّة من أئمّة المحدّثين  والصوفية والعلماء بالله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رجل أبي ثمانين ديناراً وخرج للجهاد، وقال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احتجت أنفقها إلى أن أعود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وأصاب الناس جهدٌ من الغلاء، فأنفق أبي الدنانير، فقدم الرجل وطلب ماله،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إليَّ غداً، وبات في المسجد يلوذ بقبر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وبمنبره مرّة، حتّى كاد أن يصبح، يستغيث بقبر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هو كذلك وإذا بشخص في الظلام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دونكها يا أبا محمد، فمدَّ أبي يده فإذا هو بصُرّةٍ فيها ثمانون ديناراً، فلما أصبح جاء الرجل فدفعها إليه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820008_2870459653"/>
      <w:bookmarkStart w:id="150" w:name="_Toc51"/>
      <w:bookmarkEnd w:id="149"/>
      <w:r>
        <w:rPr/>
        <w:t>2</w:t>
      </w:r>
      <w:r>
        <w:rPr>
          <w:rtl w:val="true"/>
        </w:rPr>
        <w:t xml:space="preserve">- </w:t>
      </w:r>
      <w:r>
        <w:rPr>
          <w:rtl w:val="true"/>
        </w:rPr>
        <w:t>النبي</w:t>
      </w:r>
      <w:r>
        <w:rPr>
          <w:rtl w:val="true"/>
        </w:rPr>
        <w:t>(</w:t>
      </w:r>
      <w:r>
        <w:rPr>
          <w:rtl w:val="true"/>
        </w:rPr>
        <w:t>صلی الله علیه و آله و سلم</w:t>
      </w:r>
      <w:r>
        <w:rPr>
          <w:rtl w:val="true"/>
        </w:rPr>
        <w:t xml:space="preserve">) </w:t>
      </w:r>
      <w:r>
        <w:rPr>
          <w:rtl w:val="true"/>
        </w:rPr>
        <w:t>يأمر بالطعام إلى الطبراني</w:t>
      </w:r>
      <w:r>
        <w:rPr>
          <w:rtl w:val="true"/>
        </w:rPr>
        <w:t>:</w:t>
      </w:r>
      <w:bookmarkEnd w:id="15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أبو بكر بن المقري</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والطبراني وأبو الشيخ في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على حالته، وأثَّر فينا الجوع، وواصلنا ذلك اليوم، فلما كان وقت العشاء حضرتُ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الجوع، وانصرفتُ، فقال لي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فأما أن يكون الرزق أو الموت،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أنا وأبو الشيخ؛والطبراني جالس ينظر في شيء، فحضر بالباب عَلَوي، فدقَّ ففتحنا له، فإذا معه غلامان مع كل واحد زنبيل فيه شيء كثير فجلسنا وأكلنا وظننا أن الباقي يأخذه الغلام، فولّى وترك عندنا الباقي، فلما فرغنا من الطعام قال </w:t>
      </w:r>
      <w:bookmarkStart w:id="151" w:name="pg8884_130263"/>
    </w:p>
    <w:p>
      <w:pPr>
        <w:pStyle w:val="BookText"/>
        <w:rPr/>
      </w:pPr>
      <w:bookmarkEnd w:id="151"/>
      <w:r>
        <w:rPr>
          <w:rFonts w:ascii="IRNazanin" w:hAnsi="IRNazanin" w:eastAsia="IRNazanin"/>
          <w:color w:val="111111"/>
          <w:sz w:val="28"/>
          <w:sz w:val="28"/>
          <w:szCs w:val="28"/>
          <w:rtl w:val="true"/>
          <w:lang w:bidi="fa-IR"/>
        </w:rPr>
        <w:t>العلوي يا قوم أشكوتم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فإني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فأمرني أن أحمل بشيء إليكم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820010_2870459653"/>
      <w:bookmarkStart w:id="153" w:name="_Toc52"/>
      <w:bookmarkEnd w:id="152"/>
      <w:r>
        <w:rPr/>
        <w:t>3</w:t>
      </w:r>
      <w:r>
        <w:rPr>
          <w:rtl w:val="true"/>
        </w:rPr>
        <w:t xml:space="preserve">- </w:t>
      </w:r>
      <w:r>
        <w:rPr>
          <w:rtl w:val="true"/>
        </w:rPr>
        <w:t>النصف الآخر من الرغيف في اليد</w:t>
      </w:r>
      <w:r>
        <w:rPr>
          <w:rtl w:val="true"/>
        </w:rPr>
        <w:t>:</w:t>
      </w:r>
      <w:bookmarkEnd w:id="153"/>
    </w:p>
    <w:p>
      <w:pPr>
        <w:pStyle w:val="BookText"/>
        <w:rPr/>
      </w:pPr>
      <w:r>
        <w:rPr>
          <w:rFonts w:ascii="IRNazanin" w:hAnsi="IRNazanin" w:eastAsia="IRNazanin"/>
          <w:color w:val="111111"/>
          <w:sz w:val="28"/>
          <w:sz w:val="28"/>
          <w:szCs w:val="28"/>
          <w:rtl w:val="true"/>
          <w:lang w:bidi="fa-IR"/>
        </w:rPr>
        <w:t>وقال ابن الجلاد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 فاقة، فتقدّمت القبر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ضيفك، فغفوتُ فرأيت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فأعطاني رغيفاً، فأكلتُ نصفه، وانتبهت وبيدي النصف الآخر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820012_2870459653"/>
      <w:bookmarkStart w:id="155" w:name="_Toc53"/>
      <w:bookmarkEnd w:id="154"/>
      <w:r>
        <w:rPr/>
        <w:t>4</w:t>
      </w:r>
      <w:r>
        <w:rPr>
          <w:rtl w:val="true"/>
        </w:rPr>
        <w:t xml:space="preserve">- </w:t>
      </w:r>
      <w:r>
        <w:rPr>
          <w:rtl w:val="true"/>
        </w:rPr>
        <w:t>لدراهم المباركة</w:t>
      </w:r>
      <w:r>
        <w:rPr>
          <w:rtl w:val="true"/>
        </w:rPr>
        <w:t>:</w:t>
      </w:r>
      <w:bookmarkEnd w:id="155"/>
    </w:p>
    <w:p>
      <w:pPr>
        <w:pStyle w:val="BookText"/>
        <w:rPr/>
      </w:pPr>
      <w:r>
        <w:rPr>
          <w:rFonts w:ascii="IRNazanin" w:hAnsi="IRNazanin" w:eastAsia="IRNazanin"/>
          <w:color w:val="111111"/>
          <w:sz w:val="28"/>
          <w:sz w:val="28"/>
          <w:szCs w:val="28"/>
          <w:rtl w:val="true"/>
          <w:lang w:bidi="fa-IR"/>
        </w:rPr>
        <w:t xml:space="preserve">قال أبو عبد الله محمد بن أبي زرعة الصوفي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سافرت مع أبي ومع أبي عبد الله بن حنيف إلى مكة، فأصابتنا فاقة شديدة، فدخلنا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بتنا طاوِین، وكنتُ دون البلوغ، فكنتُ أجيىء إلى أبي غير دفعة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جائع، فأتى أبي الحظيرة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ضيفك الليلة، وجلس على المراقبة، فلما كان بعد ساعة رفع رأسه وكان يبكي ساعة ويضحك ساعة، فسئل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في يدي دراهم، وفتح يده، فإذا فيها دراهم، وبارك الله فيها إلى أن رجعنا إلى شيراز، وكنّا ننفق منها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820014_2870459653"/>
      <w:bookmarkStart w:id="157" w:name="_Toc54"/>
      <w:bookmarkEnd w:id="156"/>
      <w:r>
        <w:rPr/>
        <w:t>5</w:t>
      </w:r>
      <w:r>
        <w:rPr>
          <w:rtl w:val="true"/>
        </w:rPr>
        <w:t xml:space="preserve">- </w:t>
      </w:r>
      <w:r>
        <w:rPr>
          <w:rtl w:val="true"/>
        </w:rPr>
        <w:t>شربة رويّة من قدح لبن</w:t>
      </w:r>
      <w:r>
        <w:rPr>
          <w:rtl w:val="true"/>
        </w:rPr>
        <w:t>:</w:t>
      </w:r>
      <w:bookmarkEnd w:id="15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وسمعت الشيخ أبا عبد الله محمد بن أبي الأمان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محراب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الشريف مكثر القاسمي قائماً خلف المحراب المذكور، فانتبه فجاء إلى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58" w:name="pg8884_130265"/>
    </w:p>
    <w:p>
      <w:pPr>
        <w:pStyle w:val="BookText"/>
        <w:rPr/>
      </w:pPr>
      <w:bookmarkEnd w:id="158"/>
      <w:r>
        <w:rPr>
          <w:rFonts w:ascii="IRNazanin" w:hAnsi="IRNazanin" w:eastAsia="IRNazanin"/>
          <w:color w:val="111111"/>
          <w:sz w:val="28"/>
          <w:sz w:val="28"/>
          <w:szCs w:val="28"/>
          <w:rtl w:val="true"/>
          <w:lang w:bidi="fa-IR"/>
        </w:rPr>
        <w:t xml:space="preserve">وعاد علينا متبسّماً ، فقال له شمس الدين صواب خادم الضريح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تبسمت؟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بي فاقة، فخرجت من بيتي فأتيت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فاستغثت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جائع، فنمتُ فرأيت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فأعطاني قدح لبن فشربت حتى رويت</w:t>
      </w:r>
      <w:r>
        <w:rPr>
          <w:rFonts w:eastAsia="IRNazanin" w:cs="IRNazanin"/>
          <w:color w:val="111111"/>
          <w:sz w:val="28"/>
          <w:szCs w:val="28"/>
          <w:rtl w:val="true"/>
          <w:lang w:bidi="fa-IR"/>
        </w:rPr>
        <w:t xml:space="preserve">. . .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820016_2870459653"/>
      <w:bookmarkStart w:id="160" w:name="_Toc55"/>
      <w:bookmarkEnd w:id="159"/>
      <w:r>
        <w:rPr/>
        <w:t>6</w:t>
      </w:r>
      <w:r>
        <w:rPr>
          <w:rtl w:val="true"/>
        </w:rPr>
        <w:t xml:space="preserve">- </w:t>
      </w:r>
      <w:r>
        <w:rPr>
          <w:rtl w:val="true"/>
        </w:rPr>
        <w:t xml:space="preserve">ثلاثة أمداد من التمر الطيب </w:t>
      </w:r>
      <w:r>
        <w:rPr>
          <w:rtl w:val="true"/>
        </w:rPr>
        <w:t>:</w:t>
      </w:r>
      <w:bookmarkEnd w:id="160"/>
    </w:p>
    <w:p>
      <w:pPr>
        <w:pStyle w:val="BookText"/>
        <w:rPr/>
      </w:pPr>
      <w:r>
        <w:rPr>
          <w:rFonts w:ascii="IRNazanin" w:hAnsi="IRNazanin" w:eastAsia="IRNazanin"/>
          <w:color w:val="111111"/>
          <w:sz w:val="28"/>
          <w:sz w:val="28"/>
          <w:szCs w:val="28"/>
          <w:rtl w:val="true"/>
          <w:lang w:bidi="fa-IR"/>
        </w:rPr>
        <w:t>عن أبي إسحاق إبراهيم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ومعي ثلاثة من الفقراء فأصابتنا فاقة، فجئت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لنا شيء، ويكفينا ثلاثة أمداد من التمر الطيّب</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820018_2870459653"/>
      <w:bookmarkStart w:id="162" w:name="_Toc56"/>
      <w:bookmarkEnd w:id="161"/>
      <w:r>
        <w:rPr/>
        <w:t>7</w:t>
      </w:r>
      <w:r>
        <w:rPr>
          <w:rtl w:val="true"/>
        </w:rPr>
        <w:t xml:space="preserve">- </w:t>
      </w:r>
      <w:r>
        <w:rPr>
          <w:rtl w:val="true"/>
        </w:rPr>
        <w:t>الثريد أمنية جائع على رسول الله</w:t>
      </w:r>
      <w:r>
        <w:rPr>
          <w:rtl w:val="true"/>
        </w:rPr>
        <w:t>(</w:t>
      </w:r>
      <w:r>
        <w:rPr>
          <w:rtl w:val="true"/>
        </w:rPr>
        <w:t>صلی الله علیه و آله و سلم</w:t>
      </w:r>
      <w:r>
        <w:rPr>
          <w:rtl w:val="true"/>
        </w:rPr>
        <w:t>):</w:t>
      </w:r>
      <w:bookmarkEnd w:id="1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وسمعتُ الشريف أبا محمد عبد السلام بن عبد الرحمن الحسيني الفاسي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بمدينة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لم أستطعم فيها، فأتيتُ عند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فركعت ركعتين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جدّي جعت وأتمنى عليك ثردة، ثم غلبتني عيني فنمت، فبينما أنا نائم وإذا برجل يوقظني، فانتبهت فرأيت معه قدحاً من خشب وفيه ثريد وسمن ولحم وأفاويه،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صغاري لهم ثلاثة أيام يتمنّون هذا الطعام، فلما كان اليوم، فتح الله لي بشيء عملت به هذا، ثم نمت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النوم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إخوانك تمنّى عليَّ هذا الطعام فأطعمه منه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63" w:name="pg8884_130267"/>
    </w:p>
    <w:p>
      <w:pPr>
        <w:pStyle w:val="Heading4"/>
        <w:numPr>
          <w:ilvl w:val="3"/>
          <w:numId w:val="1"/>
        </w:numPr>
        <w:rPr/>
      </w:pPr>
      <w:bookmarkStart w:id="164" w:name="__RefHeading___Toc820020_2870459653"/>
      <w:bookmarkStart w:id="165" w:name="_Toc57"/>
      <w:bookmarkEnd w:id="163"/>
      <w:bookmarkEnd w:id="164"/>
      <w:r>
        <w:rPr/>
        <w:t>8</w:t>
      </w:r>
      <w:r>
        <w:rPr>
          <w:rtl w:val="true"/>
        </w:rPr>
        <w:t xml:space="preserve">- </w:t>
      </w:r>
      <w:r>
        <w:rPr>
          <w:rtl w:val="true"/>
        </w:rPr>
        <w:t>أمنية أخرى لجائع آخر</w:t>
      </w:r>
      <w:r>
        <w:rPr>
          <w:rtl w:val="true"/>
        </w:rPr>
        <w:t>:</w:t>
      </w:r>
      <w:bookmarkEnd w:id="165"/>
    </w:p>
    <w:p>
      <w:pPr>
        <w:pStyle w:val="BookText"/>
        <w:rPr/>
      </w:pPr>
      <w:r>
        <w:rPr>
          <w:rFonts w:ascii="IRNazanin" w:hAnsi="IRNazanin" w:eastAsia="IRNazanin"/>
          <w:color w:val="111111"/>
          <w:sz w:val="28"/>
          <w:sz w:val="28"/>
          <w:szCs w:val="28"/>
          <w:rtl w:val="true"/>
          <w:lang w:bidi="fa-IR"/>
        </w:rPr>
        <w:t>سمعت عبد الله بن الحسن الدمياطي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لي الشيخ الصالح عبد القادر التنيسي بثغر دمياط قال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دخلت مدينة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وشكوت له ضرري من الجوع، واشتهيت عليه الطعام من البر واللحم والتمر، وتقدّمت بعد الزيارة للروضة فصلّيت فيها، وبتّ فيها، فإذا شخص يوقظني من النوم، فانتبهتُ ومضيتُ معه، وكان شابّاً جميلاً خَلْقاً وخُلقاً، فقدَّم إليَّ جفنة ثريد وعليها شاة وأطباق من أنواع التمر صيحاني وغيره وخبزاً كثيراً من جملته خبز أقراص سويق النبق، فأكلتُ فملأ لي جرابي لحماً وخبزاً وتمراً،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نائماً بعد صلاة الضحى فرأيت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وأمرني أن أفعل لك هذا، ودَّلني عليك، وعرّفني مكانك بالروضة،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اشتهيت هذا وأردته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أضاف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مصباح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هذه القصص من التوسّلات والاستغاثات بالنبيّ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إنّه قد وقع في كثير ممّا ذكر وأمثاله أن الذي يأمره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إنّما يكون من الذرية الشريفة، لا سيما إذا كان المتناوَل طعاماً، لأن من تمام جميل أخلاق الكرام إذا سئلوا القِرَى البداءة بأنفسهم ثم بمن يكون منهم، فاقتضى خُلُقه الكريم أن إعطاء سائل القِرى يكون منه ومن ذرّيته الكريمة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هذه المجموعة من القصص من شخصيات كالطبراني وابن المقرىء وابن المنكدر وغيرهم هل يبقى مجال لابن تيمية أن یدعی أن التوسل والاستغاثة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bookmarkStart w:id="166" w:name="pg8884_130269"/>
    </w:p>
    <w:p>
      <w:pPr>
        <w:pStyle w:val="BookText"/>
        <w:rPr/>
      </w:pPr>
      <w:bookmarkEnd w:id="166"/>
      <w:r>
        <w:rPr>
          <w:rFonts w:ascii="Amiri" w:hAnsi="Amiri" w:eastAsia="Amiri" w:cs="Amiri"/>
          <w:color w:val="111111"/>
          <w:sz w:val="28"/>
          <w:sz w:val="28"/>
          <w:szCs w:val="28"/>
          <w:rtl w:val="true"/>
          <w:lang w:bidi="ar-SA"/>
        </w:rPr>
        <w:t>وهل مؤلّف كتاب مصباح الظلام مشرك، وهل جمع في كتابه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الكفريات والشرك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يتجرأ ابن تيمية ومن تبعه أن يرمي المؤلف البلنسي بالشرك، و هو الحافظ الكبير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ابن عماد والبصير بالحديث والمتقدّم على أهل زمانه كما قاله الأبار، والإمام المبرز في فنون المعقول والمنقول كما قاله ابن مسدي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العلاّمة الحافظ شيخ الحديث كما قاله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يُصغى إلى مزاعم ابن تيمية بعد هذا؟</w:t>
      </w:r>
    </w:p>
    <w:p>
      <w:pPr>
        <w:pStyle w:val="Heading3"/>
        <w:numPr>
          <w:ilvl w:val="2"/>
          <w:numId w:val="1"/>
        </w:numPr>
        <w:rPr/>
      </w:pPr>
      <w:bookmarkStart w:id="167" w:name="__RefHeading___Toc820022_2870459653"/>
      <w:bookmarkStart w:id="168" w:name="_Toc58"/>
      <w:bookmarkEnd w:id="167"/>
      <w:r>
        <w:rPr>
          <w:rtl w:val="true"/>
        </w:rPr>
        <w:t>السمهودی یروی قصّة عن نفسه</w:t>
      </w:r>
      <w:r>
        <w:rPr>
          <w:rtl w:val="true"/>
        </w:rPr>
        <w:t>:</w:t>
      </w:r>
      <w:bookmarkEnd w:id="1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السمهودي بعد أن أورد قصصاً عن توسل المحدّثين والفقهاء بقبر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كتاب مصباح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والحكايات في هذا الباب كثيرة، بل وقع لي شيء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بالمسجد النبوي عند قدوم الحاج المصري للزيارة، وفي يدي مفتاح الخلوة التي فيها كتبي بالمسجد، فمرّ بي بعض علماء المصريين ممّن كان يقرأ على بعض مشايخي، فسلّمت عليه، فسألني أن أمشي معه إلى الروضة الشريفة، وأقف معه بين يدي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رجعت فلم أجد المفتاح وتطلّبتُهُ في الأماكن التي مشيت إليها فلم أجده، وشقّ عليَّ ذهابه في ذلك الوقت الضيّق مع حاجتي إليه، فجئت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يا رسول الله ذهب مفتاح الخلوة، وأنا محتاج إليه وأريده من بابك، ثم رجعت فرأيت شخصاً قاصداً الخلوة، فظننتهُ بعض من أعرفه، فمشيت إليه، فلم أجده إيّاه، ووجدت صغيراً لا أعرفه بقرب الخلوة بيده المفتاح،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عند الوجه الشريف، فأخذتُه منه وغير ذلك مما يطول ذكره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169" w:name="pg8884_130271"/>
    </w:p>
    <w:p>
      <w:pPr>
        <w:pStyle w:val="Heading3"/>
        <w:numPr>
          <w:ilvl w:val="2"/>
          <w:numId w:val="1"/>
        </w:numPr>
        <w:rPr/>
      </w:pPr>
      <w:bookmarkStart w:id="170" w:name="__RefHeading___Toc820024_2870459653"/>
      <w:bookmarkStart w:id="171" w:name="_Toc59"/>
      <w:bookmarkEnd w:id="169"/>
      <w:bookmarkEnd w:id="170"/>
      <w:r>
        <w:rPr>
          <w:rtl w:val="true"/>
        </w:rPr>
        <w:t>طلب محب الدين الطبري</w:t>
      </w:r>
      <w:r>
        <w:rPr>
          <w:rtl w:val="true"/>
        </w:rPr>
        <w:t>:</w:t>
      </w:r>
      <w:bookmarkEnd w:id="171"/>
    </w:p>
    <w:p>
      <w:pPr>
        <w:pStyle w:val="BookText"/>
        <w:rPr/>
      </w:pPr>
      <w:r>
        <w:rPr>
          <w:rFonts w:ascii="IRNazanin" w:hAnsi="IRNazanin" w:eastAsia="IRNazanin"/>
          <w:color w:val="111111"/>
          <w:sz w:val="28"/>
          <w:sz w:val="28"/>
          <w:szCs w:val="28"/>
          <w:rtl w:val="true"/>
          <w:lang w:bidi="fa-IR"/>
        </w:rPr>
        <w:t xml:space="preserve">يقول تقي الدين الفاسي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الحكاية ذكرها جدّي الشريف أبو عبد الله في تعاليقه،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الإمام محب الدين الطبري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مشينا إلى المدينة زائرين، وكنّا جماعة فنظمتُ قصيدة في مدح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المدينة، انشدتُ القصيدة، فلما فرغتُ من انشادها،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جائزتي أن يذهبَ عنّي هذا اللقب، وكان لقبي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وكنتُ اكره هذا اللقب،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فلقبتُ بعد ذلك محبَّ الدين وذهب عنيّ لقب محيي الدين، حتّى كأنه لم يكن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عرفوا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المحدث المفتي فيه الحرم </w:t>
      </w:r>
      <w:r>
        <w:rPr>
          <w:rFonts w:eastAsia="Amiri" w:cs="Amiri" w:ascii="Amiri" w:hAnsi="Amiri"/>
          <w:color w:val="111111"/>
          <w:sz w:val="28"/>
          <w:szCs w:val="28"/>
          <w:rtl w:val="true"/>
          <w:lang w:bidi="ar-SA"/>
        </w:rPr>
        <w:t xml:space="preserve">. .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8884_130275"/>
      <w:bookmarkStart w:id="173" w:name="pg8884_130275"/>
      <w:bookmarkEnd w:id="173"/>
    </w:p>
    <w:p>
      <w:pPr>
        <w:pStyle w:val="Heading2"/>
        <w:numPr>
          <w:ilvl w:val="1"/>
          <w:numId w:val="1"/>
        </w:numPr>
        <w:rPr/>
      </w:pPr>
      <w:bookmarkStart w:id="174" w:name="pg8884_130275"/>
      <w:bookmarkStart w:id="175" w:name="__RefHeading___Toc820026_2870459653"/>
      <w:bookmarkStart w:id="176" w:name="_Toc60"/>
      <w:bookmarkEnd w:id="174"/>
      <w:bookmarkEnd w:id="175"/>
      <w:r>
        <w:rPr>
          <w:rtl w:val="true"/>
        </w:rPr>
        <w:t>الفصل الرابع زيارة القبور</w:t>
      </w:r>
      <w:bookmarkEnd w:id="176"/>
    </w:p>
    <w:p>
      <w:pPr>
        <w:pStyle w:val="Heading3"/>
        <w:numPr>
          <w:ilvl w:val="2"/>
          <w:numId w:val="1"/>
        </w:numPr>
        <w:rPr/>
      </w:pPr>
      <w:bookmarkStart w:id="177" w:name="__RefHeading___Toc820028_2870459653"/>
      <w:bookmarkStart w:id="178" w:name="_Toc61"/>
      <w:bookmarkEnd w:id="177"/>
      <w:r>
        <w:rPr>
          <w:rtl w:val="true"/>
        </w:rPr>
        <w:t>اشارة</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ابن تيمية في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مناقشة المدعى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والزيارة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الصحابة في الزيارة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شد الرحال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السنّة من مزاعم ابن تيمية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القبور والمشاهد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في زيارة المشاهد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الصحابة والتابعين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القبور المقصودة بالزيارة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فقهاء السنّة في زيارة القبور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أمّه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يذكر بالشيء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8884_130279"/>
      <w:bookmarkStart w:id="180" w:name="pg8884_130279"/>
      <w:bookmarkEnd w:id="180"/>
    </w:p>
    <w:p>
      <w:pPr>
        <w:pStyle w:val="Heading3"/>
        <w:numPr>
          <w:ilvl w:val="2"/>
          <w:numId w:val="1"/>
        </w:numPr>
        <w:rPr/>
      </w:pPr>
      <w:bookmarkStart w:id="181" w:name="pg8884_130279"/>
      <w:bookmarkStart w:id="182" w:name="__RefHeading___Toc820030_2870459653"/>
      <w:bookmarkStart w:id="183" w:name="_Toc62"/>
      <w:bookmarkEnd w:id="181"/>
      <w:bookmarkEnd w:id="182"/>
      <w:r>
        <w:rPr>
          <w:rtl w:val="true"/>
        </w:rPr>
        <w:t>زیارة القبور</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ابن تيمية من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وحرمها مطلقاً حرمها مع شدّ الرحال أو بدونه، فضلاً عن زيارة قبر غيره، حكى ذلك عنه القسطلاني</w:t>
      </w:r>
      <w:r>
        <w:rPr>
          <w:rStyle w:val="FootnoteAnchor"/>
          <w:rtl w:val="true"/>
        </w:rPr>
        <w:footnoteReference w:id="230"/>
      </w:r>
      <w:r>
        <w:rPr>
          <w:rFonts w:ascii="Amiri" w:hAnsi="Amiri" w:eastAsia="Amiri" w:cs="Amiri"/>
          <w:color w:val="111111"/>
          <w:sz w:val="28"/>
          <w:sz w:val="28"/>
          <w:szCs w:val="28"/>
          <w:rtl w:val="true"/>
          <w:lang w:bidi="ar-SA"/>
        </w:rPr>
        <w:t>وابن حجر في الجوهر المنظم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زعم حرمة السفر إليها إجماعاً وإنّه لا تقصر فيه الصلاة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20032_2870459653"/>
      <w:bookmarkStart w:id="185" w:name="_Toc63"/>
      <w:bookmarkEnd w:id="184"/>
      <w:r>
        <w:rPr>
          <w:rtl w:val="true"/>
        </w:rPr>
        <w:t>مناقشة المدعى</w:t>
      </w:r>
      <w:r>
        <w:rPr>
          <w:rtl w:val="true"/>
        </w:rPr>
        <w:t>:</w:t>
      </w:r>
      <w:bookmarkEnd w:id="185"/>
    </w:p>
    <w:p>
      <w:pPr>
        <w:pStyle w:val="BookText"/>
        <w:rPr/>
      </w:pPr>
      <w:r>
        <w:rPr>
          <w:rFonts w:ascii="Amiri" w:hAnsi="Amiri" w:eastAsia="Amiri" w:cs="Amiri"/>
          <w:color w:val="111111"/>
          <w:sz w:val="28"/>
          <w:sz w:val="28"/>
          <w:szCs w:val="28"/>
          <w:rtl w:val="true"/>
          <w:lang w:bidi="ar-SA"/>
        </w:rPr>
        <w:t xml:space="preserve">إن الزيارة أمرّ مشروع بالأدلّة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الزيارة هي الحضور الذي هو عبار عن المجيء إليه سواء أكان لطلب الاستغفار أو بدونه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رجحان ذلك في حياته، ثبت بعد مماته، أيضاً لما دلَّ على حياته البرزخية وسماعه وردّه السلام على من يسلّم عليه و عرض الأعمال عليه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 القسطلاني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يوم إلاّ ويعرض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أُمّته غدوة وعشية، فيعرفهم بسيماهم وأعمالهم، فكذلك يشهد عليهم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زرعة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حياتي خير لكم تحدثون ويحدث لكم ووفاتي خيرٌ لكم تعرض عليَّ أعمالكم فما رأيت من خير حمدتُ الله عليه وما رأيت من شرّ استغفرت الله لكم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عنه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فهموا من الآية العموم لحالتي الموت والحياة، واستحبّوا لمن أتى القبر أن يتلوها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وحكاية الأعرابي أيضاً تدلّ على الحياة البرزخية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الحكاية أوردها المصنّفون في المناسك من جميع المذاهب واستحسنوها ورأوها من أدب الزائر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ابن عساكر عن محمد بن حرب</w:t>
      </w:r>
      <w:r>
        <w:rPr>
          <w:rStyle w:val="FootnoteAnchor"/>
          <w:rtl w:val="true"/>
        </w:rPr>
        <w:footnoteReference w:id="23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فأتيتُ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فزرتُهُ وجلست بحذائه فجاء أعرابي فزاره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 الرُسل إن الله أنزل عليك كتاباً صادقاً فقال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وَلَوْ أَنَّهُمْ إذ ظَلَمُوا أَنفُسَهُمْ وقد ظلمتُ وجئتك تستغفر لي، فنودي من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 لك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نقلها السمهودي بطريقين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وردت أحاديث كثيرة وبطرق عديدة على اختلاف مضامينها وفيما يلي نماذج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زار قبري وجبت له شفاعتي</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 ولهذا الحديث أربعون مصدراً من كتب السنّة ومؤلفوها من الحفّاظ وأئمة الحديث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عبيد بن محمد الورّاق النيسابوري ، 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الدنيا أبو بكر القرشي، ت</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الدولابي الرازي في الكنى والأسماء،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خزيمة في صحيحه، 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العقيلي في كتابه، ت</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أحمد بن عدي في الكامل، 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الدارقطني في السنن 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في الأحكام السلطانية ،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عياض المالك في الشفات،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زار قبره</w:t>
      </w:r>
      <w:r>
        <w:rPr>
          <w:rStyle w:val="FootnoteAnchor"/>
          <w:rtl w:val="true"/>
        </w:rPr>
        <w:footnoteReference w:id="239"/>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السُبكي الشافعي في شفاء السقام، ت</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هـ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اللكنوي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زلّ قدمُ من احتج على ضعف حديث من زار قبري وجبت له شفاعتي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شئت زيادة التفصيل في هذا البحث الجليل فارجع إلى رسائلي في بحث زيارة القبر النبوي، 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المبرم في نقض القول المحقق المحكم، 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المبرور في ردّ القول المنصور، وثالثتها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 المشكور في ردّ المذهب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ألفتها ردّاً على رسائل من حجّ ولم يزر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 في كل بكرة وعشي</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رواة هذا الحديث إلى موسى بن هلال كلّهم ثقات لا ريبة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موسى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أنه لا بأس به وهو من مشايخ أحمد، وأحمد لم يكن يروي إلاّ عن ثقة</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الخصم بذلك في الرد على البكري</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السبكي شواهد لقوّة سنده،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تبيّن أن أقلّ درجات هذا الحديث أن يكون حسناً إن نوزع في دعوى صحته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بل بأقل منه يتبيّن افتراء من 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الأحاديث الواردة في الزيارة موضوعة، فسبحان الله أما استحى من الله ومن رسوله في هذه المقالة التي لم يسبقه إليها عالم ولا جاهل، لا من أهل الحديث ولا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ذكر أحدٌ موسى بن هلال ولا غيره </w:t>
      </w:r>
    </w:p>
    <w:p>
      <w:pPr>
        <w:pStyle w:val="BookText"/>
        <w:rPr/>
      </w:pPr>
      <w:r>
        <w:rPr>
          <w:rFonts w:ascii="Amiri" w:hAnsi="Amiri" w:eastAsia="Amiri" w:cs="Amiri"/>
          <w:color w:val="111111"/>
          <w:sz w:val="28"/>
          <w:sz w:val="28"/>
          <w:szCs w:val="28"/>
          <w:rtl w:val="true"/>
          <w:lang w:bidi="ar-SA"/>
        </w:rPr>
        <w:t>من رواة حديثه هذا بالوضع ولا اتهمه به فيما علمنا، فكيف يستجيز مسلمٌ أن يطلق على كل الأحاديث التي هذا واحد منها أنها موضوعة</w:t>
      </w:r>
      <w:r>
        <w:rPr>
          <w:rStyle w:val="FootnoteAnchor"/>
          <w:rtl w:val="true"/>
        </w:rPr>
        <w:footnoteReference w:id="24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الحديث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جاءني زائراً لا تعمله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زيارتي كان حقاً عليَّ أن أكون له شفيعاً يوم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الحديث ستّة عشر مصدراً ونكتفي بذكر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هـ في المعجم الكبير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بن السكن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هـ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الصحاح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الدارقطني في أماليه، 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الأصبهاني،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حامد الغزالي الشافعي في إحياء العلوم، 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الحديث خمسة وعشرون مصدراً من كتب السنّة، وفيما يلي بعضها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البغوي، 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السنن</w:t>
      </w:r>
      <w:r>
        <w:rPr>
          <w:rStyle w:val="FootnoteAnchor"/>
          <w:rtl w:val="true"/>
        </w:rPr>
        <w:footnoteReference w:id="24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هذا الحديث كثيرٌ من الحفّاظ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وفاء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أحاديث مالك التي ليست في الموطأ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المواهب اللدنية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لمن كان له سعة من أُمّتي ولم يزرني</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عمر بن الخطاب لمّا قدم المدينة من فتوح الشام، كان أوّل ما بدأ بالمسجد، سلّم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 عمر كان إذا قدم من سفر أتى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بكر، السلام عليك يا أبتاه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عمر يقف على قبر النبي، فيصلي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نافعاً هل كان ابن عمر يُسلّم على القبر؟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رأيتهُ مائة مرّة أو أكثر من مائة كان يأتي القبر، فيقوم عنده،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حنيفة،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أن تأتي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القبلة، وتجعل ظهرك إلى القبلة وتستقبل القبر بوجهك ثم تقول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هذا وقد جمع العلاّمة الأميني أكثر من أربعين قولاً لعلماء السنّة وفقهائهم في استحباب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وآداب زيارته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 </w:t>
      </w:r>
      <w:r>
        <w:rPr>
          <w:rFonts w:eastAsia="Amiri" w:cs="Amiri" w:ascii="Amiri" w:hAnsi="Amiri"/>
          <w:color w:val="111111"/>
          <w:sz w:val="28"/>
          <w:szCs w:val="28"/>
          <w:rtl w:val="true"/>
          <w:lang w:bidi="ar-SA"/>
        </w:rPr>
        <w:t xml:space="preserve">: </w:t>
      </w:r>
      <w:bookmarkStart w:id="186" w:name="pg8884_130294"/>
    </w:p>
    <w:p>
      <w:pPr>
        <w:pStyle w:val="BookText"/>
        <w:rPr/>
      </w:pPr>
      <w:bookmarkEnd w:id="186"/>
      <w:r>
        <w:rPr>
          <w:rFonts w:ascii="Amiri" w:hAnsi="Amiri" w:eastAsia="Amiri" w:cs="Amiri"/>
          <w:color w:val="111111"/>
          <w:sz w:val="28"/>
          <w:sz w:val="28"/>
          <w:szCs w:val="28"/>
          <w:rtl w:val="true"/>
          <w:lang w:bidi="ar-SA"/>
        </w:rPr>
        <w:t xml:space="preserve">فإن العقل يحكم بحسن تعظيم من عظّمه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حيث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والزيارة نوع من التعظيم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حيث الصغرى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والنتيجة أن تعظيمه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بالزيارة تعظيم لشعائر الله، وارغام لأنوف أعدائه ومخالفيه </w:t>
      </w:r>
      <w:r>
        <w:rPr>
          <w:rFonts w:eastAsia="IRNazanin" w:cs="IRNazanin"/>
          <w:color w:val="111111"/>
          <w:sz w:val="28"/>
          <w:szCs w:val="28"/>
          <w:rtl w:val="true"/>
          <w:lang w:bidi="fa-IR"/>
        </w:rPr>
        <w:t>.</w:t>
      </w:r>
    </w:p>
    <w:p>
      <w:pPr>
        <w:pStyle w:val="Heading3"/>
        <w:numPr>
          <w:ilvl w:val="2"/>
          <w:numId w:val="1"/>
        </w:numPr>
        <w:rPr/>
      </w:pPr>
      <w:bookmarkStart w:id="187" w:name="__RefHeading___Toc820034_2870459653"/>
      <w:bookmarkStart w:id="188" w:name="_Toc64"/>
      <w:bookmarkEnd w:id="187"/>
      <w:r>
        <w:rPr>
          <w:rtl w:val="true"/>
        </w:rPr>
        <w:t>المناقشة في حديث شدّ الرحال</w:t>
      </w:r>
      <w:r>
        <w:rPr>
          <w:rtl w:val="true"/>
        </w:rPr>
        <w:t>:</w:t>
      </w:r>
      <w:bookmarkEnd w:id="188"/>
    </w:p>
    <w:p>
      <w:pPr>
        <w:pStyle w:val="BookText"/>
        <w:rPr/>
      </w:pPr>
      <w:r>
        <w:rPr>
          <w:rFonts w:ascii="Amiri" w:hAnsi="Amiri" w:eastAsia="Amiri" w:cs="Amiri"/>
          <w:color w:val="111111"/>
          <w:sz w:val="28"/>
          <w:sz w:val="28"/>
          <w:szCs w:val="28"/>
          <w:rtl w:val="true"/>
          <w:lang w:bidi="ar-SA"/>
        </w:rPr>
        <w:t>حاول ابن تيمية التشنيع على الإمامية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يحجّون إلى المشاهد كما يحج الحاج إلى البيت العتيق كأن زيارة المشاهد خاصة بالإمامية دون سائر المذاهب الإسلامية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وابن عبد الوهاب يزعم حرمة شدّ الرحال إلى المشاهد المشرّفة وإلى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وحرمة السفر بالقصد إلى هذه المشاهد،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يُسَنّ 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لا تُشَدُّ الرحال إلاّ إلى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ومسجدي ومسجد الأقصى</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يرى حرمة السفر بقصد زيارة القبور استناداً إلى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مناقشة هذا المدّعى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هنا إضافي لا حقيقي يعني بالنسبة إلى سائر المساجد لا يشد الرحال إلاّ إلى هذه المساجد، وذلك لأن المستثنى منه لم يذكر،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الاستثناء مفرَّغ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يحتمل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والموضع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المستثنى منه، يمكن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الرواية لا تشد الرحال إلى مسجد من المساجد إلاّ إلى هذه الثلاثة؛ وهذا التقدير هو المتعيّن لأنه المتبادر والظاهر من الحديث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w:t>
      </w:r>
    </w:p>
    <w:p>
      <w:pPr>
        <w:pStyle w:val="BookText"/>
        <w:rPr/>
      </w:pPr>
      <w:r>
        <w:rPr>
          <w:rFonts w:ascii="Amiri" w:hAnsi="Amiri" w:eastAsia="Amiri" w:cs="Amiri"/>
          <w:color w:val="111111"/>
          <w:sz w:val="28"/>
          <w:sz w:val="28"/>
          <w:szCs w:val="28"/>
          <w:rtl w:val="true"/>
          <w:lang w:bidi="ar-SA"/>
        </w:rPr>
        <w:t xml:space="preserve">ربط للحديث بحرمة شدّ الرحال إلى المشاهد المشرّفة والمقابر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مفرغ والتقدير لا تُشَدُّ الرحال إلى موضع، ولازمه منع السفر إلى كل موضع غيرها كزيارة صالح أو قريب أو صاحب، أو طلب علم، أو تجارة أو نزهة، لأن المستثنى منه في المفرّغ يقدّر بأعم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المراد بالعموم هنا الموضع المخصوص وهو المسجد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والاتفاق على جواز السفر وشدّ الرحال إلى أي مكان كان للتجارة أو طلب العلم، أو الجهاد، أو زيارة العلماء، أو النزهة، أو غير ذلك، فلو كان المستثنى منه في الحديث هو غير المسجد ، بل المكان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عدم جواز شدّ الرحال إلى هذه الجهات المذكورة، وهذا خلاف المتفق والمجمع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المستثنى منه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المسجد يعني لا يقصد بالسفر إلى المسجد إلاّ المساجد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الحديث، بل ولا إشارة فيه على حرمة شدّ الرحال إلى المشاهد وخصوصاً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هذا الحديث غير معمول به حتى على فرض جعل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معناه حينئذِ عدم جواز شد الرحال إلى أي مسجد إلاّ هذه المساجد الثلاثة، وأما غيرها من المساجد فلا يجوز السفر إليها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تصرّحِ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كانوا يذهبون كل سبت إلى مسجد قبا، وبينه وبين المدينة ثلاثة أميال، مع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المساجد الثلاثة فلا بد من الالتزام بحرمة الذهاب إليها، مع أنّه لم يتفوّه به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يأتي مسجد قباء كل سبت ماشياً وراكباً، وكان عبد الله يفعله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شدَّ الرحال لزيارة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رحل عمر من فتح بيت المقدس، فصار إلى جابية سأله بلال أن يقرَّه بالشام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بلالاً رأى في منامه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الجفوة يا بلال، أما آن لك أن تزورني يا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حزيناً وجلاً، خائفاً، فركب راحلته وقصد المدينة، فأتى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يبكي عنده ويُمرَّغ وجهه عليه، فأقبل الحسن والحسين فجعل يضمّهما ويقبلهما،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نشتهي أن نسمع أذانك،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ارتجّت المدينة،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ازدادت رجّتها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خرجت العواتق من خدورهن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فما رؤيَ بالمدينة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باكياً وباكية من ذلك اليوم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الحافظ عبد الغني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يؤذَّن بلال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IRNazanin" w:hAnsi="IRNazanin" w:eastAsia="IRNazanin"/>
          <w:color w:val="111111"/>
          <w:sz w:val="28"/>
          <w:sz w:val="28"/>
          <w:szCs w:val="28"/>
          <w:rtl w:val="true"/>
          <w:lang w:bidi="fa-IR"/>
        </w:rPr>
        <w:t>مرّة واحدة في قدومه المدينة لزيارة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اعتمادنا على رؤيا المنام فقط، بل اعتمادنا </w:t>
      </w:r>
      <w:bookmarkStart w:id="189" w:name="pg8884_130301"/>
    </w:p>
    <w:p>
      <w:pPr>
        <w:pStyle w:val="BookText"/>
        <w:rPr/>
      </w:pPr>
      <w:bookmarkEnd w:id="189"/>
      <w:r>
        <w:rPr>
          <w:rFonts w:ascii="IRNazanin" w:hAnsi="IRNazanin" w:eastAsia="IRNazanin"/>
          <w:color w:val="111111"/>
          <w:sz w:val="28"/>
          <w:sz w:val="28"/>
          <w:szCs w:val="28"/>
          <w:rtl w:val="true"/>
          <w:lang w:bidi="fa-IR"/>
        </w:rPr>
        <w:t>على فعل بلال سيما في خلافة عمر، والصحابة متوافرون، ولا تخفى هذه القصة، ورؤيا بلال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مؤكدة لذلك</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فتوح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لما صالح أهل بيت المقدس وقدم عليه كعب الأحبار وأسلم وفرح بإسلامه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تسير معي إلى المدينة وتزور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وتتمتّع بزيارته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أفعل ذلك، ولما قدم عمر المدينة كان أوّل ما بدأ بالمسجد وسلّم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استفاض عن عمر بن عبد العزيز أنّه كان يبرد البريد من الشام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820036_2870459653"/>
      <w:bookmarkStart w:id="191" w:name="_Toc65"/>
      <w:bookmarkEnd w:id="190"/>
      <w:r>
        <w:rPr>
          <w:rtl w:val="true"/>
        </w:rPr>
        <w:t>موقف العلماء من مزاعم ابن تيمية</w:t>
      </w:r>
      <w:r>
        <w:rPr>
          <w:rtl w:val="true"/>
        </w:rPr>
        <w:t>:</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القسطلاني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تيمية حيث منع من 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أبشع المسائل المنقولة عنه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النابلسي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بأول ورطة وقع فيها ابن تيمية واتباعه فإنه جعل شدَّ الرحال إلى بيت المقدس معصية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ونهى عن 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تعالى وبغيره من الأولياء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غير ذلك من التهورات الفظيعة الموجبة لكمال القطيعة التي استوفاها الحصني في كتاب مستقل في الردّ على ابن تيمية واتباعه وصرَّح فيه بكفره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تبرّك بمشاهدته في حياته يتبرّك بزيارته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موته، ويجوز شدُّ الرحال لهذا الغرض، ولا يمنع من هذا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على ثلاثة مساجد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العزامي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تعدى هذا الرجل حتى على الجناب المحمّدي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شدَّ الرَّحال إلى زيارته معصية</w:t>
      </w:r>
      <w:r>
        <w:rPr>
          <w:rFonts w:eastAsia="Amiri" w:cs="Amiri" w:ascii="Amiri" w:hAnsi="Amiri"/>
          <w:color w:val="111111"/>
          <w:sz w:val="28"/>
          <w:szCs w:val="28"/>
          <w:rtl w:val="true"/>
          <w:lang w:bidi="ar-SA"/>
        </w:rPr>
        <w:t xml:space="preserve">. . .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الهيثمي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بعدما استدلَّ على مشروعية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أدلّة، منها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تحكي الاجماع على مشروعية الزيارة والسفر إليها وطلبها، وابن تيمية من متأخّري الحنابلة منكّرٌ لمشروعية ذلك كلّه، رآه السُبكي في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أطال ابن تيمية الاستدلال لذلك بما تمجُّهُ الأسماع، وتنفر عنه الطباع ، بل زعم حرمة السفر إليها إجماعاً، وأنه لا تقصر فيه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جميع الأحاديث الواردة فيها موضوعة، وتبعُه بعض من تأخَّر عنه من أهل مذهبه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تيمية حتى ينظر إليه أو يُعوَّل في شيء من أمور الدين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إلاّ كما قال جماعة من الأئمة الذين تعقّبوا كلماته الفاسدة وحججه الكاسدة، حتى أظهروا سخف سقطاته وقبائح أوهامه وغلطاته </w:t>
      </w:r>
      <w:r>
        <w:rPr>
          <w:rFonts w:eastAsia="Amiri" w:cs="Amiri" w:ascii="Amiri" w:hAnsi="Amiri"/>
          <w:color w:val="111111"/>
          <w:sz w:val="28"/>
          <w:szCs w:val="28"/>
          <w:rtl w:val="true"/>
          <w:lang w:bidi="ar-SA"/>
        </w:rPr>
        <w:t xml:space="preserve">. . .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الأحاديث التي أوردها الحفاظ والمحدّثون من السّنة ،البالغة حدّ الاستفاضة بل البالغة درجة التواتر، وكذلك فعل الصحابة، وزيارة بلال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وشدّه الرحال إلى الزيارة بمرأى ومسمع الصحابة وعدم اعتراضهم عليه، وكذلك دعوة عمر بن الخطاب كعب </w:t>
      </w:r>
    </w:p>
    <w:p>
      <w:pPr>
        <w:pStyle w:val="BookText"/>
        <w:rPr/>
      </w:pPr>
      <w:r>
        <w:rPr>
          <w:rFonts w:ascii="IRNazanin" w:hAnsi="IRNazanin" w:eastAsia="IRNazanin"/>
          <w:color w:val="111111"/>
          <w:sz w:val="28"/>
          <w:sz w:val="28"/>
          <w:szCs w:val="28"/>
          <w:rtl w:val="true"/>
          <w:lang w:bidi="fa-IR"/>
        </w:rPr>
        <w:t>الأحبار لزيارة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اعتراض الصحابة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أقوى حجّة وأسمى دليل على جواز شدّ الرحال إلى المشاهد المشرّفة سيّما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تدل على الرجحان والاستحباب إذ في بعضها ورد الأمر بالزيارة وهو للندب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وللوجوب عند ابن حزم ،ولو مرّة واحدة في العمر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زيارة قبره الشريف من أعظم القربات، وأرجى الطاعات، والسبيل إلى أعلى الدرجات، ومن اعتقد غير هذا فقد انخلع من ربقة الإسلام، وخالف الله ورسوله وجماعة العلماء الأعلام وقال أيضاً لابن تيمية هنا كلام شنيع عجيب يتضمن منع شدّ الرحال للزيارة </w:t>
      </w:r>
      <w:r>
        <w:rPr>
          <w:rFonts w:eastAsia="Amiri" w:cs="Amiri" w:ascii="Amiri" w:hAnsi="Amiri"/>
          <w:color w:val="111111"/>
          <w:sz w:val="28"/>
          <w:szCs w:val="28"/>
          <w:rtl w:val="true"/>
          <w:lang w:bidi="ar-SA"/>
        </w:rPr>
        <w:t xml:space="preserve">. . .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يتبرك بمشاهدته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يتبرك</w:t>
      </w:r>
    </w:p>
    <w:p>
      <w:pPr>
        <w:pStyle w:val="BookText"/>
        <w:rPr/>
      </w:pPr>
      <w:r>
        <w:rPr>
          <w:rFonts w:ascii="Amiri" w:hAnsi="Amiri" w:eastAsia="Amiri" w:cs="Amiri"/>
          <w:color w:val="111111"/>
          <w:sz w:val="28"/>
          <w:sz w:val="28"/>
          <w:szCs w:val="28"/>
          <w:rtl w:val="true"/>
          <w:lang w:bidi="ar-SA"/>
        </w:rPr>
        <w:t>بزيارته بعد وفاته ويجوز شدُّ الرحال لهذا الغرض</w:t>
      </w:r>
      <w:r>
        <w:rPr>
          <w:rFonts w:eastAsia="Amiri" w:cs="Amiri" w:ascii="Amiri" w:hAnsi="Amiri"/>
          <w:color w:val="111111"/>
          <w:sz w:val="28"/>
          <w:szCs w:val="28"/>
          <w:rtl w:val="true"/>
          <w:lang w:bidi="ar-SA"/>
        </w:rPr>
        <w:t xml:space="preserve">. . .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الذهبي من جواب الحسن بن الحسن الذي نهى رجلاً رآه واقفاً على البيت الذي فيه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له ويصلي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بما نسب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تتخذوا بيتي عيداً ولا تجعلوا بيوتكم قبوراً وصلّوا عليَّ حيث ما كنتم، فأنّ صلاتكم تبلغني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مرسل، وما استدلّ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فتواه بطائل من الدلالة فمن وقف عند الحجرة المقدسة ذليلاً مسلماً مصلياً على نبيّه، فيا طوبى له، فقد أحسن الزيارة، وأجمل في التذلل والحُب، وقد أتى بعبادة زائدة على من صلّى عليه في أرضه </w:t>
      </w:r>
    </w:p>
    <w:p>
      <w:pPr>
        <w:pStyle w:val="BookText"/>
        <w:rPr/>
      </w:pPr>
      <w:r>
        <w:rPr>
          <w:rFonts w:ascii="IRNazanin" w:hAnsi="IRNazanin" w:eastAsia="IRNazanin"/>
          <w:color w:val="111111"/>
          <w:sz w:val="28"/>
          <w:sz w:val="28"/>
          <w:szCs w:val="28"/>
          <w:rtl w:val="true"/>
          <w:lang w:bidi="fa-IR"/>
        </w:rPr>
        <w:t xml:space="preserve">أو في صلاته، إذ الزائر له أجر الزيارة وأجر الصلاة عليه، والمصلّي عليه في سائر البلاد له أجر الصلاة فقط، فمن صلّى عليه واحدة، صلى الله عليه عشراً، ولكن من زاره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وأساء أدب الزيارة أو سجد للقبر أو فعل ما لا يشرع فهذا فعل حسناً وسيئاً فيُعلَّمُ برفق</w:t>
      </w:r>
      <w:r>
        <w:rPr>
          <w:rStyle w:val="FootnoteAnchor"/>
          <w:rtl w:val="true"/>
        </w:rPr>
        <w:footnoteReference w:id="271"/>
      </w:r>
      <w:r>
        <w:rPr>
          <w:rFonts w:ascii="Amiri" w:hAnsi="Amiri" w:eastAsia="Amiri" w:cs="Amiri"/>
          <w:color w:val="111111"/>
          <w:sz w:val="28"/>
          <w:sz w:val="28"/>
          <w:szCs w:val="28"/>
          <w:rtl w:val="true"/>
          <w:lang w:bidi="ar-SA"/>
        </w:rPr>
        <w:t xml:space="preserve">والله غفور رحيم، فوالله ما يحصل الانزعاج لمسلم والصياح وتقبيل الجدران وكثرة البكاء، إلاّ وهو محبَّ الله ولرسوله، فحبُّهُ المعيار والفارق بين أهل الجنة وأهل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فزيارة قبره من أفضل القُرَب، وشدُّ الرَّحال إلى قبور الأنبياء والأولياء لئن سلَّمنا أنه غير مأذون فيه لعموم قوله صلوات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تشدوا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فشدَّ الرحال إلى نبينا مستلزم لشد الرحل إلى مسجده، وذلك مشروع بلا نزاع إذ لا وصول إلى حجرته إلاَّ بعد الدخول إلى مسجده فليبدأ بتحية المسجد، ثم بتحية صاحب المسجد رزقنا الله واياكم ذلك</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المؤلف بهذا الاستطراد الرَّد على شيخه ابن تيمية الذي يقول بعدم جواز شدّ الرحال لزیارة قبر النبي</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زين الدين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لكل مسلم اعتقاد كون زيارته قربه، للأحاديث الواردة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جاؤوك فاستغفروا الله واستغفر لهم الرسول</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تعظيمه لا ينقطع بموته ولا يقال إنَّ استغفار الرسول لهم إنما </w:t>
      </w:r>
      <w:bookmarkStart w:id="192" w:name="pg8884_130310"/>
    </w:p>
    <w:p>
      <w:pPr>
        <w:pStyle w:val="BookText"/>
        <w:rPr/>
      </w:pPr>
      <w:bookmarkEnd w:id="192"/>
      <w:r>
        <w:rPr>
          <w:rFonts w:ascii="IRNazanin" w:hAnsi="IRNazanin" w:eastAsia="IRNazanin"/>
          <w:color w:val="111111"/>
          <w:sz w:val="28"/>
          <w:sz w:val="28"/>
          <w:szCs w:val="28"/>
          <w:rtl w:val="true"/>
          <w:lang w:bidi="fa-IR"/>
        </w:rPr>
        <w:t xml:space="preserve">هو في حال حياته وليست الزيارة كذلك، لما أجاب به بعض أئمة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دلت على تعليق وجدان الله تواباً رحيماً بثلاثة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المجيء، واستغفارهم واستغفار الرسول لهم، وقد حصل استغفار الرسول لجميع المؤمنين والمؤمنات،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استغفر للجميع،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لذنبك وللمؤمنين والمؤمنات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وجد مجيئهم واستغفارهم تكملت الأمور الثلاثة الموجبة لتوبة الله ورحمته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820038_2870459653"/>
      <w:bookmarkStart w:id="194" w:name="_Toc66"/>
      <w:bookmarkEnd w:id="193"/>
      <w:r>
        <w:rPr>
          <w:rtl w:val="true"/>
        </w:rPr>
        <w:t>زيارة القبور والمشاهد</w:t>
      </w:r>
      <w:r>
        <w:rPr>
          <w:rtl w:val="true"/>
        </w:rPr>
        <w:t>:</w:t>
      </w:r>
      <w:bookmarkEnd w:id="194"/>
    </w:p>
    <w:p>
      <w:pPr>
        <w:pStyle w:val="BookText"/>
        <w:rPr/>
      </w:pPr>
      <w:r>
        <w:rPr>
          <w:rFonts w:ascii="IRNazanin" w:hAnsi="IRNazanin" w:eastAsia="IRNazanin"/>
          <w:color w:val="111111"/>
          <w:sz w:val="28"/>
          <w:sz w:val="28"/>
          <w:szCs w:val="28"/>
          <w:rtl w:val="true"/>
          <w:lang w:bidi="fa-IR"/>
        </w:rPr>
        <w:t>هذا كلّه بالنسبة إلى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زيارة سائر القبور وشدُّ الرحال إليها، فكذلك ممّا لا كلام في مشروعيتها أيضاً وقد حتّ النبيّ الكريم على زيارتها ورغّب المسلمين في ذلك، كما قام هو بزيارة القبور، وزيارة قبر أُمّه آمنة بنت وهب رضي الله عنها، كما ثبت ذلك أيضاً من سيرة المسلمين ودأبهم على زيارة قبور المسلمين</w:t>
      </w:r>
      <w:r>
        <w:rPr>
          <w:rFonts w:eastAsia="IRNazanin" w:cs="IRNazanin"/>
          <w:color w:val="111111"/>
          <w:sz w:val="28"/>
          <w:szCs w:val="28"/>
          <w:rtl w:val="true"/>
          <w:lang w:bidi="fa-IR"/>
        </w:rPr>
        <w:t>.</w:t>
      </w:r>
    </w:p>
    <w:p>
      <w:pPr>
        <w:pStyle w:val="Heading3"/>
        <w:numPr>
          <w:ilvl w:val="2"/>
          <w:numId w:val="1"/>
        </w:numPr>
        <w:rPr/>
      </w:pPr>
      <w:bookmarkStart w:id="195" w:name="__RefHeading___Toc820040_2870459653"/>
      <w:bookmarkStart w:id="196" w:name="_Toc67"/>
      <w:bookmarkEnd w:id="195"/>
      <w:r>
        <w:rPr>
          <w:rtl w:val="true"/>
        </w:rPr>
        <w:t xml:space="preserve">الأحاديث في زيارة القبور </w:t>
      </w:r>
      <w:r>
        <w:rPr>
          <w:rtl w:val="true"/>
        </w:rPr>
        <w:t>:</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بريدة عن أبيه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نهيتكم عن زيارة</w:t>
      </w:r>
    </w:p>
    <w:p>
      <w:pPr>
        <w:pStyle w:val="BookText"/>
        <w:rPr/>
      </w:pPr>
      <w:r>
        <w:rPr>
          <w:rFonts w:ascii="IRNazanin" w:hAnsi="IRNazanin" w:eastAsia="IRNazanin"/>
          <w:color w:val="111111"/>
          <w:sz w:val="28"/>
          <w:sz w:val="28"/>
          <w:szCs w:val="28"/>
          <w:rtl w:val="true"/>
          <w:lang w:bidi="fa-IR"/>
        </w:rPr>
        <w:t xml:space="preserve">القبور، ألا فزوروها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فزوروها والأمر للندب عند الجمهور، وللوجوب عند ابن حزم ولو مرّة واحدة في العمر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نهيتكم عن زيارة القبور، فقد أذن لمحمّد في زيارة قبر أُمّه، فزوروها فإنّها تذكُر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الخمسة إلاّ البخاري واللفظ للترمذي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 يأنس بالزائر وينتفع بالدعاء والقرآن وما تسمح به الحال من صدقة، وهذه هي حكمة الزيارة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نهيتكم عن زيارة القبور ثم بدا لي</w:t>
      </w:r>
      <w:r>
        <w:rPr>
          <w:rStyle w:val="FootnoteAnchor"/>
          <w:rtl w:val="true"/>
        </w:rPr>
        <w:footnoteReference w:id="28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إنتوا موتاكم فسلّموا عليهم،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بهم عبرة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يأتي قبور الشهداء عند رأس الحول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بما صبرتم، فنعم عقبى الدار، وجاءها أبو بكر ثم عمر ثم عثمان، فلما قدم معاوية حاجَّا جاءهم،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واجه الشَّعب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ليلتين يخرج من</w:t>
      </w:r>
    </w:p>
    <w:p>
      <w:pPr>
        <w:pStyle w:val="BookText"/>
        <w:rPr/>
      </w:pPr>
      <w:r>
        <w:rPr>
          <w:rFonts w:ascii="Amiri" w:hAnsi="Amiri" w:eastAsia="Amiri" w:cs="Amiri"/>
          <w:color w:val="111111"/>
          <w:sz w:val="28"/>
          <w:sz w:val="28"/>
          <w:szCs w:val="28"/>
          <w:rtl w:val="true"/>
          <w:lang w:bidi="ar-SA"/>
        </w:rPr>
        <w:t xml:space="preserve">آخر الليل إلى البقيع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وآتاكم ما توعدون غداً مؤجلون وإنّا إن شاء الله بكم لاحقون اللهمّ اغفر لأهل بقيع الغرقد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فزوروا القبور فإنّها تزهّد في الدنيا وتذكّر الآخرة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197" w:name="pg8884_130314"/>
    </w:p>
    <w:p>
      <w:pPr>
        <w:pStyle w:val="BookText"/>
        <w:rPr/>
      </w:pPr>
      <w:bookmarkEnd w:id="19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عن النبي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نهيتكم عن زيارة القبور فزورها</w:t>
      </w:r>
    </w:p>
    <w:p>
      <w:pPr>
        <w:pStyle w:val="BookText"/>
        <w:rPr/>
      </w:pPr>
      <w:r>
        <w:rPr>
          <w:rFonts w:ascii="Amiri" w:hAnsi="Amiri" w:eastAsia="Amiri" w:cs="Amiri"/>
          <w:color w:val="111111"/>
          <w:sz w:val="28"/>
          <w:sz w:val="28"/>
          <w:szCs w:val="28"/>
          <w:rtl w:val="true"/>
          <w:lang w:bidi="ar-SA"/>
        </w:rPr>
        <w:t>فأنَّها تذكَّركم الموت</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نهتكم عن زيارة القبور، من شاء منكم أن يزور قبراً فليزره فإنّه يرق القلب ويدمع العين ويذكّر الآخرة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طلحة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قبور الشهداء فلما جئنا قبور الشهداء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قبور إخواننا</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الشهداء بأحد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w:t>
      </w:r>
      <w:r>
        <w:rPr>
          <w:rFonts w:eastAsia="IRNazanin" w:cs="IRNazanin"/>
          <w:color w:val="111111"/>
          <w:sz w:val="28"/>
          <w:szCs w:val="28"/>
          <w:lang w:bidi="fa-IR"/>
        </w:rPr>
        <w:t>932/3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جبرئيل أتاني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ربّك يأمرك أن تأتي أهل البقيع فتستغفر لهم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820042_2870459653"/>
      <w:bookmarkStart w:id="199" w:name="_Toc68"/>
      <w:bookmarkEnd w:id="198"/>
      <w:r>
        <w:rPr>
          <w:rtl w:val="true"/>
        </w:rPr>
        <w:t>فعل الصحابة والتابعين</w:t>
      </w:r>
      <w:r>
        <w:rPr>
          <w:rtl w:val="true"/>
        </w:rPr>
        <w:t>:</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تزور قبر حمزة رضي الله تعالى عنه، ترمّهُ وتصلحه وقد تعلَّمة بحجر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رزين عنه 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تزور قبور الشهداء بين اليومين والثلاثة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يحيى بنحوه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فتصلي هناك وتدعو وتبكي حتى ماتت</w:t>
      </w:r>
      <w:r>
        <w:rPr>
          <w:rStyle w:val="FootnoteAnchor"/>
          <w:rtl w:val="true"/>
        </w:rPr>
        <w:footnoteReference w:id="29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تزور قبر عمّها حمزة كل جمعة فتصلّي وتبكي عنده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عائشة تزور قبر أخيها عبد الرحمن ومات بالحبشي وقُبِرَ بمكة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أقبلت ذات يوم من المقابر فقلت لها أليس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زيارة القبور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نهى ثم أمر بزيارتها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البيهقي عن هاشم بن محمد العمري من ولد عمر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أبي بالمدينة إلى زيارة قبور الشهداء في يوم جمعة بين الفجر والشمس، فكنت أمشي خلفه فلما انتهى إلى المقابر رفع صوته،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 وعليك السلام يا أبا عبد الله، فالتفت أبي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المجيب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فجعلني عن يمينه ثم أعاد السلام، ثم جعل كلّما سلم يُرَّد عليه، حتى فعل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ساجداً شكراً الله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يحيى عن العطاف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خالة لي، وكانت من العوابد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يوماً معي غلام حتى جئت إلى قبر حمزة، فصلّيت ما شاء الله ولا والله ما في الوادي داع ولا مجيب يتحرّك وغلامي قائم آخذ برأس دابتي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 صلاتي 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وأشرت بيدي فسمعت ردّ السلام عليَّ من تحت الأرض، أعرفه كما </w:t>
      </w:r>
      <w:bookmarkStart w:id="200" w:name="pg8884_130318"/>
    </w:p>
    <w:p>
      <w:pPr>
        <w:pStyle w:val="BookText"/>
        <w:rPr/>
      </w:pPr>
      <w:bookmarkEnd w:id="200"/>
      <w:r>
        <w:rPr>
          <w:rFonts w:ascii="Amiri" w:hAnsi="Amiri" w:eastAsia="Amiri" w:cs="Amiri"/>
          <w:color w:val="111111"/>
          <w:sz w:val="28"/>
          <w:sz w:val="28"/>
          <w:szCs w:val="28"/>
          <w:rtl w:val="true"/>
          <w:lang w:bidi="ar-SA"/>
        </w:rPr>
        <w:t>أعرف أن الله خلقني وأقشعرت كل شعرة منّي، فدعوت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دابتي فركبت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الذهبي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حجّ هارون الرشيد، فورد المدينة، فقال ليحيى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إرتد لي رجلاً عارفاً بالمدينة والمشاهد، وكيف كان نزول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 وجه كان يأتيه وقبور الشهداء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 يحيى، فكلُّ أحد دلّهُ عليَّ فبعثَ إليَّ فَآتيتُهُ فواعدني إلى عشاء الآخرة، فإذا شموع، فلم أدع مشهداً ولا موضعاً إلاَّ أريتها، فجعلا يصليان ويجتهدان في الدعاء، فلم يزل كذلك حتى طلع الفجر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820044_2870459653"/>
      <w:bookmarkStart w:id="202" w:name="_Toc69"/>
      <w:bookmarkEnd w:id="201"/>
      <w:r>
        <w:rPr>
          <w:rtl w:val="true"/>
        </w:rPr>
        <w:t>القبور المقصودة بالزيارة</w:t>
      </w:r>
      <w:r>
        <w:rPr>
          <w:rtl w:val="true"/>
        </w:rPr>
        <w:t>:</w:t>
      </w:r>
      <w:bookmarkEnd w:id="202"/>
    </w:p>
    <w:p>
      <w:pPr>
        <w:pStyle w:val="BookText"/>
        <w:rPr/>
      </w:pPr>
      <w:r>
        <w:rPr>
          <w:rFonts w:ascii="Amiri" w:hAnsi="Amiri" w:eastAsia="Amiri" w:cs="Amiri"/>
          <w:color w:val="111111"/>
          <w:sz w:val="28"/>
          <w:sz w:val="28"/>
          <w:szCs w:val="28"/>
          <w:rtl w:val="true"/>
          <w:lang w:bidi="ar-SA"/>
        </w:rPr>
        <w:t xml:space="preserve">هناك قبور للصحابة وغيرهم من الصالحين والمؤمنين، جرت سيرة المسلمين قديماً وإلى يومنا هذا في زيارتها والتوسّل والتبرّك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نبذة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بلال بن حمامة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وفي رأس القبر تاريخ باسمه، والدعاء في هذا الموضع المبارك مستجاب، قد جرّب ذلك كثير من الأولياء وأهل الخير المتبرّكين بزيارتهم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سلمان الفارسي المتوفى عام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الآن ظاهر معروف بقرب أيوان كسرى، عليه بناء وهناك خادم مقيم وزرتُه غير مرّة</w:t>
      </w:r>
      <w:r>
        <w:rPr>
          <w:rStyle w:val="FootnoteAnchor"/>
          <w:rtl w:val="true"/>
        </w:rPr>
        <w:footnoteReference w:id="29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القلانسي وسمنون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زرنا قبر سلمان وانصرفنا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أبي أيوب الأنصاري المتوفّى عام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يتعاهدون قبره ويزورونه ويستسقون به إذا قحطوا</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وفي رحلة ابن بطوطة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قبر طلحة وعليه قبة ومسجد والناس يعظّمونه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جبير المتوفّى عام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في تابوت فضّة مدفون تحت الأرض قد بني عليه بنيان حفيل يقصر الوصف عنه، ولا يحيط الإدراك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أعجب ما شاهدناه في دخولنا إلى هذا المسجد المبارك حجر موضوع في الجدار الذي يستقبله الداخل، شديد السواد والبصيص، يصف الأشخاص كلّها كأنه المرآة الهندية، وشاهدنا من استلام الناس للقبر المبارك، وإحداقهم به وانكبابهم عليه وتمسّحهم بالكسوة التي عليه، وطوافهم حوله، مزدحمین داعين باكين متوسّلين إلى الله سبحانه ببركة التربة المقدّسة، ومتضرّعين بما يذيب الأكباد، ويصدع الجماد والأمر فيه أعظم ومرأى الحال، أهول نفعنا الله ببركة ذلك المشهد الكريم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عمر بن عبد العزيز الأموي المتوفی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بدير سمعان</w:t>
      </w:r>
      <w:r>
        <w:rPr>
          <w:rStyle w:val="FootnoteAnchor"/>
          <w:rtl w:val="true"/>
        </w:rPr>
        <w:footnoteReference w:id="303"/>
      </w:r>
      <w:r>
        <w:rPr>
          <w:rFonts w:ascii="Amiri" w:hAnsi="Amiri" w:eastAsia="Amiri" w:cs="Amiri"/>
          <w:color w:val="111111"/>
          <w:sz w:val="28"/>
          <w:sz w:val="28"/>
          <w:szCs w:val="28"/>
          <w:rtl w:val="true"/>
          <w:lang w:bidi="ar-SA"/>
        </w:rPr>
        <w:t>يزار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بالكاظمية، الشهيد عام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الحنابلة </w:t>
      </w:r>
    </w:p>
    <w:p>
      <w:pPr>
        <w:pStyle w:val="BookText"/>
        <w:rPr/>
      </w:pPr>
      <w:r>
        <w:rPr>
          <w:rFonts w:ascii="Amiri" w:hAnsi="Amiri" w:eastAsia="Amiri" w:cs="Amiri"/>
          <w:color w:val="111111"/>
          <w:sz w:val="28"/>
          <w:sz w:val="28"/>
          <w:szCs w:val="28"/>
          <w:rtl w:val="true"/>
          <w:lang w:bidi="ar-SA"/>
        </w:rPr>
        <w:t xml:space="preserve">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همّني أمرٌ فقصدت قبر موسى بن جعفر فتوسّلت به إلاّ سهّل الله تعالى لي ما أحبّ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ببغداد أبو جعفر محمد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عند جدّه موسى ومشهدهما ينتابه العامة بالزيارة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بن المؤمل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إمام أهل الحديث ابن خزيمة وعديله أبي علي الثقفي مع جماعة من مشايخنا وهم إذ ذاك متوافرون إلى علي بن موسى الرضا بطوس،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من تعظيمه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البقعة وتواضعه لها وتضرّعه عندها ما تحيرنا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الشافعية المتوفى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 دفن بالقرافة الصغرى وقبره يزار بها بالقرب من المقطم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حنبل إمام الحنابلة المتوفى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ضریحه یزار ببغداد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إمام الحنفية المتوفى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في الأعظمية ببغداد مزار معروف</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وأجيء إلى قبره كل يوم زائراّ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ذي النون المصري المتوفى عام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هـ دفن بالقرافة وعلى قبره مشهد مبني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زُرته غير مرّة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إسماعيل بن يوسف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المعافي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يزورون قبره وراء قبر معروف الكرخي ، وبينهما قبور يسيرة، وقد زرته مراراً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مصعب بن الزبير المتوفى عام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 العامة قبره بمسكن</w:t>
      </w:r>
      <w:r>
        <w:rPr>
          <w:rStyle w:val="FootnoteAnchor"/>
          <w:rtl w:val="true"/>
        </w:rPr>
        <w:footnoteReference w:id="314"/>
      </w:r>
      <w:r>
        <w:rPr>
          <w:rFonts w:ascii="IRNazanin" w:hAnsi="IRNazanin" w:eastAsia="IRNazanin"/>
          <w:color w:val="111111"/>
          <w:sz w:val="28"/>
          <w:sz w:val="28"/>
          <w:szCs w:val="28"/>
          <w:rtl w:val="true"/>
          <w:lang w:bidi="fa-IR"/>
        </w:rPr>
        <w:t>كما يزار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الثرى من الثريا، وأين السفاك للدماء المتمني إمرة العراق</w:t>
      </w:r>
      <w:r>
        <w:rPr>
          <w:rStyle w:val="FootnoteAnchor"/>
          <w:rtl w:val="true"/>
        </w:rPr>
        <w:footnoteReference w:id="316"/>
      </w:r>
      <w:r>
        <w:rPr>
          <w:rFonts w:ascii="Amiri" w:hAnsi="Amiri" w:eastAsia="Amiri" w:cs="Amiri"/>
          <w:color w:val="111111"/>
          <w:sz w:val="28"/>
          <w:sz w:val="28"/>
          <w:szCs w:val="28"/>
          <w:rtl w:val="true"/>
          <w:lang w:bidi="ar-SA"/>
        </w:rPr>
        <w:t xml:space="preserve">وأين سيّد شباب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سعد الحنفي إمام مصر، المتوفى عام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بالقرافة الصغرى، وقبره يزار رأيته غير مرّة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 أبي عوانة عليه مشهد مبني بأسفرائين يزار وهو بداخل المدينة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أبي عوانه باسفرائين مزار العالم ومتبرك الخلق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الصفار الأسفرايني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جدّي إذا وصل إلى مشهد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لا يدخله احتراماً، بل كان يقبّل عتبة المشهد وهي مرتفعة بدرجات، ويقف ساعة على هيئة التعظيم والتوقير، ثم يعبر عنه كالمودع لعظيم عظيم الهيبة، وإذا وصل إلى مشهد أبي عوانة كان أشدّ تعظيماً له وإجلالاً وتوقيراً ويقف أكثر من ذلک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الحافظ أبي الحسن العامري المتوفى عام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الناس على قبره ليالي يقرؤون القرآن ويدعون له وجاء الشعراء من كل أوب يرثُون ويترحمون</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هو صاحب الأندلس بعد أبيه وقاتل ملك الفرنج واستأصل جمعهم ثم بعد ذلك هاجت الفتنة أندلس فأسر ثم قتل 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المعتمد على الله، المتوفى عام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القاسم بن المعتضد اللخمي الأندلسي، اجتمع عند قبره جماعة من الشعراء الذين كانوا يقصدونه بالمدايح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فرثوه بقصائد مطولات وأنشدوها عند قبره وبكوا عليه فمنهم أبو بحر رثاه بقصيدة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في هذا الثرى لك خاضعاً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قبرك موضع الإنشاد</w:t>
      </w:r>
    </w:p>
    <w:p>
      <w:pPr>
        <w:pStyle w:val="BookText"/>
        <w:rPr/>
      </w:pPr>
      <w:r>
        <w:rPr>
          <w:rFonts w:ascii="Amiri" w:hAnsi="Amiri" w:eastAsia="Amiri" w:cs="Amiri"/>
          <w:color w:val="111111"/>
          <w:sz w:val="28"/>
          <w:sz w:val="28"/>
          <w:szCs w:val="28"/>
          <w:rtl w:val="true"/>
          <w:lang w:bidi="ar-SA"/>
        </w:rPr>
        <w:t xml:space="preserve">ولما فرغ من إنشادها، قبَّل الثرى ومرَّغ جسمه وعفَّر خدّه فأبكى كلَّ من حضر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نصر بن إبراهيم المقدسي المتوفى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الشافعية، توفي بدمشق ودفن بباب الصغير، وقبره ظاهر يزار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فيره 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بالقرافة وقبره مشهور معروف يقصد للزيارة وقد زرته مرّات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أحمد بن جعفر الخزرجي البستي نزيل مراكش، ت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نيل الابتهاج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الآن ما زال الحال على ما كان عليه من روضته من ازدحام الخلق عليها وقضاء حوائجهم وقد زرتُه ما يزيد على خمسمائة مرّة، وبتُ هناك ما ينيف على ثلاثين ليلة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بني كليب بالبصرة وقد زرته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ابن حبان؟</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الحافظ، المجوّد شيخ خراسان كما عن الذهبي، وكان من فقهاء الدين وحفّاظ الآثار، وصنف المسند الصحيح وفقّه الناس بسمرقند كما قاله الإدريسي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أوعية العلم في الفقه واللغة والحديث والوعظ ومن عقلاء الرجال كما عن الحاكم النيسابوري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ثقة نبيلاً فهماً كما عن الخطيب البغدادي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أعلام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بهذه المرتبة من العلم والفضل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يشد الرحال لزيارة القبور، ولا يراه شركاً وحراماً كما زعمه الوهابية، وقد تعرضنا لترجمته سابقاً </w:t>
      </w:r>
      <w:r>
        <w:rPr>
          <w:rFonts w:eastAsia="Amiri" w:cs="Amiri" w:ascii="Amiri" w:hAnsi="Amiri"/>
          <w:color w:val="111111"/>
          <w:sz w:val="28"/>
          <w:szCs w:val="28"/>
          <w:rtl w:val="true"/>
          <w:lang w:bidi="ar-SA"/>
        </w:rPr>
        <w:t xml:space="preserve">. </w:t>
      </w:r>
      <w:bookmarkStart w:id="203" w:name="pg8884_130331"/>
    </w:p>
    <w:p>
      <w:pPr>
        <w:pStyle w:val="BookText"/>
        <w:rPr/>
      </w:pPr>
      <w:bookmarkEnd w:id="203"/>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قبر الملك المظفر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قبره يقصد للزيارة دائماً واجتزتُ به في شهر رمضان سنة تسع وخمسين وستمائة و ترجّمتُ عليه وزرته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مختصر ممّا ورد في كتب التراجم والتواريخ والحديث،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القبور، ومضى على ذلك الصحابة والتابعون، فإنّهم كانوا يعظّمون قبر النبي الكريم ويقصدونه للزيارة، وكذلك قبور الأئمة الطاهرية، والصالحين والأولياء والعلماء، فقد كانت تشدّ الرحال إليها من دون أن ينكر ذلك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الشواهد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حجّة ابن تيمية ومن يقول بمزاعمهّ في حرمة زيارة القبور وشّد الرحال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ذنب الشيعة الإمامية لو عملت بمقتضى السنة الشريفة، وسلكت سيرة المسلمين في زيارة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كانت القبور المقصودة كلّها قبوراً للإمامية؟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الزائرون لها كانوا كلّهم شيعة اثني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ابن خزيمة وعديله الثقفي من الشيعة؟ وهل شيخ الحنابلة كان شيعياً حيث يزور قبر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كان ابن حبان شيعياً حيث يزور قبر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هل كان الشافعي محمد بن إدريس شيعياً وهو يزور قبر أبي حنيفة كل يوم؟ وهل كانت عائشة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تزور قبر أخيها عبد الرحمن بمكّة ؟</w:t>
      </w:r>
      <w:r>
        <w:rPr>
          <w:rFonts w:eastAsia="IRNazanin" w:cs="IRNazanin"/>
          <w:color w:val="111111"/>
          <w:sz w:val="28"/>
          <w:szCs w:val="28"/>
          <w:rtl w:val="true"/>
          <w:lang w:bidi="fa-IR"/>
        </w:rPr>
        <w:t>!</w:t>
      </w:r>
    </w:p>
    <w:p>
      <w:pPr>
        <w:pStyle w:val="Heading3"/>
        <w:numPr>
          <w:ilvl w:val="2"/>
          <w:numId w:val="1"/>
        </w:numPr>
        <w:rPr/>
      </w:pPr>
      <w:bookmarkStart w:id="204" w:name="__RefHeading___Toc820046_2870459653"/>
      <w:bookmarkStart w:id="205" w:name="_Toc70"/>
      <w:bookmarkEnd w:id="204"/>
      <w:r>
        <w:rPr>
          <w:rtl w:val="true"/>
        </w:rPr>
        <w:t>رأي فقهاء السنّة</w:t>
      </w:r>
      <w:r>
        <w:rPr>
          <w:rtl w:val="true"/>
        </w:rPr>
        <w:t>:</w:t>
      </w:r>
      <w:bookmarkEnd w:id="20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أن نقل حديث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بأمراة تبكي عند قبر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اتقي الله واصبري </w:t>
      </w:r>
      <w:r>
        <w:rPr>
          <w:rFonts w:eastAsia="IRNazanin" w:cs="IRNazanin"/>
          <w:color w:val="111111"/>
          <w:sz w:val="28"/>
          <w:szCs w:val="28"/>
          <w:rtl w:val="true"/>
          <w:lang w:bidi="fa-IR"/>
        </w:rPr>
        <w:t xml:space="preserve">»... </w:t>
      </w:r>
      <w:bookmarkStart w:id="206" w:name="pg8884_130333"/>
    </w:p>
    <w:p>
      <w:pPr>
        <w:pStyle w:val="BookText"/>
        <w:rPr/>
      </w:pPr>
      <w:bookmarkEnd w:id="2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 على زيارة القبور، سواء كان الزائر رجلاً أو امرأة، وسواء كان المزور مسلماً أو كافراً لعدم الاستفصال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وبالجواز قطع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الحاوي، أي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زيارة قبر الكافر وهو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الماوردي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نَقُمْ عَلَى قَبْرِه وفي الاستدلال بذلك نظر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فتستحب زيارة قبور المسلمين للرجال الحديث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نهيتكم عن زيارة القبور فزوروها فإنّها تذكّر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مالك عن زيارة القبور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نهى عنه، ثم أذن فيه، فلو فعل ذلك إنسان ولم يقل إلاّ خيراً لم أرَ بذلك بأساً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على استحباب زيارة القبور للرجال كما حكاه النووي بل قال بعض الظاهرية بوجوبها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820048_2870459653"/>
      <w:bookmarkStart w:id="208" w:name="_Toc71"/>
      <w:bookmarkEnd w:id="207"/>
      <w:r>
        <w:rPr>
          <w:rtl w:val="true"/>
        </w:rPr>
        <w:t>زيارة النبي</w:t>
      </w:r>
      <w:r>
        <w:rPr>
          <w:rtl w:val="true"/>
        </w:rPr>
        <w:t>(</w:t>
      </w:r>
      <w:r>
        <w:rPr>
          <w:rtl w:val="true"/>
        </w:rPr>
        <w:t>صلی الله علیه و آله و سلم</w:t>
      </w:r>
      <w:r>
        <w:rPr>
          <w:rtl w:val="true"/>
        </w:rPr>
        <w:t xml:space="preserve">) </w:t>
      </w:r>
      <w:r>
        <w:rPr>
          <w:rtl w:val="true"/>
        </w:rPr>
        <w:t>قبر أمّه</w:t>
      </w:r>
      <w:r>
        <w:rPr>
          <w:rtl w:val="true"/>
        </w:rPr>
        <w:t>:</w:t>
      </w:r>
      <w:bookmarkEnd w:id="20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في زيارة القبور ما رواه مسلم والنسائي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ئ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فبكى وأبكى من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ربّي في أن استغفر لها فلم يأذن لي واستأذنته في أن أزور قبرها فأُذن لي فزوروا القبور فإنّها تذكُركم الموت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بحث في إيمان والدي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والشواهد التاريخية كلها تشهد على إيمان والدي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حاشاهما من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ولم يزل يُنقل من أصلاب طاهرة إلى أرحام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والآية الكريمة صريحة أو ظاهرة في ذلك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وَتَقَلُّبَكَ فِي السَّجِدِينَ</w:t>
      </w:r>
      <w:r>
        <w:rPr>
          <w:rStyle w:val="FootnoteAnchor"/>
          <w:rtl w:val="true"/>
        </w:rPr>
        <w:footnoteReference w:id="332"/>
      </w:r>
      <w:r>
        <w:rPr>
          <w:rFonts w:ascii="Amiri" w:hAnsi="Amiri" w:eastAsia="Amiri" w:cs="Amiri"/>
          <w:color w:val="111111"/>
          <w:sz w:val="28"/>
          <w:sz w:val="28"/>
          <w:szCs w:val="28"/>
          <w:rtl w:val="true"/>
          <w:lang w:bidi="ar-SA"/>
        </w:rPr>
        <w:t xml:space="preserve">وقد ورد ذيل هذه الآية الكريمة في التفاسير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السيوطي عن ابن أبي عمر العدني في مسنده والبزار وابن أبي حاتم والطبراني وابن مردويه والبيهقي في الدلائل عن مجاهد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السَّجِدِينَ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نبي إلى نبي حتى اخرجت نبيّاً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حاتم وابن مردويه وأبي نعيم في الدلائل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يتقلّب في أصلاب الأنبياء حتى ولدته أُمّه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أين كنت وآدم في الجنّة؟ فتبسّم حتى بدت نواجذه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صلبه وهبط إلى الأرض وأنا في صلبه وركبت السفينة في صلب أبي نوح وقذفت في النار في صلب أبي إبراهيم لم يلتق أبواي قط على سفاح لم يزل الله ينقلني من الأصلاب الطيّبة إلى الأرحام الطاهرة مصفّى مهذّباً لا تتشعّب شعبتان إلاّ كنت في خيرهما قد أخذ الله بالنبوّة ميثاقي وبالإسلام هداتي وبيَّن في التوراة </w:t>
      </w:r>
    </w:p>
    <w:p>
      <w:pPr>
        <w:pStyle w:val="BookText"/>
        <w:rPr/>
      </w:pPr>
      <w:r>
        <w:rPr>
          <w:rFonts w:ascii="Amiri" w:hAnsi="Amiri" w:eastAsia="Amiri" w:cs="Amiri"/>
          <w:color w:val="111111"/>
          <w:sz w:val="28"/>
          <w:sz w:val="28"/>
          <w:szCs w:val="28"/>
          <w:rtl w:val="true"/>
          <w:lang w:bidi="ar-SA"/>
        </w:rPr>
        <w:t>والإنجيل ذكري وبيّن كلَّ شيءٍ من صفتي في شرق الأرض وغربها وعلّمني كتابه ورقى بي في سمائه وشق لي من أسمائه فذو العرش محمود وأنا محمد ووعدني أن يحبوني بالحوض وأعطاني الكوثر وأنا أوّل شافع وأوّل مشفع ثم أخرجني في خير قرون أُمتي، وأُمتي الحمّادون يأمرون بالمعروف وينهون عن المنكر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فالآية الشريفة،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يلتقِ أبواي قط على سفاح، لم يزل الله ينقلني من الأصلاب الطيّبة إلى الأرحام الطاهرة، مصفّى 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كاشفان تماماً من طهارة آباء وأمّهات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دنس ونجس، فهم مبرّأون من الشرك لأن المشركين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فإمنة بنت وهب رضوان الله عليها كانت موحّدة مؤمنة وحنيفية غير مشركة وعلى هذا تكون الرواية الماضية التي رواها كلّ من مسلم والنسائي عن أبي هريرة هي إحدى الإساءات إلى والدي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نرى بعض المنصفين من الشرّاح لهذا الحديث قاموا بتأويلات تنبىء عن أن فطرتهم السليمة تأبى قبول هذه المضامين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منصور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لا ينافي دخولها الجنّة، فإنّها من أهل الفترة، والجمهور على أنّهم ناجون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ورد وصح عند أرباب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أحيا أبوي النبي بعد رسالته فآمنا به، فلهذا كانا من أهل الجنّة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التفسير لهذه الآية لم يختص بالشيعة</w:t>
      </w:r>
      <w:r>
        <w:rPr>
          <w:rStyle w:val="FootnoteAnchor"/>
          <w:rtl w:val="true"/>
        </w:rPr>
        <w:footnoteReference w:id="337"/>
      </w:r>
      <w:r>
        <w:rPr>
          <w:rFonts w:ascii="Amiri" w:hAnsi="Amiri" w:eastAsia="Amiri" w:cs="Amiri"/>
          <w:color w:val="111111"/>
          <w:sz w:val="28"/>
          <w:sz w:val="28"/>
          <w:szCs w:val="28"/>
          <w:rtl w:val="true"/>
          <w:lang w:bidi="ar-SA"/>
        </w:rPr>
        <w:t>الإمامية ولا الذين تفردوا بنقل رواياتها، بل كما رأيت رواه السيوطي عن ابن أبي حاتم وابن مردويه وأبي نعيم والعدني، والبزار والطبراني، عن مجاهد وابن عباس</w:t>
      </w:r>
      <w:r>
        <w:rPr>
          <w:rStyle w:val="FootnoteAnchor"/>
          <w:rtl w:val="true"/>
        </w:rPr>
        <w:footnoteReference w:id="338"/>
      </w:r>
      <w:r>
        <w:rPr>
          <w:rFonts w:ascii="Amiri" w:hAnsi="Amiri" w:eastAsia="Amiri" w:cs="Amiri"/>
          <w:color w:val="111111"/>
          <w:sz w:val="28"/>
          <w:sz w:val="28"/>
          <w:szCs w:val="28"/>
          <w:rtl w:val="true"/>
          <w:lang w:bidi="ar-SA"/>
        </w:rPr>
        <w:t>فلا وجه لما نسبه الرازي</w:t>
      </w:r>
      <w:r>
        <w:rPr>
          <w:rStyle w:val="FootnoteAnchor"/>
          <w:rtl w:val="true"/>
        </w:rPr>
        <w:footnoteReference w:id="339"/>
      </w:r>
      <w:r>
        <w:rPr>
          <w:rFonts w:ascii="Amiri" w:hAnsi="Amiri" w:eastAsia="Amiri" w:cs="Amiri"/>
          <w:color w:val="111111"/>
          <w:sz w:val="28"/>
          <w:sz w:val="28"/>
          <w:szCs w:val="28"/>
          <w:rtl w:val="true"/>
          <w:lang w:bidi="ar-SA"/>
        </w:rPr>
        <w:t>في تفسيره إلى خصوص الشيعة</w:t>
      </w:r>
      <w:r>
        <w:rPr>
          <w:rStyle w:val="FootnoteAnchor"/>
          <w:rtl w:val="true"/>
        </w:rPr>
        <w:footnoteReference w:id="34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ما كان يفعله في جوف الليل من قيامه بالتهجد وتقلبه في تصفح أحوال المجتهدين ليطلع على أسرارهم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يراك حين تقوم للصلاة بالناس جماعة وتقلبه في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تصرفه فيما بینهم بقيامه وركوعه وسجوده وقعوده إذ كان إماماً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أنه لا يخفى عليه حالك كلما قمت وتقلبت مع الساجدين في كفاية أُمور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بصره فيمن يصلي خلفه،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أتموا الركوع والسجود فوالله إني لأراكم من خلفي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الآية الشريفة تحتمل هذه الوجوه الأربعة ولا دليل على وجه دون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يحتمل فيه وجه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تعاضده روايات من السنة ومن طرق الخاصة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المراد أن الله تعالى نقل روحه من ساجد إلى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فيحمل الآية على كل هذه الوجوه من دون رجحان وذلك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أنقل من أصلاب الطاهرين إلى أرحام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الكافر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تجتمع النجاسة والشرك، مع طهارة الصلب والرجيم؟</w:t>
      </w:r>
    </w:p>
    <w:p>
      <w:pPr>
        <w:pStyle w:val="BookText"/>
        <w:rPr/>
      </w:pPr>
      <w:r>
        <w:rPr>
          <w:rFonts w:ascii="Amiri" w:hAnsi="Amiri" w:eastAsia="Amiri" w:cs="Amiri"/>
          <w:color w:val="111111"/>
          <w:sz w:val="28"/>
          <w:sz w:val="28"/>
          <w:szCs w:val="28"/>
          <w:rtl w:val="true"/>
          <w:lang w:bidi="ar-SA"/>
        </w:rPr>
        <w:t>فلا بد وأن يكون والدا النبي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إبراهيم الأبيه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كفر آباء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الأب على العم كما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 إلهك وإله آبائك إبراهيم وإسماعيل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أبناء يعقوب، إسماعيل أباً ليعقوب، مع أنّه عمّ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الآية على جميع الوجوه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المبنى من جواز استعمال اللفظ فى أكثر من 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اخترنا هذا المبنى الأصولي، لكن لا ينفي الاحتمال الخامس، ولا يثبت سائر الاحتمالات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الشيء يذكر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وقع نظير هذا البحث والخلط في حامي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وناصره سيّدنا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فكل من يقف على مواقفه البطولية وأشعاره وخطاباته، يذعن بأنّه مؤمن وموحّد ومعتقد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وبرسالته، ولكن العصبية الأموية والنزعة الخيبرية، والأحقاد تمنع من التصريح بالحق، والتفوّه بما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أبا طالب مات مؤمناً وموحداً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كلام غريب لابن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ما كان يتعاطاه أبو طالب من المحاماة والمحاجة والممانعة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والدفع عنه وعن أصحابه وما قاله فيه من الممادح والثناء، وما أظهره له ولأصحابه من المودّة والمحبّة والشفقة في أشعاره التي أسلفناها وما تضمّنته من العيب والتنقيص لمن خالفه وكذّبه بتلك العبارة الفصيحة البليغة الهاشمية المطلبية التي لا تدانى ولا تسامى، ولا يمكن عربياً مقاربتها ولا معارضتها، وهو في ذلك كلّه يعلم أن رسول الله صادق بار راشد، ولكن مع هذا لم يؤمن قلبه </w:t>
      </w:r>
      <w:r>
        <w:rPr>
          <w:rFonts w:eastAsia="Amiri" w:cs="Amiri" w:ascii="Amiri" w:hAnsi="Amiri"/>
          <w:color w:val="111111"/>
          <w:sz w:val="28"/>
          <w:szCs w:val="28"/>
          <w:rtl w:val="true"/>
          <w:lang w:bidi="ar-SA"/>
        </w:rPr>
        <w:t>. . .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أنظر إلى هذه العصبية من ابن كثير، فكأنَّه كان في قلب أبي طالب، فعرف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وما تُخفي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 يعترف لأبي طالب بأنّه صدَّق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بقلبه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وما نَقَم ابن كثير وأضرابه من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والد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كان والد معاوية، لكان حَظَّهُ أكثر وأكبر من حظّ أبي سفيان ونصيبه من الثناء المكذوب والمناقب المفتريات </w:t>
      </w:r>
      <w:r>
        <w:rPr>
          <w:rFonts w:eastAsia="IRNazanin" w:cs="IRNazanin"/>
          <w:color w:val="111111"/>
          <w:sz w:val="28"/>
          <w:szCs w:val="28"/>
          <w:rtl w:val="true"/>
          <w:lang w:bidi="fa-IR"/>
        </w:rPr>
        <w:t xml:space="preserve">. </w:t>
      </w:r>
      <w:bookmarkStart w:id="209" w:name="pg8884_130344"/>
    </w:p>
    <w:p>
      <w:pPr>
        <w:pStyle w:val="Heading2"/>
        <w:numPr>
          <w:ilvl w:val="1"/>
          <w:numId w:val="1"/>
        </w:numPr>
        <w:rPr/>
      </w:pPr>
      <w:bookmarkStart w:id="210" w:name="__RefHeading___Toc820050_2870459653"/>
      <w:bookmarkStart w:id="211" w:name="_Toc72"/>
      <w:bookmarkEnd w:id="209"/>
      <w:bookmarkEnd w:id="210"/>
      <w:r>
        <w:rPr>
          <w:rtl w:val="true"/>
        </w:rPr>
        <w:t>الفصل الخامس زیارة النساء للقبور</w:t>
      </w:r>
      <w:bookmarkEnd w:id="211"/>
    </w:p>
    <w:p>
      <w:pPr>
        <w:pStyle w:val="Heading3"/>
        <w:numPr>
          <w:ilvl w:val="2"/>
          <w:numId w:val="1"/>
        </w:numPr>
        <w:rPr/>
      </w:pPr>
      <w:bookmarkStart w:id="212" w:name="__RefHeading___Toc820052_2870459653"/>
      <w:bookmarkStart w:id="213" w:name="_Toc73"/>
      <w:bookmarkEnd w:id="212"/>
      <w:r>
        <w:rPr>
          <w:rtl w:val="true"/>
        </w:rPr>
        <w:t>اشارة</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تزور قبر حمزة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تزور قبر أخيها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حديث زوارات القبور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فتوى علماء السنّة على الجواز</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القسطلاني ذيل رواية أنس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مناقشة طرق الحديث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8884_130347"/>
      <w:bookmarkStart w:id="215" w:name="pg8884_130347"/>
      <w:bookmarkEnd w:id="215"/>
    </w:p>
    <w:p>
      <w:pPr>
        <w:pStyle w:val="Heading3"/>
        <w:numPr>
          <w:ilvl w:val="2"/>
          <w:numId w:val="1"/>
        </w:numPr>
        <w:rPr/>
      </w:pPr>
      <w:bookmarkStart w:id="216" w:name="pg8884_130347"/>
      <w:bookmarkStart w:id="217" w:name="__RefHeading___Toc820054_2870459653"/>
      <w:bookmarkStart w:id="218" w:name="_Toc74"/>
      <w:bookmarkEnd w:id="216"/>
      <w:bookmarkEnd w:id="217"/>
      <w:r>
        <w:rPr>
          <w:rtl w:val="true"/>
        </w:rPr>
        <w:t>هل يجوز للنساء زيارة القبور؟</w:t>
      </w:r>
      <w:bookmarkEnd w:id="218"/>
    </w:p>
    <w:p>
      <w:pPr>
        <w:pStyle w:val="BookText"/>
        <w:rPr/>
      </w:pPr>
      <w:r>
        <w:rPr>
          <w:rFonts w:ascii="IRNazanin" w:hAnsi="IRNazanin" w:eastAsia="IRNazanin"/>
          <w:color w:val="111111"/>
          <w:sz w:val="28"/>
          <w:sz w:val="28"/>
          <w:szCs w:val="28"/>
          <w:rtl w:val="true"/>
          <w:lang w:bidi="fa-IR"/>
        </w:rPr>
        <w:t>لقد ورد عن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تزور قبر حمزة سيّد الشهداء وسائر شهداء أحد كل جمعة، أو بالاسبوع مرّتين وهذا كان على عهد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بعد أبيها إلى أن توفيت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نهي لها لا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أيِ من الصحابة، وهي أعرف بدين أبيها من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فزارت القبور مرّات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فاطمة تزور قبر عمّها حمزة كل جمعة فتصلّي وتبكي عنده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تزور قبور الشهداء بأحد بين اليومين والثلاثة، فتصلّي هناك وتدعو وتبكي</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عن عائشة أنّها كانت تزور قبر أخيها عبد الرحمن بمكة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عائشة تزور قبر أخيها عبد الرحمن بن أبي بكر، ومات بالحُبشي</w:t>
      </w:r>
      <w:r>
        <w:rPr>
          <w:rStyle w:val="FootnoteAnchor"/>
          <w:rtl w:val="true"/>
        </w:rPr>
        <w:footnoteReference w:id="344"/>
      </w:r>
      <w:r>
        <w:rPr>
          <w:rFonts w:ascii="Amiri" w:hAnsi="Amiri" w:eastAsia="Amiri" w:cs="Amiri"/>
          <w:color w:val="111111"/>
          <w:sz w:val="28"/>
          <w:sz w:val="28"/>
          <w:szCs w:val="28"/>
          <w:rtl w:val="true"/>
          <w:lang w:bidi="ar-SA"/>
        </w:rPr>
        <w:t xml:space="preserve"> وقُبِرَ بمكة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عائشة أقبلت ذات يوم من المقابر،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زيارة القبور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نهى ثم أمر بزيارتها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219" w:name="pg8884_130349"/>
    </w:p>
    <w:p>
      <w:pPr>
        <w:pStyle w:val="Heading3"/>
        <w:numPr>
          <w:ilvl w:val="2"/>
          <w:numId w:val="1"/>
        </w:numPr>
        <w:rPr/>
      </w:pPr>
      <w:bookmarkStart w:id="220" w:name="__RefHeading___Toc820056_2870459653"/>
      <w:bookmarkStart w:id="221" w:name="_Toc75"/>
      <w:bookmarkEnd w:id="219"/>
      <w:bookmarkEnd w:id="220"/>
      <w:r>
        <w:rPr>
          <w:rtl w:val="true"/>
        </w:rPr>
        <w:t>مناقشة الحديث المروي</w:t>
      </w:r>
      <w:r>
        <w:rPr>
          <w:rtl w:val="true"/>
        </w:rPr>
        <w:t>:</w:t>
      </w:r>
      <w:bookmarkEnd w:id="221"/>
    </w:p>
    <w:p>
      <w:pPr>
        <w:pStyle w:val="BookText"/>
        <w:rPr/>
      </w:pPr>
      <w:r>
        <w:rPr>
          <w:rFonts w:ascii="Amiri" w:hAnsi="Amiri" w:eastAsia="Amiri" w:cs="Amiri"/>
          <w:color w:val="111111"/>
          <w:sz w:val="28"/>
          <w:sz w:val="28"/>
          <w:szCs w:val="28"/>
          <w:rtl w:val="true"/>
          <w:lang w:bidi="ar-SA"/>
        </w:rPr>
        <w:t>وأما ما نقل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زائرات القبور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مضافاً إلى أنه منسوخ بحديث بريدة كما صرح بذلک الحاكم والذهبي، أنه معارض بما روته عائشة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زيارة القبور ثم أمر بزيارتها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الذهبي فی حاشية المستدرك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صحيح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بفعل عائشة أيضاً حيث كانت تزور قبر أخيها عبد الرحمن، فإنّه مات فُجأة 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بجبل بقرب مكة فأدخلته الحرم و دفنته</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كانت عائشة تريد مخالفة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 في هذا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مخالف لما ثبت عن فعل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زيارتها لقبر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دفنه وزيارة قبر حمزة والشهداء كل جمعة أو كل أسبوع مرّتين فهل ترى فاطمة تريد مخالفة سنّة ثابتة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عارفة بالسنّة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 أدرى بما في البيت مع أن زيارتها قبور شهداء أحد كانت على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الزيارة سبع سنوات من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لم ينهها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زارت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فعن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رمس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على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قبضة من تراب القبر ووضعت على عينها وبكت وأنشأت تقول </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فكيف لم يعارضها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أحد من الصحابة إن كانت زيارة النساء للقبور 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فتوى علماء السنة على الجواز وأمّا اللعن يفيد تحريم زیارتهن لقلّة صبرهن، وإلاّ فزيارة النساء للقبور بشرط الصبر جائزة، كما في التاج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واللعن يفيد تحريم زيارتهن لقلّة صبرهن وكثرة جزعهن وكل حديث يحرّم خروجهن للجنازة أو زيارتهن للقبور فمحمول على ذلك، وإلاّ فزيارة النساء للقبور جائزة بشرط الصبر وعدم الجزع وعدم التبرّج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معها زوج أو محرم منعاً للفتنة، لعموم الحديث الأول</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عائشة في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يرحم الله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ولزيارة عائشة لقبر أخيها عبد الرحمن، فلما اعترضها عبد الله،قالت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عن زيارة القبور ثم أمر بزيارتها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الملا علي 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نهيتكم عن زيارة القبور فزورها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لأن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عام للرجال والنساء على وجه التغليب أو أصالة الرجال فكذلك الحكم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مع أن ما قيل من أن الرخصة عامة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الأحاديث بتعليلاتها تدل على أنّ النساء كالرجال في حكم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زِرْنَ بالشروط المعتبرة في حقهنّ، ويؤيده الخبر السابق أنّه عليه الصلاة </w:t>
      </w:r>
      <w:bookmarkStart w:id="222" w:name="pg8884_130354"/>
    </w:p>
    <w:p>
      <w:pPr>
        <w:pStyle w:val="BookText"/>
        <w:rPr/>
      </w:pPr>
      <w:bookmarkEnd w:id="222"/>
      <w:r>
        <w:rPr>
          <w:rFonts w:ascii="Amiri" w:hAnsi="Amiri" w:eastAsia="Amiri" w:cs="Amiri"/>
          <w:color w:val="111111"/>
          <w:sz w:val="28"/>
          <w:sz w:val="28"/>
          <w:szCs w:val="28"/>
          <w:rtl w:val="true"/>
          <w:lang w:bidi="ar-SA"/>
        </w:rPr>
        <w:t xml:space="preserve">والسلام، مرَّ بالمرأة فأمرها بالصبر، ولم ينهها عن الزيارة </w:t>
      </w:r>
      <w:r>
        <w:rPr>
          <w:rFonts w:eastAsia="Amiri" w:cs="Amiri" w:ascii="Amiri" w:hAnsi="Amiri"/>
          <w:color w:val="111111"/>
          <w:sz w:val="28"/>
          <w:szCs w:val="28"/>
          <w:rtl w:val="true"/>
          <w:lang w:bidi="ar-SA"/>
        </w:rPr>
        <w:t xml:space="preserve">. . .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من أباح زيارة القبور للنساء بما حدّثناه عبد 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مليكة أنّ عائشة أقبلت ذات يوم من المقابر،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من أين أقبلتِ؟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قبر أخي عبد الرحمن،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زيارة القبور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نهى عن زيارتها ثم أمر بزيارتها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 عائشة قبر أخيها في هودج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مسرد،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دراج، عن ابان بن تغلب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 قبر حمزة بن عبد المطلب كلَّ جمعة وعلَّمته بصخرة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820058_2870459653"/>
      <w:bookmarkStart w:id="224" w:name="_Toc76"/>
      <w:bookmarkEnd w:id="223"/>
      <w:r>
        <w:rPr>
          <w:rtl w:val="true"/>
        </w:rPr>
        <w:t>كلام القسطلاني ذيل رواية أنس</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بامرأة تبكي عند قبر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إتقي الله واصبري،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عنّي، فإنّك لم تُصب بمصيبتي ولم تعرفه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تؤخذ مطابقة الحديث للترجمة؟ أجيب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حيث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ينه المرأة المذكورة عن زيارة القبور سواء أكان الزائر رجلاً أو امرأة، وسواء أكان المزور مسلماً أو كافراً لعدم الاستفصال في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وبالجواز قطع الجمهور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فتستحب زيارة قبور المسلمين للرجال، لحديث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نهيتكم عن زيارة القبور فزوروها فإنّها تذكُر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وتكرة للنساء لجزعهن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أبي هريرة المروي عند الترمذي، وقال 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زوارات القبور، فمحمول على ما إذا كانت زيارتهن للتعديد والبكاء والنوح على ما جرت به عادتهن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بعضهم حديث الترمذي في المنع على من تكثر الزيارة لأنزوارات للمبالغة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النساء للقبور جائز عند القسطلاني لكن على كراهية، وأما رواية اللعن، فمحمول على ما كان فيه التعديد والنوح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أبا عبد الله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المرأة تزور القبر،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إن شاء الله أن لا يكون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زارت قبر 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لعن زوارات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صالح ماذا؟ كأنه يضعُفه،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 إن شاء الله أن عائشة زارت قبر أخيها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أورد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زائرات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في الأحاديث ما يشهد له، فهذا القدر من </w:t>
      </w:r>
      <w:bookmarkStart w:id="225" w:name="pg8884_130358"/>
    </w:p>
    <w:p>
      <w:pPr>
        <w:pStyle w:val="BookText"/>
        <w:rPr/>
      </w:pPr>
      <w:bookmarkEnd w:id="225"/>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المتخذين عليها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وإن لهج إخواننا السلفيون بالاستدلال به، ونصيحتي إليهم أن يمسكوا عن نسبته إليه لعدم صحّته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عابدين، المتوفى عام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هل تستحب زيارة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للنساء؟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بلا كراهة بشروطها على ما صرّح به بعض العلماء، إمّا على الأصحّ من مذهبنا وهو قول الكرخي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الرخصة في زيارة القبور ثابتة للرجال والنساء جميعاً فلا إشكال، وإما على غيره فذلك نقول بالاستحباب لإطلاق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ذكره في شرح اللباب</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رأى بعض أهل العلم أنّ هذا كان قَبْلَ أن يُرخُصَ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القبور فلما رخص دخل في رخصته الرجال والنساء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زيارة القبور للنساء، لقلّة صبرهن وكثرة جزعهن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القسطلاني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يكره لهن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تندب، وينبغي كما قال ابن الرفعة والقمولي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قبور سائر الأنبياء والأولياء كذلك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820060_2870459653"/>
      <w:bookmarkStart w:id="227" w:name="_Toc77"/>
      <w:bookmarkEnd w:id="226"/>
      <w:r>
        <w:rPr>
          <w:rtl w:val="true"/>
        </w:rPr>
        <w:t>بحث في السند</w:t>
      </w:r>
      <w:r>
        <w:rPr>
          <w:rtl w:val="true"/>
        </w:rPr>
        <w:t>:</w:t>
      </w:r>
      <w:bookmarkEnd w:id="22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حديث لعن رسول الله زائرات القبور ورد بطرق ثلاث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حسان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ابن ماجة الحديث بطرقه الثلاثة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أحمد الحديث بطريقين من الثلاثة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وطريق أبي هريرة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 الترمذي الحديث عن طريق أبي هريرة فقط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أبو داود الحديث، عن طريق ابن عباس فقط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البخاري ومسلم فلم يخرجا الحديثين بالمرّة، كما أن أصحاب السنن لم يتفقوا على طريق من الطرق، نعم 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أبي هريرة اتفق عليه ابن ماجة وأحمد والترمذي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عليه ابن ماجة وأحمد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عليه أبو داود وابن ماجة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في الطرق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الطريق الأوّل، الذي نقله ابن ماجة وأحمد، والذي ينتهي إلى </w:t>
      </w:r>
    </w:p>
    <w:p>
      <w:pPr>
        <w:pStyle w:val="BookText"/>
        <w:rPr/>
      </w:pPr>
      <w:r>
        <w:rPr>
          <w:rFonts w:ascii="Amiri" w:hAnsi="Amiri" w:eastAsia="Amiri" w:cs="Amiri"/>
          <w:color w:val="111111"/>
          <w:sz w:val="28"/>
          <w:sz w:val="28"/>
          <w:szCs w:val="28"/>
          <w:rtl w:val="true"/>
          <w:lang w:bidi="ar-SA"/>
        </w:rPr>
        <w:t>حسّان بن ثابت، ففي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وأحاديثه ليست بالقوية كما روى ابن الدورقي عن ابن معين ولأبي حاتم فيه رأيان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ليّن الحديث</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بَهمان، ولم يحدث عنه سوى ابن ختيم، 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الطريق الثاني، فيه أبو صالح وهو باذان،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أعلم أحداً من المتقدّمين رضيه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عمر بن أبي سلمة، 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بكل طرقه مورد للإشكال السندي، ولعلّه لهذا لم يخّرجهُ الشيخان في صحيحيهما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الإشكالات والمعارضات التي أوردناها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الفقهاء في شرح الحديث، وفتواهم في جواز بل استحباب زيارة القبور للنساء والرجال </w:t>
      </w:r>
      <w:r>
        <w:rPr>
          <w:rFonts w:eastAsia="Amiri" w:cs="Amiri" w:ascii="Amiri" w:hAnsi="Amiri"/>
          <w:color w:val="111111"/>
          <w:sz w:val="28"/>
          <w:szCs w:val="28"/>
          <w:rtl w:val="true"/>
          <w:lang w:bidi="ar-SA"/>
        </w:rPr>
        <w:t xml:space="preserve">. </w:t>
      </w:r>
      <w:bookmarkStart w:id="228" w:name="pg8884_130364"/>
    </w:p>
    <w:p>
      <w:pPr>
        <w:pStyle w:val="Heading2"/>
        <w:numPr>
          <w:ilvl w:val="1"/>
          <w:numId w:val="1"/>
        </w:numPr>
        <w:rPr/>
      </w:pPr>
      <w:bookmarkStart w:id="229" w:name="__RefHeading___Toc820062_2870459653"/>
      <w:bookmarkStart w:id="230" w:name="_Toc78"/>
      <w:bookmarkEnd w:id="228"/>
      <w:bookmarkEnd w:id="229"/>
      <w:r>
        <w:rPr>
          <w:rtl w:val="true"/>
        </w:rPr>
        <w:t>الفصل السادس الصلاة والدعاء عند القبور</w:t>
      </w:r>
      <w:bookmarkEnd w:id="230"/>
    </w:p>
    <w:p>
      <w:pPr>
        <w:pStyle w:val="Heading3"/>
        <w:numPr>
          <w:ilvl w:val="2"/>
          <w:numId w:val="1"/>
        </w:numPr>
        <w:rPr/>
      </w:pPr>
      <w:bookmarkStart w:id="231" w:name="__RefHeading___Toc820064_2870459653"/>
      <w:bookmarkStart w:id="232" w:name="_Toc79"/>
      <w:bookmarkEnd w:id="231"/>
      <w:r>
        <w:rPr>
          <w:rtl w:val="true"/>
        </w:rPr>
        <w:t>اشارة</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الوهابية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الفكرة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سيرة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المسلمين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تصريحات مخالفة لرأي الوهابية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استقبال القبلة أم القبر الشريف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النهي عن اتخاذ القبور مساجد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فتوى الفقهاء حول الصلاة في المقبرة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8884_130368"/>
      <w:bookmarkStart w:id="234" w:name="pg8884_130368"/>
      <w:bookmarkEnd w:id="234"/>
    </w:p>
    <w:p>
      <w:pPr>
        <w:pStyle w:val="Heading3"/>
        <w:numPr>
          <w:ilvl w:val="2"/>
          <w:numId w:val="1"/>
        </w:numPr>
        <w:rPr/>
      </w:pPr>
      <w:bookmarkStart w:id="235" w:name="pg8884_130368"/>
      <w:bookmarkStart w:id="236" w:name="__RefHeading___Toc820066_2870459653"/>
      <w:bookmarkStart w:id="237" w:name="_Toc80"/>
      <w:bookmarkEnd w:id="235"/>
      <w:bookmarkEnd w:id="236"/>
      <w:r>
        <w:rPr>
          <w:rtl w:val="true"/>
        </w:rPr>
        <w:t>الصلاة والدعاء عند قبر النبي وسائر القبور</w:t>
      </w:r>
      <w:bookmarkEnd w:id="237"/>
    </w:p>
    <w:p>
      <w:pPr>
        <w:pStyle w:val="BookText"/>
        <w:rPr/>
      </w:pPr>
      <w:r>
        <w:rPr>
          <w:rFonts w:ascii="Amiri" w:hAnsi="Amiri" w:eastAsia="Amiri" w:cs="Amiri"/>
          <w:color w:val="111111"/>
          <w:sz w:val="28"/>
          <w:sz w:val="28"/>
          <w:szCs w:val="28"/>
          <w:rtl w:val="true"/>
          <w:lang w:bidi="ar-SA"/>
        </w:rPr>
        <w:t>منعت الوهابية الصلاة والدعاء عند القبور وجعلتها شركاً وكفراً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الصحابة كانوا إذا جاؤوا عند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يسلّمون عليه، فإذا أرادوا الدعاء لم يدعوا الله مستقبلي القبر الشريف، بل ينحرفون ويستقبلون القبلة ويدعون الله كما في سائر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لم يذكر أحد من أئمّة السلف أن الصلاة عند القبور وفي مشاهدها مستحبة ولا أن الصلاة والدعاء هناك أفضل منهما في غيرهما، بل اتفقوا كلّهم على أن الصلاة في المساجد والبيوت أفضل منها عند قبور الأنبياء والصالحين، سُميّت مشاهد أم لم تُسمّ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جواز الصلاة والدعاء عند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سائر الأنبياء والصالحين، عموم ما دلّ على جواز الصلاة والدعاء في كل مكان، فالعمومات والاطلاقات تدل على الجواز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رجحان الصلاة والدعاء عند القبور، ما فهم من الشرع من رجحان الصلاة والدعاء ومطلق العبادة في كل مكان ثبت شرفه في الشرع، ولا شك في تشرّف المكان بالمكين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المكان بالمكين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والموجب لتشرّف القبر هو حلول جسده الطاهر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رجحان الدعاء عند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أَنَّهُمْ إذ ظَلَمُوا أَنفُسَهُمْ جَاءُوكَ فَاسْتَغْفَرُوا الله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لحالتي الحياة والموت، وإن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كحرمته ميّتاً، كما صرّح بذلك الإمام مالك للمنصور فيما مضى من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شمس الدين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يُجب الدعاء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أي موضع يستجاب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تزور قبر عمّها حمزة في كل يوم جمعة فتصلّي وتبكي عنده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رواته عن آخرهم ثقات وقد استقصيت في الحث عن زيارة القبور تحرياً للمشاركة في الترغيب وليعلم الشحيح بذنبه إنها سنّة مسنونة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حمزة استشهد في العام الثالث للهجرة، وتوفي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العام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كانت في هذه الفترة يعني مدة سبع سنوات كل يوم جمعة تغادر المدينة متوجهة إلى أحد تزور قبر حمزة، بمرأى ومنظر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يرد منه نهي لها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أنها عاشت بعد أبيها على قول السنة </w:t>
      </w:r>
      <w:r>
        <w:rPr>
          <w:rStyle w:val="FootnoteAnchor"/>
          <w:rtl w:val="true"/>
        </w:rPr>
        <w:footnoteReference w:id="375"/>
      </w:r>
      <w:r>
        <w:rPr>
          <w:rFonts w:ascii="IRNazanin" w:hAnsi="IRNazanin" w:eastAsia="IRNazanin"/>
          <w:color w:val="111111"/>
          <w:sz w:val="28"/>
          <w:sz w:val="28"/>
          <w:szCs w:val="28"/>
          <w:rtl w:val="true"/>
          <w:lang w:bidi="fa-IR"/>
        </w:rPr>
        <w:t xml:space="preserve">ستّة أشهر، فكذلك كانت تزور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بمرأى ومنظر من كل الصحابة ومن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يرد منهم نهي في شأنها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تزور قبور الشهداء بأحد بين اليومين والثلاثة، فتصلّي هناك وتدعو وتبكي</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تُرى هل خفيت السنّة على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التي يرضى الله لرضاها ويغضب لغضبها </w:t>
      </w:r>
      <w:r>
        <w:rPr>
          <w:rStyle w:val="FootnoteAnchor"/>
          <w:rtl w:val="true"/>
        </w:rPr>
        <w:footnoteReference w:id="377"/>
      </w:r>
      <w:r>
        <w:rPr>
          <w:rFonts w:ascii="Amiri" w:hAnsi="Amiri" w:eastAsia="Amiri" w:cs="Amiri"/>
          <w:color w:val="111111"/>
          <w:sz w:val="28"/>
          <w:sz w:val="28"/>
          <w:szCs w:val="28"/>
          <w:rtl w:val="true"/>
          <w:lang w:bidi="ar-SA"/>
        </w:rPr>
        <w:t xml:space="preserve">، فجاءت بزيارتها القبور لما يخالف هذه 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يخف الأمر على ابن تيمية ليتجرّأ فيدّعي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أحدٌ من أئمة السلف أنّ الصلاة عند القبور وفي مشاهدها مستحبّة</w:t>
      </w:r>
      <w:r>
        <w:rPr>
          <w:rStyle w:val="FootnoteAnchor"/>
          <w:rtl w:val="true"/>
        </w:rPr>
        <w:footnoteReference w:id="3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سيرة المسلمين من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يومنا هذا جارية على الدعاء والصلاة عند قبور الصالحين والمؤمنين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حاجّاً في نفر أصحابه، فاستغاث به شیخ، فلما انصرف عمر ونزل ذلك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واستخبر عن الشيخ، وعرف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عمر، وقد وثبتَ مباعداً ما بين خطاه حتى وقف على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عليه، ثم اعتنقه وبكي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لأتبرّك بأبي حنيفة وأجيىء إلى قبره في </w:t>
      </w:r>
    </w:p>
    <w:p>
      <w:pPr>
        <w:pStyle w:val="BookText"/>
        <w:rPr/>
      </w:pPr>
      <w:r>
        <w:rPr>
          <w:rFonts w:ascii="Amiri" w:hAnsi="Amiri" w:eastAsia="Amiri" w:cs="Amiri"/>
          <w:color w:val="111111"/>
          <w:sz w:val="28"/>
          <w:sz w:val="28"/>
          <w:szCs w:val="28"/>
          <w:rtl w:val="true"/>
          <w:lang w:bidi="ar-SA"/>
        </w:rPr>
        <w:t>كل يوم فإذا عرضت لي حاجة صلّيت ركعتين وجئت إلى قبره وسألت الله تعالى الحاجة عنده، فما تبعد حتى تقضى</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 معروف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قبر معروف الكرخي مجرّب لقضاء الحوائج، ويقال إنّه من قرأ عنده مائة مرّة قل هو الله أحد وسأل الله ما يريد قضى الله حاجته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معروف الترياق المجرّب،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إجابة دعاء المضطر عنده، لأن البقاع المباركة يستجاب عندها الدعاء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أحمد بن الفتح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بشراً التابعي الجليل عن معروف الكرخي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له إلى الله حاجة فليأت قبره وليدع، فإنّه يستجاب له إن شاء الله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يستسقي بقبره، وقبره طاهر يزار ليلاً ونهاراً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سبط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مشايخه ببغداد يحكون أنّ عون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ولايتي المخزن أنني ضاق ما بيدي حتى فقدت القوت أياماً فأشار عليَّ بعض أهلي أن أمضي إلى قبر معروف الكرخي، فأسال الله تعالى عنده، فإن الدعاء عنده مستجاب</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وعن السيد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الشهرزوري في مناقب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معروف الكرخي كان من موالي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أبواه نصرانيين فسلّما معروفاً إلى المعلم وهو صبي وكان المعلم يقول له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ثلاثة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الواحد فضربه المعلم ضرباً مبرحاً، فهرب ومضى إلى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على يده ثم أنه أتى داره فدق الباب 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فقال علي أي 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ديني الحنيفي، فأسلم أبوه ببركات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فعشتُ زماناً ثم تركتُ كلّ ما كنتُ فيه إلا خدمة مولاي علي بن موسى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231/18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خلكان وغيره نظيره ولكن النمازي تنظر فيه مستدركات علم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الذهبي </w:t>
      </w:r>
      <w:r>
        <w:rPr>
          <w:rFonts w:eastAsia="IRNazanin" w:cs="IRNazanin"/>
          <w:color w:val="111111"/>
          <w:sz w:val="28"/>
          <w:szCs w:val="28"/>
          <w:rtl w:val="true"/>
          <w:lang w:bidi="fa-IR"/>
        </w:rPr>
        <w:t xml:space="preserve">: </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قبر</w:t>
      </w:r>
    </w:p>
    <w:p>
      <w:pPr>
        <w:pStyle w:val="BookText"/>
        <w:rPr/>
      </w:pPr>
      <w:r>
        <w:rPr>
          <w:rFonts w:ascii="Amiri" w:hAnsi="Amiri" w:eastAsia="Amiri" w:cs="Amiri"/>
          <w:color w:val="111111"/>
          <w:sz w:val="28"/>
          <w:sz w:val="28"/>
          <w:szCs w:val="28"/>
          <w:rtl w:val="true"/>
          <w:lang w:bidi="ar-SA"/>
        </w:rPr>
        <w:t xml:space="preserve">معروف، فصلّيت عنده ودعوت ثم خرجت لأقصد البلد يعني بغداد فاجتزت بقطفتا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مسجداً مهجوراً فدخلت لأصلّي ركعتين، وإذا بمريض ملقى على بارية، فقعدت عند رأسه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بقال هناك فرهنتُ عنده مئزري على سفرجلتين وتفاحة وأتيتهُ بذلك، فأكل من السفرجلة،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باب المسجد، فأغلقته، فتنحى عن البارية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ههٰنا، فحفرت وإذا بكوز،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فأنت أحق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وارث؟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وإنّما كان لي أخ وعهدي به بعيد وبلغني أنّه مات ونحن من الرصافة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وبينا هو وبينا هو يحدّثني إذ قضى نحبه فغسلته وكفنتهُ و دفنته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صعدت إلى دار الخليفة وكتبت رقعة فخرج عليها إشراف المخزن ثم تدرّجت الوزارة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عند قبره مستجاب</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بكار البكراوي الحنفي، 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بالقرافة وقبره مشهور يزار ويتبرّك 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عند قبره مستجاب</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العامري، 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الناس على قبره ليالي يقرؤون القرآن ويدعون له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الأصبهاني، 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بالحيرة من نيسابور ومشهده بها ظاهر يزار ويستسقى به وتجاب الدعوة عنده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السيدة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أبي محمد الحسن بن زيد، وعن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بدرب السباع وقبرها معروف بإجابة الدعاء وهو مجرّب رضي الله عنها</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ابنة أبي محمد الحسن بن زيد بن الحسن بن علي بن أبي طالب رضي الله عنهم، دخلت مصر مع زوجها إسحاق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دخلت مع أبيها الحسن، وإن قبره بمصر لكنه غير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نفيسة من النساء الصالحات التقيات، ويروى أن الإمام الشافعي لما دخل مصر حضر إليها وسمع عليها الحديث وكان للمصريين فيها اعتقاد عظيم وهو إلى الآن باق كما كان، ولما توفي الشافعي، ادخلت جنازته إليها وصلت عليه في دارها، وكانت مقيمة في موضع مشهدها اليوم ولم تزل به إلى أن توفيت في شهر رمضان سنة ثمان ومائتين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ماتت عزم زوجها المؤتمن إسحاق بن جعفر الصادق على حملها إلى المدينة ليدفنها هناك، فسأله المصريون بقاءها عندهم فدفنت في الموضع المعروف فيها الآن بين القاهرة ومصر المشاهد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وقبرها معروف بإجابة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کانت من الصالحات العوابد والدعاء مستجاب عند قبرها، بل وعند قبور الأنبياء والصالحين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النباء</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 نصر بن إبراهيم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هـ شيخ الشافعية 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الشيوخ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قبره يوم السبت مستجاب</w:t>
      </w:r>
      <w:r>
        <w:rPr>
          <w:rStyle w:val="FootnoteAnchor"/>
          <w:rtl w:val="true"/>
        </w:rPr>
        <w:footnoteReference w:id="39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أبي الحسن المصري فقيه الشافعية ت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بالقرافة يُعرف بإجابة الدعاء عنده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238" w:name="pg8884_130381"/>
    </w:p>
    <w:p>
      <w:pPr>
        <w:pStyle w:val="BookText"/>
        <w:rPr/>
      </w:pPr>
      <w:bookmarkEnd w:id="238"/>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القاسم بن فيره الشاطبي ت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بالقرافة وقبره مشهور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زرته مرّات وعرض عليّ بعض أصحابي الشاطبية عند قبره ورأيتُ بركة الدعاء عند قبره، بالإجابة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ابن الجوزي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وباتوا عند قبره طول شهر رمضان، يختمون الختمات بالشمع والقناديل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820068_2870459653"/>
      <w:bookmarkStart w:id="240" w:name="_Toc81"/>
      <w:bookmarkEnd w:id="239"/>
      <w:r>
        <w:rPr>
          <w:rtl w:val="true"/>
        </w:rPr>
        <w:t>تصريحات مخالفة لرأي الوهابية</w:t>
      </w:r>
      <w:r>
        <w:rPr>
          <w:rtl w:val="true"/>
        </w:rPr>
        <w:t>:</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 في قصة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ركبت ومعي جبرئيل، فسرت،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أين صلّيت؟ صلّيت بطيبة وإليها المهاجرة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فصلَّ، ففعلتُ،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صلّيت؟ صلّيت بطور سيناء حيث كلّم الله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فصلَّ، ففعلت،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صلّيت؟ صلّيت ببيت لحم حيثُ وُلِدَ عيسى</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كان محل ولادة عيسى هذا شأنه، وإن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فيصلي فيه، فمحل ولادة خاتم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دفنه أعلى شأناً وأولى بأن يُصلّى فيه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القيم الجوزية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عاقبة صبر هاجر وابنها على البُعد والوحدة والغربة والتسليم إلى ذبح الولد، آلت إلى ما آلت إليه من جَعْلِ آثارهما وموطىء أقدامهما مناسك لعبادة المؤمنين ومتعبدات لهم إلى يوم القيامة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241" w:name="pg8884_130383"/>
    </w:p>
    <w:p>
      <w:pPr>
        <w:pStyle w:val="BookText"/>
        <w:rPr/>
      </w:pPr>
      <w:bookmarkEnd w:id="241"/>
      <w:r>
        <w:rPr>
          <w:rFonts w:ascii="Amiri" w:hAnsi="Amiri" w:eastAsia="Amiri" w:cs="Amiri"/>
          <w:color w:val="111111"/>
          <w:sz w:val="28"/>
          <w:sz w:val="28"/>
          <w:szCs w:val="28"/>
          <w:rtl w:val="true"/>
          <w:lang w:bidi="ar-SA"/>
        </w:rPr>
        <w:t>أنظر إلى كلام إبن القيم؛ فإنّه يرى موطىء قدم هاجر وإسماعيل محل العبادة والصلاة والمناسك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أن يكون محل ولادة النبي ودفنه وموطىء قدمه متعبّداً للمؤمنين إلى يوم القيامة؟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مواضع إجابة الدعاء قبور الصالحين</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820070_2870459653"/>
      <w:bookmarkStart w:id="243" w:name="_Toc82"/>
      <w:bookmarkEnd w:id="242"/>
      <w:r>
        <w:rPr>
          <w:rtl w:val="true"/>
        </w:rPr>
        <w:t>استقبال القبلة أم القبر الشريف حين الدعاء</w:t>
      </w:r>
      <w:r>
        <w:rPr>
          <w:rtl w:val="true"/>
        </w:rPr>
        <w:t>:</w:t>
      </w:r>
      <w:bookmarkEnd w:id="243"/>
    </w:p>
    <w:p>
      <w:pPr>
        <w:pStyle w:val="BookText"/>
        <w:rPr/>
      </w:pPr>
      <w:r>
        <w:rPr>
          <w:rFonts w:ascii="Amiri" w:hAnsi="Amiri" w:eastAsia="Amiri" w:cs="Amiri"/>
          <w:color w:val="111111"/>
          <w:sz w:val="28"/>
          <w:sz w:val="28"/>
          <w:szCs w:val="28"/>
          <w:rtl w:val="true"/>
          <w:lang w:bidi="ar-SA"/>
        </w:rPr>
        <w:t>نسب ابن تيمية إلى الصحابة أنهم لم يدعوا الله مستقبلي القبر الشريف بل ينحرفون ويستقبلون القبلة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لم يذكر اسم صحابي واحد كان قد انحرف عن القبر إلى القبلة في الدعاء ولو مرّة واحدة، بل برغم أنه قد نسب ذلك إلى كل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ورد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وإن من السنة أن يستقبل القبر المكرّم ويجعل ظهره للقبلة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استقبال القبر عند الدعاء، وذلك للآية الكريمة فَأَيْنَمَا تُوَلُّوا فَثَمَّ وَجْهُ الله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الفقهاء على خلاف ذلك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سأله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القبلة وأدعو أم </w:t>
      </w:r>
    </w:p>
    <w:p>
      <w:pPr>
        <w:pStyle w:val="BookText"/>
        <w:rPr/>
      </w:pPr>
      <w:r>
        <w:rPr>
          <w:rFonts w:ascii="IRNazanin" w:hAnsi="IRNazanin" w:eastAsia="IRNazanin"/>
          <w:color w:val="111111"/>
          <w:sz w:val="28"/>
          <w:sz w:val="28"/>
          <w:szCs w:val="28"/>
          <w:rtl w:val="true"/>
          <w:lang w:bidi="fa-IR"/>
        </w:rPr>
        <w:t>استقبل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تصرف وجهك عنه وهو وسيلتك ووسيلة أبيك آدم إلى الله تعالى يوم القيامة بل استقبله واستشفع به فيشفعك الله تعالى</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السؤال دلالة واضحة على أن الدعاء عند القبر الشريف كان مشهوراً ومرتكزاً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في جوازه ورجحانه وإنما الذي توقف فيه المنصور ، هو أن استقبال القبلة حال الدعاء أفضل أم استقبال القبر الشريف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الخفاجي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استقبال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واستدبار القبلة مذهب الشافعي والجمهور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أبي حنيفة</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الهمام محقق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أبي حنيفة أنه يستقبل القبلة مردود بما روي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أن تأتي قبر رسول الله من قبل القبلة وتجعل ظهرك إلى القبلة وتستقبل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من مذهب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مذهبه بخلافه ليس بشيء لأنه حي في ضريحه يعلم بزائره ومن يأتيه في حياته إنّما يتوجه إليه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الحربي في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ظهرك القبلة وتستقبل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القبر</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موسى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روي عن مالك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الرجل أن يأتي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فيستدبر القبلة ويستقبل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ويصلي عليه ويدعو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السمهودي، وعن أصحاب الشافعي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وظهره إلى القبلة ووجهه إلى الحَظيرة، وهو قول ابن حنبل</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السختياني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حنيفة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أيوب السختياني فدنا من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فاستدبر القبلة وأقبل بوجهه إلى القبر وبكى بكاء غير متباك</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جماعة ثم يدور إلى أن يقف قبالة الوجهالمقدّس مستدبراً القبلة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الكرماني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للسلام مستدبر القبر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سعد رأيت ابن المنكدر يصلي في مقدم المسجد فإذا انصرف مشى قليلاً ثم استقبل القبلة ومدّ يديه ودعا ثم ينحرف عن القبلة ويشهّر يديه ويدعو، يفعل ذلك حين يخرج فعل المودع</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المانع من الصلاة بقرب القبر تبرّكاً بالمكان المدفون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يصلون عند المقام الذي هو حَجَر ولكن تشرف بملامسة رِجْلِ إبراهيم،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وَاتَّخِذُوا مِن مَّقَامِ إِبْرَاهِيمَ مُصَلَّى</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كلام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في البيت أفضل منها عند قبور الأنبياء والصالحين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دعوى مجرّدة عن الدليل، وهل صرّح بذلك أحد من أئمّة السلف، فضلاً عن نسبة ذلك إلى جميعهم</w:t>
      </w:r>
      <w:r>
        <w:rPr>
          <w:rFonts w:eastAsia="Amiri" w:cs="Amiri" w:ascii="Amiri" w:hAnsi="Amiri"/>
          <w:color w:val="111111"/>
          <w:sz w:val="28"/>
          <w:szCs w:val="28"/>
          <w:rtl w:val="true"/>
          <w:lang w:bidi="ar-SA"/>
        </w:rPr>
        <w:t xml:space="preserve">.!! </w:t>
      </w:r>
      <w:bookmarkStart w:id="244" w:name="pg8884_130389"/>
    </w:p>
    <w:p>
      <w:pPr>
        <w:pStyle w:val="Heading3"/>
        <w:numPr>
          <w:ilvl w:val="2"/>
          <w:numId w:val="1"/>
        </w:numPr>
        <w:rPr/>
      </w:pPr>
      <w:bookmarkStart w:id="245" w:name="__RefHeading___Toc820072_2870459653"/>
      <w:bookmarkStart w:id="246" w:name="_Toc83"/>
      <w:bookmarkEnd w:id="244"/>
      <w:bookmarkEnd w:id="245"/>
      <w:r>
        <w:rPr>
          <w:rtl w:val="true"/>
        </w:rPr>
        <w:t>معنى حديث النهي عن إتخاذ القبور مساجد</w:t>
      </w:r>
      <w:r>
        <w:rPr>
          <w:rtl w:val="true"/>
        </w:rPr>
        <w:t>:</w:t>
      </w:r>
      <w:bookmarkEnd w:id="246"/>
    </w:p>
    <w:p>
      <w:pPr>
        <w:pStyle w:val="BookText"/>
        <w:rPr/>
      </w:pPr>
      <w:r>
        <w:rPr>
          <w:rFonts w:ascii="Amiri" w:hAnsi="Amiri" w:eastAsia="Amiri" w:cs="Amiri"/>
          <w:color w:val="111111"/>
          <w:sz w:val="28"/>
          <w:sz w:val="28"/>
          <w:szCs w:val="28"/>
          <w:rtl w:val="true"/>
          <w:lang w:bidi="ar-SA"/>
        </w:rPr>
        <w:t xml:space="preserve">أما حديث لعن الله اليهود واتخذوا قبور أنبيائهم مساجد،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قبري وثنا</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يعبد، اشتدّ غضب الله على قوم،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نقاش سندي، إذ على رواية النسائي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طريقه عبد الوارث وقد رموه بأنّه كان يرى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لا يصلّون خلفه، وكان حماد ينهى عن عبد الوارث</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أبو صالح، وهو مردد بين مجاهيل وضعاف وثقات والمحتمل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باذام مولى أم هاني، وهو متروك الحديث، أو ضعيف أو كذّاب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عبد الله</w:t>
      </w:r>
      <w:r>
        <w:rPr>
          <w:rStyle w:val="FootnoteAnchor"/>
          <w:rtl w:val="true"/>
        </w:rPr>
        <w:footnoteReference w:id="418"/>
      </w:r>
      <w:r>
        <w:rPr>
          <w:rFonts w:ascii="Amiri" w:hAnsi="Amiri" w:eastAsia="Amiri" w:cs="Amiri"/>
          <w:color w:val="111111"/>
          <w:sz w:val="28"/>
          <w:sz w:val="28"/>
          <w:szCs w:val="28"/>
          <w:rtl w:val="true"/>
          <w:lang w:bidi="ar-SA"/>
        </w:rPr>
        <w:t xml:space="preserve"> بن عثمان، وقالوا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بالقوي، أو يخطىء، أو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مرسلة كما صرح بذلك ابن عبد البر لأن عطاء عبن يسار لم يدرك النبي</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الحديث على ما زعمه ابن تيمية والوهابيون من عدم جواز الصلاة عند القبور وفي مشاهدها وبناء المساجد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إشارة إلى رواية كنيسة الحبشة؛ إذا مات منهم الرجل الصالح بنوا على قبره مسجداً ثم صوروا فيه تلك الصور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وسبب الذم هو اتخاذهم قبور أنبيائهم مساجد بتلك الحالة وهی تصويرهم الصورة وعبادتها والصلاة والسجود إليها أو إليها وإلى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يصلي إلى الوثن ويسجد له على ما هو الظاهر من تلك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فالنهي عن اتخاذها مساجد هو فيما لو كان من هذا السنخ، وأما لو بني المسجد على القبر، ولكنّه صلّى إلى القبلة ومتوجهاً إلى الله تعالى، فلا إشكال فيه، كما يصلي اليوم في المسجد النبوي الشريف، أو الجامع الأموي بدمشق وفيه قبر النبي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صور أوائلهم الصور ليتأنسوا بها ويتذكّروا أفعالهم الصالحة فيجتهدون كاجتهادهم ويعبدون الله عند قبورهم ثم خلّفهم قوم جهلوا مرادهم ووسوس لهم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أسلافهم كانوا يعبدون هذه الصور ويعظمونها، فحذّر النبي عن مثل ذلك</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البناء في ملك الباني فمكروه، وإن كان في مقبرة مسبلة، فحرام، نصَّ عليه الشافعي والأصحاب تجصیص القبر مكروه</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قال ابن رفعة وتستثنى مقبرة الأنبياء فلا كراهة فيها لأن الله حرّم على الأرض أن تأكل أجسادهم، وأنهم أحياء في قبورهم 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أن يصلّى متوجهاً إلى قبره عليه الصلاة والسلام ويكره إلى غيره مستقبل الآدمي لأنه يشغل القلب غالباً ويقاس بما ذكر في قبره سائر قبور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القسطلاني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بنوا على قبره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 على مذمة من اتخذ القبر مسجداً ومقتضاه التحريم لا سيما وقد ثبت اللعن عليه، لكن صرّح الشافع وأصحابه بالكراهة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البندينجي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يسوي القبر مسجداً فيصلّي فيه،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يكره أن يبنى عنده مسجد فيصلّى فيه إلى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المقبرة الدائرة إذا بني فيها مسجد ليصلّى فيه فلم أر فيه بأساً لأن المقابر وقف وكذا المسجد فمعناهما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البيضاوي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اليهود والنصارى يسجدون لقبور الأنبياء تعظيماً لشأنهم ويجعلونها قبلة يتوجّهون في الصلاة نحوها واتخذوها أوثاناً، لعنهم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المسلمين من مثل ذلك، فأما من اتخذ مسجداً في جوار صالح وقصد التبرّك بالقرب منه، لا للتعظيم ولا للتّوجه إليه فلا يدخل في الوعيد المذكور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قبلة للصلاة يصلّون إليها أو بنوا مساجد عليها يصلّون فيها، ولعلّ وجه الكراهة أنّه قد يفضي إلى عبادة نفس القبر، سيما في الأنبياء والأحبار</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 إنّما نهى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اتخاذ قبره وقبر غيره مسجداً خوفاً من المبالغة في تعظيمه والافتتان به فربما أدّى ذلك إلى الكفر كما جرى لكثير من الأمم الخالية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احتاجت الصحابة والتابعون إلى الزيادة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كثر المسلمون وامتدت الزيادة إلى أن دخلت بيوت أمهات المؤمنين فيه ومنها حجرة عائشة مدفن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وصاحبيه بنوا على القبر حيطاناً مرتفعة مستديرة حوله لئلا يظهر في المسجد فيصلّي إليه العوام ويؤدي إلى المحذور ثم بنوا جدارين من ركني القبر الشماليين وحرفوهما حتى التقيا حتى لا يتمكن أحد من استقبال القبر ولهذا قال في الحديث ولولا ذلك لأبرز قبره، غير أنه خشي أن يتخذ مسجداً</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247" w:name="pg8884_130395"/>
    </w:p>
    <w:p>
      <w:pPr>
        <w:pStyle w:val="Heading3"/>
        <w:numPr>
          <w:ilvl w:val="2"/>
          <w:numId w:val="1"/>
        </w:numPr>
        <w:rPr/>
      </w:pPr>
      <w:bookmarkStart w:id="248" w:name="__RefHeading___Toc820074_2870459653"/>
      <w:bookmarkStart w:id="249" w:name="_Toc84"/>
      <w:bookmarkEnd w:id="247"/>
      <w:bookmarkEnd w:id="248"/>
      <w:r>
        <w:rPr>
          <w:rtl w:val="true"/>
        </w:rPr>
        <w:t>فتوى الفقهاء، حول الصلاة في المقبرة</w:t>
      </w:r>
      <w:r>
        <w:rPr>
          <w:rtl w:val="true"/>
        </w:rPr>
        <w:t>:</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رأي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القاسم هل كان مالك یوسع أن یصلّي الرجل وبين يديه قبر يكون سترة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مالك لا یري بأساً بالصلاة في المقابر وهو إذا صلّى في المقبرة كانت القبور بين يديه وخلفه وعن يمينه وشماله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مالك لا بأس بالصلاة في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وبلغني أن بعض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يصلّون في المقبرة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الغني النابلسي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اتخذ مسجداً في جوار صالح أو صلّى في قبره، وقصد به الاستظهار بوجه أو وصول أثر من آثار عبادته إليه لا للتعظيم له والتوجّه إليه فلا حرج إذ مرقد إسماعيل عند الحطيم من المسجد الحرام، ثم أن ذلك الموضع أفضل مكان يصلّى فيه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وإما إذا كان موضع القبور مسجداً أو على طريق، أو كان هناك أحدُ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قبر وليّ من أولياء الله أو عالم من المحقّقين، تعظيماً لروحه المشرقة على تراب جسده كاشراق الشمس على الأرض، اعلاماً للناس أنّه ولي، ليتبرّكوا به ويدعوا الله عنده، فيستجاب لهم، فهو أمر جائز لا مانع منه، والأعمال بالنيّات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الأبي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الكوثري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مسجداً قرب رجل صالح أو صلى في مقبرته قصداً للتبرّك بآثاره وإجابة دعاه هناك فلا حرج في ذلك، واحتج لذلك بأن قبر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الحرام عند الحطيم ثم أن ذلك الموضع أفضل مكان للصلاة فيه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البغوي منهم من ذهب إلى أن الصلاة فيها جائزة إذا صلّى في موضع نظيف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عمر رأى أنس بن مالك يصلّي مالك يصلّي عند قبر،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يأمره بالإعادة، وحكى عن الحسن أنّه صلى في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وتأويل الحديث، هو أن الغالب من أمر الحمّام قذارة المكان ومن أمر المقابر اختلاط تربتها بصديد الموتى ولحومها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لنجاسة المكان، فإن كان المكان طاهراً فلا بأس</w:t>
      </w:r>
      <w:r>
        <w:rPr>
          <w:rStyle w:val="FootnoteAnchor"/>
          <w:rtl w:val="true"/>
        </w:rPr>
        <w:footnoteReference w:id="43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يبقى مجال للوهابيين بعد هذه الفتاوى والآراء الصريحة أن يتّهموا من يصلّي في المشاهد والمقابر، بالشرك والكفر، وإنه يريد عبادة صاحب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صلّى أنس بن مالك والحسن البصري بين المقابر </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8884_130401"/>
      <w:bookmarkStart w:id="251" w:name="pg8884_130401"/>
      <w:bookmarkEnd w:id="251"/>
    </w:p>
    <w:p>
      <w:pPr>
        <w:pStyle w:val="Heading2"/>
        <w:numPr>
          <w:ilvl w:val="1"/>
          <w:numId w:val="1"/>
        </w:numPr>
        <w:rPr/>
      </w:pPr>
      <w:bookmarkStart w:id="252" w:name="pg8884_130401"/>
      <w:bookmarkStart w:id="253" w:name="__RefHeading___Toc820076_2870459653"/>
      <w:bookmarkStart w:id="254" w:name="_Toc85"/>
      <w:bookmarkEnd w:id="252"/>
      <w:bookmarkEnd w:id="253"/>
      <w:r>
        <w:rPr>
          <w:rtl w:val="true"/>
        </w:rPr>
        <w:t>الفصل السابع بناء القبور وعقد القباب</w:t>
      </w:r>
      <w:bookmarkEnd w:id="254"/>
    </w:p>
    <w:p>
      <w:pPr>
        <w:pStyle w:val="Heading3"/>
        <w:numPr>
          <w:ilvl w:val="2"/>
          <w:numId w:val="1"/>
        </w:numPr>
        <w:rPr/>
      </w:pPr>
      <w:bookmarkStart w:id="255" w:name="__RefHeading___Toc820078_2870459653"/>
      <w:bookmarkStart w:id="256" w:name="_Toc86"/>
      <w:bookmarkEnd w:id="255"/>
      <w:r>
        <w:rPr>
          <w:rtl w:val="true"/>
        </w:rPr>
        <w:t>اشارة</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الوهابية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الفكرة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طرق الحديث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الصحابة وعموم المسلمين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نماذج من القبور المبنية والقباب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طرق حديث ابن الزبير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مناقشة دلالة الحديث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8884_130405"/>
      <w:bookmarkStart w:id="258" w:name="pg8884_130405"/>
      <w:bookmarkEnd w:id="258"/>
    </w:p>
    <w:p>
      <w:pPr>
        <w:pStyle w:val="Heading3"/>
        <w:numPr>
          <w:ilvl w:val="2"/>
          <w:numId w:val="1"/>
        </w:numPr>
        <w:rPr/>
      </w:pPr>
      <w:bookmarkStart w:id="259" w:name="pg8884_130405"/>
      <w:bookmarkStart w:id="260" w:name="__RefHeading___Toc820080_2870459653"/>
      <w:bookmarkStart w:id="261" w:name="_Toc87"/>
      <w:bookmarkEnd w:id="259"/>
      <w:bookmarkEnd w:id="260"/>
      <w:r>
        <w:rPr>
          <w:rtl w:val="true"/>
        </w:rPr>
        <w:t>بناء القبور البناء عليها وتجصيصها وعقد القباب فوقها</w:t>
      </w:r>
      <w:bookmarkEnd w:id="261"/>
    </w:p>
    <w:p>
      <w:pPr>
        <w:pStyle w:val="BookText"/>
        <w:rPr/>
      </w:pPr>
      <w:r>
        <w:rPr>
          <w:rFonts w:ascii="Amiri" w:hAnsi="Amiri" w:eastAsia="Amiri" w:cs="Amiri"/>
          <w:color w:val="111111"/>
          <w:sz w:val="28"/>
          <w:sz w:val="28"/>
          <w:szCs w:val="28"/>
          <w:rtl w:val="true"/>
          <w:lang w:bidi="ar-SA"/>
        </w:rPr>
        <w:t>هذا ما حرّمه الوهابيون واعتبروا ذلك شركاً وكفراً، وأوجبوا هدم القبور والقباب التي عليها، والبناء الذي حولها، وفيما يلي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المشهد بمنزلة الوثن والصنم، إنَّ ما كانت تفعله الجاهلية لما يسمونه وثناً وصنماً هو الذي يفعله القبوريون لما يسمونه ولياً وقبراً ومشهداً، وذلك لا يخرجه عن اسم الوثن والصنم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هدم المشاهد التي بُنيت على القبور التي اتخذت أوثاناً وطواغيت تعبد من دون الله ولا يجوز إبقاؤها بعد القدرة على هدمها وابطالها يوماً واحداً فإنّها بمنزلة اللات والعزى، أو أعظم شركاً عندها، وبها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وصرّح الوهابيون في كتابهم إلى شيخ الركب المغربي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حدث من تعظيم قبور الأنبياء وغيرهم ببناء القباب عليها وغير ذلك من حوادث الأمور التي أخبر عنها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يلحق حيّ من أمتي بالمشركين وحتى يعبد فئام من أُمتي الأوثان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قاضي قضاتهم عبد الله بن سليمان بن بليهد في جريدة أمّ القرى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في خير القرون، إن هذه البدعة حدثت فيها، بل بعد القرون الخمسة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262" w:name="pg8884_130407"/>
    </w:p>
    <w:p>
      <w:pPr>
        <w:pStyle w:val="BookText"/>
        <w:rPr/>
      </w:pPr>
      <w:bookmarkEnd w:id="26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الجواب المنسوب لعلماء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البناء على القبور فهو ممنوع إجماعاً لصحّة الأحاديث الواردة في منعه، ولهذا افتى كثير من العلماء بوجوب هدمه، مستندين على ذلك بحديث علي أنه قال لأبي الهياج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أبعثكَ على ما بعثني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تدع تمصثالاً إلا طمسته ولا قبراً مشرفاً ألا سويته </w:t>
      </w:r>
      <w:r>
        <w:rPr>
          <w:rFonts w:eastAsia="IRNazanin" w:cs="IRNazanin"/>
          <w:color w:val="111111"/>
          <w:sz w:val="28"/>
          <w:szCs w:val="28"/>
          <w:rtl w:val="true"/>
          <w:lang w:bidi="fa-IR"/>
        </w:rPr>
        <w:t>.</w:t>
      </w:r>
    </w:p>
    <w:p>
      <w:pPr>
        <w:pStyle w:val="Heading3"/>
        <w:numPr>
          <w:ilvl w:val="2"/>
          <w:numId w:val="1"/>
        </w:numPr>
        <w:rPr/>
      </w:pPr>
      <w:bookmarkStart w:id="263" w:name="__RefHeading___Toc820082_2870459653"/>
      <w:bookmarkStart w:id="264" w:name="_Toc88"/>
      <w:bookmarkEnd w:id="263"/>
      <w:r>
        <w:rPr>
          <w:rtl w:val="true"/>
        </w:rPr>
        <w:t>مناقشة الفكرة</w:t>
      </w:r>
      <w:r>
        <w:rPr>
          <w:rtl w:val="true"/>
        </w:rPr>
        <w:t>:</w:t>
      </w:r>
      <w:bookmarkEnd w:id="264"/>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الاجماع فممنوع بل هذا العمل جائز إجماعاً لاستمرار عمل المسلمين عليه من جميع المذاهب الإسلامية في كل عصر وزمان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عالمهم وجاهلهم، مفضولهم وفاضلهم أميرهم ومأمورهم رجالهم ونساؤهم، قبل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إجماع عملي لأنها كاشف قطعي عن أنه مأخوذ من صاحب الشرع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اعتراف الصنعاني نفسه بهذه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تطهير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أورد على نفسه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الأمر عمَّ البلاد وطبَّق الأرض شرقاً وغرباً بحيث لا بلدة من بلاد العالم الإسلامي إلاّ وفيها قبور ومشاهد، بل مساجد المسلمين غالبها لا تخلو عن قبر أو مشهد و لا یسمع عقل عاقل أن هذا منكر يبلغ إلى ما ذكرت من الشناعة ويسكت عليه علماء الإسلام الذين ثبتت لهم الوطأة في جميع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الإنصاف وتركت متابعة الأسلاف وعرفت أن الحق ما قام عليه الدليل لا ما اتفقت عليه العوالم جيلاً بعد جيل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هذه الأمور صادرة عن العامة الذين إسلامهم تقليد الآباء بلا دليل ولا يسمعون من أحد عليهم من نكير بل ترى من يتسم بالعلم ويدّعي الفضل وينتصب للقضاء والفتيا والتدريس، أو الولاية أو المعرفة </w:t>
      </w:r>
    </w:p>
    <w:p>
      <w:pPr>
        <w:pStyle w:val="BookText"/>
        <w:rPr/>
      </w:pPr>
      <w:r>
        <w:rPr>
          <w:rFonts w:ascii="Amiri" w:hAnsi="Amiri" w:eastAsia="Amiri" w:cs="Amiri"/>
          <w:color w:val="111111"/>
          <w:sz w:val="28"/>
          <w:sz w:val="28"/>
          <w:szCs w:val="28"/>
          <w:rtl w:val="true"/>
          <w:lang w:bidi="ar-SA"/>
        </w:rPr>
        <w:t xml:space="preserve">أو الامارة والحكومة، معظماً لما يعظمونه مكرماً لما يكرمونه، ولا يخفى أن سكوت العالم أو العالم على وقوع المنكر ليس دليلاً على جوازه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وقفة مع الصنعاني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النص اعتراف من الصنعاني بوقوع السيرة على أكمل وجوهها واعترف بوقوع ذلك من جميع طبقات الناس من العوالم والعلماء والفضلاء والقضاة والمفتين والمدرسين، والأولياء والعارفين الأمراء والحكّام بدون إنكار، ولم تخرج عنه باعترافه طبقة من الطبقات، فأي سيرة أقوى من هذه وأشمل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ما قام عليه الدليل،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اتفاق الأمة جيلاً بعد جيل دليل قطعي، لا دليل أقوى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الاستدلال بصحّة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الحديث في نظرهم ووضوح دلالته عندهم وخلوّه عن المعارض لا يوجب، صحته ووضوحه في نظر غيرهم، فكيف يدعي الاجماع اعتماداً على دعوى 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والتهافت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كثير من العلماء بوجوب هدمه وتارة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الدال على التحريم مجمع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مجمعاً على صحته، فلماذا لم يفت جميعهم بوجوب الهدم بل أفتى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دعواهم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 في سند الحديث ودلالته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يحيى بن يحيى وأبو بكر بن أبي شيبة وزهير بن حرب، </w:t>
      </w:r>
    </w:p>
    <w:p>
      <w:pPr>
        <w:pStyle w:val="BookText"/>
        <w:rPr/>
      </w:pPr>
      <w:r>
        <w:rPr>
          <w:rFonts w:ascii="IRNazanin" w:hAnsi="IRNazanin" w:eastAsia="IRNazanin"/>
          <w:color w:val="111111"/>
          <w:sz w:val="28"/>
          <w:sz w:val="28"/>
          <w:szCs w:val="28"/>
          <w:rtl w:val="true"/>
          <w:lang w:bidi="fa-IR"/>
        </w:rPr>
        <w:t xml:space="preserve">قال يحيى أخبرنا، وقال الآخران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عن سفيان، عن حبيب ابن أبي ثابت، عن أبي وائل، عن أبي الهيّاج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أبعثك على ما بعثني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تمثالاً إلاّ طمسته، ولا قبراً مشرفاً إلاّ سوّيته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النقاش السندي؛ ففيه من ضعَّفه علماء الرجال وأرباب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الجراح الرواسي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الله بن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مهدي أكثر تصحيفاً من 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ووكيع أكثر خطأ من ابن 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أحمد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 وكيع في خمسمئة حديث</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وكيع يلحن، ولو حدثت بألفاظه لكانت عجباً،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الشعبي، عن عائشة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محمد بن نصر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بآخره من حفظه فيغيّر</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يسب السلف ويشرب المسكر، والفتوى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ألفاظ الحديث كأنه يحدُث بالمعنى ولم يكن من أهل اللسان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سفيان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كان يدلس عن الضعفاء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سفيان بحديث، فجئتُه وهو يدلسه، فلما رآني استحيى،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عنك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الثوري أن يدلسَ عليَّ رجلاً ضعيفاً فما أمكنه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أعلم بحديث أبي إسحاق من الثوري وكان يدلس</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حبيب بن أبي ثابت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عن عطاء أحاديث لا يتابع عليها</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العقيلي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ابن عون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غير حديث عن عطا، لا يتابع عليه وليست بمحفوظة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مدلساً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مبغضي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يعتمد عليه، </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 مؤمن، ولا يبغضك إلاّ منافق</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في المتن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شاذ، انفرد به أبو الهيّاج، وقال السيوطي في شرح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لأبي الهيّاج في الكتب إلاّ هذا الحديث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على المدّعى بل هو وارد في الأمر بالتسطيح والنهي عن التسنيم ، فإن الشرف وإن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 إلاّ أن التسنيم نوع من العلو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العلو، ومن البعير 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القاموس</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يشمل باطلاقه، أو بوصفه، العالي سواء أكان علوه بالتسنيم وبغيره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سوّيته قرينة على إرادة التسنيم من الشرف والتسطيح من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في الرواية احتمالات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هدم البناء المشيّد على القبر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تسوية القبر مع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تسطيح القبر وتعديل ما فيه من اعوجاج والحيلولة دون تسنيمه كظهر السمك وسنام البعير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الأوّل فمردود لوجود السيرة وعمل الصحابة وغيرهم على خلافه، وسيجيء البحث عنه </w:t>
      </w:r>
      <w:r>
        <w:rPr>
          <w:rFonts w:eastAsia="Amiri" w:cs="Amiri" w:ascii="Amiri" w:hAnsi="Amiri"/>
          <w:color w:val="111111"/>
          <w:sz w:val="28"/>
          <w:szCs w:val="28"/>
          <w:rtl w:val="true"/>
          <w:lang w:bidi="ar-SA"/>
        </w:rPr>
        <w:t xml:space="preserve">. </w:t>
      </w:r>
      <w:bookmarkStart w:id="265" w:name="pg8884_130417"/>
    </w:p>
    <w:p>
      <w:pPr>
        <w:pStyle w:val="BookText"/>
        <w:rPr/>
      </w:pPr>
      <w:bookmarkEnd w:id="265"/>
      <w:r>
        <w:rPr>
          <w:rFonts w:ascii="Amiri" w:hAnsi="Amiri" w:eastAsia="Amiri" w:cs="Amiri"/>
          <w:color w:val="111111"/>
          <w:sz w:val="28"/>
          <w:sz w:val="28"/>
          <w:szCs w:val="28"/>
          <w:rtl w:val="true"/>
          <w:lang w:bidi="ar-SA"/>
        </w:rPr>
        <w:t>وأما الاحتمال الثاني فمردود أيضاً، وذلك لقيام السنة القطعية على ارتفاع القبر عن الأرض شبراً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تسطيح القبر وتعديل ما فيه من اعوجاج والحيلولة دون تسنيمه، كظهر السمك وسنام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يراه جمع من علماء السنّة كالنووي والقسطلاني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أن القبر لا يرفع عن الأرض رفعاً كثيراً، ولا يُسّنم بل يرفع نحو شبر ويسطح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القبر تسطيحه وأنه لا يجوز ترك هذه السنّة لمجرّد أنها صارت شعاراً للروافض، وأنه لا منافاة بين التسطيح وحديث أبي هيّاج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يُرد تسويته بالأرض وإنّما أراد تسطيحه جمعاً بين الأخبار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820084_2870459653"/>
      <w:bookmarkStart w:id="267" w:name="_Toc89"/>
      <w:bookmarkEnd w:id="266"/>
      <w:r>
        <w:rPr>
          <w:rtl w:val="true"/>
        </w:rPr>
        <w:t>ثالثاً</w:t>
      </w:r>
      <w:r>
        <w:rPr>
          <w:rtl w:val="true"/>
        </w:rPr>
        <w:t xml:space="preserve">: </w:t>
      </w:r>
      <w:r>
        <w:rPr>
          <w:rtl w:val="true"/>
        </w:rPr>
        <w:t>سيرة الصحابة وعموم المسلمين</w:t>
      </w:r>
      <w:r>
        <w:rPr>
          <w:rtl w:val="true"/>
        </w:rPr>
        <w:t>:</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قبور الأنبياء التي حول بيت المقدس كقبر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القدس وقبور إبراهيم وبنيه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ويعقوب ويوسف الذي نقله موسی من مصر إلى بيت المقدس في بلد الخليل كلها مبنية مشيّدة، قد بني عليها بالحجارة العادية العظيمة قبل الإسلام وبقيت بعد فتح الإسلام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بذلك ابن تيمية،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البناء الذي على قبر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موجوداً في زمن الفتوح وزمن الصحابة إلا أنّه كان باب ذلك البناء مسدوداً إلى سنة الأربعمائة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شك أن عمر لمّا فتح بيت المقدس رأى ذلك البناء، ومع ذلك لم يأمر بهدمه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ابن بليهد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ادعى ابن بليهد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على القبور حدث بعد القرون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التاريخ على خلاف دعواه تماماً، فإن هناك أبنية على القبور، ومزارات كانت قبل القرن الخامس بل بعضها في القرن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أمثلة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الحجرة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المسجد على قبر حمزة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قبر إبراهيم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دار محمد بن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سعد بن معاذ كان في دار ابن أفلح، وأن عليه حنبذة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عمر بن عبد العزيز الذي هو من المائة الثانية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البناء على قبر الزبير كان عام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البناء على قبر النذور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عبيد الله بن محمد بن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القرن الرابع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علام خليل الباهلي، 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 وغلقت الأسواق وخرج الرجال والنساء للصلاة عليه ثمَّ حُمِلَ في تابوت إلى البصرة وبنيت عليه قبة</w:t>
      </w:r>
      <w:r>
        <w:rPr>
          <w:rStyle w:val="FootnoteAnchor"/>
          <w:rtl w:val="true"/>
        </w:rPr>
        <w:footnoteReference w:id="45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268" w:name="pg8884_130421"/>
    </w:p>
    <w:p>
      <w:pPr>
        <w:pStyle w:val="BookText"/>
        <w:rPr/>
      </w:pPr>
      <w:bookmarkEnd w:id="26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البناء على قبر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شيعياً جلداً، أظهر بالنجف قبر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وبنى عليه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هـ ببغداد وحُمِلَ في تابوت ونقل فدفن بمشهد النجف</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وردت روايات صحيحة بأن أوّل من أظهر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هو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820086_2870459653"/>
      <w:bookmarkStart w:id="270" w:name="_Toc90"/>
      <w:bookmarkEnd w:id="269"/>
      <w:r>
        <w:rPr>
          <w:rtl w:val="true"/>
        </w:rPr>
        <w:t>تجديد بناء القبر على عهد الصحابة والتابعين</w:t>
      </w:r>
      <w:r>
        <w:rPr>
          <w:rtl w:val="true"/>
        </w:rPr>
        <w:t>:</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في حجرة مبنية، ولو كان البناء على القبور محرماً، لهدمها الصحابة قبل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لو كان البناء كالأصنام، فلا فرق بين البناء السابق والبناء اللاحق، والبناء والقبة على القبر الشريف لا زال موجوداً إلى يومنا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على بيت النبي حائط، وكان أوّل من بنى عليه جداراً، عمر بن الخطاب</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عائشة بَنَتْ حائطاً بينها وبين القبور وكانت تسكنها وتصلّي فيها قبل الحائط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يأخذون من تراب القبر، فأمرت عائشة بجدار فضربت عليهم وكانت في الجدار كوة، فكانوا يأخذون منها، فأمرت بالكوة فَسُدَّتْ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بناها عبد الله بن الزبير ثم سقط حائطها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عمر بن عبد العزيز، وفي رواية أنه هدم البيت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بناه وبنى حظاراً محيطاً به وتولّى ذلك عمر بن عبد العزيز وآزر الحجرة بالرخام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بني البيت على القبر وهدم البيت الأوّل ، ظهرت القبور الثلاثة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271" w:name="pg8884_130423"/>
    </w:p>
    <w:p>
      <w:pPr>
        <w:pStyle w:val="BookText"/>
        <w:rPr/>
      </w:pPr>
      <w:bookmarkEnd w:id="27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أعيد تأزيرها في زمن المتوكل الخليفة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جُدِّد في زمن المقتفي ، ثم عُمِلَ في زمنه للحجرة مُشبّك من خشب الصندل، والابنوس على رأس جدار عمر بن عبد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سقط حائط الحجرة في دولة المستضيء، أعيد بناؤه ثم لما احترق الحرم الشريف عام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شرعوا في تجديد الحجرة الشريفة في دولة المستعصم العباسي وأكمل تعميره من آلات وصلت من مصر في عهد الملك المنصور أيبك الصالحي، وأخشاب من صاحب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المظفر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أكمل تعميرها في أيام الملك المنصور قلاوون الصالحي صاحب مصر فعملت أوّل قبّة على الحجرة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القبة الزرقاء التي بناها أحمد بن عبد القوى </w:t>
      </w:r>
      <w:r>
        <w:rPr>
          <w:rStyle w:val="FootnoteAnchor"/>
          <w:rtl w:val="true"/>
        </w:rPr>
        <w:footnoteReference w:id="458"/>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Heading3"/>
        <w:numPr>
          <w:ilvl w:val="2"/>
          <w:numId w:val="1"/>
        </w:numPr>
        <w:rPr/>
      </w:pPr>
      <w:bookmarkStart w:id="272" w:name="__RefHeading___Toc820088_2870459653"/>
      <w:bookmarkStart w:id="273" w:name="_Toc91"/>
      <w:bookmarkEnd w:id="272"/>
      <w:r>
        <w:rPr>
          <w:rtl w:val="true"/>
        </w:rPr>
        <w:t>ثانياً</w:t>
      </w:r>
      <w:r>
        <w:rPr>
          <w:rtl w:val="true"/>
        </w:rPr>
        <w:t xml:space="preserve">: </w:t>
      </w:r>
      <w:r>
        <w:rPr>
          <w:rtl w:val="true"/>
        </w:rPr>
        <w:t>قبور الصحابة وغيرهم</w:t>
      </w:r>
      <w:r>
        <w:rPr>
          <w:rtl w:val="true"/>
        </w:rPr>
        <w:t>.</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عقيلاً لما حفر بئراً في داره وجد حجراً مكتوباً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 حبيبة</w:t>
      </w:r>
      <w:r>
        <w:rPr>
          <w:rStyle w:val="FootnoteAnchor"/>
          <w:rtl w:val="true"/>
        </w:rPr>
        <w:footnoteReference w:id="459"/>
      </w:r>
      <w:r>
        <w:rPr>
          <w:rFonts w:ascii="Amiri" w:hAnsi="Amiri" w:eastAsia="Amiri" w:cs="Amiri"/>
          <w:color w:val="111111"/>
          <w:sz w:val="28"/>
          <w:sz w:val="28"/>
          <w:szCs w:val="28"/>
          <w:rtl w:val="true"/>
          <w:lang w:bidi="ar-SA"/>
        </w:rPr>
        <w:t xml:space="preserve">،  فدفن البئر وبنى عليه بيتاً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الرشيد قبة على قبر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المائة الثانیة</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يا صاحب القبة البيضا على النجف</w:t>
      </w:r>
      <w:r>
        <w:rPr>
          <w:rFonts w:ascii="Amiri" w:hAnsi="Amiri" w:eastAsia="Amiri" w:cs="Amiri"/>
          <w:b/>
          <w:b/>
          <w:bCs/>
          <w:i/>
          <w:i/>
          <w:iCs/>
          <w:color w:val="111111"/>
          <w:sz w:val="28"/>
          <w:sz w:val="28"/>
          <w:szCs w:val="28"/>
          <w:rtl w:val="true"/>
          <w:lang w:bidi="ar-SA"/>
        </w:rPr>
        <w:t>من زار قبرك واستشفى لديك شفي</w:t>
      </w:r>
      <w:r>
        <w:rPr>
          <w:rFonts w:ascii="Amiri" w:hAnsi="Amiri" w:eastAsia="Amiri" w:cs="Amiri"/>
          <w:color w:val="111111"/>
          <w:sz w:val="28"/>
          <w:sz w:val="28"/>
          <w:szCs w:val="28"/>
          <w:rtl w:val="true"/>
          <w:lang w:bidi="ar-SA"/>
        </w:rPr>
        <w:t xml:space="preserve"> زوروا أبا الحسن الهادي 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تحظون بالأجر والاقبال والزلف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لمن تُسمع النجوى لديه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يزره بالقبر ملهوفاً لديه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فاحرم قبل تدخله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وأسع سعياً حوله وطف</w:t>
      </w:r>
    </w:p>
    <w:p>
      <w:pPr>
        <w:pStyle w:val="BookText"/>
        <w:rPr/>
      </w:pP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درر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للمرحوم آية الله الطبسي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الكاظم دفن في مقابر الشونيز وقبره هناك مشهور يزار، عليه مشهد عظيم فيه القناديل وأنواع الآلات والفرش</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وولادة الخطيب عام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هـ وهو من القرن الرابع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لدفن في القبّة التي دفن فيها هارون بطوس ويظهر أن ولده المأمون بني تلك القبّة عام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أبي تمام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نهشل بن حميد الطوسي بنى على قبر أبي تمام حبيب بن أوس الطائي الشاعر المعروف بالموصل عام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 بوران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قبة على قبر بوران بنت الحسن بن سهل عام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المتوكل عام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بهدم قبر الحسين</w:t>
      </w:r>
      <w:r>
        <w:rPr>
          <w:rStyle w:val="FootnoteAnchor"/>
          <w:rtl w:val="true"/>
        </w:rPr>
        <w:footnoteReference w:id="462"/>
      </w:r>
      <w:r>
        <w:rPr>
          <w:rFonts w:ascii="Amiri" w:hAnsi="Amiri" w:eastAsia="Amiri" w:cs="Amiri"/>
          <w:color w:val="111111"/>
          <w:sz w:val="28"/>
          <w:sz w:val="28"/>
          <w:szCs w:val="28"/>
          <w:rtl w:val="true"/>
          <w:lang w:bidi="ar-SA"/>
        </w:rPr>
        <w:t>، و هدم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فتألم المسلمون من ذلك، وكتب أهل بغداد شتمه على الحيطان والمساجد، وهجاه الشعراء وممّا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أتاه بنو أبيه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قبره مهدوماً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اسفوا على أن لا يكونوا شاركوا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r>
        <w:rPr>
          <w:rStyle w:val="FootnoteAnchor"/>
          <w:rtl w:val="true"/>
        </w:rPr>
        <w:footnoteReference w:id="46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هذه العصور كلها سابقة على القرن الخامس الذي يدعيه ابن بليهد، فلو كانت الأبنية على القبور محرّمة وتُعد شركاً لورد النهي، </w:t>
      </w:r>
    </w:p>
    <w:p>
      <w:pPr>
        <w:pStyle w:val="BookText"/>
        <w:rPr/>
      </w:pPr>
      <w:r>
        <w:rPr>
          <w:rFonts w:ascii="Amiri" w:hAnsi="Amiri" w:eastAsia="Amiri" w:cs="Amiri"/>
          <w:color w:val="111111"/>
          <w:sz w:val="28"/>
          <w:sz w:val="28"/>
          <w:szCs w:val="28"/>
          <w:rtl w:val="true"/>
          <w:lang w:bidi="ar-SA"/>
        </w:rPr>
        <w:t xml:space="preserve">سيما أن تلك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عصر هارون والمأمون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حافلاً بالعلماء وأئمة الدين ولم ينقل أن أحدا منهم أنكر ذلك ، مع أنّهم أنكروا على المأمون خلق القرآن ولم يوافقوه، وصبروا على الحبس و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نماذج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 سليمان الفارسي، ت</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الخطيب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الآن ظاهر معروف بقرب أيوان کسرى عليه بناء وهناك خادم مقيم لحفظ الموضع وعمارته والنظر في أمر مصالحه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طلحة المقتول يوم الجمل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طلحة بن عبيد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بداخل المدينة وعليه قبة ومسجد، وزاوية فيها الطعام للوارد والصادر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مشاهداً في البصرة لجملة من الصحابة والتابعين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قبر قبّةٌ مكتوب فيها اسم صاحب القبر ووفاته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عليه الأثير أبو المسك عنبر، بناءً وجعل الموضع مسجداً ونقلت إليه القناديل والآلات والحصر والسمّادات وأقيم قوام وحفظة ووقف عليه وقوفاً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شيخ من أهل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رأى بنية بيضاء دون حائط القسطنطنية،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أبي أيوب الأنصاري صاحب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فأتيت تلك البنية فرأيتُ قبره في تلك البنية وعليه قنديل معلّق بسلسلة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قبره مزار و مسجد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مشهد عظيم مشهور ببغداد ولولده علي بن موسی مشهد عظيم بطوس</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المستوفي الملقب شرف الملك، مشهد أبي حنيفة وعمل لقبره ملبناً وعقد القبّة</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الكرخي، ت</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بُنيت تربة قبر معروف في ربيع الأول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مشهداً زاجاً بالجص والآجر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الكامل عمّر قبةً على ضريح الشافعي</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هـ</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على قبر أبي عوانة مشهد بأسفرايين يزار وهو في داخل المدينة </w:t>
      </w:r>
      <w:r>
        <w:rPr>
          <w:rFonts w:eastAsia="Amiri" w:cs="Amiri" w:ascii="Amiri" w:hAnsi="Amiri"/>
          <w:color w:val="111111"/>
          <w:sz w:val="28"/>
          <w:szCs w:val="28"/>
          <w:rtl w:val="true"/>
          <w:lang w:bidi="ar-SA"/>
        </w:rPr>
        <w:t xml:space="preserve">. </w:t>
      </w:r>
      <w:bookmarkStart w:id="274" w:name="pg8884_130432"/>
    </w:p>
    <w:p>
      <w:pPr>
        <w:pStyle w:val="BookText"/>
        <w:rPr/>
      </w:pPr>
      <w:bookmarkEnd w:id="274"/>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هذا التصريح، وهذا الواقع التاريخي من المسلمين السنة، لا يتلاءم مع مزاعم الوهابية، فقد علّق اكرم البوشي، على هذا النص التاريخي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صنيع العامة الذين لا علم عندهم فإن ذلك من البدع المنهي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إن المعلق لم يوّجه التهمة إلى الشيعة ولم يقل إنه من فعل الإمامية وصنيعهم بل قال من صنیع العالمة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الهبيش، ت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ظاهر بالكوفة وقد عمل عليه مشهد</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820090_2870459653"/>
      <w:bookmarkStart w:id="276" w:name="_Toc92"/>
      <w:bookmarkEnd w:id="275"/>
      <w:r>
        <w:rPr>
          <w:rtl w:val="true"/>
        </w:rPr>
        <w:t>تتميم</w:t>
      </w:r>
      <w:r>
        <w:rPr>
          <w:rtl w:val="true"/>
        </w:rPr>
        <w:t xml:space="preserve">: </w:t>
      </w:r>
      <w:r>
        <w:rPr>
          <w:rtl w:val="true"/>
        </w:rPr>
        <w:t xml:space="preserve">ردّ الاستدلال بحديث أبي الزبير </w:t>
      </w:r>
      <w:r>
        <w:rPr>
          <w:rtl w:val="true"/>
        </w:rPr>
        <w:t>:</w:t>
      </w:r>
      <w:bookmarkEnd w:id="276"/>
    </w:p>
    <w:p>
      <w:pPr>
        <w:pStyle w:val="BookText"/>
        <w:rPr/>
      </w:pPr>
      <w:r>
        <w:rPr>
          <w:rFonts w:ascii="Amiri" w:hAnsi="Amiri" w:eastAsia="Amiri" w:cs="Amiri"/>
          <w:color w:val="111111"/>
          <w:sz w:val="28"/>
          <w:sz w:val="28"/>
          <w:szCs w:val="28"/>
          <w:rtl w:val="true"/>
          <w:lang w:bidi="ar-SA"/>
        </w:rPr>
        <w:t>وقد استدلّوا برواية أبي الزبير التي رواها مسلم</w:t>
      </w:r>
      <w:r>
        <w:rPr>
          <w:rStyle w:val="FootnoteAnchor"/>
          <w:rtl w:val="true"/>
        </w:rPr>
        <w:footnoteReference w:id="474"/>
      </w:r>
      <w:r>
        <w:rPr>
          <w:rFonts w:ascii="Amiri" w:hAnsi="Amiri" w:eastAsia="Amiri" w:cs="Amiri"/>
          <w:color w:val="111111"/>
          <w:sz w:val="28"/>
          <w:sz w:val="28"/>
          <w:szCs w:val="28"/>
          <w:rtl w:val="true"/>
          <w:lang w:bidi="ar-SA"/>
        </w:rPr>
        <w:t>والترمذي</w:t>
      </w:r>
      <w:r>
        <w:rPr>
          <w:rStyle w:val="FootnoteAnchor"/>
          <w:rtl w:val="true"/>
        </w:rPr>
        <w:footnoteReference w:id="475"/>
      </w:r>
      <w:r>
        <w:rPr>
          <w:rFonts w:ascii="Amiri" w:hAnsi="Amiri" w:eastAsia="Amiri" w:cs="Amiri"/>
          <w:color w:val="111111"/>
          <w:sz w:val="28"/>
          <w:sz w:val="28"/>
          <w:szCs w:val="28"/>
          <w:rtl w:val="true"/>
          <w:lang w:bidi="ar-SA"/>
        </w:rPr>
        <w:t>، وابن ماجة</w:t>
      </w:r>
      <w:r>
        <w:rPr>
          <w:rStyle w:val="FootnoteAnchor"/>
          <w:rtl w:val="true"/>
        </w:rPr>
        <w:footnoteReference w:id="476"/>
      </w:r>
      <w:r>
        <w:rPr>
          <w:rFonts w:ascii="Amiri" w:hAnsi="Amiri" w:eastAsia="Amiri" w:cs="Amiri"/>
          <w:color w:val="111111"/>
          <w:sz w:val="28"/>
          <w:sz w:val="28"/>
          <w:szCs w:val="28"/>
          <w:rtl w:val="true"/>
          <w:lang w:bidi="ar-SA"/>
        </w:rPr>
        <w:t>، والنسائي</w:t>
      </w:r>
      <w:r>
        <w:rPr>
          <w:rStyle w:val="FootnoteAnchor"/>
          <w:rtl w:val="true"/>
        </w:rPr>
        <w:footnoteReference w:id="477"/>
      </w:r>
      <w:r>
        <w:rPr>
          <w:rFonts w:ascii="IRNazanin" w:hAnsi="IRNazanin" w:eastAsia="IRNazanin"/>
          <w:color w:val="111111"/>
          <w:sz w:val="28"/>
          <w:sz w:val="28"/>
          <w:szCs w:val="28"/>
          <w:rtl w:val="true"/>
          <w:lang w:bidi="fa-IR"/>
        </w:rPr>
        <w:t>، وأبو داود</w:t>
      </w:r>
      <w:r>
        <w:rPr>
          <w:rStyle w:val="FootnoteAnchor"/>
          <w:rtl w:val="true"/>
        </w:rPr>
        <w:footnoteReference w:id="478"/>
      </w:r>
      <w:r>
        <w:rPr>
          <w:rFonts w:ascii="Amiri" w:hAnsi="Amiri" w:eastAsia="Amiri" w:cs="Amiri"/>
          <w:color w:val="111111"/>
          <w:sz w:val="28"/>
          <w:sz w:val="28"/>
          <w:szCs w:val="28"/>
          <w:rtl w:val="true"/>
          <w:lang w:bidi="ar-SA"/>
        </w:rPr>
        <w:t>، وأحمد في مسنده</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يجصص القبر وأن يعقد عليه وأن يبنى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طرق الحديث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الطريق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أبي شيبة، حدّثنا حفص بن غياث، عن ابن جُريج، عن أبي الزبير،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277" w:name="pg8884_130434"/>
    </w:p>
    <w:p>
      <w:pPr>
        <w:pStyle w:val="BookText"/>
        <w:rPr/>
      </w:pPr>
      <w:bookmarkEnd w:id="277"/>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عبد الله، حدّثنا حجاج بن محمد، وحدّثني محمد بن رافع، حدّثنا عبد الرزاق جميعاً عن ابن جريج، عن أبي الزبير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الأسود، أخبرنا محمد بن ربيعة، عن ابن جريج عن أبي الزبير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بن مروان ومحمد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الوارث عن أيوب، عن أبي الزبير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سعيد، حدثنا حجاج عن ابن جريج، عن أبي الزبير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820092_2870459653"/>
      <w:bookmarkStart w:id="279" w:name="_Toc93"/>
      <w:bookmarkEnd w:id="278"/>
      <w:r>
        <w:rPr>
          <w:rtl w:val="true"/>
        </w:rPr>
        <w:t>المناقشة في السند</w:t>
      </w:r>
      <w:r>
        <w:rPr>
          <w:rtl w:val="true"/>
        </w:rPr>
        <w:t>:</w:t>
      </w:r>
      <w:bookmarkEnd w:id="279"/>
    </w:p>
    <w:p>
      <w:pPr>
        <w:pStyle w:val="BookText"/>
        <w:rPr/>
      </w:pPr>
      <w:r>
        <w:rPr>
          <w:rFonts w:ascii="Amiri" w:hAnsi="Amiri" w:eastAsia="Amiri" w:cs="Amiri"/>
          <w:color w:val="111111"/>
          <w:sz w:val="28"/>
          <w:sz w:val="28"/>
          <w:szCs w:val="28"/>
          <w:rtl w:val="true"/>
          <w:lang w:bidi="ar-SA"/>
        </w:rPr>
        <w:t>وفي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جريج، وأبو الزبير، وحفص بن غياث ومحمد بن ربيعة، وعبد الرزاق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الملك بن عبد العزيز بن جريج الأموي </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820094_2870459653"/>
      <w:bookmarkStart w:id="281" w:name="_Toc94"/>
      <w:bookmarkEnd w:id="280"/>
      <w:r>
        <w:rPr>
          <w:rtl w:val="true"/>
        </w:rPr>
        <w:t>الآراء حوله</w:t>
      </w:r>
      <w:r>
        <w:rPr>
          <w:rtl w:val="true"/>
        </w:rPr>
        <w:t>:</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يحيى بن سعيد عن حديث ابن جريج،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ضعیف</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وقال فلان وأُخبرتُ، جاء بمناكير </w:t>
      </w:r>
      <w:r>
        <w:rPr>
          <w:rFonts w:eastAsia="Amiri" w:cs="Amiri" w:ascii="Amiri" w:hAnsi="Amiri"/>
          <w:color w:val="111111"/>
          <w:sz w:val="28"/>
          <w:szCs w:val="28"/>
          <w:rtl w:val="true"/>
          <w:lang w:bidi="ar-SA"/>
        </w:rPr>
        <w:t xml:space="preserve">. </w:t>
      </w:r>
      <w:bookmarkStart w:id="282" w:name="pg8884_130436"/>
    </w:p>
    <w:p>
      <w:pPr>
        <w:pStyle w:val="BookText"/>
        <w:rPr/>
      </w:pPr>
      <w:bookmarkEnd w:id="28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حاطب ليل</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تدليس ابن جريج، فإنّه قبيح التدليس لا يدلس إلاّ فيما سمعه من مجروح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 في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يحيى بن سعيد، إذا قال ابن جريج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شبه الریح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جريج صاحب غثاء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يدلس وهو في نفسه مجمع على ثقته مع كونه قد تزوج نحواً من سبعين امرأة نكاح المتعة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الله بن أحمد، 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الأحاديث التي کان يرسلها ابن جريج أحاديث موضوعة، كان ابن جريج لا يبالي من أين يأخذها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تدليس ابن جريج، فإنّه قبيح التدليس، لا يدلس إلاّ فيما سمعه من مجروح مثل إبراهيم بن أبي يحيى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820096_2870459653"/>
      <w:bookmarkStart w:id="284" w:name="_Toc95"/>
      <w:bookmarkEnd w:id="283"/>
      <w:r>
        <w:rPr>
          <w:rtl w:val="true"/>
        </w:rPr>
        <w:t>أما الراوي الثاني</w:t>
      </w:r>
      <w:r>
        <w:rPr>
          <w:rtl w:val="true"/>
        </w:rPr>
        <w:t xml:space="preserve">: </w:t>
      </w:r>
      <w:r>
        <w:rPr>
          <w:rtl w:val="true"/>
        </w:rPr>
        <w:t>أبو الزبير</w:t>
      </w:r>
      <w:r>
        <w:rPr>
          <w:rtl w:val="true"/>
        </w:rPr>
        <w:t>:</w:t>
      </w:r>
      <w:bookmarkEnd w:id="284"/>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تدرس الآمدي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ضعفه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نماذج من آرائهم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كان أيوب يضعفه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نعيم بن حماد، سمعت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يضعفه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سويد بن عبد العزيز، 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عن أبي الزبير، وهو لا يحسن أن يصلّي؟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أبي الزبير، 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كتابي فمزقه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الرحمن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أبي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شعبة أنّه ضعف أبا الزبير المكّي</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زرعة وأبو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الزبير عندنا بمنزلة خبز الشعير إذا لم نجد عمرو بن دينار ذهبنا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حاتم سألت أبا زرعة عن أبي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الناس، قلت يحتج بحديثه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يحتج بحديث الثقات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الدنيا شيء أحبّ إليَّ من رجل يقدم من مكة فأسأله عن أبي الزبير، فقدمت مكة، فسمعت منه، فبينا أنا جالس عنده إذ جاءه رجل يوماً فسأله عن مسألة،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الزبير تفتري على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أغضبني،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يغضبك يُفترى عليه؟ لا رويتُ عنك حديثاً أبداً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فافترى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 الزيبر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الزبير ضعيف، ولا يحسن الصلاة، ولا يحتج به وأنه يفتري، وأن شعبة مزّق كتابه، فهل يبقى مع هذا مجال للاعتماد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يُتقى بعض حفظه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حفظه بعدما استقضي</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داود بن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كثير الغلط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حفص يخلط كثيراً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حفصاً كان يدلّس</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عبد الله الكوفي الرواسي</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لين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لين ونظر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عثمان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ربيعة، فطلب أن نكتب عنه، فقلنا لا ندخل في حديثنا الكذّابين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الطريق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وهو ابن سعيد بن ذكوان التميمي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لكذوب على أبي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ضعفه الدارقطني، وقال بعد ذكر 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مجهول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الترمذي عن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الوارث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الصنعاني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أيضاً ضعيف عندهم أما لأجل تشيّعه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مبناهم من كون التشیّع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لأجل ضعفه في السماع كما عن ابن حنبل، وأما لأمور أخرى</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هذه الرواية مليئة بالسُقم السندي وضعف رجالها، فكيف اعتمد عليها الوهابيون؟ وكيف بنوا عليها آراؤهم الفقهية، ومن ثمَّ كفّروا المسلمين واستباحوا دماءهم؟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حيث السند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البحث في دلالة الحديث فهي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الحديث على أكثر من النهي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تحريم ونهي 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ورد النهي في الأحاديث بمعنى الكراهة</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وروايات النهي عن بناء القبور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الاستعمال في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تجصيص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النهي عن عقد القباب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البناء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أن يكتب على القبر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الكثرة توجب انصراف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الكراهة، ويضعف ظهورها في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الشافعي والأصحاب، يستحب أن لا يزاد القبر على التراب الذي أخرج منه ؛ لهذا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حديث النهي أن يكتب على القبر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الأسانيد صحيحة وليس العمل عليها فإن أئمة المسلمين من الشرق إلى الغرب يكتبون على قبورهم وهو شيء أخذه الخلف عن السلف</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 سبط بن الجوزي أن يكتب على قبره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ياكثير العفو عمن </w:t>
      </w:r>
      <w:r>
        <w:rPr>
          <w:rFonts w:ascii="Amiri" w:hAnsi="Amiri" w:eastAsia="Amiri" w:cs="Amiri"/>
          <w:b/>
          <w:b/>
          <w:bCs/>
          <w:i/>
          <w:i/>
          <w:iCs/>
          <w:color w:val="111111"/>
          <w:sz w:val="28"/>
          <w:sz w:val="28"/>
          <w:szCs w:val="28"/>
          <w:rtl w:val="true"/>
          <w:lang w:bidi="ar-SA"/>
        </w:rPr>
        <w:t xml:space="preserve">كُثر الذنب لديه </w:t>
      </w:r>
      <w:r>
        <w:rPr>
          <w:rFonts w:ascii="IRNazanin" w:hAnsi="IRNazanin" w:eastAsia="IRNazanin"/>
          <w:b/>
          <w:b/>
          <w:bCs/>
          <w:i/>
          <w:i/>
          <w:iCs/>
          <w:color w:val="111111"/>
          <w:sz w:val="28"/>
          <w:sz w:val="28"/>
          <w:szCs w:val="28"/>
          <w:rtl w:val="true"/>
          <w:lang w:bidi="fa-IR"/>
        </w:rPr>
        <w:t xml:space="preserve">جاءك المذنب یرجوا الصفح عن جُرم يديه </w:t>
      </w:r>
      <w:r>
        <w:rPr>
          <w:rFonts w:eastAsia="IRNazanin" w:cs="IRNazanin"/>
          <w:b/>
          <w:bCs/>
          <w:i/>
          <w:iCs/>
          <w:color w:val="111111"/>
          <w:sz w:val="28"/>
          <w:szCs w:val="28"/>
          <w:rtl w:val="true"/>
          <w:lang w:bidi="fa-IR"/>
        </w:rPr>
        <w:t xml:space="preserve">*** </w:t>
      </w:r>
      <w:r>
        <w:rPr>
          <w:rFonts w:ascii="IRNazanin" w:hAnsi="IRNazanin" w:eastAsia="IRNazanin"/>
          <w:b/>
          <w:b/>
          <w:bCs/>
          <w:i/>
          <w:i/>
          <w:iCs/>
          <w:color w:val="111111"/>
          <w:sz w:val="28"/>
          <w:sz w:val="28"/>
          <w:szCs w:val="28"/>
          <w:rtl w:val="true"/>
          <w:lang w:bidi="fa-IR"/>
        </w:rPr>
        <w:t>أنا ضيف وجزاء وجزاء الضیـ</w:t>
      </w:r>
      <w:r>
        <w:rPr>
          <w:rFonts w:ascii="IRNazanin" w:hAnsi="IRNazanin" w:eastAsia="IRNazanin"/>
          <w:color w:val="111111"/>
          <w:sz w:val="28"/>
          <w:sz w:val="28"/>
          <w:szCs w:val="28"/>
          <w:rtl w:val="true"/>
          <w:lang w:bidi="fa-IR"/>
        </w:rPr>
        <w:t xml:space="preserve"> ـف إحسان إلیه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العلامة، الإمام الحافظ المفسّر، شيخ الإسلام مفخر العراق</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البناء، فإن كان في ملك الباني فمكروه، وإن كان في مقبرة مسبلة فحرام نص عليه الشافعي والأصحاب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تجصيص القبر مكروه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الأحاديث غير ناظرة إلى ما يكون تعمير القبر وتشييده والبناء فوقه، من تعظيم شعائر الله وحرماته، لكون صاحبه نبياً أو ولياً، أو لكونها بنيت لمصالح في الدين مهمة؛ مثل أن تكون علامة ومناراً للقبر الذي ندب الشرع إلى زيارته وحفظاً له عن الاندراس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عثمان بن مظعون، وعلمت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حمزة الشهيد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الشواهد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قبر عثمان بن مظعون بصخرة وضعها عليه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الهيثمي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إسناد حسن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السندي في توضيح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 عليه الصخرة ليتبين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عثمان بن مظعون اخرج بجنازته فدفن،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أن يأتي بحجر فلم يستطع حمله، فقام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وحسَر عن ذراعيه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بياض ذراعي رسول الله حين حسر عنهما، ثم حمله فوضعه عند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به قبر أخي وأدفن إليه من مات من أهلي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ولّى مروان بن الحكم المدينة مرَّ على ذلك الحجر، فأمَرَ به فُرمى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يكون على قبر عثمان بن مظعون حجر یعرف به، فأتته بنو أمية،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 فمُر به فليرد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إذ رميت به فلا يُرد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تأتي قبر حمزة، وكانت قد وضعت عليه علماً تعرفه</w:t>
      </w:r>
      <w:r>
        <w:rPr>
          <w:rStyle w:val="FootnoteAnchor"/>
          <w:rtl w:val="true"/>
        </w:rPr>
        <w:footnoteReference w:id="511"/>
      </w:r>
      <w:r>
        <w:rPr>
          <w:rFonts w:ascii="IRNazanin" w:hAnsi="IRNazanin" w:eastAsia="IRNazanin"/>
          <w:color w:val="111111"/>
          <w:sz w:val="28"/>
          <w:sz w:val="28"/>
          <w:szCs w:val="28"/>
          <w:rtl w:val="true"/>
          <w:lang w:bidi="fa-IR"/>
        </w:rPr>
        <w:t>وذكر أن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وعمر كان عليهم النَقَل يعني حجاراً صغاراً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الفوائد المترتّبة على البناء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تعظيم الشعائر وإرغام الأعداء والمنكرين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استظلال الزائرين بها من الحرّ والقرّ عند الزيارة والصلاة بجانبها التي ثبت رجحانها بشرف المكان والدعاء عندها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التدريس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إلقاء المواعظ وغير ذلك</w:t>
      </w:r>
      <w:r>
        <w:rPr>
          <w:rFonts w:eastAsia="Amiri" w:cs="Amiri" w:ascii="Amiri" w:hAnsi="Amiri"/>
          <w:color w:val="111111"/>
          <w:sz w:val="28"/>
          <w:szCs w:val="28"/>
          <w:rtl w:val="true"/>
          <w:lang w:bidi="ar-SA"/>
        </w:rPr>
        <w:t xml:space="preserve">... </w:t>
      </w:r>
      <w:bookmarkStart w:id="285" w:name="pg8884_130450"/>
    </w:p>
    <w:p>
      <w:pPr>
        <w:pStyle w:val="Heading2"/>
        <w:numPr>
          <w:ilvl w:val="1"/>
          <w:numId w:val="1"/>
        </w:numPr>
        <w:rPr/>
      </w:pPr>
      <w:bookmarkStart w:id="286" w:name="__RefHeading___Toc820098_2870459653"/>
      <w:bookmarkStart w:id="287" w:name="_Toc96"/>
      <w:bookmarkEnd w:id="285"/>
      <w:bookmarkEnd w:id="286"/>
      <w:r>
        <w:rPr>
          <w:rtl w:val="true"/>
        </w:rPr>
        <w:t>الفصل الثامن الإسراج على القبور</w:t>
      </w:r>
      <w:bookmarkEnd w:id="287"/>
    </w:p>
    <w:p>
      <w:pPr>
        <w:pStyle w:val="Heading3"/>
        <w:numPr>
          <w:ilvl w:val="2"/>
          <w:numId w:val="1"/>
        </w:numPr>
        <w:rPr/>
      </w:pPr>
      <w:bookmarkStart w:id="288" w:name="__RefHeading___Toc820100_2870459653"/>
      <w:bookmarkStart w:id="289" w:name="_Toc97"/>
      <w:bookmarkEnd w:id="288"/>
      <w:r>
        <w:rPr>
          <w:rtl w:val="true"/>
        </w:rPr>
        <w:t>اشارة</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الوهابية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الفكرة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المسلمين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مناقشة حديث المنع من الإسراج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8884_130454"/>
      <w:bookmarkStart w:id="291" w:name="pg8884_130454"/>
      <w:bookmarkEnd w:id="291"/>
    </w:p>
    <w:p>
      <w:pPr>
        <w:pStyle w:val="Heading3"/>
        <w:numPr>
          <w:ilvl w:val="2"/>
          <w:numId w:val="1"/>
        </w:numPr>
        <w:rPr/>
      </w:pPr>
      <w:bookmarkStart w:id="292" w:name="pg8884_130454"/>
      <w:bookmarkStart w:id="293" w:name="__RefHeading___Toc820102_2870459653"/>
      <w:bookmarkStart w:id="294" w:name="_Toc98"/>
      <w:bookmarkEnd w:id="292"/>
      <w:bookmarkEnd w:id="293"/>
      <w:r>
        <w:rPr>
          <w:rtl w:val="true"/>
        </w:rPr>
        <w:t>الإسراج على القبور</w:t>
      </w:r>
      <w:bookmarkEnd w:id="294"/>
    </w:p>
    <w:p>
      <w:pPr>
        <w:pStyle w:val="BookText"/>
        <w:rPr/>
      </w:pPr>
      <w:r>
        <w:rPr>
          <w:rFonts w:ascii="Amiri" w:hAnsi="Amiri" w:eastAsia="Amiri" w:cs="Amiri"/>
          <w:color w:val="111111"/>
          <w:sz w:val="28"/>
          <w:sz w:val="28"/>
          <w:szCs w:val="28"/>
          <w:rtl w:val="true"/>
          <w:lang w:bidi="ar-SA"/>
        </w:rPr>
        <w:t>وقد منعه الوهابيون، محتجين بالحديث المتقدّم لعن رسول الله زائرات القبور والمتّخذين عليها المساجد والسُرُج</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ضعيف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غير قبور الأنبياء والأولياء الذين دلّ الشرع على رجحان تعظيمهم، أحياء وأمواتاً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صورة عدم المنفعة، فيكون تضييعاً للمال، وأما الإسراج لقراءة القرآن والأدعية، والصلاة وانتفاع الزائرين والبائتين فيها، فليس مكروهاً ولا محرماً، وذلك للنفع الظاهر في ذلك، فيكون من التعاون على البر والتقوى، كما أشار إلى ذلك العزيزي والسندي والشيخ الحنفي والشيخ علي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 أقوالهم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روى الترمذي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قبراً ليلاً فأسرج له سراج</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سيرة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يولد ابن تيمية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جارية على الإسراج والإضاءة على القبور والمشاهد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قنديل على قبر أبي أيوب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الخطيب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شيخ من أهل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بنيّة بيضاء دون حائط القسطنطينية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أبي أيوب الأنصاري صاحب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تلك البنية، فرأيت قبره في تلك البنية وعليه قنديل</w:t>
      </w:r>
      <w:r>
        <w:rPr>
          <w:rStyle w:val="FootnoteAnchor"/>
          <w:rtl w:val="true"/>
        </w:rPr>
        <w:footnoteReference w:id="515"/>
      </w:r>
      <w:r>
        <w:rPr>
          <w:rFonts w:ascii="Amiri" w:hAnsi="Amiri" w:eastAsia="Amiri" w:cs="Amiri"/>
          <w:color w:val="111111"/>
          <w:sz w:val="28"/>
          <w:sz w:val="28"/>
          <w:szCs w:val="28"/>
          <w:rtl w:val="true"/>
          <w:lang w:bidi="ar-SA"/>
        </w:rPr>
        <w:t>معلّق بسلسلة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أن وفاة الخطيب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أي في القرن الخامس ووفاة ابن تيمية في القرن التاسع ،والفرق الزمني بينهما حوالي أربعمائة سنة فهذه العادة كانت جارية قبل أن يولد ابن تيمية ولم يُعهد من فقيه إسلامي أفتى بحرمة هذا المعنى، ولا عدّه من البدع والشرك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قناديل تنقل لقبر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فمن الحوادث في سنة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هـ أن أهل البصرة ادّعوا أنهم كشفوا عن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إليه القناديل والآلات والحصر والسمّادات وأُقيم فيه قوامُ وحفظة ووقف عليه وقوفاً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الاكتشاف ومن ثم عملية نقل القناديل ونصبها على القبر، كان في القرن الرابع، قبل أن يولد ابن تيمية بخمسة قرون ولم يعهد أيضاً من فقيه أفتى بحرمة نقل القناديل واستضاءة قبر الزبير أو قبر غيره</w:t>
      </w:r>
      <w:r>
        <w:rPr>
          <w:rFonts w:eastAsia="Amiri" w:cs="Amiri" w:ascii="Amiri" w:hAnsi="Amiri"/>
          <w:color w:val="111111"/>
          <w:sz w:val="28"/>
          <w:szCs w:val="28"/>
          <w:rtl w:val="true"/>
          <w:lang w:bidi="ar-SA"/>
        </w:rPr>
        <w:t xml:space="preserve">. </w:t>
      </w:r>
      <w:bookmarkStart w:id="295" w:name="pg8884_130459"/>
    </w:p>
    <w:p>
      <w:pPr>
        <w:pStyle w:val="BookText"/>
        <w:rPr/>
      </w:pPr>
      <w:bookmarkEnd w:id="29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قناديل على قبر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وقبره هناك مشهور يزار وعليه مشهد عظيم فيه قناديل الذهب والفضة وأنواع الآلات والفرش ما لا يحدّ </w:t>
      </w:r>
      <w:r>
        <w:rPr>
          <w:rFonts w:eastAsia="Amiri" w:cs="Amiri" w:ascii="Amiri" w:hAnsi="Amiri"/>
          <w:color w:val="111111"/>
          <w:sz w:val="28"/>
          <w:szCs w:val="28"/>
          <w:rtl w:val="true"/>
          <w:lang w:bidi="ar-SA"/>
        </w:rPr>
        <w:t xml:space="preserve">. . . </w:t>
      </w:r>
      <w:r>
        <w:rPr>
          <w:rStyle w:val="FootnoteAnchor"/>
          <w:rtl w:val="true"/>
        </w:rPr>
        <w:footnoteReference w:id="518"/>
      </w:r>
    </w:p>
    <w:p>
      <w:pPr>
        <w:pStyle w:val="Heading3"/>
        <w:numPr>
          <w:ilvl w:val="2"/>
          <w:numId w:val="1"/>
        </w:numPr>
        <w:rPr/>
      </w:pPr>
      <w:bookmarkStart w:id="296" w:name="__RefHeading___Toc820104_2870459653"/>
      <w:bookmarkStart w:id="297" w:name="_Toc99"/>
      <w:bookmarkEnd w:id="296"/>
      <w:r>
        <w:rPr>
          <w:rtl w:val="true"/>
        </w:rPr>
        <w:t>مناقشة الحديث</w:t>
      </w:r>
      <w:r>
        <w:rPr>
          <w:rtl w:val="true"/>
        </w:rPr>
        <w:t>:</w:t>
      </w:r>
      <w:bookmarkEnd w:id="297"/>
    </w:p>
    <w:p>
      <w:pPr>
        <w:pStyle w:val="BookText"/>
        <w:rPr/>
      </w:pPr>
      <w:r>
        <w:rPr>
          <w:rFonts w:ascii="IRNazanin" w:hAnsi="IRNazanin" w:eastAsia="IRNazanin"/>
          <w:color w:val="111111"/>
          <w:sz w:val="28"/>
          <w:sz w:val="28"/>
          <w:szCs w:val="28"/>
          <w:rtl w:val="true"/>
          <w:lang w:bidi="fa-IR"/>
        </w:rPr>
        <w:t xml:space="preserve">أما من حيث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 الحاكم في مستدرکه بسندين ينتهيان إلى ابن عباس، ولكن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صالح وهو باذان وليس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المحتج به</w:t>
      </w:r>
      <w:r>
        <w:rPr>
          <w:rStyle w:val="FootnoteAnchor"/>
          <w:rtl w:val="true"/>
        </w:rPr>
        <w:footnoteReference w:id="519"/>
      </w:r>
      <w:r>
        <w:rPr>
          <w:rFonts w:ascii="IRNazanin" w:hAnsi="IRNazanin" w:eastAsia="IRNazanin"/>
          <w:color w:val="111111"/>
          <w:sz w:val="28"/>
          <w:sz w:val="28"/>
          <w:szCs w:val="28"/>
          <w:rtl w:val="true"/>
          <w:lang w:bidi="fa-IR"/>
        </w:rPr>
        <w:t xml:space="preserve">وأبو صالح هذا مردود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عامة ما يرويه، تفسير، وما أقلَّ ما له في المسند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أعلم ولم أعلم أحداً من المتقدّمين رضيه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طريقان آخران تعرضنا لها في بحث زيارة النساء للقبور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دلالة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العزيزي في 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ذلك حيث لا ينتفع بها الأحياء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هناك من ينتفع به صح ذلك</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السندي في حاشية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عنه لأنه تضييع مال بلا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نهي حيث يكون هناك نفع</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الحنفي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إسراج القنديل على قبر الولي ونحوه، حيث لم يكن ثمَّ من ينتفع به، لما فيه من إضاعة المال، لا لغرض شرعي</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علي 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السُرج على القبور لأنها إضاعة مال، إلا إذا كان هناك أحدٌ من الأحياء فيجوز له الإسراج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ارشادي لا مولوي، فهو إرشاد إلى عدم تضييع المال، فلو كان للإضاءة والسراج نفع عقلائي، فلا يشمله هذا الحديث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عدم إفادة اللعن الحرمة بل قد يكون محمولاً على الفعل المكروه </w:t>
      </w:r>
      <w:r>
        <w:rPr>
          <w:rFonts w:eastAsia="Amiri" w:cs="Amiri" w:ascii="Amiri" w:hAnsi="Amiri"/>
          <w:color w:val="111111"/>
          <w:sz w:val="28"/>
          <w:szCs w:val="28"/>
          <w:rtl w:val="true"/>
          <w:lang w:bidi="ar-SA"/>
        </w:rPr>
        <w:t xml:space="preserve">. </w:t>
      </w:r>
      <w:bookmarkStart w:id="298" w:name="pg8884_130462"/>
    </w:p>
    <w:p>
      <w:pPr>
        <w:pStyle w:val="Heading2"/>
        <w:numPr>
          <w:ilvl w:val="1"/>
          <w:numId w:val="1"/>
        </w:numPr>
        <w:rPr/>
      </w:pPr>
      <w:bookmarkStart w:id="299" w:name="__RefHeading___Toc820106_2870459653"/>
      <w:bookmarkStart w:id="300" w:name="_Toc100"/>
      <w:bookmarkEnd w:id="298"/>
      <w:bookmarkEnd w:id="299"/>
      <w:r>
        <w:rPr>
          <w:rtl w:val="true"/>
        </w:rPr>
        <w:t>الفصل التاسع النذر</w:t>
      </w:r>
      <w:bookmarkEnd w:id="300"/>
    </w:p>
    <w:p>
      <w:pPr>
        <w:pStyle w:val="Heading3"/>
        <w:numPr>
          <w:ilvl w:val="2"/>
          <w:numId w:val="1"/>
        </w:numPr>
        <w:rPr/>
      </w:pPr>
      <w:bookmarkStart w:id="301" w:name="__RefHeading___Toc820108_2870459653"/>
      <w:bookmarkStart w:id="302" w:name="_Toc101"/>
      <w:bookmarkEnd w:id="301"/>
      <w:r>
        <w:rPr>
          <w:rtl w:val="true"/>
        </w:rPr>
        <w:t>اشارة</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الوهابية في النذر لغير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الدعوى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تؤكد جواز ذلك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المسلمين في النذر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آراء العلماء في النذر لغير الله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8884_130465"/>
      <w:bookmarkStart w:id="304" w:name="pg8884_130465"/>
      <w:bookmarkEnd w:id="304"/>
    </w:p>
    <w:p>
      <w:pPr>
        <w:pStyle w:val="Heading3"/>
        <w:numPr>
          <w:ilvl w:val="2"/>
          <w:numId w:val="1"/>
        </w:numPr>
        <w:rPr/>
      </w:pPr>
      <w:bookmarkStart w:id="305" w:name="pg8884_130465"/>
      <w:bookmarkStart w:id="306" w:name="__RefHeading___Toc820110_2870459653"/>
      <w:bookmarkStart w:id="307" w:name="_Toc102"/>
      <w:bookmarkEnd w:id="305"/>
      <w:bookmarkEnd w:id="306"/>
      <w:r>
        <w:rPr>
          <w:rtl w:val="true"/>
        </w:rPr>
        <w:t>النذر لغير الله</w:t>
      </w:r>
      <w:bookmarkEnd w:id="307"/>
    </w:p>
    <w:p>
      <w:pPr>
        <w:pStyle w:val="BookText"/>
        <w:rPr/>
      </w:pPr>
      <w:r>
        <w:rPr>
          <w:rFonts w:ascii="Amiri" w:hAnsi="Amiri" w:eastAsia="Amiri" w:cs="Amiri"/>
          <w:color w:val="111111"/>
          <w:sz w:val="28"/>
          <w:sz w:val="28"/>
          <w:szCs w:val="28"/>
          <w:rtl w:val="true"/>
          <w:lang w:bidi="ar-SA"/>
        </w:rPr>
        <w:t xml:space="preserve">ترى الوهابية حرمة النذر لغير الله وأن ذلك يشبه النذر للأوثان وأنه ينشأ من الغلو في المنذور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القصيمي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شعائر الشيعة الناشئة عن غلوّهم في أئمتهم وتأليههم لعلى وولده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علماؤنا لا يجوز أن يُنذر لقبر ولا للمجاورين عند القبر شيئاً من الأشياء ، لا من درهم ولا من زيت، ولا من شمع، ولا من حيوان ولا غير ذلك، كلّه نذر معصية، وقد ثبت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يطيع الله فليطعه ، ومن نذر أن يعصي الله فلا يعصه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الطلب من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كانوا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 خشية الشرك، فالنذر للقبور، أو لسكّان القبور نذر حرام باطل يشبه النذر للأوثان و من اعتقد أنَّ في النذر للقبور نفعاً أو أجراً فهو ضال جال 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Style w:val="FootnoteAnchor"/>
          <w:rtl w:val="true"/>
        </w:rPr>
        <w:footnoteReference w:id="527"/>
      </w:r>
    </w:p>
    <w:p>
      <w:pPr>
        <w:pStyle w:val="Heading3"/>
        <w:numPr>
          <w:ilvl w:val="2"/>
          <w:numId w:val="1"/>
        </w:numPr>
        <w:rPr/>
      </w:pPr>
      <w:bookmarkStart w:id="308" w:name="__RefHeading___Toc820112_2870459653"/>
      <w:bookmarkStart w:id="309" w:name="_Toc103"/>
      <w:bookmarkEnd w:id="308"/>
      <w:r>
        <w:rPr>
          <w:rtl w:val="true"/>
        </w:rPr>
        <w:t>مناقشة الفكرة</w:t>
      </w:r>
      <w:r>
        <w:rPr>
          <w:rtl w:val="true"/>
        </w:rPr>
        <w:t>:</w:t>
      </w:r>
      <w:bookmarkEnd w:id="309"/>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بالنذر نذر الصدقة وإهداء ثوابها إلى النبي أو الولي أو الصالح، ولا يقصد التقرّب إليه بالنذر بل إلى الله، كيف يقصد </w:t>
      </w:r>
      <w:bookmarkStart w:id="310" w:name="pg8884_130467"/>
    </w:p>
    <w:p>
      <w:pPr>
        <w:pStyle w:val="BookText"/>
        <w:rPr/>
      </w:pPr>
      <w:bookmarkEnd w:id="310"/>
      <w:r>
        <w:rPr>
          <w:rFonts w:ascii="Amiri" w:hAnsi="Amiri" w:eastAsia="Amiri" w:cs="Amiri"/>
          <w:color w:val="111111"/>
          <w:sz w:val="28"/>
          <w:sz w:val="28"/>
          <w:szCs w:val="28"/>
          <w:rtl w:val="true"/>
          <w:lang w:bidi="ar-SA"/>
        </w:rPr>
        <w:t xml:space="preserve">التقرّب إليه وهو يعلم أنّه ميّت لا يمكنه الانتفاع بالمنذور، لا يأكله إن كان طعاماً ولا ينفقه إن كان مالاً، ولا يلبسه إن كان ثياباً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عدم التسرّع في التكفير والتهجّم على المسلمين بفتاوى غير مدروسة بل يجب حمل فعل المسلم على الصحّة، وينبغي الحذر من التهجّم مهما أمكن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النذر لا يزيد على من نذر لأبيه وأُمّه أو حلف أو عاهد أن يتصدَّق عنهما وقد ورد لزوم الوفاء به، كما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للبنت التي نذرت لأبيها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بنذرك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اختيار بعض 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طلب لشرف المكان حتى يتضاعف ثواب العبادة، كما يختار بعض الأزمنة لبعض العبادات وهذا ممّا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بعض الروايات </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820114_2870459653"/>
      <w:bookmarkStart w:id="312" w:name="_Toc104"/>
      <w:bookmarkEnd w:id="311"/>
      <w:r>
        <w:rPr>
          <w:rtl w:val="true"/>
        </w:rPr>
        <w:t>الروايات والنذر</w:t>
      </w:r>
      <w:r>
        <w:rPr>
          <w:rtl w:val="true"/>
        </w:rPr>
        <w:t>:</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ثابت بن الضحاك،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رجلا سأله أنّه نذر أن يذبح ببوانه</w:t>
      </w:r>
      <w:r>
        <w:rPr>
          <w:rStyle w:val="FootnoteAnchor"/>
          <w:rtl w:val="true"/>
        </w:rPr>
        <w:footnoteReference w:id="528"/>
      </w:r>
      <w:r>
        <w:rPr>
          <w:rFonts w:ascii="IRNazanin" w:hAnsi="IRNazanin" w:eastAsia="IRNazanin"/>
          <w:color w:val="111111"/>
          <w:sz w:val="28"/>
          <w:sz w:val="28"/>
          <w:szCs w:val="28"/>
          <w:rtl w:val="true"/>
          <w:lang w:bidi="fa-IR"/>
        </w:rPr>
        <w:t>، فأتى رسول الله، فأخبره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كان فيها وثنُ من أوثان الجاهلية يُعبد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فيها عيد من أعيادهم؟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 بنذرك ، فإنه لا وفاء لنذر في معصية الله، ولا فيما لا يملك ابن آدم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أباها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نذرتُ أن أذبح خمسين شاة على بوانه،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شيء من هذه النُصُب؟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bookmarkStart w:id="313" w:name="pg8884_130469"/>
    </w:p>
    <w:p>
      <w:pPr>
        <w:pStyle w:val="BookText"/>
        <w:rPr/>
      </w:pPr>
      <w:bookmarkEnd w:id="31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فأوف بنذرك، فذبح تسعاً وأربعين وبقيت واحدة، فجعل يعدو خلفها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اوفِ بنذري حتى أمسكها فذبحها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لعلّها متحدة مع ما قبلها وإن اختلفت في بعض العبارات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كان فيها وثن يعبد أو عيد من أعياد الجاهلية، خشية أن يكون النذر جارياً على عادة أهل الجاهلية لقرب العهد 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يلزم انسان نفسه بأداء شيء معيّن إذا تحقق هدفه وقضيت حاجته،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 أن أفعل كذا إذا كان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النذر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لفلان مجازاً لغاية الاختصار، إذ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لله على أن أفعل شيئاً يكون ثوابه لفلان </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820116_2870459653"/>
      <w:bookmarkStart w:id="315" w:name="_Toc105"/>
      <w:bookmarkEnd w:id="314"/>
      <w:r>
        <w:rPr>
          <w:rtl w:val="true"/>
        </w:rPr>
        <w:t xml:space="preserve">هل المشابهة توجب التكفير </w:t>
      </w:r>
      <w:r>
        <w:rPr>
          <w:rtl w:val="true"/>
        </w:rPr>
        <w:t>:</w:t>
      </w:r>
      <w:bookmarkEnd w:id="315"/>
    </w:p>
    <w:p>
      <w:pPr>
        <w:pStyle w:val="BookText"/>
        <w:rPr/>
      </w:pPr>
      <w:r>
        <w:rPr>
          <w:rFonts w:ascii="Amiri" w:hAnsi="Amiri" w:eastAsia="Amiri" w:cs="Amiri"/>
          <w:color w:val="111111"/>
          <w:sz w:val="28"/>
          <w:sz w:val="28"/>
          <w:szCs w:val="28"/>
          <w:rtl w:val="true"/>
          <w:lang w:bidi="ar-SA"/>
        </w:rPr>
        <w:t xml:space="preserve">ومن أعجب العجائب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ابن تيمية للمسلمين في هذه النذور بحجّة أن عملهم في النذر يشبه عمل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هذا هو الملاك، فهناك أعمال أخرى تشبه عمل المشركين؛ وذلك مثل كثير من مناسك الحج وفرائضه، تشبه في ظاهرها أعمال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كالطواف حول البيت، والتقبيل، وذبح الذبائح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والمقياس هو النية القلبية لا التشابه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الأعمال بالنيات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العزامي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استخبر حال من يفعل ذلك من </w:t>
      </w:r>
    </w:p>
    <w:p>
      <w:pPr>
        <w:pStyle w:val="BookText"/>
        <w:rPr/>
      </w:pPr>
      <w:r>
        <w:rPr>
          <w:rFonts w:ascii="Amiri" w:hAnsi="Amiri" w:eastAsia="Amiri" w:cs="Amiri"/>
          <w:color w:val="111111"/>
          <w:sz w:val="28"/>
          <w:sz w:val="28"/>
          <w:szCs w:val="28"/>
          <w:rtl w:val="true"/>
          <w:lang w:bidi="ar-SA"/>
        </w:rPr>
        <w:t xml:space="preserve">المسلمين وجدهم لا يقصدون بذبائحهم ونذورهم للأموات إلاّ الصدقة عنهم وجعل ثوابها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علموا أن اجماع أهل السنّة منعقد على أن صدقة الأحياء نافعة للأموات واصلة إليهم، والأحاديث في ذلك صحيحة مشهورة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ما صحَّ عن سعد، أنه سأل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إن أُمّي افتلتت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أنها لو عاشت لتصدقت أفإن تصدقتُ عنها أينفعها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الصدقة أنفع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 بئراً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لأمّ سعد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أخطأ ابن تيمية ومن حذا حذوه، فأدعى أن المسلم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الصدقة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الولي، فاللام بنفسها هي اللام الموجودة في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ويراد منها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غفل ابن تيمية أو تغافل عن أن العمل الله، ويقصد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جهةالمصرف للصدقة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العزّامي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في هذه لأُم سعد هي اللام الداخلة على الجهة التي وجّهتْ إليها الصدقة لا على المعبود، المتقرّب إليه، وهي کذلك في كلام المسلمين، فهم سعديون لا وثنيون، وهي كاللام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الصَّدَقَتُ لِلْفُقَرَاءِ وَالمَسكين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 في النذور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النذر بالذبح وغيره، للأنبياء والأولياء أمرُ شائع بين المسلمين،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ومعروف من سيرتهم، من دون اختصاص بفرقةٍ دون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يثاب به الناذر إن كان الله وذبح باسم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الخالدي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الثواب لهم والمذبوح منذور لوجه الله كقول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لميتي بمعنى تصدقتُ عنه وكقول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ذبحت للضيف بمعنى أنه كان السبب في حصول الذبح</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ويكفينا من الشواهد لسيرة المسلمين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البستي بمراكش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النذور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عبيد الله بن محمد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أحمد البدوي بطندتا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جعفر الخزرجي أبو العبّاس البستي نزيل مراكش، المتوفى بها عام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 مزار مزاحم عليه مجرّب الإجابة، زرته مراراً لا تحصى، وجربتُ بركته مرّة، وقال ابن الخطيب السلماني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ويبلغ وارد ذلك المزار في اليوم الواحد ثمانمائة مثقال ذهب عين، وربّما وصل بعض الأيام ألف دينار، وتُصرف كلها في ذوي الحاجات المحتفين به من أهالي تلك الديار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صاحب نيل الابتهاج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الآن ما زال الحال على ما كان عليه في روضته من ازدحام الخلق عليها، وقضاء حوائجهم، وقد زرته ما يزيد على خمسمائة مرّة وبت هناك ما ينيف على ثلاثين ليلة، وشاهدت بركته في الأمور </w:t>
      </w:r>
      <w:r>
        <w:rPr>
          <w:rFonts w:eastAsia="Amiri" w:cs="Amiri" w:ascii="Amiri" w:hAnsi="Amiri"/>
          <w:color w:val="111111"/>
          <w:sz w:val="28"/>
          <w:szCs w:val="28"/>
          <w:rtl w:val="true"/>
          <w:lang w:bidi="ar-SA"/>
        </w:rPr>
        <w:t xml:space="preserve">. . .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علي البدوي المتوفى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بطندتا</w:t>
      </w:r>
      <w:r>
        <w:rPr>
          <w:rStyle w:val="FootnoteAnchor"/>
          <w:rtl w:val="true"/>
        </w:rPr>
        <w:footnoteReference w:id="536"/>
      </w:r>
      <w:r>
        <w:rPr>
          <w:rFonts w:ascii="Amiri" w:hAnsi="Amiri" w:eastAsia="Amiri" w:cs="Amiri"/>
          <w:color w:val="111111"/>
          <w:sz w:val="28"/>
          <w:sz w:val="28"/>
          <w:szCs w:val="28"/>
          <w:rtl w:val="true"/>
          <w:lang w:bidi="ar-SA"/>
        </w:rPr>
        <w:t>، وجعلوا على قبره مقاماً واشتهرت كراماته، وكثرت النذور إليه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عبيد الله بن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علي بن الحسين بن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البردان فيها جماعة من أهل الفضل وعند المصلّى المرسوم بصلاة العيد قبر كان يُعرف بقبر النذور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المدفون فيه رجلٌ من ولد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يتبرك بزيارته، ويقصده ذو الحاجة منهم لقضاء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القاضي أبو القاسم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بحضرة عضد الدولة</w:t>
      </w:r>
      <w:r>
        <w:rPr>
          <w:rStyle w:val="FootnoteAnchor"/>
          <w:rtl w:val="true"/>
        </w:rPr>
        <w:footnoteReference w:id="538"/>
      </w:r>
      <w:r>
        <w:rPr>
          <w:rFonts w:ascii="Amiri" w:hAnsi="Amiri" w:eastAsia="Amiri" w:cs="Amiri"/>
          <w:color w:val="111111"/>
          <w:sz w:val="28"/>
          <w:sz w:val="28"/>
          <w:szCs w:val="28"/>
          <w:rtl w:val="true"/>
          <w:lang w:bidi="ar-SA"/>
        </w:rPr>
        <w:t xml:space="preserve">ونحن مخيمون بالقرب من مصلّى الأعياد في الجانب الشرقي من مدينة السلام نريد الخروج معه إلى همذان في أول يوم نزل المعسكر، فوقع طرفه على البناء الذي على قبر النذور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مشهد النذور، ولم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قبره، لعلمي بطيرته من دون هذا واستحسن اللفظة،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قبر النذور وإنّما أردتُ شرح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يقال إنّه قبر عبيد الله بن محمد بن عمر بن علي بن الحسين بن علي بن أبي طالب،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 عبيد الله بن محمد بن عمر بن علي بن أبي طالب وإن بعض الخلفاء أراد قتله خفيةَ فجعلت له هناك زبية وسيُر عليها، وهو لا يعلم فوقع فيها وهيل عليه التراب حيّاً، وإنّما شهر بقبر النذور لأنّه ما يكاد يُنذر له نذرُ إلاّ صحَّ وبلَغ الناذر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ولزمه الوفاء بالنذور، وأنا أحدُ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نذر له مراراً لا أحصيها كثرة نذوراً على أُمور متعذرة فبلغتها ولزمني النذر فوفيت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وتكلّم بما دل على أن هذا إنما يقع منه اليسير اتفاقاً فيتسوق العوام بأضعافه ويُسيرون الأحاديث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فلما كان بعد أيام يسيرة ونحن معسكرون في موضعنا استدعاني في غدوة يوم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معي إلى مشهد 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وركب في نفر من حاشيته إلى أن جئت به إلى الموضع فدخله وزار القبر وصلّى عنده ركعتين سجد بعدهما سجدة، أطال فيها المناجاة بما لم يسمعه أحد، ثم ركبنا معه إلى خيمة وأقمنا أياماً ثمَّ رحل ورحلنا معه يريد همذان فبلغناها، وأقمنا فيها معه شهوراً فلما كان بعد ذلك، استدعاني،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تذكر ما حدّثتني به في أمر مشهد النذور ببغداد؟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خاطبتك في معناه بدون ما كان في نفسي اعتماداً لإحسان عشرتك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كان في نفسي في الحقيقة أنَّ جميع ما يقال فيه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بعد ذلك بمُدَيدَةٍ، طرقني أمرٌ خشيتُ أن يقع ويتمّ وأعملتُ فكري في الاحتيال لزواله ولو بجميع ما في بيوت أموالي وسائر عساكري، فلم أجد لذلك فيه مذهباً، فذكرت ما أخبرتني به في النذور لمقبرة النذور،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أُجرّب ذلك؟ فنذرت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كفاني الله تعالى ذلك الأمر أن أحمل لصندوق هذا المشهد عشرة آلاف درهم صحاحاً، فلما كان اليوم جاءتني الأخبار بكفايتي ذلك كالأمر، فتقدّمت إلى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إلى أبي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خليفته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يحملها إلى المشهد، ثم التفت إلى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بذلك ونفذ الكتاب</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العلماء في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حديثي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استدلال الخوارج بهذا الحديث على عدم جواز النذر في أماكن الأنبياء والصالحين زاعمين أنَّ الأنبياء والصالحين 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وأعيادٌ من أعياد الجاهلية، فهو من ضلالهم وخرافاتهم وتجاسرهم على أنبياء الله وأوليائه حتى سمّوهم أوثاناً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غاية التحقير لهم خصوصاً الأنبياء فإنَّ من انتقصهم ولو بالكناية يكفّر ولا تُقبل توبته في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المخذولون بجهلهم، يسمّون التوسّل بهم عبادة، ويسمّونهم أوثاناً، فلا عبرة بجهالة هؤلاء وضلالاتهم، والله أعلم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لا عبرة بجهالة ابن تيمية ومن لف لفّه وضلالاتهم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صاحب التهذيب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نذر أن يتصدّق بكذا على أهل بلد عيّنه، يجب أن يتصدّق به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ينذر بعثه إلى القبر المعروف بجرجان، فإنَّ ما يجتمع منه على ما يحكى، يُقسَّم على جماعة معلومين، وهذا محمولٌ على أنّ العرف اقتضى ذلك فنزل النذر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 أنّه إذا كان عُرفٌ، حُمِلَ عليه، وإن لم يكن عرف فيظهر أن يجري فيه خلاف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النذر لأنه لم يشهد له الشرع، بخلاف الكعبة والحجرة الشريفة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إذا كان مشهوراً بالخير، وعلى هذا ينبغي أن يُصرف في مصالحه الخاصّة، ولا يتعداها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واستقرب السُبكي بطلان النذر في صورة عدم العرف هناك للصرف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الخالدي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تدور مدار نيّات الناذرين وإنّما الأعمال بالنيّات، فإن كان قصد الناذر، الميّت نفسه والتقرّب إليه بذلك، لم يجز قولاً واحداً، وإن كان قصده وجه الله تعالى، وانتفاع الأحياء بوجه من الوجوه، وثوابه لذلك المنذور له الميت، سواء عيّن وجهاً من وجوه الانتفاع أو أطلق القول فيه، ويكون هناك ما يطّرد الصرف فيه في عرف الناس من مصالح القبر أو أهل بلده أو مجاوريه أو الفقراء عامة أو أقرباء الميت أو نحو ذلك، ففي هذه الصورة يجب الوفاء بالنذور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 القول بذلك عن الأذرعي، والزركشي، وابن حجر الهيثمي المكي، والرّملي الشافعي، والقباني البصري، والرافعي، والنووي، وعلاء الدين الحنفي، وخير الدين الرمليالحنفي، والشيخ محمد الغزي، والشيخ قاسم الحنفي</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العزامي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واغترّ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تأخر عنه من العلماء، ممّن ابتلي بصحبته أو صحبة تلاميذه، وهو منه تلبيسٌ في الدين وصرف إلى معنى لا يريده مسلم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خبر حال من فعل ذلك من المسلمين، وجدهم لا يقصدون بذبائحهم ونذورهم للميتين من الأنبياء والأولياء إلاّ الصدقة عنهم وجعل ثوابها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إليهم، وقد علموا أن إجماع أهل السنّة منعقد على أنَّ صدقة الأحياء نافعة للأموات واصلة إليهم، والأحاديث في ذلك صحيحة مشهورة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فالنذر بالذبح وغيره للأنبياء والأولياء أمرٌ مشروع سائغ من سيرة المسلمين عامّةٌ دون أي اختصاص بفرقة دون أخرى </w:t>
      </w:r>
      <w:r>
        <w:rPr>
          <w:rFonts w:eastAsia="Amiri" w:cs="Amiri" w:ascii="Amiri" w:hAnsi="Amiri"/>
          <w:color w:val="111111"/>
          <w:sz w:val="28"/>
          <w:szCs w:val="28"/>
          <w:rtl w:val="true"/>
          <w:lang w:bidi="ar-SA"/>
        </w:rPr>
        <w:t xml:space="preserve">. . .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هذه الأدلة والشواهد وكلمات أعلام السنة، فهل يحق لابن تيمية وأتباعه الاصرار على مزاعمه والتفوّه بحرمة النذر لغير الله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 الحلف بغير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الوهابية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الدعوى</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صدور الحلف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محاولات ابن عبد البر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 النبي والصحابة وغيرهم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رواية ابن عمر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بغير الله تعالىلقد منعت الوهابية الحلف بغير الله، وبعضهم جعله شركاً على الإطلاق، وبعضهم جعله من الشرك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وله أنواع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الشفاعة من المخلوق، والتوسل وغيره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وأصغر كالرياء والسمعة، ومنه الحلف بغير الله، لما روي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حلف بغير الله فقد أشرك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الشرك الأصغر لا يُخرج عن الملة وتجب التوبة منه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الصنعاني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ذكر أن القبوريين سلكوا مسلك المشركين حذو القذة بالقذة، وعَدَّ أعمالهم الموجبة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ويقسمون بأسمائهم، بل إذا حلف من عليه حق باسم الله تعالى لم يقبل منه، فإذا حلف باسم وليّ من أوليائهم قبلوه وصدقوه، وهكذا كانت عبادة الأصنام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الفكرة</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الحلف بغير الله، من ، ومن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ومن الصحابة والتابعين ومن جميع المسلمين خلفاً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سلف</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والعاديات، والنازعات، والناشطات، والمرسلات، والذاريات،فالجاريات ،والتين، والضحى، والسماء ذات البروج، والنجم إذا هوى، والفجر وليالِ عشر، ن والقلم، لا أقسم بيوم القيامة، فلا أقسم بالخنّس الجوار الكنَّس، لعمرك أنهم لفي سكرتهم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جوازه من الله لا يستلزم جوازه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صدوره من الله يدل على أنّه لا قبح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الله قد جعل لنفسه شريكاً، وأشرك بالشرك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على من اقتدى به في ذلك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ما يقبح من العبد لكونه شركاً أصغر وتشبيهاً للخلق في العظمة بالله تعالى لا يمكن أن يحسن منه تعالى، إذ صدوره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يخرجه عن تلك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الشرك الأصغر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الصدقة أعظم أجراً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وأبيك لتنَبأنَّه، أن تصدّق وأنت صحيح شحيح تخشى الفقر وتأمل البقاء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من أهل نجد يسأل عن الإسلام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صلوات في اليوم والليلة وصيام شهر رمضان والزكاة ومع كل واحد،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عليَّ غيرها؟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أن تطوَّع، فأدبر الرجل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أزيد على هذا ولا أنقص منه </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وأبيه إن صدَق، أو دخل الجنّة وأبيه إن صدَق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 ابن عبد البر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حكى القسطلاني عن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منكرة، غير محفوظة، تردَّها الآثار الصحاح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يعضدها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وأبيك لتنبأنه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إنها مصحّفة من قول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محتمل ولكن مثل هذا لا يثبت بالاحتمال، سيما وقد ثبت في لفظ أبي بكر في قصة السارق الذي سرق حلي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ما ليلك بليل سارق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أضاف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الأجوبة ما عن البيهقي وارتضاه النووي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اللفظ كان يجري على ألسنتهم من غير أن يقصدوا به القسم، أو أنّ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ورب أبيه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أجاب السيّد محسن الأمين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تقصد به القَسَم، وإلا كان اتيانه عبثاً وهذراً والحذف لا دليل عليه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أبو طالب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ضمن أبيات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وبيت الله يُبزى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 نناضل</w:t>
      </w:r>
      <w:r>
        <w:rPr>
          <w:rStyle w:val="FootnoteAnchor"/>
          <w:rtl w:val="true"/>
        </w:rPr>
        <w:footnoteReference w:id="553"/>
      </w:r>
      <w:r>
        <w:rPr>
          <w:rFonts w:ascii="IRNazanin" w:hAnsi="IRNazanin" w:eastAsia="IRNazanin"/>
          <w:color w:val="111111"/>
          <w:sz w:val="28"/>
          <w:sz w:val="28"/>
          <w:szCs w:val="28"/>
          <w:rtl w:val="true"/>
          <w:lang w:bidi="fa-IR"/>
        </w:rPr>
        <w:t>فسمع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ولم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الصحابة وفعلهم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سألتُ عمّي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شيئاً ويمنعني،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جعفر فيعطيني</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 ينكره عليه، ولم يردعه، بل يلبّي دعوته، بعد هذا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أبي بكر للسارق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ما ليلك بليل سارق</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علي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يا معاوية لئن نظرت بعقلك دون هواك لتجدني أبرأ الناس من دم عثمان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لئن لم تنزع عن غيك وشقاقك التعرفنهم عن قليل يطلبونك</w:t>
      </w:r>
      <w:r>
        <w:rPr>
          <w:rStyle w:val="FootnoteAnchor"/>
        </w:rPr>
        <w:footnoteReference w:id="557"/>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كتاب معاوية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فإن كنتَ أبا حسن إنما تحارب عن الإمارة والخلافة، فلعمري لو صحت لكنت قريباً من أن تُعذر في حرب المسلمين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أنني لأحب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والرباب</w:t>
      </w:r>
      <w:r>
        <w:rPr>
          <w:rStyle w:val="FootnoteAnchor"/>
          <w:rtl w:val="true"/>
        </w:rPr>
        <w:footnoteReference w:id="55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 الأكبر يوم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بالنبي</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العنسي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من عبّاد أهل زمانه، لمّا سمع رواية عمرو بن العاص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عایه و آله وسلم</w:t>
      </w:r>
    </w:p>
    <w:p>
      <w:pPr>
        <w:pStyle w:val="BookText"/>
        <w:rPr/>
      </w:pPr>
      <w:r>
        <w:rPr>
          <w:rFonts w:ascii="IRNazanin" w:hAnsi="IRNazanin" w:eastAsia="IRNazanin"/>
          <w:color w:val="111111"/>
          <w:sz w:val="28"/>
          <w:sz w:val="28"/>
          <w:szCs w:val="28"/>
          <w:rtl w:val="true"/>
          <w:lang w:bidi="fa-IR"/>
        </w:rPr>
        <w:t>أن عماراً تقتله الفئة الباغية، خرج ليلاً فأصبح في عسكر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الناس بقول عمرو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والراقصات بركب عامدين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جاء من عمر و لمأثور </w:t>
      </w:r>
      <w:r>
        <w:rPr>
          <w:rFonts w:ascii="Amiri" w:hAnsi="Amiri" w:eastAsia="Amiri" w:cs="Amiri"/>
          <w:b/>
          <w:b/>
          <w:bCs/>
          <w:i/>
          <w:i/>
          <w:iCs/>
          <w:color w:val="111111"/>
          <w:sz w:val="28"/>
          <w:sz w:val="28"/>
          <w:szCs w:val="28"/>
          <w:rtl w:val="true"/>
          <w:lang w:bidi="ar-SA"/>
        </w:rPr>
        <w:t>ما في مقال رسول الله في رجل</w:t>
      </w:r>
      <w:r>
        <w:rPr>
          <w:rFonts w:ascii="Amiri" w:hAnsi="Amiri" w:eastAsia="Amiri" w:cs="Amiri"/>
          <w:color w:val="111111"/>
          <w:sz w:val="28"/>
          <w:sz w:val="28"/>
          <w:szCs w:val="28"/>
          <w:rtl w:val="true"/>
          <w:lang w:bidi="ar-SA"/>
        </w:rPr>
        <w:t>شك ولا في مقال الرسل تحيير</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يحلف بقبر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مسروق سألتك بصاحب هذا القبر، ما الذي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p>
    <w:p>
      <w:pPr>
        <w:pStyle w:val="BookText"/>
        <w:rPr/>
      </w:pPr>
      <w:r>
        <w:rPr>
          <w:rFonts w:ascii="Amiri" w:hAnsi="Amiri" w:eastAsia="Amiri" w:cs="Amiri"/>
          <w:color w:val="111111"/>
          <w:sz w:val="28"/>
          <w:sz w:val="28"/>
          <w:szCs w:val="28"/>
          <w:rtl w:val="true"/>
          <w:lang w:bidi="ar-SA"/>
        </w:rPr>
        <w:t>في حق الخوارج؟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شرّ الخلق والخليقة يقتلهم خيرُ الخلق والخليقة وأقربهم عند الله وسيلة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مسروق حلف بصاحب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تردعه عائشة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حديث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والكعبة،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 بغير الله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فقد كفر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فهذه على فرض صحّة السند، محمولة على الكراهة الشديدة،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صورةاعتقاد التعظيم في المحلوف به، ما يعتقده في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بالكفر والشرك للمبالغة في الزجر والغليظ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النهي للتحريم أو للتنزيه ؟ المشهور عند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وعند الحنابلة التحريم، وجمهور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القطع بالكراهة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غيره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اعتقد فيه من التعظيم ما يعتقده في الله ، حرم وكفر بذلك الاعتقاد، وإن حلف لاعتقاد تعظيم المحلوف به على ما يليق به من التعظيم فلا يكفر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النقاش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عن سليمان بن حيّان، عن الحسن بن عبيد الله، عن سعد بن عبيدة، سمع ابن عمر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 بغير الله، فإني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بغير الله فقد كفر وأشرك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السند سليمان بن حيان وهو مختلف فيه، ففي ابن معين وابن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ليس بحجة، وإنما أتي من سوء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مقدمة فتح الباري عمره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أهل العلم بالنقل أنه لم يكن حافظاً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 الاحتفالات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الوهابية ودليلهم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الدليل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المسلمين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وكلمات العلماء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دلالة الحديث</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مناقشة سند الحديث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الحديث ومفاده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الاحتفالاتتزعم الوهابية أن من المنكرات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بالاحتفال وقراءة القرآن وإنشاد القصائد، والإحسان إلى المؤمنين بالإطعام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وفيما يلي عرض آرائهم وأدلّتهم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اتخاذ هذا اليوم عيداً، محدثٌ لا أصل له ، فلم يكن في السلف لا من أهل البيت ولا غيرهم من اتخذ ذلك عيداً، حتى يحدث فيه أعمالاً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وإنّما يفعل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النصارى الذي يتّخذون أمثال أيام حوادث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أعياداً أو اليهود، أو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وكذلك ما يحدثه بعض الناس إما مضاهاة للنصارى في ميلاد المسيح، وإما محبّة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وتعظيماً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هذا لم يفعله السلف، ولو كان خيراً محضاً أو راجحاً لكان السلف أحقَّ به مِنّا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عبد الرحمن بن حسن آل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أحدث هؤلاء المشركون أعياداً عند القبور التي تعبد من دون الله، ويسمّونها عيداً كمولد البدوي بمصر وغيره، بل هي أعظم، لما يوجد فيها من الشرك والمعاصى العظيمة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محمد حامد الفقي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والمواليد والذكريات التي ملأتْ البلاد باسم الأولياء هي نوع من العبادة لهم وتعظيمهم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لرأيهم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رواه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بيوتكم قبوراً ولا تجعلوا قبري عيداً، وصلّوا عليَّ، فإن صلاتكم تبلغني حيث كنت</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التكريم والعبادة، وذلك لأن العنصر المقوّم للعبادة هو الاعتقاد بألوهية المعبود، أو ربوبيّته، أو كونه مفوّضاً إليه فعل الربّ، وليس في الاحتفال شيء من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التكريم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تجسيد للأصل الوارد في القرآن الكريم والروايات وهو 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على وجه يكون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 عند الإنسان على نفسه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وَتَجَرَةٌ تَخْشَوْنَ كَسَادَهَا وَمَسَكِنُ تَرْضَوْنَهَا أَحَبَّ إِلَيْكُم مِنَ اللَّهِ وَرَسُولِهِ وَجِهَادٍ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فَتَرَبَّصُوا حَتَّى يَأْتِيَ اللهُ بِأَمْرو والله لا يَهْدِى الْقَوْمَ الْفَسِقِينَ</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أحدكم أحدكم حتى أکون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إليه من نفسه</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وبنيه والناس جميعاً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فعلى قول حامد الفقي وغيره من الوهابيين أن يفرّقوا بين العبادة والتكريم، قبل أن يتهجّموا على من يقوم بالاحتفالات و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الأشياء هو الجواز ما لم يقم عليه منع شرعي، كما صرح ابن تيمية بهذا الأصل،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الأصل في العادات عدم الحظر إلا ما حظره الله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لم يرد منع شرعي عن الاحتفال، وما روي فسيأتي البحث فيه وأنّه ضعيف سنداً ودلالةّ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لإقامة الاحتفال نصّ على الجواز ولكن تُعرف مشروعيته وجوازه من خلال الأصل المسَلَّم المتخذ من الكتاب والسنة، وهو حبّ النبيّ وأهل بيته، فالمنع عنه، يُعدّ مخالفة لإظهار هذا الحبّ ويكون إظهاراً للحقد والضغن الكامن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جعل المقياس في الحلية والحرمة فعل السلف، فهل المقياس هو فعل السلف أم الكتاب والسنّة؟</w:t>
      </w:r>
    </w:p>
    <w:p>
      <w:pPr>
        <w:pStyle w:val="BookText"/>
        <w:rPr/>
      </w:pPr>
      <w:r>
        <w:rPr>
          <w:rFonts w:ascii="IRNazanin" w:hAnsi="IRNazanin" w:eastAsia="IRNazanin"/>
          <w:color w:val="111111"/>
          <w:sz w:val="28"/>
          <w:sz w:val="28"/>
          <w:szCs w:val="28"/>
          <w:rtl w:val="true"/>
          <w:lang w:bidi="fa-IR"/>
        </w:rPr>
        <w:t xml:space="preserve">ولو سلمنا أن السلف هو المقياس، فإنّهم قد أقاموا الاحتفالات علی مر الأزمان ويشهد له نص المؤرّخين والمحدثين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أهل الإسلام يحتفلون بشهر مولده ويعملون الولائم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فرحم الله امْراً اتخذ ليالي شهر مولده المبارك أعياداً ليكون أشدّ علةٍ على من في قلبه مرض وإعياء داء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الديار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أهل الإسلام يحتفلون بشهر مولده ويعملون الولائم ويتصدقون في لياليه، بأنواع الصدقات، يظهرون </w:t>
      </w:r>
    </w:p>
    <w:p>
      <w:pPr>
        <w:pStyle w:val="BookText"/>
        <w:rPr/>
      </w:pPr>
      <w:r>
        <w:rPr>
          <w:rFonts w:ascii="Amiri" w:hAnsi="Amiri" w:eastAsia="Amiri" w:cs="Amiri"/>
          <w:color w:val="111111"/>
          <w:sz w:val="28"/>
          <w:sz w:val="28"/>
          <w:szCs w:val="28"/>
          <w:rtl w:val="true"/>
          <w:lang w:bidi="ar-SA"/>
        </w:rPr>
        <w:t xml:space="preserve">السرور ويزيدون في المبرّات ويعتنون بقراءة مولده الشريف، ويظهر عليهم من كراماته كلُّ فضلِ عميم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هو فعل السلف وإجماع المسلمين في عصور مختلفة ومتمادية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قد یرون حجّتیه الإجماع في عصر واحد ، فكيف بإجماعهم في عصور مختلفة، وهل يحق بعد ذلك أن يقول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لم يفعله السلف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المولد، فالذي يظهر لي أنه عيد من أعياد المسلمين وموسم من مواسمهم، وكلّ ما يفعل فيه ممّا يقتضيه وجود الفرح والسرور بذلك المولد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مباح لا منكر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اتخذ ليالي شهر مولده المبارك أعياداً ليكون أشدَّ علة على من في قلبه مرض واعياء داء</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إن ممّن سبق في إحياء الاحتفالات هو أبو سعيد الأربلي عام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أحدثه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الفاطميون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 لدين الله، توجّه من المغرب إلى مصر في شوّال عام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هـ ، وقيل في ذلك غيره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هذه الشواهد التاريخية على أن المسلمين احتفلوا أزماناً ليست بالقصيرة من دون معارضة صريحة ولا ضمنية من سائر المسلمين ولا من فقهائهم </w:t>
      </w:r>
      <w:r>
        <w:rPr>
          <w:rFonts w:eastAsia="Amiri" w:cs="Amiri" w:ascii="Amiri" w:hAnsi="Amiri"/>
          <w:color w:val="111111"/>
          <w:sz w:val="28"/>
          <w:szCs w:val="28"/>
          <w:rtl w:val="true"/>
          <w:lang w:bidi="ar-SA"/>
        </w:rPr>
        <w:t xml:space="preserve">. </w:t>
      </w:r>
      <w:bookmarkStart w:id="316" w:name="pg8884_130519"/>
    </w:p>
    <w:p>
      <w:pPr>
        <w:pStyle w:val="Heading3"/>
        <w:numPr>
          <w:ilvl w:val="2"/>
          <w:numId w:val="1"/>
        </w:numPr>
        <w:rPr/>
      </w:pPr>
      <w:bookmarkStart w:id="317" w:name="__RefHeading___Toc820118_2870459653"/>
      <w:bookmarkStart w:id="318" w:name="_Toc106"/>
      <w:bookmarkEnd w:id="316"/>
      <w:bookmarkEnd w:id="317"/>
      <w:r>
        <w:rPr>
          <w:rtl w:val="true"/>
        </w:rPr>
        <w:t xml:space="preserve">مناقشة الحديث </w:t>
      </w:r>
      <w:r>
        <w:rPr>
          <w:rtl w:val="true"/>
        </w:rPr>
        <w:t>«</w:t>
      </w:r>
      <w:r>
        <w:rPr>
          <w:rtl w:val="true"/>
        </w:rPr>
        <w:t>لا تجعلوا قبري عيداً</w:t>
      </w:r>
      <w:r>
        <w:rPr>
          <w:rtl w:val="true"/>
        </w:rPr>
        <w:t>»:</w:t>
      </w:r>
      <w:bookmarkEnd w:id="318"/>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حنبل نقلها بعبارة بن حنبل نقلها بعبارة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سهيل بن أبي صالح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اللهم اللهم لا تجعل قبري وثناً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فيحتمل الخطأ في النقل، وإن الوارد عن النبي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بأن يحذّرهم من اتخاذهم قبره مسجداً يسجد له أو يُجعل قبلة يتوجّه إليه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العيد لغة هو الموسم وعليه فلا يصح أن يقع خبراً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معنى لجعل القبر عيداً، وإنّما يصحّ جعل موسم أو یوم مشخّص عيداً، فيقال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الحج عيد، أو يوم الجمعة 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على النقلين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السند، إذ على النقل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 سهيل ابن أبي صالح وعلى النقل الثاني في سنده عبد الله بن نافع وكلاهما ممّن لا يُحتج بحديثهما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سهيل بن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ولا يحتج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أخٌ لسهيل ووجد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فنسي كثيراً من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الراوي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نافع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حفظه وينكر </w:t>
      </w:r>
      <w:r>
        <w:rPr>
          <w:rFonts w:eastAsia="Amiri" w:cs="Amiri" w:ascii="Amiri" w:hAnsi="Amiri"/>
          <w:color w:val="111111"/>
          <w:sz w:val="28"/>
          <w:szCs w:val="28"/>
          <w:rtl w:val="true"/>
          <w:lang w:bidi="ar-SA"/>
        </w:rPr>
        <w:t xml:space="preserve">. </w:t>
      </w:r>
      <w:bookmarkStart w:id="319" w:name="pg8884_130521"/>
    </w:p>
    <w:p>
      <w:pPr>
        <w:pStyle w:val="BookText"/>
        <w:rPr/>
      </w:pPr>
      <w:bookmarkEnd w:id="319"/>
      <w:r>
        <w:rPr>
          <w:rFonts w:ascii="Amiri" w:hAnsi="Amiri" w:eastAsia="Amiri" w:cs="Amiri"/>
          <w:color w:val="111111"/>
          <w:sz w:val="28"/>
          <w:sz w:val="28"/>
          <w:szCs w:val="28"/>
          <w:rtl w:val="true"/>
          <w:lang w:bidi="ar-SA"/>
        </w:rPr>
        <w:t xml:space="preserve">وقال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صاحب حديث وكان ضعيفاً، ولم يكن في الحديث بذاك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بالحافظ هو لين تعرف حفظه وتنكر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820120_2870459653"/>
      <w:bookmarkStart w:id="321" w:name="_Toc107"/>
      <w:bookmarkEnd w:id="320"/>
      <w:r>
        <w:rPr>
          <w:rtl w:val="true"/>
        </w:rPr>
        <w:t xml:space="preserve">تفسير الحديث ومفاده </w:t>
      </w:r>
      <w:r>
        <w:rPr>
          <w:rtl w:val="true"/>
        </w:rPr>
        <w:t>:</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ويحتمل أن يكون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كثرةِ 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يهمل حتى لا يزار إلاّ في بعض الأوقات كالعيد الذي لا يأتي في العام إلاّ مرّتين</w:t>
      </w:r>
      <w:r>
        <w:rPr>
          <w:rStyle w:val="FootnoteAnchor"/>
          <w:rtl w:val="true"/>
        </w:rPr>
        <w:footnoteReference w:id="582"/>
      </w:r>
      <w:r>
        <w:rPr>
          <w:rFonts w:ascii="Amiri" w:hAnsi="Amiri" w:eastAsia="Amiri" w:cs="Amiri"/>
          <w:color w:val="111111"/>
          <w:sz w:val="28"/>
          <w:sz w:val="28"/>
          <w:szCs w:val="28"/>
          <w:rtl w:val="true"/>
          <w:lang w:bidi="ar-SA"/>
        </w:rPr>
        <w:t>، بمثابة العيد، وهذا هو رأي المنذري</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وقتاً مخصوصاً لا تكون الزيارة إلاّ فيه، كما ترى أن كثيراً من المشاهد لزيارتها يوم معيّن كالعيد، وهذا هو رأي السبكي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يجعل كالعيد في العكوف عليه واظهار الزينة والاجتماع وغير ذلك، مما يعمل في الأعياد،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لا يؤتى إلاّ للزيارة والسلام والدعاء ثم ينصرف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المتبادر من كلام الخفاجي الحنفي</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اجتماعهم عند قبره، ينبغي أن يكون مصحوباً بالخشوع والتأمّل والاعتبار حسبما يناسب حرمته واحترامه، فإنَّ حرمته ميتاً كحرمته حيّاً، فلا يكون ذلك مصحوباً باللهو </w:t>
      </w:r>
    </w:p>
    <w:p>
      <w:pPr>
        <w:pStyle w:val="BookText"/>
        <w:rPr/>
      </w:pPr>
      <w:r>
        <w:rPr>
          <w:rFonts w:ascii="Amiri" w:hAnsi="Amiri" w:eastAsia="Amiri" w:cs="Amiri"/>
          <w:color w:val="111111"/>
          <w:sz w:val="28"/>
          <w:sz w:val="28"/>
          <w:szCs w:val="28"/>
          <w:rtl w:val="true"/>
          <w:lang w:bidi="ar-SA"/>
        </w:rPr>
        <w:t>واللعب والغفلة والمزاح ممّا اعتادوه في أعيادهم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الخفاجي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تتخذوا قبري عيداً،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الاجتماع عنده في يوم معيّن على هيئة مخصوصة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لا تزوروه في العام مرّة فقط بل أكثروا الزيارة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احتماله للنهي عنها فهو بفرض أنه المراد محمول على حالة مخصوصة، أي لا تتخذوه كالعيد في العكوف عليه، واظهار الزينة عنده وغيره ممّا يُجْتَمع له في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يؤتى إلاّ للزيارة والسلام والدعاء ثم ينصرف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كالعيد باجتماع الناس، وقد تقدّم تأويل الحديث وأنه لا حجّة فيه لما قال ابن تيمية وغيره فإن إجماع الأمّة على خلافه، يقتضي تفسيره بغير ما فهموه فإنّه نزعة شيطانية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8884_130527"/>
      <w:bookmarkStart w:id="323" w:name="pg8884_130527"/>
      <w:bookmarkEnd w:id="323"/>
    </w:p>
    <w:p>
      <w:pPr>
        <w:pStyle w:val="Heading2"/>
        <w:numPr>
          <w:ilvl w:val="1"/>
          <w:numId w:val="1"/>
        </w:numPr>
        <w:rPr/>
      </w:pPr>
      <w:bookmarkStart w:id="324" w:name="pg8884_130527"/>
      <w:bookmarkStart w:id="325" w:name="__RefHeading___Toc820122_2870459653"/>
      <w:bookmarkStart w:id="326" w:name="_Toc108"/>
      <w:bookmarkEnd w:id="324"/>
      <w:bookmarkEnd w:id="325"/>
      <w:r>
        <w:rPr>
          <w:rtl w:val="true"/>
        </w:rPr>
        <w:t>الفصل الثاني عشر في المآتم والمراسم</w:t>
      </w:r>
      <w:bookmarkEnd w:id="326"/>
    </w:p>
    <w:p>
      <w:pPr>
        <w:pStyle w:val="Heading3"/>
        <w:numPr>
          <w:ilvl w:val="2"/>
          <w:numId w:val="1"/>
        </w:numPr>
        <w:rPr/>
      </w:pPr>
      <w:bookmarkStart w:id="327" w:name="__RefHeading___Toc820124_2870459653"/>
      <w:bookmarkStart w:id="328" w:name="_Toc109"/>
      <w:bookmarkEnd w:id="327"/>
      <w:r>
        <w:rPr>
          <w:rtl w:val="true"/>
        </w:rPr>
        <w:t>اشارة</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تشجيع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إقامة العزاء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النبي في اقامة العزاء والبكاء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الصحابة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المسلمين في اقامة المسيرات وضرب الطبول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العامة على تحريم العزاء والبكاء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الميت يعذب ببكاء أهله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أُحثُ في وجوههن التراب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يضرب النواحة ويقتحم الدار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8884_130531"/>
      <w:bookmarkStart w:id="330" w:name="pg8884_130531"/>
      <w:bookmarkEnd w:id="330"/>
    </w:p>
    <w:p>
      <w:pPr>
        <w:pStyle w:val="Heading3"/>
        <w:numPr>
          <w:ilvl w:val="2"/>
          <w:numId w:val="1"/>
        </w:numPr>
        <w:rPr/>
      </w:pPr>
      <w:bookmarkStart w:id="331" w:name="pg8884_130531"/>
      <w:bookmarkStart w:id="332" w:name="__RefHeading___Toc820126_2870459653"/>
      <w:bookmarkStart w:id="333" w:name="_Toc110"/>
      <w:bookmarkEnd w:id="331"/>
      <w:bookmarkEnd w:id="332"/>
      <w:r>
        <w:rPr>
          <w:rtl w:val="true"/>
        </w:rPr>
        <w:t>في المأتم والمراسم</w:t>
      </w:r>
      <w:bookmarkEnd w:id="333"/>
    </w:p>
    <w:p>
      <w:pPr>
        <w:pStyle w:val="BookText"/>
        <w:rPr/>
      </w:pPr>
      <w:r>
        <w:rPr>
          <w:rFonts w:ascii="IRNazanin" w:hAnsi="IRNazanin" w:eastAsia="IRNazanin"/>
          <w:color w:val="111111"/>
          <w:sz w:val="28"/>
          <w:sz w:val="28"/>
          <w:szCs w:val="28"/>
          <w:rtl w:val="true"/>
          <w:lang w:bidi="fa-IR"/>
        </w:rPr>
        <w:t xml:space="preserve">لدينا نصوص وروايات من النبي الكريم، ومن الصحابة والتابعين أنهم كانوا يبكون على الموتى والشهداء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ويفسحون المجال لاقامة المآتم والمراقي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ويشجعون على ذلك ونصوص تدل على أن عائشة كانت تلطم وجهها في مصيبة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ومآتم عظيمة أقيمت حداداً على مصيبة بعض الشخصيات من المحدثين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يلي نصوص </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820128_2870459653"/>
      <w:bookmarkStart w:id="335" w:name="_Toc111"/>
      <w:bookmarkEnd w:id="334"/>
      <w:r>
        <w:rPr>
          <w:rtl w:val="true"/>
        </w:rPr>
        <w:t>النبي</w:t>
      </w:r>
      <w:r>
        <w:rPr>
          <w:rtl w:val="true"/>
        </w:rPr>
        <w:t>(</w:t>
      </w:r>
      <w:r>
        <w:rPr>
          <w:rtl w:val="true"/>
        </w:rPr>
        <w:t>صلی الله علیه و آله و سلم</w:t>
      </w:r>
      <w:r>
        <w:rPr>
          <w:rtl w:val="true"/>
        </w:rPr>
        <w:t xml:space="preserve">) </w:t>
      </w:r>
      <w:r>
        <w:rPr>
          <w:rtl w:val="true"/>
        </w:rPr>
        <w:t>يشجع على البكاء</w:t>
      </w:r>
      <w:r>
        <w:rPr>
          <w:rtl w:val="true"/>
        </w:rPr>
        <w:t>:</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ارسلت بنت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ابناً لي قبض، فأتنا، فأرسل يقرأ السلام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له ما أخذه وله ما اعطى وكل شيء عنده بأجل مسمّى فلتصبر ولتحتسب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إليه تقسم عليه ليأتينها، فقام ومعه سعد بن عبادة ومعاذ بن جبل وأبي بن كعب وزيد بن ثابت ورجال، 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الصبي ونفسه، تقعقع، ففاضت عيناه،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يجعلها في قلوب عباده، إنما يرحم من عباده الرحماء</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رسول الله من أُحُد فجعلت نساء الأنصار يبكين على من قُتل من أزواجهن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حمزة لا بواكي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نام فانتبه وهنَّ يبكين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 اليوم إذا بكين </w:t>
      </w:r>
      <w:bookmarkStart w:id="336" w:name="pg8884_130533"/>
    </w:p>
    <w:p>
      <w:pPr>
        <w:pStyle w:val="BookText"/>
        <w:rPr/>
      </w:pPr>
      <w:bookmarkEnd w:id="336"/>
      <w:r>
        <w:rPr>
          <w:rFonts w:ascii="Amiri" w:hAnsi="Amiri" w:eastAsia="Amiri" w:cs="Amiri"/>
          <w:color w:val="111111"/>
          <w:sz w:val="28"/>
          <w:sz w:val="28"/>
          <w:szCs w:val="28"/>
          <w:rtl w:val="true"/>
          <w:lang w:bidi="ar-SA"/>
        </w:rPr>
        <w:t>يندبن حمزة</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أراد أن يخرج من بيت جعفر، بعد أن عّزى أسماء بنت عميس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جعفر فلتبك البواكي</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النبي على جنازة ومعه عمر بن الخطاب، فسمع نساء يبكين، فزبرهُنَّ عمر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فإن العين دامعة والنفس مصابة والعهد قريب</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هذا النص أن القول بحرمة البكاء على الميت سنة عمرية ولست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عمر هو الذي منع عن البكاء على الميت رغم موقف النبي الكريم منه</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820130_2870459653"/>
      <w:bookmarkStart w:id="338" w:name="_Toc112"/>
      <w:bookmarkEnd w:id="337"/>
      <w:r>
        <w:rPr>
          <w:rtl w:val="true"/>
        </w:rPr>
        <w:t>السيرة العملية للنبي الكريم</w:t>
      </w:r>
      <w:r>
        <w:rPr>
          <w:rtl w:val="true"/>
        </w:rPr>
        <w:t>:</w:t>
      </w:r>
      <w:bookmarkEnd w:id="338"/>
    </w:p>
    <w:p>
      <w:pPr>
        <w:pStyle w:val="BookText"/>
        <w:rPr/>
      </w:pPr>
      <w:r>
        <w:rPr>
          <w:rFonts w:ascii="IRNazanin" w:hAnsi="IRNazanin" w:eastAsia="IRNazanin"/>
          <w:color w:val="111111"/>
          <w:sz w:val="28"/>
          <w:sz w:val="28"/>
          <w:szCs w:val="28"/>
          <w:rtl w:val="true"/>
          <w:lang w:bidi="fa-IR"/>
        </w:rPr>
        <w:t>يحدثنا التاريخ والسيرة عن بكاء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إبراهيم وعبد المطلب وأبي طالب وحمزة الشهيد وفاطمة بنت أسد، وآمنة بنت وهب أم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بن مظعون وسعد بن ربيع وو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بكاؤه على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علیه، فسئل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تدمع العينان ويحزن القلب ولا نقول ما يُسخط الرب </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بكاؤه على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أيمن أنا رأيتُ رسول الله يمشي تحت سريره وهو يبكي</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بكاؤه على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فبكى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فاغسله وكفّنه وواره غفر الله له ورحمه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بكاؤه على حمزة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النبي حمزة قتيلاً بكى فلّما رأى ما مثّل به شهق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بكاء النبي على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عليها وتمرغ في قبرها وبکی</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بكاؤه على أمه آمنة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أمه فبكى وابكى من حوله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النبي على عثمان بن مظعون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قبَّل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w:t>
      </w:r>
      <w:r>
        <w:rPr>
          <w:rFonts w:eastAsia="Amiri" w:cs="Amiri" w:ascii="Amiri" w:hAnsi="Amiri"/>
          <w:color w:val="111111"/>
          <w:sz w:val="28"/>
          <w:szCs w:val="28"/>
          <w:rtl w:val="true"/>
          <w:lang w:bidi="ar-SA"/>
        </w:rPr>
        <w:t xml:space="preserve">. . .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سعد بن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أُحدُ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سعد بن ربيع بأحد،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ثم مضى إلى حمراء الأسد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وكانت امرأة سعد امرأة حازمة ؛ صنعت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خبزاً ولحماً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يومئذٍ بالأسواف موضع بناحية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الصبح فبينما نحن عنده جلوس ونحن نذكر وقعة </w:t>
      </w:r>
      <w:bookmarkStart w:id="339" w:name="pg8884_130537"/>
    </w:p>
    <w:p>
      <w:pPr>
        <w:pStyle w:val="BookText"/>
        <w:rPr/>
      </w:pPr>
      <w:bookmarkEnd w:id="339"/>
      <w:r>
        <w:rPr>
          <w:rFonts w:ascii="IRNazanin" w:hAnsi="IRNazanin" w:eastAsia="IRNazanin"/>
          <w:color w:val="111111"/>
          <w:sz w:val="28"/>
          <w:sz w:val="28"/>
          <w:szCs w:val="28"/>
          <w:rtl w:val="true"/>
          <w:lang w:bidi="fa-IR"/>
        </w:rPr>
        <w:t>أُحُد، ومن قُتل من المسلمين ونذكر سعد بن ربیع،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قوموا بنا، فقمنا معه ونحن عشرون رجلاً حتى انتهينا إلى الأسواف، 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ودخلنا معه، فنجدها قد رشَّت ما بين صوَرَين وطرحت خصفة،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ماثمَّ وسادة ولا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ورسول الله يحدثنا عن سعد بن ربيع، يترحم عليه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رأيتُ الأسنُة شرعت إليه يومئذٍ حتى قتل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سمع ذلک، النسوة، بکین فدمعت عینا رسول الله، و ما نهاهن عن شیء</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820132_2870459653"/>
      <w:bookmarkStart w:id="341" w:name="_Toc113"/>
      <w:bookmarkEnd w:id="340"/>
      <w:r>
        <w:rPr>
          <w:rtl w:val="true"/>
        </w:rPr>
        <w:t>سيرة الصحابة والتابعين</w:t>
      </w:r>
      <w:r>
        <w:rPr>
          <w:rtl w:val="true"/>
        </w:rPr>
        <w:t>:</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بكاء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عائشة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وضعتُ رأسه على وسادة وقُمتُ ألتدِم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اضرب صدري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النساء واضرب وجهي</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ابن مسعود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ويطرح رداءه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رواحة يبكي حمزة بن عبد المطلب</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عمر بنعي النعمان بن مقرن، فجعل يده على رأسه وجعل يبكي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نساء بني سفيان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البصري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مع الحسين ستة عشر من أهل بيته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وحَمَل أهل الشام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على أحقاب الأبل، فلما ادخلنا على يزيد، قالت فاطمة بنت الحسين يا يزيد أبنات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حرائر كرام، أدخلي على بنات عمّك تجديهن قد فعلن ما فعلتِ، 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إليهن فما وجدت فيهن سفيانية إلاّ مُلتدمة</w:t>
      </w:r>
      <w:r>
        <w:rPr>
          <w:rStyle w:val="FootnoteAnchor"/>
          <w:rtl w:val="true"/>
        </w:rPr>
        <w:footnoteReference w:id="603"/>
      </w:r>
      <w:r>
        <w:rPr>
          <w:rFonts w:ascii="Amiri" w:hAnsi="Amiri" w:eastAsia="Amiri" w:cs="Amiri"/>
          <w:color w:val="111111"/>
          <w:sz w:val="28"/>
          <w:sz w:val="28"/>
          <w:szCs w:val="28"/>
          <w:rtl w:val="true"/>
          <w:lang w:bidi="ar-SA"/>
        </w:rPr>
        <w:t>تبكي</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بكاء أهل مكة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سعيد 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ارتجت مكة بصوتٍ،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ذلك أبو قحافة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المدينة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عبيد الله بن زياد الحسين بن علي وجيء برأسه إليه دعا عبد الملك بن أبي الحارث السلمي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حتى تقدم المدينة على عمر بن سعيد فبشرهُ بقتل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عمرو أمير المدینة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قال عبد الملك فقدمتُ المدينة، فلقيني رجل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عند الأمير، فقال إنا لله وإنا إليه</w:t>
      </w:r>
    </w:p>
    <w:p>
      <w:pPr>
        <w:pStyle w:val="BookText"/>
        <w:rPr/>
      </w:pP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على عمرو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 الأمير، قُتِل الحسين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بقتله،فناديت بقتله، فلم </w:t>
      </w:r>
      <w:bookmarkStart w:id="342" w:name="pg8884_130541"/>
    </w:p>
    <w:p>
      <w:pPr>
        <w:pStyle w:val="BookText"/>
        <w:rPr/>
      </w:pPr>
      <w:bookmarkEnd w:id="342"/>
      <w:r>
        <w:rPr>
          <w:rFonts w:ascii="Amiri" w:hAnsi="Amiri" w:eastAsia="Amiri" w:cs="Amiri"/>
          <w:color w:val="111111"/>
          <w:sz w:val="28"/>
          <w:sz w:val="28"/>
          <w:szCs w:val="28"/>
          <w:rtl w:val="true"/>
          <w:lang w:bidi="ar-SA"/>
        </w:rPr>
        <w:t xml:space="preserve">أسمع والله واعية قط مثل واعية نساء بني هاشم في دورهن، على الحسين </w:t>
      </w:r>
      <w:r>
        <w:rPr>
          <w:rFonts w:eastAsia="Amiri" w:cs="Amiri" w:ascii="Amiri" w:hAnsi="Amiri"/>
          <w:color w:val="111111"/>
          <w:sz w:val="28"/>
          <w:szCs w:val="28"/>
          <w:rtl w:val="true"/>
          <w:lang w:bidi="ar-SA"/>
        </w:rPr>
        <w:t xml:space="preserve">. . .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أتى أهل المدينة مقتلُ الحسين، خرجت ابنة عقيل بن أبي طالب ومعها نساؤها، وهي حاسرة تلوي بثوبها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بعترتي وبأهلي بعد مفتقدي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p>
    <w:p>
      <w:pPr>
        <w:pStyle w:val="Heading3"/>
        <w:numPr>
          <w:ilvl w:val="2"/>
          <w:numId w:val="1"/>
        </w:numPr>
        <w:rPr/>
      </w:pPr>
      <w:bookmarkStart w:id="343" w:name="__RefHeading___Toc820134_2870459653"/>
      <w:bookmarkStart w:id="344" w:name="_Toc114"/>
      <w:bookmarkEnd w:id="343"/>
      <w:r>
        <w:rPr>
          <w:rtl w:val="true"/>
        </w:rPr>
        <w:t>إقامة المسيرات العزائية، وضرب الطبول</w:t>
      </w:r>
      <w:r>
        <w:rPr>
          <w:rtl w:val="true"/>
        </w:rPr>
        <w:t>:</w:t>
      </w:r>
      <w:bookmarkEnd w:id="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الطبول في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 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جنازة الشيخ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المؤمن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بالمصلَّى، فغشيتنا أصوات طبُوُل مثل ما يكون من العساكر حتّى ظَنَّ جَمْعُنَا أنَّ جيشاً قد قَدِم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اجتمع الناس وقاموا للصلاة، هدأَ الصوت كأن لم يكن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820136_2870459653"/>
      <w:bookmarkStart w:id="346" w:name="_Toc115"/>
      <w:bookmarkEnd w:id="345"/>
      <w:r>
        <w:rPr>
          <w:rtl w:val="true"/>
        </w:rPr>
        <w:t>التعريف بعبد المؤمن</w:t>
      </w:r>
      <w:r>
        <w:rPr>
          <w:rtl w:val="true"/>
        </w:rPr>
        <w:t>:</w:t>
      </w:r>
      <w:bookmarkEnd w:id="346"/>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القدوة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وكان من الفقهاء القائلين بالظاهر بقعة محمد بن داود بغداد، وكان منافراً لأهل القياس، ثرياً متبعاً ناسكاً كثير العلم </w:t>
      </w:r>
      <w:r>
        <w:rPr>
          <w:rFonts w:eastAsia="Amiri" w:cs="Amiri" w:ascii="Amiri" w:hAnsi="Amiri"/>
          <w:color w:val="111111"/>
          <w:sz w:val="28"/>
          <w:szCs w:val="28"/>
          <w:rtl w:val="true"/>
          <w:lang w:bidi="ar-SA"/>
        </w:rPr>
        <w:t xml:space="preserve">. . .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نياحة عام على الجويني، ت</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الخامس والعشرين من </w:t>
      </w:r>
    </w:p>
    <w:p>
      <w:pPr>
        <w:pStyle w:val="BookText"/>
        <w:rPr/>
      </w:pPr>
      <w:r>
        <w:rPr>
          <w:rFonts w:ascii="IRNazanin" w:hAnsi="IRNazanin" w:eastAsia="IRNazanin"/>
          <w:color w:val="111111"/>
          <w:sz w:val="28"/>
          <w:sz w:val="28"/>
          <w:szCs w:val="28"/>
          <w:rtl w:val="true"/>
          <w:lang w:bidi="fa-IR"/>
        </w:rPr>
        <w:t xml:space="preserve">ربیع الآخر ودفن في داره ثم نقل بعد سنين إلى مقبرة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 بجنب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وكسروا منبره وغلقت الأسواق ورُثي بقصائد وكان له نحو من أربعمائة تلميذ، كسروا محابرهم وأقلامهم، وأقاموا حَولاً، ووُضعت المناديل عن الرؤوس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ما اجترأ أحدٌ على ستر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الطلبة يطوفون في البلد نائحين عليه مبالغين في الصياح والجزع </w:t>
      </w:r>
      <w:r>
        <w:rPr>
          <w:rFonts w:eastAsia="IRNazanin" w:cs="IRNazanin"/>
          <w:color w:val="111111"/>
          <w:sz w:val="28"/>
          <w:szCs w:val="28"/>
          <w:rtl w:val="true"/>
          <w:lang w:bidi="fa-IR"/>
        </w:rPr>
        <w:t xml:space="preserve">. . . </w:t>
      </w:r>
      <w:r>
        <w:rPr>
          <w:rStyle w:val="FootnoteAnchor"/>
          <w:rtl w:val="true"/>
        </w:rPr>
        <w:footnoteReference w:id="609"/>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تبيين كذب المفتري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علق الذهبي على هذا الحداد من غلق الأسواق والرثاء بالقصائد ووضع المناديل عن الرؤوس عاماً، واقامة المسيرة العزائية من قَبِل تلامذته نائحين رافعين أصواتهم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زي الأعاجم لا من فعل العلماء المتبعيَّن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يتعرض لبدء اقامة المآتم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أيام معز الدولة في بغداد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غلقوا الأسواق ونصبوا القباب فيها وعلقّوا عليها المسوح وخرجوا في الشوارع يلطمون ويقيمون المأتم على الحسين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تراه يقول وبكل وقاحة وصلافة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علينا عقولنا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موقفه من المآتم على الحسين سيد شباب أهل الجنة وقد سكت عنه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تراهم لم يسكتوا عن موقفه تجاه النياحة والمأتم على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ورميه تلامذته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اعاجم وليسوا بعلماء متبعين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فتصدى له السُبكي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يؤذى به هذا الإمام، وهذا لم يفعله الإمام ولا أوصى به أن يفعل حتى يكون غضاً منه وإنما حكاه الحاكون إظهاراً لعظمة الإمام عند أهل عصره </w:t>
      </w:r>
    </w:p>
    <w:p>
      <w:pPr>
        <w:pStyle w:val="BookText"/>
        <w:rPr/>
      </w:pPr>
      <w:r>
        <w:rPr>
          <w:rFonts w:ascii="Amiri" w:hAnsi="Amiri" w:eastAsia="Amiri" w:cs="Amiri"/>
          <w:color w:val="111111"/>
          <w:sz w:val="28"/>
          <w:sz w:val="28"/>
          <w:szCs w:val="28"/>
          <w:rtl w:val="true"/>
          <w:lang w:bidi="ar-SA"/>
        </w:rPr>
        <w:t xml:space="preserve">وأنه حصل لأهل العلم على كثرتهم، فقد كانوا نحو أربعمائة تلميذ، ما لم يتمالكوا معه الصبر، بل أذاهم إلى هذا الفعل، ولا يخفى أنه لو لم تكن المصيبة عندهم بالغة أقصى الغايات لما وقعوا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أوضح دلالة لمن وفّقه الله على حال هذا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شأنُهُ فيما بين أهل العلم في ذلك العصر المشحون بالعلماء والزهاد </w:t>
      </w:r>
      <w:r>
        <w:rPr>
          <w:rFonts w:eastAsia="Amiri" w:cs="Amiri" w:ascii="Amiri" w:hAnsi="Amiri"/>
          <w:color w:val="111111"/>
          <w:sz w:val="28"/>
          <w:szCs w:val="28"/>
          <w:rtl w:val="true"/>
          <w:lang w:bidi="ar-SA"/>
        </w:rPr>
        <w:t xml:space="preserve">. .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واحد حداد على إبن الجوزي 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بين العشاءين الثالث عشرين رمضان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وغلقت الأسواق، وجاء الخلق، وضاق بالناس وكان يوماً مشهوداً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وافطر خلق ورموا نفوسهم في الماء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وصل إلى حفرته من الكفن إلاّ قليل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وانزل في الحفرة والمؤذن يقول الله أكبر، وحزن عليه الخلق وباتوا عند قبره طول شهر رمضان يختمون الختمات، بالشَمع والقناديل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وأصبحنا يوم السبت عملنا العزاء وتكلمت فيه، وحَضَر خلقٌ عظيم وعملت فيه المراثي </w:t>
      </w:r>
      <w:r>
        <w:rPr>
          <w:rFonts w:eastAsia="Amiri" w:cs="Amiri" w:ascii="Amiri" w:hAnsi="Amiri"/>
          <w:color w:val="111111"/>
          <w:sz w:val="28"/>
          <w:szCs w:val="28"/>
          <w:rtl w:val="true"/>
          <w:lang w:bidi="ar-SA"/>
        </w:rPr>
        <w:t>. .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والجدير بالذكر دعواهم أن السماء بكت على ابن عساكر وابن عبد العزيز، وتراهم يتناقلون هذه الأقاويل بدون أي تعليق واعتراض ،ورد بينما يتحفظون في نقل النصوص الواردة في بكاء السماء على الحسين بن علي سيد شباب أهل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بكاء السماء على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w:t>
      </w:r>
      <w:r>
        <w:rPr>
          <w:rFonts w:eastAsia="IRNazanin" w:cs="IRNazanin"/>
          <w:color w:val="111111"/>
          <w:sz w:val="28"/>
          <w:szCs w:val="28"/>
          <w:lang w:bidi="fa-IR"/>
        </w:rPr>
        <w:t>571</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الغيث قد احتبس في هذه السنة، فدرَّ وسحَّ عند </w:t>
      </w:r>
    </w:p>
    <w:p>
      <w:pPr>
        <w:pStyle w:val="BookText"/>
        <w:rPr/>
      </w:pPr>
      <w:r>
        <w:rPr>
          <w:rFonts w:ascii="Amiri" w:hAnsi="Amiri" w:eastAsia="Amiri" w:cs="Amiri"/>
          <w:color w:val="111111"/>
          <w:sz w:val="28"/>
          <w:sz w:val="28"/>
          <w:szCs w:val="28"/>
          <w:rtl w:val="true"/>
          <w:lang w:bidi="ar-SA"/>
        </w:rPr>
        <w:t>ارتفاع نعشه، فكأنَّ السماء بكت عليه بدمع وابلة واطشة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بكاء السماء على عمر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خالد الربعي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والأرض لتبكي على عمر بن عبد العزيز أربعين صباحاً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الجوزي يقيم 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في يوم عاشوراء زمن الملك الناصر صاحب حلب أن يذكر للناس شيئاً من مقتل الحسين، فصعد المنبر، وجلس طويلاً لا يتكلم ، ثم وضع المنديل على وجهه وبكى شديداً، ثم أنشأ يقول وهو يبكي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لمن شفعاءه خصماؤه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نشر الخلائق ينفخ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ترد القيامة فاطمٌ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وقميصها بدم الحسين ملطّخ</w:t>
      </w:r>
    </w:p>
    <w:p>
      <w:pPr>
        <w:pStyle w:val="BookText"/>
        <w:rPr/>
      </w:pPr>
      <w:r>
        <w:rPr>
          <w:rFonts w:ascii="IRNazanin" w:hAnsi="IRNazanin" w:eastAsia="IRNazanin"/>
          <w:color w:val="111111"/>
          <w:sz w:val="28"/>
          <w:sz w:val="28"/>
          <w:szCs w:val="28"/>
          <w:rtl w:val="true"/>
          <w:lang w:bidi="fa-IR"/>
        </w:rPr>
        <w:t xml:space="preserve">ثم نزل من المنبر وهو يبكي وصعد إلى الصالحية وهو کذلك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یبکي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بل يحدثنا التاريخ أن بعض المحدثين جمع أصحابه وبكوا عليه قبل وفاته كما حدث للفراوي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ابن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وأذكر أنا خرجنا في رمضان سنة ثلاثين، وحملنا محفنة على رقابنا إلى قبر مسلم بن الحجاج بنصر اباذ، لإتمام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المصنف، فبعد أن فرغ القارىء من قراءة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ودعا، وأبكى الحاضرين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الكتاب لا يُقرأ علي بعد 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من هذه النصوص والشواهد التاريخية أن اقامة المآتم والمراسم وقراءة المراثي، والطواف بالبلد في حال النوح والبكاء وقراءة الاشعار والصياح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والجزع واللطم على الوجه والصدر وضرب </w:t>
      </w:r>
      <w:bookmarkStart w:id="347" w:name="pg8884_130549"/>
    </w:p>
    <w:p>
      <w:pPr>
        <w:pStyle w:val="BookText"/>
        <w:rPr/>
      </w:pPr>
      <w:bookmarkEnd w:id="347"/>
      <w:r>
        <w:rPr>
          <w:rFonts w:ascii="Amiri" w:hAnsi="Amiri" w:eastAsia="Amiri" w:cs="Amiri"/>
          <w:color w:val="111111"/>
          <w:sz w:val="28"/>
          <w:sz w:val="28"/>
          <w:szCs w:val="28"/>
          <w:rtl w:val="true"/>
          <w:lang w:bidi="ar-SA"/>
        </w:rPr>
        <w:t xml:space="preserve">الطبول وغلق الأسواق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وإلى ما شاكل ذلك من مظاهر الحزن والعزاء كان امراً متداولاً بين المسلمين ولم يتجرأ أحدٌ أن يتهمهم بعدم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بالبدعة وارتكاب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ندري لماذا عندما يصل الأمر إلى اقامة المأتم والعزاء على شهيد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الزنادقة واجلاف بني أمية، أعني سيد شباب أهل الجنة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أذناب ابن تيمية لم يتحملوا ذلك، ولم يضبطوا أنفسهم فتراهم يعارضون ذلك بلغة عامية جلفة، ولم يتورعوا فيما يصدر من أفواههم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كأنهم يبادرون في نصرة الظلمة من بني من بني أمية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حشرهم  الله معهم</w:t>
      </w:r>
      <w:r>
        <w:rPr>
          <w:rFonts w:eastAsia="Amiri" w:cs="Amiri" w:ascii="Amiri" w:hAnsi="Amiri"/>
          <w:color w:val="111111"/>
          <w:sz w:val="28"/>
          <w:szCs w:val="28"/>
          <w:rtl w:val="true"/>
          <w:lang w:bidi="ar-SA"/>
        </w:rPr>
        <w:t>. . .</w:t>
      </w:r>
    </w:p>
    <w:p>
      <w:pPr>
        <w:pStyle w:val="Heading3"/>
        <w:numPr>
          <w:ilvl w:val="2"/>
          <w:numId w:val="1"/>
        </w:numPr>
        <w:rPr/>
      </w:pPr>
      <w:bookmarkStart w:id="348" w:name="__RefHeading___Toc820138_2870459653"/>
      <w:bookmarkStart w:id="349" w:name="_Toc116"/>
      <w:bookmarkEnd w:id="348"/>
      <w:r>
        <w:rPr>
          <w:rtl w:val="true"/>
        </w:rPr>
        <w:t>أدلة العامة على تحريم البكاء على الميت</w:t>
      </w:r>
      <w:r>
        <w:rPr>
          <w:rtl w:val="true"/>
        </w:rPr>
        <w:t>:</w:t>
      </w:r>
      <w:bookmarkEnd w:id="349"/>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الميت يعذب ببكاء أهله عليه، وهي منقولة عن عمر، وابنه وغيرهما،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يعذب في قبره بما نيح عليه، أو أن الميت ليعذب ببكاء أهله عليه، أو أن الميت يعذب ببعض بكاء أهله عليه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يبدو من بعض النصوص أن الراوي اخطأ في النقل أو نسي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صرحت بذلك عائشة</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عمر ذكرت ذلك لعائشة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عمر والله ما حدّث رسول الله، إن الله ليعذب المؤمن ببكاء أهله عليه ولكن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ليزيد الكافر عذاباً ببكاء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حسبكم القرآن ولا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قال ابن عمر شيئاً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قيل لها إن ابن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يعذب ببكاء الحي،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لأبي عبد الرحمن أما أنه لم يكذب ولكنه نسي أو أخطأ، إنما 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يهودية يُبكى عليها،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ليبكون عليها وإنها لتعذب في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قيل في توجيه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الأحاديث أنهم كانوا ينوحون على الميت ويندبونه بتعديد شمائله ومحاسنه في زعمهم وتلك الشمائل قبائح في الشرع فيعذب بها كما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مرمّلَ النسوان ومؤّتم الولدان مخرّب العمران ومفرّق الأخدان ونحو ذلك مما يرونه شجاعة وفخراً وهو حرام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طائفة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يعذب بسماعه بكاء أهله ويرقّ لهم وإلى هذا ذهب ابن جرير وغيره قال القاضي وهو أولى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الحديث أن الكافر وغيره من أصحاب الذنوب يعذب في حال بكاء أهله عليه بذنبه لا ببكائهم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أورده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يعذب مع بكاء أهله عليه يعني الميت يعذب بأعماله وهم يبكون عليه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الهندي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نعي جعفر بن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طالب وزيد بن حارثة وعبد الله بن رواحة 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في وجهه الحزن وأنا أطلع من شق الباب،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 جعفر فذكر من بكائهن،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إليهن </w:t>
      </w:r>
    </w:p>
    <w:p>
      <w:pPr>
        <w:pStyle w:val="BookText"/>
        <w:rPr/>
      </w:pPr>
      <w:r>
        <w:rPr>
          <w:rFonts w:ascii="Amiri" w:hAnsi="Amiri" w:eastAsia="Amiri" w:cs="Amiri"/>
          <w:color w:val="111111"/>
          <w:sz w:val="28"/>
          <w:sz w:val="28"/>
          <w:szCs w:val="28"/>
          <w:rtl w:val="true"/>
          <w:lang w:bidi="ar-SA"/>
        </w:rPr>
        <w:t>فأسكتهن، فإن أبين فاحثُ في وجوههن التراب</w:t>
      </w:r>
      <w:r>
        <w:rPr>
          <w:rStyle w:val="FootnoteAnchor"/>
          <w:rtl w:val="true"/>
        </w:rPr>
        <w:footnoteReference w:id="620"/>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بما ورد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البكاء على الميت وترغيبه الناس في البكاء على حمزه، وجعفر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وأنه قال لعمر لما زبر نساء يبكين الميت،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دعهن، فإن العين دامعة والنفس مصابة والعهد قريب</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محمد بن إسحاق بن يسار بن خيار وهو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يحدّث عن المجهولين أحاديث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يشتهي الحديث فيأخذ كتب الناس فيضعها في كتبه 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إسحاق 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يبالي عن من يحكي 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يحتج به في السنن، وعن يحيى بن معين، ليس بذاك، ضعيف، 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سقيم 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عمر وضربه النواحة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نضر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سمع نواحة بالمدينة ليلاً فأتى عليها فدخل ففرق النساء فأدرك النائحة فجعل يضربها بالدرّة فوقع خمارها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شعرها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فلا حرمة لها </w:t>
      </w:r>
      <w:r>
        <w:rPr>
          <w:rFonts w:eastAsia="Amiri" w:cs="Amiri" w:ascii="Amiri" w:hAnsi="Amiri"/>
          <w:color w:val="111111"/>
          <w:sz w:val="28"/>
          <w:szCs w:val="28"/>
          <w:rtl w:val="true"/>
          <w:lang w:bidi="ar-SA"/>
        </w:rPr>
        <w:t xml:space="preserve">. . .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السند بجماعة منهم إبراهيم بن محمد بن أبي </w:t>
      </w:r>
    </w:p>
    <w:p>
      <w:pPr>
        <w:pStyle w:val="BookText"/>
        <w:rPr/>
      </w:pPr>
      <w:r>
        <w:rPr>
          <w:rFonts w:ascii="IRNazanin" w:hAnsi="IRNazanin" w:eastAsia="IRNazanin"/>
          <w:color w:val="111111"/>
          <w:sz w:val="28"/>
          <w:sz w:val="28"/>
          <w:szCs w:val="28"/>
          <w:rtl w:val="true"/>
          <w:lang w:bidi="fa-IR"/>
        </w:rPr>
        <w:t xml:space="preserve">يحيى، قال یحیی بن سعيد القطان سألت مالكاً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ثقة؟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ثقة في دينه وقال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بلاءِ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 لا يكتب حديثه، ترك الناس حديثه كان يروي أحاديث مُنكرة، 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يأخذ أحاديث الناس يضعها في كتبه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بشر بن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فقهاء أهل المدينة عنه، فکلّهم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أو نحو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وقال النسائي، ليس بثقة ولا يكتب حديثه</w:t>
      </w:r>
      <w:r>
        <w:rPr>
          <w:rFonts w:eastAsia="Amiri" w:cs="Amiri" w:ascii="Amiri" w:hAnsi="Amiri"/>
          <w:color w:val="111111"/>
          <w:sz w:val="28"/>
          <w:szCs w:val="28"/>
          <w:rtl w:val="true"/>
          <w:lang w:bidi="ar-SA"/>
        </w:rPr>
        <w:t xml:space="preserve">. . .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عمر واقتحامه داراً فيها النساء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كشفه عن حجاب امرأة بحيث يبدو شعرها 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حرمة لها، أي أنها غير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وخارجة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 هذا الأمر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فعله حجة؟؟ طالما لم يدَّع هو العصمة، ولا ادعى أحد العصمة في عمر بن الخطاب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عدّ الغزالي حجية قول عمر وأبي بكر من الأصول الموهومة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الثاني من الأصول الموهومة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الصحابي وقد ذهب قوم إلى أنَّ مذهب الصحابي حجة مطلقاً، وقوم إلى أنه الحجة إن خالف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إلى أن الحجة في قول أبي بكر وعمر خاصة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باللذين بعدي</w:t>
      </w:r>
      <w:r>
        <w:rPr>
          <w:rStyle w:val="FootnoteAnchor"/>
          <w:rtl w:val="true"/>
        </w:rPr>
        <w:footnoteReference w:id="626"/>
      </w:r>
      <w:r>
        <w:rPr>
          <w:rFonts w:ascii="Amiri" w:hAnsi="Amiri" w:eastAsia="Amiri" w:cs="Amiri"/>
          <w:color w:val="111111"/>
          <w:sz w:val="28"/>
          <w:sz w:val="28"/>
          <w:szCs w:val="28"/>
          <w:rtl w:val="true"/>
          <w:lang w:bidi="ar-SA"/>
        </w:rPr>
        <w:t xml:space="preserve">وقوم إلى أن الحجة في قول الخلفاء </w:t>
      </w:r>
    </w:p>
    <w:p>
      <w:pPr>
        <w:pStyle w:val="BookText"/>
        <w:rPr/>
      </w:pPr>
      <w:r>
        <w:rPr>
          <w:rFonts w:ascii="Amiri" w:hAnsi="Amiri" w:eastAsia="Amiri" w:cs="Amiri"/>
          <w:color w:val="111111"/>
          <w:sz w:val="28"/>
          <w:sz w:val="28"/>
          <w:szCs w:val="28"/>
          <w:rtl w:val="true"/>
          <w:lang w:bidi="ar-SA"/>
        </w:rPr>
        <w:t>الراشدين إذا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باطل عندنا فإنَّ من يحوز عليه الغلط والسهو، ولم تثبت عصمتُه عنه فلا حجة في قوله، فكيف يحتج بقولهم مع جواز الخطأ؟ </w:t>
      </w:r>
      <w:r>
        <w:rPr>
          <w:rStyle w:val="FootnoteAnchor"/>
          <w:rtl w:val="true"/>
        </w:rPr>
        <w:footnoteReference w:id="62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يؤكد على أن موقف الخليفة لا يعكس سنة الرسول وفعله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عمر دعهن </w:t>
      </w:r>
      <w:r>
        <w:rPr>
          <w:rFonts w:eastAsia="IRNazanin" w:cs="IRNazanin"/>
          <w:color w:val="111111"/>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 xml:space="preserve">وقول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نسي أو اخطأ</w:t>
      </w:r>
      <w:r>
        <w:rPr>
          <w:rStyle w:val="FootnoteAnchor"/>
          <w:rtl w:val="true"/>
        </w:rPr>
        <w:footnoteReference w:id="629"/>
      </w:r>
      <w:r>
        <w:rPr>
          <w:rFonts w:ascii="Amiri" w:hAnsi="Amiri" w:eastAsia="Amiri" w:cs="Amiri"/>
          <w:color w:val="111111"/>
          <w:sz w:val="28"/>
          <w:sz w:val="28"/>
          <w:szCs w:val="28"/>
          <w:rtl w:val="true"/>
          <w:lang w:bidi="ar-SA"/>
        </w:rPr>
        <w:t xml:space="preserve">ونكتفي بهذا المقدار من المناقشات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كفاية لمن له اذن صاغية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ونترك التفصيل إلى مجال آخر إن شاء الله تعالى </w:t>
      </w:r>
      <w:r>
        <w:rPr>
          <w:rFonts w:eastAsia="Amiri" w:cs="Amiri" w:ascii="Amiri" w:hAnsi="Amiri"/>
          <w:color w:val="111111"/>
          <w:sz w:val="28"/>
          <w:szCs w:val="28"/>
          <w:rtl w:val="true"/>
          <w:lang w:bidi="ar-SA"/>
        </w:rPr>
        <w:t xml:space="preserve">. </w:t>
      </w:r>
      <w:bookmarkStart w:id="350" w:name="pg8884_130560"/>
    </w:p>
    <w:p>
      <w:pPr>
        <w:pStyle w:val="Heading3"/>
        <w:numPr>
          <w:ilvl w:val="2"/>
          <w:numId w:val="1"/>
        </w:numPr>
        <w:rPr/>
      </w:pPr>
      <w:bookmarkStart w:id="351" w:name="__RefHeading___Toc820140_2870459653"/>
      <w:bookmarkStart w:id="352" w:name="_Toc117"/>
      <w:bookmarkEnd w:id="350"/>
      <w:bookmarkEnd w:id="351"/>
      <w:r>
        <w:rPr>
          <w:rtl w:val="true"/>
        </w:rPr>
        <w:t xml:space="preserve">الخاتمة </w:t>
      </w:r>
      <w:r>
        <w:rPr>
          <w:rtl w:val="true"/>
        </w:rPr>
        <w:t>:</w:t>
      </w:r>
      <w:r>
        <w:rPr>
          <w:rtl w:val="true"/>
        </w:rPr>
        <w:t>لائحة</w:t>
      </w:r>
      <w:r>
        <w:rPr>
          <w:rtl w:val="true"/>
        </w:rPr>
        <w:t xml:space="preserve">: </w:t>
      </w:r>
      <w:r>
        <w:rPr>
          <w:rtl w:val="true"/>
        </w:rPr>
        <w:t>بأسماء كتب في رد الوهابيّة</w:t>
      </w:r>
      <w:r>
        <w:rPr>
          <w:rtl w:val="true"/>
        </w:rPr>
        <w:t>:</w:t>
      </w:r>
      <w:bookmarkEnd w:id="352"/>
    </w:p>
    <w:p>
      <w:pPr>
        <w:pStyle w:val="BookText"/>
        <w:rPr/>
      </w:pPr>
      <w:r>
        <w:rPr>
          <w:rFonts w:ascii="Amiri" w:hAnsi="Amiri" w:eastAsia="Amiri" w:cs="Amiri"/>
          <w:color w:val="111111"/>
          <w:sz w:val="28"/>
          <w:sz w:val="28"/>
          <w:szCs w:val="28"/>
          <w:rtl w:val="true"/>
          <w:lang w:bidi="ar-SA"/>
        </w:rPr>
        <w:t xml:space="preserve">ألَف العلماء في الرد على الوهابية عشرات الكتب، والجدير بالذكر هو أن المؤلّفين لم يكونوا من الإمامية فحسب، بل من كافّة المذاهب الإسلامية بمن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الحنابلة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يلي لائحة بأسماء بعض تلك الكتب؛ على الترتيب الهجائي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حياته وعقائده، صائب عبد الحميد، 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الجليلة للشيخ مرتضى كاشف الغطاء، ت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أهل الزمان بأخبار ملوك تونس وعهد الأمان، لأحمد بن أبي الضيّاف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الأجوبة النجدية عن الأسئلة النجدية، لأبي العون السفاريني الحنبلي، ت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الأجوبة النعمانية عن الأسئلة الهندية، خير الدين الألوسي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البيّنات في قمع البدع والضلالات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نقض فتاوى الوهابية للشيخ محمد حسين كاشف الغطاء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الوهابية في الميزان، للشيخ جعفر السبحاني، معاصر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والتربة الحسينية، للشيخ محمد حسين كاشف الغطاء،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إزاحة الغي في الرد على عبد الحي للسيد علي بن الحسن العسكري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الصراط المستقيم لعبد الحي حول منع إقامة العزاء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إزاحة الوسوسة، عن تقبيل الأعتاب المقدّسة، للشيخ عبد الله المامقاني، 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إزهاق الباطل، للميرزا محمد بن عبدالوهاب الكاظمي، ت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السعودي الممسوخ، للسيد طالب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الأربعة في ترديد الوهابية، محمد حسن جان السرهندي، ت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إظهار العقوق، ممّن منع التوسّل بالنبي والولي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اعتراضات على ابن تيمية، أحمد بن إبراهيم الحنفي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المرضية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الكسم الدمشقي</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السنّة في نقض منهاج السنّة، لسيد مهدي القزويني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المنة في نقض منهاج السنّة ، سراج الدين حسن بن عيسى اليماني، 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الكبرى والخلافة العظمى في ردّ منهاج ابن تيمية، للسيد حسن القزويني، 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للأولياء الأبرار، للشيخ طاهر سنبل الحنفي، 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والانتصاف لأهل الحق من الإسراف، ت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إهداء الحقير معنى حديث الغدير إلى أخيه البارع البصير، للسيد مرتضى الخسروشاهي، ت</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الأوراق البغدادية في الجوابات النجدية، إبراهيم البغدادي، ت</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مع أهل السنة والسلفية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مهدي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برأت الشيعة من مفتريات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حامد السوداني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 من الاختلاف، علي زين العابدين السوداني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البراهين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سلامة العزامي، ت</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 لمنكري التوسل بأهل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الداجوي</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المقالات السنية في رد ضلالات ابن تيمية، للشيخ عبد الله الهرري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صبري باشا، صاحب مرآة الحرمين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والحمد لله وله المنّة، على أن وفّقني لانجاز هذا الجهد المتواضع خلال القائه بعنوان دروس ومحاضرات في حوزة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وحوزة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بيروت، وقبل سبع سنوات وبشكل مختصر في جامعة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جمعه وتنقيحه وتهذيبه بعنوان تأليف متواضع، خدمة بسيطة لأهل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نسأل الله عزّ وجلّ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وراء القصد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8884_130568"/>
      <w:bookmarkStart w:id="354" w:name="pg8884_130568"/>
      <w:bookmarkEnd w:id="354"/>
    </w:p>
    <w:p>
      <w:pPr>
        <w:pStyle w:val="Heading2"/>
        <w:numPr>
          <w:ilvl w:val="1"/>
          <w:numId w:val="1"/>
        </w:numPr>
        <w:rPr/>
      </w:pPr>
      <w:bookmarkStart w:id="355" w:name="pg8884_130568"/>
      <w:bookmarkStart w:id="356" w:name="__RefHeading___Toc820142_2870459653"/>
      <w:bookmarkStart w:id="357" w:name="_Toc118"/>
      <w:bookmarkEnd w:id="355"/>
      <w:bookmarkEnd w:id="356"/>
      <w:r>
        <w:rPr>
          <w:rtl w:val="true"/>
        </w:rPr>
        <w:t>الفهرس</w:t>
      </w:r>
      <w:bookmarkEnd w:id="357"/>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معنى الشفاعة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مورد الشفاعة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دور الشفيع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الشفعاء</w:t>
      </w:r>
      <w:r>
        <w:rPr>
          <w:rFonts w:eastAsia="IRNazanin" w:cs="IRNazanin"/>
          <w:color w:val="111111"/>
          <w:sz w:val="28"/>
          <w:szCs w:val="28"/>
          <w:rtl w:val="true"/>
          <w:lang w:bidi="fa-IR"/>
        </w:rPr>
        <w:t>: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تقرير آخر للجواب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شفاعة الملائكة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شفاعة الحجر الأسود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شفاعة الأموات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الموت</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رأي العلماء في الحياة بعد الموت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 ...</w:t>
      </w:r>
      <w:r>
        <w:rPr>
          <w:rFonts w:eastAsia="IRNazanin" w:cs="IRNazanin"/>
          <w:color w:val="111111"/>
          <w:sz w:val="28"/>
          <w:szCs w:val="28"/>
          <w:lang w:bidi="fa-IR"/>
        </w:rPr>
        <w:t>28</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السُبكي في بقاء الروح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الروايات في الشفاعة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طلب الشفاعة في سيرة الصحابة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بالقبور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رأي فقهاء السنّة في التبرّك والتمسّح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رواية في تقبيل القبر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التبرّك بالآثار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فتوى الفقهاء في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التبرّك بتراب القبر وتراب 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أحاديث في الاستشفاء بتراب المدينة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سيرة ابن 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سيرة محمد بن المكندر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سيرة المأمون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التبرك بحجرٍ من المروة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قبور وجنائز يتبرّك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الاستغاثة وطلب الحوائج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كلام السمهودي الشافعي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الاستغاثة بالميّت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المعنى الاصطلاحي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الاستغاثة بالأنبياء استغاثة بالأحياء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استغاثة الضرير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عثمان بن حنيف</w:t>
      </w:r>
      <w:r>
        <w:rPr>
          <w:rFonts w:eastAsia="IRNazanin" w:cs="IRNazanin"/>
          <w:color w:val="111111"/>
          <w:sz w:val="28"/>
          <w:szCs w:val="28"/>
          <w:rtl w:val="true"/>
          <w:lang w:bidi="fa-IR"/>
        </w:rPr>
        <w:t>: ...</w:t>
      </w:r>
      <w:r>
        <w:rPr>
          <w:rFonts w:eastAsia="IRNazanin" w:cs="IRNazanin"/>
          <w:color w:val="111111"/>
          <w:sz w:val="28"/>
          <w:szCs w:val="28"/>
          <w:lang w:bidi="fa-IR"/>
        </w:rPr>
        <w:t>73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السلفي يعلّق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الاستغاثة بالقبور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نماذج من الاستغاثة بالقبور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كلام الإمام القيرواني المالكي 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التوسل بالقبور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من قصص الاستغاثة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والد ابن المنكدر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بالطعام إلى الطبراني</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 الآخر من الرغيف في اليد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الدراهم المباركة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شربة رويّة من قدح لبن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أمداد من التمر الطيّب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الثريد أمنية جائع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أخرى لجائع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السمهودي يروي قصّه عن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طلب محب الدين الطبري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مناقشة المدعى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المناقشة في حديث شدّ الرحال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موقف العلماء من مزاعم ابن تيمية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زيارة القبور والمشاهد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الأحاديث في زيارة القبور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الصحابة والتابعين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القبور المقصودة بالزيارة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رأي فقهاء السنّة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أمّه</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النساء للقبور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هل يجوز للنساء زيارة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مناقشة الحديث المروي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كلام القسطلاني ذيل رواية أنس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بحث في السند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والدعاء عند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الصلاة والدعاء عند قبر النبي وسائر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تصريحات مخالفة لرأي الوهابية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استقبال القبلة أم القبر الشريف حين 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معنى حديث النهي عن إتخاذ القبور مساجد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فتوى الفقهاء، حول الصلاة في المقبرة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القبور وعقد القباب</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بناء القبور البناء عليها وتجصيصها وعقد القباب فوقها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مناقشة الفكرة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الصحابة وعموم المسلمين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تجديد بناء القبر على عهد الصحابة والتابعين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الصحابة وغيرهم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الاستدلال بحديث أبي الزبير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المناقشة في السند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الآراء حوله</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أما الراوي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الإسراج على القبور</w:t>
      </w:r>
      <w:r>
        <w:rPr>
          <w:rFonts w:eastAsia="IRNazanin" w:cs="IRNazanin"/>
          <w:color w:val="111111"/>
          <w:sz w:val="28"/>
          <w:szCs w:val="28"/>
          <w:rtl w:val="true"/>
          <w:lang w:bidi="fa-IR"/>
        </w:rPr>
        <w:t>: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مناقشة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النذر لغير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مناقشة الفكرة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الروايات والنذر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هل المشابهة توجب التكفير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سيرة المسلمين في النذور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آراء العلماء في النذر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بغير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مناقشة الفكرة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محاولات ابن عبد البر</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تقرير الصحابة وفعلهم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مسروق يحلف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مناقشة حديث عبد الله بن 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مناقشة الفكرة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قبري عيداً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الحديث ومفاده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المآتم والمراسم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يشجع على البكاء</w:t>
      </w:r>
      <w:r>
        <w:rPr>
          <w:rFonts w:eastAsia="IRNazanin" w:cs="IRNazanin"/>
          <w:color w:val="111111"/>
          <w:sz w:val="28"/>
          <w:szCs w:val="28"/>
          <w:rtl w:val="true"/>
          <w:lang w:bidi="fa-IR"/>
        </w:rPr>
        <w:t>: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السيرة العملية للنبي الكريم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سيرة الصحابة والتابعين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إقامة المسيرات العزائية، وضرب الطبول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التعريف بعبد المؤمن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أدلة العامة على تحريم البكاء على 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كتب في رد الوهابيّة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أخي القارىء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الواجب على كل المسلمين القيام بدورهم في مواجهة هذه التيارات وتفنيد مبانيها، وإظهار خطأ معتقداتها وفضح شذوذها وبعدها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اكتفينا بالمواضيع التي تثيرها بعض التيارت كمسألة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الرحال والقصد إليه وزيارة القبور والتبرك والتمسّح بها، وبالآثار والصلاة والدعاء عند القبور، وفي المشاهد، والإسراج عندها، والنذر ومسألة الشفاعة والحلف بغير الله، وإقامة الاحتفالات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توجيه الجيل الجديد من شبابنا المسلم على حقيقة هذه الدعوة الباطلة وتحذيره مما يجري بإسم الدين، وتوجيهه للقيام بمسؤوليته في القضاء على مثل هذه الأفكار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دار الولاء للطباعة والنشر والتوزيع</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سنتر فضل الله</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021/545133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25/327</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daralwalaa@yahoo.com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السيف الصقيل للكوثري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كتبه من خط قاضي القضاة برهان الدين ابن جماعة، وكتبه هو من خط الشيخ الحافظ أبي سعيد ابن العلائي وقد كتبه من خط الذهبي، وذكر شطراً منه العزامي في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وقد حاول البعض إنكار هذه الرسالة ونفى صدورها عن الذهبي، ولكنها محاولة يائسة بلا طائل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لقيهم قوم مسلمون، فسألوهم من أنتم؟ وكان فيهم رجل ذو فطنة فقال المسلم لاخوته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اتركوا الجواب 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قوم من أهل الكتاب إستجرنا بكم حتى نسمع كلام الله ثم تبلغونا مأمننا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أجيروا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ذمة نبيكم فأسمعوهم شيئاً من القرآن وأرسلوا معهم من يوصلهم إلى مأمنهم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السيرة الحلبية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لعبد الله بن حباب ما تقول في علي؟ فأثنى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ممن يتبع الرجال على أسمائها،وفعلوا معه ما فعلوا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انظرالبخاري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قرن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تعرّض العلامة الطباطبائي لإشكالات سبعة على الشفاعة والجواب عنها وها نحن نذكر بعضها وباختصار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الأسلمي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يخاطب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أعظمك وأعظم حُرمتك، والمؤمن أعظم حُرمة عند الله منك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الصغير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محاسبة النفس، الباب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علي بن أحمد ويعرف بالسمهودي نزيل المدينة المنورة، وعالمها ومفتيها ومدرسها ومؤرّخها الشافعي الإمام القدوة الحجة، ولد في صفر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هـ ، وانتفع به جماعة الطلبة في الحرمين، وألف عدة تأليف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مررت بموسى وهو يصلّي 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وقبره بمدين بين المدينة وبيت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نطقي وإفاقتي من إستغراقي في أحوال الملكوت وإلا فالأنبياء أحياء في قبورهم 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28715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الحديث في الكنز يوزن يوم القيامة مداد العلماء، ودم الشهداء، فيرجح عليهم مداد العلماء على دم الشهداء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الایتان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الایتان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الاعتصام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الأقضية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وكتبنا خالية عن هذا النص مما يدل على عدم اعتباره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إلى أن سنده أيضاً مخدوش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بعض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مبناهم إذ في طريقة مولى عمرو بن العاص وهو مجهول وفي الطرق الأخرى إرسال انظر عمدة القاري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عمر بن الحسين بن الحسن التيمي الطبري الأصل الرازي المولد، الأشعري الأصول الشافعي الفروع المعروف بالإمام فخر الدين والملقب بابن الخطيب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أسد الغابة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خلاصة الكلام لزيني دحلان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السنن الكبرى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ووفاء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الاتحاف للشبراوي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الفتاوى الفقهية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الخطيب ابن حمله، شرح الشفاء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078/5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الحافظ القدوة، شيخ الإسلام ولد سنة بضع وثلاثين وحدّث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سليمان وأبي رافع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الصحاح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وثقه ابن معین و أبو حاتم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اعتقال اللسان أو السکوت الطویل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صمت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العلل ومعرفة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الشبراملسي عن الشيخ أبي الضياء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حاشية المواهب اللدنية، وكنز المطالب للحمزاوي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التبرك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الأحمدي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الإمام الفقيه الثقة، روى عن أصحاب الصحاح الستة وأنه ثقة فقيه، يستعان به في الأعمال لأمانته وفقهه مات عام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المنكى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ترجمة يحيى في سير أعلام النباء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المنكى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أرض صعيب اسم موضع بالمدينة كما يأتي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روبان وهو الخائر النفس، الشديد الأعياء، المختلط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اليسير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وكانوا يقتتلون على قطرات وضوئه للاستشفاء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اللباس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معجم المؤلفين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فقيه مشارك في الحديث والأصول والعربية توفي عام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تصانيفه التحفة المختارة في الرّد على منكر الزيارة معجم المؤلفين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المذهب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وثقة ابن معين وأبو حاتم، وروى له الستة في صحاحهم وقالوا فيه إنه الحافظ الإمام، وإنه من معادن الصدق ويجتمع إليه الصالحون،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لطيفور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من باب المماشة، وإلا فابن أكثم معروف بعبثه بالمُرد،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منافاة عند البعض بين كونه أماراً بالعدل وشربه الخمر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حاول المعلق الدفاع عنه كعادته في هذه التعاليق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السيد الكبير، أبو عمرو الأنصاري الذي قيل اهتز العرش لموته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وعندنا أيضاً أنه صحابي 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مستدركات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طبقات الحنابلة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 السلطان صاحب بلاد الشام، قالوا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مجاهداً في الفرنج آمراً بالمعروف وليست الدنيا عنده بشيء، استرجع من أيدي الكفار نيفاً وخمسين مدينة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حنيفة أكل معه فلما رفع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 من أكله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الله ربّ العالمين اللهم هذا منك ومن رسولك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الله أجعلت مع  الله شريكاً؟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إن الله يقول في كتابه وما نقموا إلا أن أغناهم الله ورسوله من فضله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أنهم رضوا ما آتاهم الله ورسوله وقالوا حسبنا الله سيؤتينا الله من فضله ورسوله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لكأني ما قرأتها قط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زيارة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البيهقي في جزء حياة الأنبياء وأورده الحافظ ابن حجر على أنه ثابت في فتح الباري، وذلك لما التزمه أن ما يذكره من الأحاديث شرحاً أو تتمة لحديث في متن البخاري فهو صحيح أو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حانظر المقالات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المناوي في شرح الجامع الصغير، عن ابن عساكر، وأفاد الحافظ العراقي بأن ابن عبد البر خرجه في التمهيد والاستذكار بإسناد صحيح من حديث ابن عباس وقد صححه أيضاً عبد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المقالات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المقالات السنية في كشف ضلالات 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عبادة بن صامت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قوموا بنا نستغيث برسول الله من هذا المنافق فقال رسول اللہ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يقام لي إنّما يقام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النضرة بتلخيص معالم دار الهجرة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أورده أحمد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وهو حديث الأعمى الذي ردّ بصره بالدعاء الذي علّمه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صحيح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للحمزاوي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طبقات السبكي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الماسر جسي المتوفى عام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هـ الإمام رئيس نيسابور أحد البلغاء والفصحاء، وقد بني داراً للمحدثين وادر عليهم الأرزاق، وروى عنه السلمي والحاكم وسعيد بن محمد بن محمد بن ،عبدان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1527/5929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زيني دحلان تاریخ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أبي حنيفة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لابن الجوزي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الشافعية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سمرقند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في رسالة زيارة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فات المعلّق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على هذا الكتاب الذي يبحث في موضوع الاستشفاع والاستغاثة بقبر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هو دأبه في التعليق على كل ما يرد هنا ولا يلائم مزاعم الوهابية ومعتقداتهم، كما في تعليقاته في ترجمة الكرخي والسيدة نفيسة وأبي عوانة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حضرة المعلّق لم يطلع على محتوى الكتاب ولم يعرف مضمونه، وإلا لما سلم الكتاب ولا الكاتب من سطوات هذا المعلق المتقي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فالحمد لله على ذلك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فاق سار نظائره مع اتساع علمه وبراعة فهمه وصدق لهجته وظهور نسكه، توفي سنة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هـ ،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بالمنح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التثريب في شرح التقريب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الفقيه الخولاني المتوفى عام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له الصحاح ووثقه ابن معين والطائي، 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مصادره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استدل المراغي بهذه الآية على مشروعية زيارته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قربة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أسقطه ابن بدران من تهذيبه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والتكميل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مصادره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الثمية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والروض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الظلام ،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المجروحين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الأنهر في شرح ملتقى الأبحر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تهذيب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ثبت تاريخياً أن بلالاً أذن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مرتان في المدينة ومرة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الحضرة الأنسية في الرحلة القدسية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المنظم في زيارة القبر المكرم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كما يفعله الوهابية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الحجرة النبوية والقبر الشريف من الاهانة والسب والضرب لمن يمس الضريح أو يقترب منه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0484/5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بالمنح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موسوعة أطراف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مكة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053/4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انظر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طريق العطاف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زار قبور</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وفاء</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دير بنواحي دمشق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الفرج الهندبائي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أزور قبر أحمد بن حنبل فتركته ، فرأيتُ في المنام قائلاً يقول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تركت زيارة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أوانا على نهر دجيل عند دير الجائليق به كانت الوقعة بين عبد الملك بن مروان ومصعب بن الزبير عام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مصعب وقبره هناك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الأنساب للسمعاني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 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العبر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الابتهاج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الجنائز،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فالآية دليل على ثبوت الإيمان والتوحيد بالنسبة إلى آباء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وأجداده الكرام وأنّهم ينقلون من الأصلاب الساجدة الطاهرة إلى الأرحام الساجدة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خان، منية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آية الله الطبسي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إلى قوة دليلهم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الآية فيها وجوه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بأسفل مكة على ستة أميال،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أصحاب السنن، غير البخاري ومسلم، أنظر 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نهيتكم عن زيارة القبور فقد أذن لمحمد في زيارة قبر أُمّه فزوروها فإنّها تذكر الآخرة، رواه الخمسة إلا البخاري واللفظ للترمذي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 الذهبي هذا الحديث انظر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شرح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شرح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وأثرها السلبي في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على الدر المختار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زيارة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تمهید شرح موطأ مالك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یرى ابن الجزري أن استجابة الدعاء عند قبور الأنبياء والصالحين تثبت بالتجربة، أوقره الشوكاني في تحفة الذاكرين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قيده بشروط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بني عن أوائل القرن الثاني على قبر حمزة مسجد، وكان إلى هذا المسجد عامراً إلى أن هدمه الوهابيون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أظلم ممن منع مساجد الله أن يذكر فيها اسمه وسعى في خرابها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 کبری زاده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ذلك فلعله بسبب ميله إلى أهل البيت وخدمته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حكى عن أبي عبد الرحمن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معروف الكرخي كان يحجب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كبيرة ذات الأسواق بالجانب الغربي من بغداد، 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للسيوطي،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زاد المعاد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المعلق في هامش المواهب اللدنية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الحصن الحصين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زيارة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کشف الارتياب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المساجد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الندية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للكوثري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للبغوي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تطهير الاعتقاد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تعشينا عند وكيع،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أجيئكم ،به نبيذ الشيوخ أو الفتيان؟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تتكلم بهذا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عندي أحل من ماء الفرا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عثمانياً يقع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أشار إليه السيد الأمين في كشف الارتياب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تدل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درر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الوالد، معالم الزلفى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هناك أحاديث مفادها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حرَّم على الأرض أجساد الأنيباء، راجع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للسمهودي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تأمل إذا كان المقصود بها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كيف يخفى عليه ،قبرها، مع أن عقيلاً كان معاصراً لأم حبيبة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الشاعر الحسين بن الحجاج سنة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مآثر الأناقة في معالم الخلافة للقلقشندي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بناء المشهد المعروف بمشهد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بمصر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أيضاً الذهبي في 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حوادث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للسمهودي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الزبير وطلحة نكتا بيعة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وأحجا نار الحرب وخرجا على إمام زمانهما ولقيا مصرعهما في تلك المعركة أو جراء تلك المعركة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حاطب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يحطب أو يجمع الحطب 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يطلق على من يخبط خبطاً الخطأ ويخلط بين والصحيح بلا بصيرة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أكل الثوم إلا مطبوخاً، نهى النبي عن الاختصار في الصلاة، النهي عن الحجامة للصائم، النهي عن قتل النملة والنحلة، النهي عن فضل وضوء المرأة، النهي عن صوم یوم السبت، النهي عن ركوب الجلالة، النهي عن تلقي الركبان، النهي عن التحريش بين البهائم، النهي عن البصل والكراث ، النهي عن بيع فضل الماء، النهي عن أن يكون الإمام مؤذناً، النهي عن السفر بالقرآن، النهي أن تسترضع الحمقاء، النهي عن البول قائماً ، النهي عن البول في المغتسل، النهي أن يبيع المهاجر 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وعشرات الأحاديث بهذه المضامين، مما لم يتفوّه فقيه بالقول فيها بالحرمة بل حملت على الكراهة ليس إلا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معروف يستضاء به 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يصلّي وبين يديه قنديل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قندل</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بادام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الصراع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هضبة قريبة من ساحل البحر معجم البلدن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الابتهاج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هو طنبذة قرية من أعمال البهنسا من صعيد مصر، أو من نواحي أفريقيا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طنطا، بلدة معروفة بمصر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العراق ابن السلطان حسن بن بويه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مات عام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بالنجف الأشرف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فتاوى السبكي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الإخوان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ونماذج أخرى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وأبيك لو طعنت في فخذها لأجزأتك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ما نفعناك لتنزل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لعمري إن قلتم في إمارته لقد قلتم في إمارة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لإن تتكلم بمعروف وتنهى عن منكر خير من أن تسكت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إني لا ولكم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مسانيد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فخار بن معد الموسوي، منية الراغب في إيمان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رضا الطبسي رحمه الله ،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079/14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كشف الارتياب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الأميني أخرجه في الموطأ وغيره ولم نعثر عليه لا في الحدود ولا في الإيمان والنذور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للشيخ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المؤمنات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موسوعة اطراف الحديث النبوي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الملل والنحل للسبحاني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يؤمن عبد حتى أكون أحب إليه من نفسه وأهلي أحب إليه من أهله، وعترتي أحب إليه من عترته، وذاتي أحب إليه من ذاته فقال رجل 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الرحمان ما تزال تجيىء بالحديث يحيي الله به القلوب،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مصادره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المواسم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القول الفصل بمولد خير الرسل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للسبحاني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223/12</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المنذري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المواسم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في شرح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التدمت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صدرها في النياحة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للفاكهي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تاریخ بغداد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الأسنوي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حوداث عام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الجنائز، صحيح مسلم، الجنائز، جامع الأصول </w:t>
      </w:r>
      <w:r>
        <w:rPr>
          <w:rFonts w:eastAsia="IRNazanin" w:cs="IRNazanin"/>
          <w:b w:val="false"/>
          <w:bCs w:val="false"/>
          <w:i w:val="false"/>
          <w:iCs w:val="false"/>
          <w:color w:val="333333"/>
          <w:sz w:val="20"/>
          <w:szCs w:val="20"/>
        </w:rPr>
        <w:t>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عاصم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وتكراره ما صدر منه من اقتحام بيت الوحي وهجومه دار فاطمة الزهراء سلام الله عليها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اجبنا عن هذا الحديث المنسوب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دراسات فقهية في مسائل خلاقية فقهية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فقهية في مسائل خلافية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عدد الردود من علماء السنّة أكثر من أربعين كتاباً،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مجلة تراثنا العدد الرابع 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ورد فيها أكثر من مائتي عنوان كتاب في الرد على الوهابية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40912</Words>
  <Characters>168182</Characters>
  <CharactersWithSpaces>207596</CharactersWithSpaces>
  <Paragraphs>1731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2026-08-20T06:34:00Z</dcterms:created>
  <dc:creator>ghaemiyeh.com</dc:creator>
  <dc:description/>
  <dc:language>en-US</dc:language>
  <cp:lastModifiedBy/>
  <dcterms:modified xsi:type="dcterms:W3CDTF">2026-08-20T10:04:08Z</dcterms:modified>
  <cp:revision>1</cp:revision>
  <dc:subject/>
  <dc:title>روافد الإیمان إلى عقائد الإسلام</dc:title>
</cp:coreProperties>
</file>

<file path=docProps/custom.xml><?xml version="1.0" encoding="utf-8"?>
<Properties xmlns="http://schemas.openxmlformats.org/officeDocument/2006/custom-properties" xmlns:vt="http://schemas.openxmlformats.org/officeDocument/2006/docPropsVTypes"/>
</file>